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33C" w:rsidRDefault="0046333C">
      <w:pPr>
        <w:autoSpaceDE w:val="0"/>
        <w:autoSpaceDN w:val="0"/>
        <w:adjustRightInd w:val="0"/>
        <w:spacing w:line="360" w:lineRule="auto"/>
        <w:jc w:val="left"/>
        <w:rPr>
          <w:rFonts w:ascii="宋体" w:hAnsi="宋体"/>
          <w:color w:val="000000" w:themeColor="text1"/>
          <w:kern w:val="0"/>
          <w:szCs w:val="21"/>
        </w:rPr>
      </w:pPr>
    </w:p>
    <w:p w:rsidR="0046333C" w:rsidRDefault="0046333C">
      <w:pPr>
        <w:autoSpaceDE w:val="0"/>
        <w:autoSpaceDN w:val="0"/>
        <w:adjustRightInd w:val="0"/>
        <w:spacing w:line="360" w:lineRule="auto"/>
        <w:jc w:val="left"/>
        <w:rPr>
          <w:rFonts w:ascii="宋体" w:hAnsi="宋体"/>
          <w:color w:val="000000" w:themeColor="text1"/>
          <w:kern w:val="0"/>
          <w:szCs w:val="21"/>
        </w:rPr>
      </w:pPr>
    </w:p>
    <w:p w:rsidR="0046333C" w:rsidRDefault="0046333C">
      <w:pPr>
        <w:autoSpaceDE w:val="0"/>
        <w:autoSpaceDN w:val="0"/>
        <w:adjustRightInd w:val="0"/>
        <w:spacing w:line="360" w:lineRule="auto"/>
        <w:jc w:val="left"/>
        <w:rPr>
          <w:rFonts w:ascii="宋体" w:hAnsi="宋体"/>
          <w:color w:val="000000" w:themeColor="text1"/>
          <w:kern w:val="0"/>
          <w:szCs w:val="21"/>
        </w:rPr>
      </w:pPr>
    </w:p>
    <w:p w:rsidR="0046333C" w:rsidRDefault="0046333C">
      <w:pPr>
        <w:autoSpaceDE w:val="0"/>
        <w:autoSpaceDN w:val="0"/>
        <w:adjustRightInd w:val="0"/>
        <w:spacing w:line="360" w:lineRule="auto"/>
        <w:jc w:val="left"/>
        <w:rPr>
          <w:rFonts w:ascii="宋体" w:hAnsi="宋体"/>
          <w:color w:val="000000" w:themeColor="text1"/>
          <w:kern w:val="0"/>
          <w:szCs w:val="21"/>
        </w:rPr>
      </w:pPr>
    </w:p>
    <w:p w:rsidR="0046333C" w:rsidRDefault="00026B02">
      <w:pPr>
        <w:spacing w:line="360" w:lineRule="auto"/>
        <w:jc w:val="center"/>
        <w:rPr>
          <w:rFonts w:ascii="宋体" w:hAnsi="宋体"/>
          <w:b/>
          <w:sz w:val="52"/>
          <w:szCs w:val="52"/>
        </w:rPr>
      </w:pPr>
      <w:r>
        <w:rPr>
          <w:rFonts w:ascii="宋体" w:hAnsi="宋体" w:hint="eastAsia"/>
          <w:b/>
          <w:sz w:val="52"/>
          <w:szCs w:val="52"/>
        </w:rPr>
        <w:t>博时安源</w:t>
      </w:r>
      <w:r w:rsidR="00047FDB">
        <w:rPr>
          <w:rFonts w:ascii="宋体" w:hAnsi="宋体" w:hint="eastAsia"/>
          <w:b/>
          <w:sz w:val="52"/>
          <w:szCs w:val="52"/>
        </w:rPr>
        <w:t>18个月定期开放债券型证券投资基金</w:t>
      </w:r>
      <w:bookmarkStart w:id="0" w:name="_Toc361324841"/>
      <w:r w:rsidR="00047FDB">
        <w:rPr>
          <w:rFonts w:ascii="宋体" w:hAnsi="宋体" w:hint="eastAsia"/>
          <w:b/>
          <w:sz w:val="52"/>
          <w:szCs w:val="52"/>
        </w:rPr>
        <w:t>清算</w:t>
      </w:r>
      <w:r w:rsidR="00047FDB">
        <w:rPr>
          <w:rFonts w:ascii="宋体" w:hAnsi="宋体"/>
          <w:b/>
          <w:sz w:val="52"/>
          <w:szCs w:val="52"/>
        </w:rPr>
        <w:t>报告</w:t>
      </w:r>
      <w:bookmarkEnd w:id="0"/>
    </w:p>
    <w:p w:rsidR="0046333C" w:rsidRDefault="0046333C">
      <w:pPr>
        <w:spacing w:line="360" w:lineRule="auto"/>
        <w:jc w:val="center"/>
        <w:rPr>
          <w:rFonts w:ascii="宋体" w:hAnsi="宋体"/>
          <w:b/>
          <w:color w:val="000000" w:themeColor="text1"/>
          <w:szCs w:val="21"/>
        </w:rPr>
      </w:pPr>
    </w:p>
    <w:p w:rsidR="0046333C" w:rsidRDefault="0046333C">
      <w:pPr>
        <w:spacing w:line="360" w:lineRule="auto"/>
        <w:jc w:val="center"/>
        <w:rPr>
          <w:rFonts w:ascii="宋体" w:hAnsi="宋体"/>
          <w:b/>
          <w:color w:val="000000" w:themeColor="text1"/>
          <w:szCs w:val="21"/>
        </w:rPr>
      </w:pPr>
    </w:p>
    <w:p w:rsidR="0046333C" w:rsidRDefault="0046333C">
      <w:pPr>
        <w:spacing w:line="360" w:lineRule="auto"/>
        <w:jc w:val="center"/>
        <w:rPr>
          <w:rFonts w:ascii="宋体" w:hAnsi="宋体"/>
          <w:b/>
          <w:color w:val="000000" w:themeColor="text1"/>
          <w:szCs w:val="21"/>
        </w:rPr>
      </w:pPr>
    </w:p>
    <w:p w:rsidR="0046333C" w:rsidRPr="00026B02" w:rsidRDefault="0046333C">
      <w:pPr>
        <w:spacing w:line="360" w:lineRule="auto"/>
        <w:jc w:val="center"/>
        <w:rPr>
          <w:rFonts w:ascii="宋体" w:hAnsi="宋体"/>
          <w:b/>
          <w:color w:val="000000" w:themeColor="text1"/>
          <w:szCs w:val="21"/>
        </w:rPr>
      </w:pPr>
    </w:p>
    <w:p w:rsidR="0046333C" w:rsidRDefault="0046333C">
      <w:pPr>
        <w:spacing w:line="360" w:lineRule="auto"/>
        <w:jc w:val="center"/>
        <w:rPr>
          <w:rFonts w:ascii="宋体" w:hAnsi="宋体"/>
          <w:b/>
          <w:color w:val="000000" w:themeColor="text1"/>
          <w:szCs w:val="21"/>
        </w:rPr>
      </w:pPr>
    </w:p>
    <w:p w:rsidR="0046333C" w:rsidRDefault="0046333C">
      <w:pPr>
        <w:spacing w:line="360" w:lineRule="auto"/>
        <w:jc w:val="center"/>
        <w:rPr>
          <w:rFonts w:ascii="宋体" w:hAnsi="宋体"/>
          <w:b/>
          <w:color w:val="000000" w:themeColor="text1"/>
          <w:szCs w:val="21"/>
        </w:rPr>
      </w:pPr>
    </w:p>
    <w:p w:rsidR="0046333C" w:rsidRDefault="0046333C">
      <w:pPr>
        <w:spacing w:line="360" w:lineRule="auto"/>
        <w:jc w:val="center"/>
        <w:rPr>
          <w:rFonts w:ascii="宋体" w:hAnsi="宋体"/>
          <w:b/>
          <w:color w:val="000000" w:themeColor="text1"/>
          <w:szCs w:val="21"/>
        </w:rPr>
      </w:pPr>
    </w:p>
    <w:p w:rsidR="0046333C" w:rsidRDefault="0046333C">
      <w:pPr>
        <w:spacing w:line="360" w:lineRule="auto"/>
        <w:jc w:val="center"/>
        <w:rPr>
          <w:rFonts w:ascii="宋体" w:hAnsi="宋体"/>
          <w:b/>
          <w:color w:val="000000" w:themeColor="text1"/>
          <w:szCs w:val="21"/>
        </w:rPr>
      </w:pPr>
    </w:p>
    <w:p w:rsidR="0046333C" w:rsidRDefault="0046333C">
      <w:pPr>
        <w:spacing w:line="360" w:lineRule="auto"/>
        <w:jc w:val="center"/>
        <w:rPr>
          <w:rFonts w:ascii="宋体" w:hAnsi="宋体"/>
          <w:b/>
          <w:color w:val="000000" w:themeColor="text1"/>
          <w:szCs w:val="21"/>
        </w:rPr>
      </w:pPr>
    </w:p>
    <w:p w:rsidR="0046333C" w:rsidRDefault="0046333C">
      <w:pPr>
        <w:spacing w:line="360" w:lineRule="auto"/>
        <w:jc w:val="center"/>
        <w:rPr>
          <w:rFonts w:ascii="宋体" w:hAnsi="宋体"/>
          <w:b/>
          <w:color w:val="000000" w:themeColor="text1"/>
          <w:szCs w:val="21"/>
        </w:rPr>
      </w:pPr>
    </w:p>
    <w:p w:rsidR="0046333C" w:rsidRDefault="00047FDB">
      <w:pPr>
        <w:tabs>
          <w:tab w:val="left" w:pos="5280"/>
        </w:tabs>
        <w:spacing w:line="360" w:lineRule="auto"/>
        <w:jc w:val="left"/>
        <w:rPr>
          <w:rFonts w:ascii="宋体" w:hAnsi="宋体"/>
          <w:b/>
          <w:color w:val="000000" w:themeColor="text1"/>
          <w:szCs w:val="21"/>
        </w:rPr>
      </w:pPr>
      <w:r>
        <w:rPr>
          <w:rFonts w:ascii="宋体" w:hAnsi="宋体"/>
          <w:b/>
          <w:color w:val="000000" w:themeColor="text1"/>
          <w:szCs w:val="21"/>
        </w:rPr>
        <w:tab/>
      </w:r>
    </w:p>
    <w:p w:rsidR="0046333C" w:rsidRDefault="0046333C">
      <w:pPr>
        <w:spacing w:line="360" w:lineRule="auto"/>
        <w:jc w:val="center"/>
        <w:rPr>
          <w:rFonts w:ascii="宋体" w:hAnsi="宋体"/>
          <w:b/>
          <w:color w:val="000000" w:themeColor="text1"/>
          <w:szCs w:val="21"/>
        </w:rPr>
      </w:pPr>
    </w:p>
    <w:p w:rsidR="0046333C" w:rsidRDefault="00047FDB">
      <w:pPr>
        <w:spacing w:line="360" w:lineRule="auto"/>
        <w:ind w:firstLineChars="450" w:firstLine="1626"/>
        <w:rPr>
          <w:rFonts w:ascii="宋体" w:hAnsi="宋体"/>
          <w:b/>
          <w:color w:val="000000"/>
          <w:sz w:val="36"/>
          <w:szCs w:val="36"/>
        </w:rPr>
      </w:pPr>
      <w:r>
        <w:rPr>
          <w:rFonts w:ascii="宋体" w:hAnsi="宋体"/>
          <w:b/>
          <w:color w:val="000000"/>
          <w:sz w:val="36"/>
          <w:szCs w:val="36"/>
        </w:rPr>
        <w:t>基金管理人：博时基金管理有限公司</w:t>
      </w:r>
    </w:p>
    <w:p w:rsidR="0046333C" w:rsidRPr="00026B02" w:rsidRDefault="00047FDB" w:rsidP="00026B02">
      <w:pPr>
        <w:spacing w:line="360" w:lineRule="auto"/>
        <w:ind w:firstLineChars="450" w:firstLine="1626"/>
        <w:rPr>
          <w:rFonts w:ascii="宋体" w:hAnsi="宋体"/>
          <w:b/>
          <w:color w:val="000000"/>
          <w:sz w:val="36"/>
          <w:szCs w:val="36"/>
        </w:rPr>
      </w:pPr>
      <w:r w:rsidRPr="00026B02">
        <w:rPr>
          <w:rFonts w:ascii="宋体" w:hAnsi="宋体"/>
          <w:b/>
          <w:color w:val="000000"/>
          <w:sz w:val="36"/>
          <w:szCs w:val="36"/>
        </w:rPr>
        <w:t>基金托管人：</w:t>
      </w:r>
      <w:r w:rsidR="00026B02" w:rsidRPr="00026B02">
        <w:rPr>
          <w:rFonts w:ascii="宋体" w:hAnsi="宋体"/>
          <w:b/>
          <w:bCs/>
          <w:color w:val="000000"/>
          <w:sz w:val="36"/>
          <w:szCs w:val="36"/>
        </w:rPr>
        <w:t>交通银行股份有限公司</w:t>
      </w:r>
    </w:p>
    <w:p w:rsidR="0046333C" w:rsidRPr="00A13F36" w:rsidRDefault="00047FDB">
      <w:pPr>
        <w:spacing w:line="360" w:lineRule="auto"/>
        <w:jc w:val="center"/>
        <w:rPr>
          <w:rFonts w:ascii="宋体" w:hAnsi="宋体"/>
          <w:b/>
          <w:color w:val="000000"/>
          <w:sz w:val="36"/>
          <w:szCs w:val="36"/>
        </w:rPr>
      </w:pPr>
      <w:r w:rsidRPr="00A13F36">
        <w:rPr>
          <w:rFonts w:ascii="宋体" w:hAnsi="宋体"/>
          <w:b/>
          <w:color w:val="000000"/>
          <w:sz w:val="36"/>
          <w:szCs w:val="36"/>
        </w:rPr>
        <w:t>报告</w:t>
      </w:r>
      <w:r w:rsidRPr="00A13F36">
        <w:rPr>
          <w:rFonts w:ascii="宋体" w:hAnsi="宋体" w:hint="eastAsia"/>
          <w:b/>
          <w:color w:val="000000"/>
          <w:sz w:val="36"/>
          <w:szCs w:val="36"/>
        </w:rPr>
        <w:t>出具</w:t>
      </w:r>
      <w:r w:rsidR="00805929" w:rsidRPr="00A13F36">
        <w:rPr>
          <w:rFonts w:ascii="宋体" w:hAnsi="宋体"/>
          <w:b/>
          <w:color w:val="000000"/>
          <w:sz w:val="36"/>
          <w:szCs w:val="36"/>
        </w:rPr>
        <w:t>日期：二〇一</w:t>
      </w:r>
      <w:r w:rsidR="00805929" w:rsidRPr="00A13F36">
        <w:rPr>
          <w:rFonts w:ascii="宋体" w:hAnsi="宋体" w:hint="eastAsia"/>
          <w:b/>
          <w:color w:val="000000"/>
          <w:sz w:val="36"/>
          <w:szCs w:val="36"/>
        </w:rPr>
        <w:t>八</w:t>
      </w:r>
      <w:r w:rsidRPr="00A13F36">
        <w:rPr>
          <w:rFonts w:ascii="宋体" w:hAnsi="宋体"/>
          <w:b/>
          <w:color w:val="000000"/>
          <w:sz w:val="36"/>
          <w:szCs w:val="36"/>
        </w:rPr>
        <w:t>年</w:t>
      </w:r>
      <w:r w:rsidR="00805929" w:rsidRPr="00A13F36">
        <w:rPr>
          <w:rFonts w:ascii="宋体" w:hAnsi="宋体" w:hint="eastAsia"/>
          <w:b/>
          <w:color w:val="000000"/>
          <w:sz w:val="36"/>
          <w:szCs w:val="36"/>
        </w:rPr>
        <w:t>一</w:t>
      </w:r>
      <w:r w:rsidRPr="00A13F36">
        <w:rPr>
          <w:rFonts w:ascii="宋体" w:hAnsi="宋体"/>
          <w:b/>
          <w:color w:val="000000"/>
          <w:sz w:val="36"/>
          <w:szCs w:val="36"/>
        </w:rPr>
        <w:t>月</w:t>
      </w:r>
      <w:r w:rsidR="00805929" w:rsidRPr="00A13F36">
        <w:rPr>
          <w:rFonts w:ascii="宋体" w:hAnsi="宋体" w:hint="eastAsia"/>
          <w:b/>
          <w:color w:val="000000"/>
          <w:sz w:val="36"/>
          <w:szCs w:val="36"/>
        </w:rPr>
        <w:t>十六</w:t>
      </w:r>
      <w:r w:rsidRPr="00A13F36">
        <w:rPr>
          <w:rFonts w:ascii="宋体" w:hAnsi="宋体" w:hint="eastAsia"/>
          <w:b/>
          <w:color w:val="000000"/>
          <w:sz w:val="36"/>
          <w:szCs w:val="36"/>
        </w:rPr>
        <w:t>日</w:t>
      </w:r>
    </w:p>
    <w:p w:rsidR="0046333C" w:rsidRDefault="00047FDB">
      <w:pPr>
        <w:spacing w:line="360" w:lineRule="auto"/>
        <w:ind w:firstLineChars="450" w:firstLine="1626"/>
        <w:rPr>
          <w:rFonts w:ascii="宋体" w:hAnsi="宋体"/>
          <w:b/>
          <w:color w:val="000000"/>
          <w:sz w:val="36"/>
          <w:szCs w:val="36"/>
        </w:rPr>
        <w:sectPr w:rsidR="0046333C">
          <w:headerReference w:type="default" r:id="rId9"/>
          <w:pgSz w:w="11926" w:h="15840"/>
          <w:pgMar w:top="1418" w:right="1418" w:bottom="851" w:left="1418" w:header="851" w:footer="992" w:gutter="0"/>
          <w:cols w:space="720"/>
        </w:sectPr>
      </w:pPr>
      <w:r w:rsidRPr="00A13F36">
        <w:rPr>
          <w:rFonts w:ascii="宋体" w:hAnsi="宋体" w:hint="eastAsia"/>
          <w:b/>
          <w:color w:val="000000"/>
          <w:sz w:val="36"/>
          <w:szCs w:val="36"/>
        </w:rPr>
        <w:t>报告公告日期：</w:t>
      </w:r>
      <w:r w:rsidR="009E517C" w:rsidRPr="009E517C">
        <w:rPr>
          <w:rFonts w:ascii="宋体" w:hAnsi="宋体" w:hint="eastAsia"/>
          <w:b/>
          <w:color w:val="000000"/>
          <w:sz w:val="36"/>
          <w:szCs w:val="36"/>
        </w:rPr>
        <w:t>二〇一八年三月八日</w:t>
      </w:r>
    </w:p>
    <w:p w:rsidR="0046333C" w:rsidRDefault="00047FDB">
      <w:pPr>
        <w:pStyle w:val="2"/>
        <w:spacing w:before="0" w:after="0"/>
        <w:jc w:val="center"/>
        <w:rPr>
          <w:rFonts w:ascii="宋体" w:hAnsi="宋体"/>
          <w:kern w:val="0"/>
          <w:sz w:val="28"/>
          <w:szCs w:val="24"/>
        </w:rPr>
      </w:pPr>
      <w:bookmarkStart w:id="1" w:name="_Toc245193808"/>
      <w:bookmarkStart w:id="2" w:name="_Toc483396825"/>
      <w:bookmarkStart w:id="3" w:name="_Toc476577244"/>
      <w:bookmarkStart w:id="4" w:name="_Toc484769793"/>
      <w:bookmarkStart w:id="5" w:name="_Toc484607298"/>
      <w:bookmarkStart w:id="6" w:name="_Toc503890577"/>
      <w:r>
        <w:rPr>
          <w:rFonts w:ascii="宋体" w:hAnsi="宋体"/>
          <w:kern w:val="0"/>
          <w:sz w:val="28"/>
          <w:szCs w:val="24"/>
        </w:rPr>
        <w:lastRenderedPageBreak/>
        <w:t>目录</w:t>
      </w:r>
      <w:bookmarkEnd w:id="1"/>
      <w:bookmarkEnd w:id="2"/>
      <w:bookmarkEnd w:id="3"/>
      <w:bookmarkEnd w:id="4"/>
      <w:bookmarkEnd w:id="5"/>
      <w:bookmarkEnd w:id="6"/>
    </w:p>
    <w:p w:rsidR="00116FEC" w:rsidRDefault="00F2507B">
      <w:pPr>
        <w:pStyle w:val="21"/>
        <w:rPr>
          <w:rFonts w:asciiTheme="minorHAnsi" w:eastAsiaTheme="minorEastAsia" w:hAnsiTheme="minorHAnsi" w:cstheme="minorBidi"/>
          <w:noProof/>
          <w:kern w:val="2"/>
          <w:szCs w:val="22"/>
        </w:rPr>
      </w:pPr>
      <w:r w:rsidRPr="00F2507B">
        <w:rPr>
          <w:rFonts w:ascii="宋体" w:hAnsi="宋体"/>
        </w:rPr>
        <w:fldChar w:fldCharType="begin"/>
      </w:r>
      <w:r w:rsidR="00047FDB">
        <w:rPr>
          <w:rFonts w:ascii="宋体" w:hAnsi="宋体"/>
        </w:rPr>
        <w:instrText xml:space="preserve"> TOC \o "1-3" \h \z \u </w:instrText>
      </w:r>
      <w:r w:rsidRPr="00F2507B">
        <w:rPr>
          <w:rFonts w:ascii="宋体" w:hAnsi="宋体"/>
        </w:rPr>
        <w:fldChar w:fldCharType="separate"/>
      </w:r>
      <w:hyperlink w:anchor="_Toc503890577" w:history="1">
        <w:r w:rsidR="00116FEC" w:rsidRPr="00B06336">
          <w:rPr>
            <w:rStyle w:val="af4"/>
            <w:rFonts w:ascii="宋体" w:hAnsi="宋体" w:hint="eastAsia"/>
            <w:noProof/>
          </w:rPr>
          <w:t>目录</w:t>
        </w:r>
        <w:r w:rsidR="00116FEC">
          <w:rPr>
            <w:noProof/>
            <w:webHidden/>
          </w:rPr>
          <w:tab/>
        </w:r>
        <w:r>
          <w:rPr>
            <w:noProof/>
            <w:webHidden/>
          </w:rPr>
          <w:fldChar w:fldCharType="begin"/>
        </w:r>
        <w:r w:rsidR="00116FEC">
          <w:rPr>
            <w:noProof/>
            <w:webHidden/>
          </w:rPr>
          <w:instrText xml:space="preserve"> PAGEREF _Toc503890577 \h </w:instrText>
        </w:r>
        <w:r>
          <w:rPr>
            <w:noProof/>
            <w:webHidden/>
          </w:rPr>
        </w:r>
        <w:r>
          <w:rPr>
            <w:noProof/>
            <w:webHidden/>
          </w:rPr>
          <w:fldChar w:fldCharType="separate"/>
        </w:r>
        <w:r w:rsidR="00116FEC">
          <w:rPr>
            <w:noProof/>
            <w:webHidden/>
          </w:rPr>
          <w:t>1</w:t>
        </w:r>
        <w:r>
          <w:rPr>
            <w:noProof/>
            <w:webHidden/>
          </w:rPr>
          <w:fldChar w:fldCharType="end"/>
        </w:r>
      </w:hyperlink>
    </w:p>
    <w:p w:rsidR="00116FEC" w:rsidRDefault="00F2507B">
      <w:pPr>
        <w:pStyle w:val="10"/>
        <w:rPr>
          <w:rFonts w:asciiTheme="minorHAnsi" w:eastAsiaTheme="minorEastAsia" w:hAnsiTheme="minorHAnsi" w:cstheme="minorBidi"/>
          <w:noProof/>
          <w:szCs w:val="22"/>
        </w:rPr>
      </w:pPr>
      <w:hyperlink w:anchor="_Toc503890578" w:history="1">
        <w:r w:rsidR="00116FEC" w:rsidRPr="00B06336">
          <w:rPr>
            <w:rStyle w:val="af4"/>
            <w:rFonts w:ascii="宋体" w:hAnsi="宋体"/>
            <w:b/>
            <w:noProof/>
          </w:rPr>
          <w:t>1</w:t>
        </w:r>
        <w:r w:rsidR="00116FEC" w:rsidRPr="00B06336">
          <w:rPr>
            <w:rStyle w:val="af4"/>
            <w:rFonts w:ascii="宋体" w:hAnsi="宋体" w:hint="eastAsia"/>
            <w:b/>
            <w:noProof/>
          </w:rPr>
          <w:t>、重要提示</w:t>
        </w:r>
        <w:r w:rsidR="00116FEC">
          <w:rPr>
            <w:noProof/>
            <w:webHidden/>
          </w:rPr>
          <w:tab/>
        </w:r>
        <w:r>
          <w:rPr>
            <w:noProof/>
            <w:webHidden/>
          </w:rPr>
          <w:fldChar w:fldCharType="begin"/>
        </w:r>
        <w:r w:rsidR="00116FEC">
          <w:rPr>
            <w:noProof/>
            <w:webHidden/>
          </w:rPr>
          <w:instrText xml:space="preserve"> PAGEREF _Toc503890578 \h </w:instrText>
        </w:r>
        <w:r>
          <w:rPr>
            <w:noProof/>
            <w:webHidden/>
          </w:rPr>
        </w:r>
        <w:r>
          <w:rPr>
            <w:noProof/>
            <w:webHidden/>
          </w:rPr>
          <w:fldChar w:fldCharType="separate"/>
        </w:r>
        <w:r w:rsidR="00116FEC">
          <w:rPr>
            <w:noProof/>
            <w:webHidden/>
          </w:rPr>
          <w:t>2</w:t>
        </w:r>
        <w:r>
          <w:rPr>
            <w:noProof/>
            <w:webHidden/>
          </w:rPr>
          <w:fldChar w:fldCharType="end"/>
        </w:r>
      </w:hyperlink>
    </w:p>
    <w:p w:rsidR="00116FEC" w:rsidRDefault="00F2507B">
      <w:pPr>
        <w:pStyle w:val="21"/>
        <w:rPr>
          <w:rFonts w:asciiTheme="minorHAnsi" w:eastAsiaTheme="minorEastAsia" w:hAnsiTheme="minorHAnsi" w:cstheme="minorBidi"/>
          <w:noProof/>
          <w:kern w:val="2"/>
          <w:szCs w:val="22"/>
        </w:rPr>
      </w:pPr>
      <w:hyperlink w:anchor="_Toc503890579" w:history="1">
        <w:r w:rsidR="00116FEC" w:rsidRPr="00B06336">
          <w:rPr>
            <w:rStyle w:val="af4"/>
            <w:rFonts w:ascii="宋体" w:hAnsi="宋体"/>
            <w:noProof/>
          </w:rPr>
          <w:t xml:space="preserve">1.1 </w:t>
        </w:r>
        <w:r w:rsidR="00116FEC" w:rsidRPr="00B06336">
          <w:rPr>
            <w:rStyle w:val="af4"/>
            <w:rFonts w:ascii="宋体" w:hAnsi="宋体" w:hint="eastAsia"/>
            <w:noProof/>
          </w:rPr>
          <w:t>重要提示</w:t>
        </w:r>
        <w:r w:rsidR="00116FEC">
          <w:rPr>
            <w:noProof/>
            <w:webHidden/>
          </w:rPr>
          <w:tab/>
        </w:r>
        <w:r>
          <w:rPr>
            <w:noProof/>
            <w:webHidden/>
          </w:rPr>
          <w:fldChar w:fldCharType="begin"/>
        </w:r>
        <w:r w:rsidR="00116FEC">
          <w:rPr>
            <w:noProof/>
            <w:webHidden/>
          </w:rPr>
          <w:instrText xml:space="preserve"> PAGEREF _Toc503890579 \h </w:instrText>
        </w:r>
        <w:r>
          <w:rPr>
            <w:noProof/>
            <w:webHidden/>
          </w:rPr>
        </w:r>
        <w:r>
          <w:rPr>
            <w:noProof/>
            <w:webHidden/>
          </w:rPr>
          <w:fldChar w:fldCharType="separate"/>
        </w:r>
        <w:r w:rsidR="00116FEC">
          <w:rPr>
            <w:noProof/>
            <w:webHidden/>
          </w:rPr>
          <w:t>2</w:t>
        </w:r>
        <w:r>
          <w:rPr>
            <w:noProof/>
            <w:webHidden/>
          </w:rPr>
          <w:fldChar w:fldCharType="end"/>
        </w:r>
      </w:hyperlink>
    </w:p>
    <w:p w:rsidR="00116FEC" w:rsidRDefault="00F2507B">
      <w:pPr>
        <w:pStyle w:val="10"/>
        <w:rPr>
          <w:rFonts w:asciiTheme="minorHAnsi" w:eastAsiaTheme="minorEastAsia" w:hAnsiTheme="minorHAnsi" w:cstheme="minorBidi"/>
          <w:noProof/>
          <w:szCs w:val="22"/>
        </w:rPr>
      </w:pPr>
      <w:hyperlink w:anchor="_Toc503890580" w:history="1">
        <w:r w:rsidR="00116FEC" w:rsidRPr="00B06336">
          <w:rPr>
            <w:rStyle w:val="af4"/>
            <w:rFonts w:ascii="宋体" w:hAnsi="宋体"/>
            <w:b/>
            <w:noProof/>
          </w:rPr>
          <w:t>2</w:t>
        </w:r>
        <w:r w:rsidR="00116FEC" w:rsidRPr="00B06336">
          <w:rPr>
            <w:rStyle w:val="af4"/>
            <w:rFonts w:ascii="宋体" w:hAnsi="宋体" w:hint="eastAsia"/>
            <w:b/>
            <w:noProof/>
          </w:rPr>
          <w:t>、基金概况</w:t>
        </w:r>
        <w:r w:rsidR="00116FEC">
          <w:rPr>
            <w:noProof/>
            <w:webHidden/>
          </w:rPr>
          <w:tab/>
        </w:r>
        <w:r>
          <w:rPr>
            <w:noProof/>
            <w:webHidden/>
          </w:rPr>
          <w:fldChar w:fldCharType="begin"/>
        </w:r>
        <w:r w:rsidR="00116FEC">
          <w:rPr>
            <w:noProof/>
            <w:webHidden/>
          </w:rPr>
          <w:instrText xml:space="preserve"> PAGEREF _Toc503890580 \h </w:instrText>
        </w:r>
        <w:r>
          <w:rPr>
            <w:noProof/>
            <w:webHidden/>
          </w:rPr>
        </w:r>
        <w:r>
          <w:rPr>
            <w:noProof/>
            <w:webHidden/>
          </w:rPr>
          <w:fldChar w:fldCharType="separate"/>
        </w:r>
        <w:r w:rsidR="00116FEC">
          <w:rPr>
            <w:noProof/>
            <w:webHidden/>
          </w:rPr>
          <w:t>2</w:t>
        </w:r>
        <w:r>
          <w:rPr>
            <w:noProof/>
            <w:webHidden/>
          </w:rPr>
          <w:fldChar w:fldCharType="end"/>
        </w:r>
      </w:hyperlink>
    </w:p>
    <w:p w:rsidR="00116FEC" w:rsidRDefault="00F2507B">
      <w:pPr>
        <w:pStyle w:val="21"/>
        <w:rPr>
          <w:rFonts w:asciiTheme="minorHAnsi" w:eastAsiaTheme="minorEastAsia" w:hAnsiTheme="minorHAnsi" w:cstheme="minorBidi"/>
          <w:noProof/>
          <w:kern w:val="2"/>
          <w:szCs w:val="22"/>
        </w:rPr>
      </w:pPr>
      <w:hyperlink w:anchor="_Toc503890581" w:history="1">
        <w:r w:rsidR="00116FEC" w:rsidRPr="00B06336">
          <w:rPr>
            <w:rStyle w:val="af4"/>
            <w:rFonts w:ascii="宋体" w:hAnsi="宋体"/>
            <w:noProof/>
          </w:rPr>
          <w:t xml:space="preserve">2.1 </w:t>
        </w:r>
        <w:r w:rsidR="00116FEC" w:rsidRPr="00B06336">
          <w:rPr>
            <w:rStyle w:val="af4"/>
            <w:rFonts w:ascii="宋体" w:hAnsi="宋体" w:hint="eastAsia"/>
            <w:noProof/>
          </w:rPr>
          <w:t>基金基本情况</w:t>
        </w:r>
        <w:r w:rsidR="00116FEC">
          <w:rPr>
            <w:noProof/>
            <w:webHidden/>
          </w:rPr>
          <w:tab/>
        </w:r>
        <w:r>
          <w:rPr>
            <w:noProof/>
            <w:webHidden/>
          </w:rPr>
          <w:fldChar w:fldCharType="begin"/>
        </w:r>
        <w:r w:rsidR="00116FEC">
          <w:rPr>
            <w:noProof/>
            <w:webHidden/>
          </w:rPr>
          <w:instrText xml:space="preserve"> PAGEREF _Toc503890581 \h </w:instrText>
        </w:r>
        <w:r>
          <w:rPr>
            <w:noProof/>
            <w:webHidden/>
          </w:rPr>
        </w:r>
        <w:r>
          <w:rPr>
            <w:noProof/>
            <w:webHidden/>
          </w:rPr>
          <w:fldChar w:fldCharType="separate"/>
        </w:r>
        <w:r w:rsidR="00116FEC">
          <w:rPr>
            <w:noProof/>
            <w:webHidden/>
          </w:rPr>
          <w:t>2</w:t>
        </w:r>
        <w:r>
          <w:rPr>
            <w:noProof/>
            <w:webHidden/>
          </w:rPr>
          <w:fldChar w:fldCharType="end"/>
        </w:r>
      </w:hyperlink>
    </w:p>
    <w:p w:rsidR="00116FEC" w:rsidRDefault="00F2507B">
      <w:pPr>
        <w:pStyle w:val="21"/>
        <w:rPr>
          <w:rFonts w:asciiTheme="minorHAnsi" w:eastAsiaTheme="minorEastAsia" w:hAnsiTheme="minorHAnsi" w:cstheme="minorBidi"/>
          <w:noProof/>
          <w:kern w:val="2"/>
          <w:szCs w:val="22"/>
        </w:rPr>
      </w:pPr>
      <w:hyperlink w:anchor="_Toc503890582" w:history="1">
        <w:r w:rsidR="00116FEC" w:rsidRPr="00B06336">
          <w:rPr>
            <w:rStyle w:val="af4"/>
            <w:rFonts w:ascii="宋体" w:hAnsi="宋体"/>
            <w:noProof/>
          </w:rPr>
          <w:t xml:space="preserve">2.2 </w:t>
        </w:r>
        <w:r w:rsidR="00116FEC" w:rsidRPr="00B06336">
          <w:rPr>
            <w:rStyle w:val="af4"/>
            <w:rFonts w:ascii="宋体" w:hAnsi="宋体" w:hint="eastAsia"/>
            <w:noProof/>
          </w:rPr>
          <w:t>基金产品说明</w:t>
        </w:r>
        <w:r w:rsidR="00116FEC">
          <w:rPr>
            <w:noProof/>
            <w:webHidden/>
          </w:rPr>
          <w:tab/>
        </w:r>
        <w:r>
          <w:rPr>
            <w:noProof/>
            <w:webHidden/>
          </w:rPr>
          <w:fldChar w:fldCharType="begin"/>
        </w:r>
        <w:r w:rsidR="00116FEC">
          <w:rPr>
            <w:noProof/>
            <w:webHidden/>
          </w:rPr>
          <w:instrText xml:space="preserve"> PAGEREF _Toc503890582 \h </w:instrText>
        </w:r>
        <w:r>
          <w:rPr>
            <w:noProof/>
            <w:webHidden/>
          </w:rPr>
        </w:r>
        <w:r>
          <w:rPr>
            <w:noProof/>
            <w:webHidden/>
          </w:rPr>
          <w:fldChar w:fldCharType="separate"/>
        </w:r>
        <w:r w:rsidR="00116FEC">
          <w:rPr>
            <w:noProof/>
            <w:webHidden/>
          </w:rPr>
          <w:t>3</w:t>
        </w:r>
        <w:r>
          <w:rPr>
            <w:noProof/>
            <w:webHidden/>
          </w:rPr>
          <w:fldChar w:fldCharType="end"/>
        </w:r>
      </w:hyperlink>
    </w:p>
    <w:p w:rsidR="00116FEC" w:rsidRDefault="00F2507B">
      <w:pPr>
        <w:pStyle w:val="10"/>
        <w:rPr>
          <w:rFonts w:asciiTheme="minorHAnsi" w:eastAsiaTheme="minorEastAsia" w:hAnsiTheme="minorHAnsi" w:cstheme="minorBidi"/>
          <w:noProof/>
          <w:szCs w:val="22"/>
        </w:rPr>
      </w:pPr>
      <w:hyperlink w:anchor="_Toc503890583" w:history="1">
        <w:r w:rsidR="00116FEC" w:rsidRPr="00B06336">
          <w:rPr>
            <w:rStyle w:val="af4"/>
            <w:rFonts w:ascii="宋体" w:hAnsi="宋体"/>
            <w:b/>
            <w:noProof/>
          </w:rPr>
          <w:t>3</w:t>
        </w:r>
        <w:r w:rsidR="00116FEC" w:rsidRPr="00B06336">
          <w:rPr>
            <w:rStyle w:val="af4"/>
            <w:rFonts w:ascii="宋体" w:hAnsi="宋体" w:hint="eastAsia"/>
            <w:b/>
            <w:noProof/>
          </w:rPr>
          <w:t>、基金运作情况说明</w:t>
        </w:r>
        <w:r w:rsidR="00116FEC">
          <w:rPr>
            <w:noProof/>
            <w:webHidden/>
          </w:rPr>
          <w:tab/>
        </w:r>
        <w:r>
          <w:rPr>
            <w:noProof/>
            <w:webHidden/>
          </w:rPr>
          <w:fldChar w:fldCharType="begin"/>
        </w:r>
        <w:r w:rsidR="00116FEC">
          <w:rPr>
            <w:noProof/>
            <w:webHidden/>
          </w:rPr>
          <w:instrText xml:space="preserve"> PAGEREF _Toc503890583 \h </w:instrText>
        </w:r>
        <w:r>
          <w:rPr>
            <w:noProof/>
            <w:webHidden/>
          </w:rPr>
        </w:r>
        <w:r>
          <w:rPr>
            <w:noProof/>
            <w:webHidden/>
          </w:rPr>
          <w:fldChar w:fldCharType="separate"/>
        </w:r>
        <w:r w:rsidR="00116FEC">
          <w:rPr>
            <w:noProof/>
            <w:webHidden/>
          </w:rPr>
          <w:t>3</w:t>
        </w:r>
        <w:r>
          <w:rPr>
            <w:noProof/>
            <w:webHidden/>
          </w:rPr>
          <w:fldChar w:fldCharType="end"/>
        </w:r>
      </w:hyperlink>
    </w:p>
    <w:p w:rsidR="00116FEC" w:rsidRDefault="00F2507B">
      <w:pPr>
        <w:pStyle w:val="10"/>
        <w:rPr>
          <w:rFonts w:asciiTheme="minorHAnsi" w:eastAsiaTheme="minorEastAsia" w:hAnsiTheme="minorHAnsi" w:cstheme="minorBidi"/>
          <w:noProof/>
          <w:szCs w:val="22"/>
        </w:rPr>
      </w:pPr>
      <w:hyperlink w:anchor="_Toc503890584" w:history="1">
        <w:r w:rsidR="00116FEC" w:rsidRPr="00B06336">
          <w:rPr>
            <w:rStyle w:val="af4"/>
            <w:rFonts w:ascii="宋体" w:hAnsi="宋体"/>
            <w:b/>
            <w:noProof/>
          </w:rPr>
          <w:t>4</w:t>
        </w:r>
        <w:r w:rsidR="00116FEC" w:rsidRPr="00B06336">
          <w:rPr>
            <w:rStyle w:val="af4"/>
            <w:rFonts w:ascii="宋体" w:hAnsi="宋体" w:hint="eastAsia"/>
            <w:b/>
            <w:noProof/>
          </w:rPr>
          <w:t>、财务报告</w:t>
        </w:r>
        <w:r w:rsidR="00116FEC">
          <w:rPr>
            <w:noProof/>
            <w:webHidden/>
          </w:rPr>
          <w:tab/>
        </w:r>
        <w:r>
          <w:rPr>
            <w:noProof/>
            <w:webHidden/>
          </w:rPr>
          <w:fldChar w:fldCharType="begin"/>
        </w:r>
        <w:r w:rsidR="00116FEC">
          <w:rPr>
            <w:noProof/>
            <w:webHidden/>
          </w:rPr>
          <w:instrText xml:space="preserve"> PAGEREF _Toc503890584 \h </w:instrText>
        </w:r>
        <w:r>
          <w:rPr>
            <w:noProof/>
            <w:webHidden/>
          </w:rPr>
        </w:r>
        <w:r>
          <w:rPr>
            <w:noProof/>
            <w:webHidden/>
          </w:rPr>
          <w:fldChar w:fldCharType="separate"/>
        </w:r>
        <w:r w:rsidR="00116FEC">
          <w:rPr>
            <w:noProof/>
            <w:webHidden/>
          </w:rPr>
          <w:t>4</w:t>
        </w:r>
        <w:r>
          <w:rPr>
            <w:noProof/>
            <w:webHidden/>
          </w:rPr>
          <w:fldChar w:fldCharType="end"/>
        </w:r>
      </w:hyperlink>
    </w:p>
    <w:p w:rsidR="00116FEC" w:rsidRDefault="00F2507B">
      <w:pPr>
        <w:pStyle w:val="21"/>
        <w:rPr>
          <w:rFonts w:asciiTheme="minorHAnsi" w:eastAsiaTheme="minorEastAsia" w:hAnsiTheme="minorHAnsi" w:cstheme="minorBidi"/>
          <w:noProof/>
          <w:kern w:val="2"/>
          <w:szCs w:val="22"/>
        </w:rPr>
      </w:pPr>
      <w:hyperlink w:anchor="_Toc503890585" w:history="1">
        <w:r w:rsidR="00116FEC" w:rsidRPr="00B06336">
          <w:rPr>
            <w:rStyle w:val="af4"/>
            <w:rFonts w:ascii="宋体" w:hAnsi="宋体"/>
            <w:noProof/>
          </w:rPr>
          <w:t xml:space="preserve">4.1 </w:t>
        </w:r>
        <w:r w:rsidR="00116FEC" w:rsidRPr="00B06336">
          <w:rPr>
            <w:rStyle w:val="af4"/>
            <w:rFonts w:ascii="宋体" w:hAnsi="宋体" w:hint="eastAsia"/>
            <w:noProof/>
          </w:rPr>
          <w:t>资产负债表</w:t>
        </w:r>
        <w:r w:rsidR="00116FEC" w:rsidRPr="00B06336">
          <w:rPr>
            <w:rStyle w:val="af4"/>
            <w:rFonts w:ascii="宋体" w:hAnsi="宋体"/>
            <w:noProof/>
          </w:rPr>
          <w:t>(</w:t>
        </w:r>
        <w:r w:rsidR="00116FEC" w:rsidRPr="00B06336">
          <w:rPr>
            <w:rStyle w:val="af4"/>
            <w:rFonts w:ascii="宋体" w:hAnsi="宋体" w:hint="eastAsia"/>
            <w:noProof/>
          </w:rPr>
          <w:t>已经审计</w:t>
        </w:r>
        <w:r w:rsidR="00116FEC" w:rsidRPr="00B06336">
          <w:rPr>
            <w:rStyle w:val="af4"/>
            <w:rFonts w:ascii="宋体" w:hAnsi="宋体"/>
            <w:noProof/>
          </w:rPr>
          <w:t>)</w:t>
        </w:r>
        <w:r w:rsidR="00116FEC">
          <w:rPr>
            <w:noProof/>
            <w:webHidden/>
          </w:rPr>
          <w:tab/>
        </w:r>
        <w:r>
          <w:rPr>
            <w:noProof/>
            <w:webHidden/>
          </w:rPr>
          <w:fldChar w:fldCharType="begin"/>
        </w:r>
        <w:r w:rsidR="00116FEC">
          <w:rPr>
            <w:noProof/>
            <w:webHidden/>
          </w:rPr>
          <w:instrText xml:space="preserve"> PAGEREF _Toc503890585 \h </w:instrText>
        </w:r>
        <w:r>
          <w:rPr>
            <w:noProof/>
            <w:webHidden/>
          </w:rPr>
        </w:r>
        <w:r>
          <w:rPr>
            <w:noProof/>
            <w:webHidden/>
          </w:rPr>
          <w:fldChar w:fldCharType="separate"/>
        </w:r>
        <w:r w:rsidR="00116FEC">
          <w:rPr>
            <w:noProof/>
            <w:webHidden/>
          </w:rPr>
          <w:t>4</w:t>
        </w:r>
        <w:r>
          <w:rPr>
            <w:noProof/>
            <w:webHidden/>
          </w:rPr>
          <w:fldChar w:fldCharType="end"/>
        </w:r>
      </w:hyperlink>
    </w:p>
    <w:p w:rsidR="00116FEC" w:rsidRDefault="00F2507B">
      <w:pPr>
        <w:pStyle w:val="21"/>
        <w:rPr>
          <w:rFonts w:asciiTheme="minorHAnsi" w:eastAsiaTheme="minorEastAsia" w:hAnsiTheme="minorHAnsi" w:cstheme="minorBidi"/>
          <w:noProof/>
          <w:kern w:val="2"/>
          <w:szCs w:val="22"/>
        </w:rPr>
      </w:pPr>
      <w:hyperlink w:anchor="_Toc503890586" w:history="1">
        <w:r w:rsidR="00116FEC" w:rsidRPr="00B06336">
          <w:rPr>
            <w:rStyle w:val="af4"/>
            <w:rFonts w:ascii="宋体" w:hAnsi="宋体"/>
            <w:noProof/>
          </w:rPr>
          <w:t xml:space="preserve">4.2 </w:t>
        </w:r>
        <w:r w:rsidR="00116FEC" w:rsidRPr="00B06336">
          <w:rPr>
            <w:rStyle w:val="af4"/>
            <w:rFonts w:ascii="宋体" w:hAnsi="宋体" w:hint="eastAsia"/>
            <w:noProof/>
          </w:rPr>
          <w:t>清算损益表</w:t>
        </w:r>
        <w:r w:rsidR="00116FEC">
          <w:rPr>
            <w:noProof/>
            <w:webHidden/>
          </w:rPr>
          <w:tab/>
        </w:r>
        <w:r>
          <w:rPr>
            <w:noProof/>
            <w:webHidden/>
          </w:rPr>
          <w:fldChar w:fldCharType="begin"/>
        </w:r>
        <w:r w:rsidR="00116FEC">
          <w:rPr>
            <w:noProof/>
            <w:webHidden/>
          </w:rPr>
          <w:instrText xml:space="preserve"> PAGEREF _Toc503890586 \h </w:instrText>
        </w:r>
        <w:r>
          <w:rPr>
            <w:noProof/>
            <w:webHidden/>
          </w:rPr>
        </w:r>
        <w:r>
          <w:rPr>
            <w:noProof/>
            <w:webHidden/>
          </w:rPr>
          <w:fldChar w:fldCharType="separate"/>
        </w:r>
        <w:r w:rsidR="00116FEC">
          <w:rPr>
            <w:noProof/>
            <w:webHidden/>
          </w:rPr>
          <w:t>5</w:t>
        </w:r>
        <w:r>
          <w:rPr>
            <w:noProof/>
            <w:webHidden/>
          </w:rPr>
          <w:fldChar w:fldCharType="end"/>
        </w:r>
      </w:hyperlink>
    </w:p>
    <w:p w:rsidR="00116FEC" w:rsidRDefault="00F2507B">
      <w:pPr>
        <w:pStyle w:val="21"/>
        <w:rPr>
          <w:rFonts w:asciiTheme="minorHAnsi" w:eastAsiaTheme="minorEastAsia" w:hAnsiTheme="minorHAnsi" w:cstheme="minorBidi"/>
          <w:noProof/>
          <w:kern w:val="2"/>
          <w:szCs w:val="22"/>
        </w:rPr>
      </w:pPr>
      <w:hyperlink w:anchor="_Toc503890587" w:history="1">
        <w:r w:rsidR="00116FEC" w:rsidRPr="00B06336">
          <w:rPr>
            <w:rStyle w:val="af4"/>
            <w:rFonts w:ascii="宋体" w:hAnsi="宋体"/>
            <w:noProof/>
          </w:rPr>
          <w:t xml:space="preserve">4.3 </w:t>
        </w:r>
        <w:r w:rsidR="00116FEC" w:rsidRPr="00B06336">
          <w:rPr>
            <w:rStyle w:val="af4"/>
            <w:rFonts w:ascii="宋体" w:hAnsi="宋体" w:hint="eastAsia"/>
            <w:noProof/>
          </w:rPr>
          <w:t>报表附注</w:t>
        </w:r>
        <w:r w:rsidR="00116FEC">
          <w:rPr>
            <w:noProof/>
            <w:webHidden/>
          </w:rPr>
          <w:tab/>
        </w:r>
        <w:r>
          <w:rPr>
            <w:noProof/>
            <w:webHidden/>
          </w:rPr>
          <w:fldChar w:fldCharType="begin"/>
        </w:r>
        <w:r w:rsidR="00116FEC">
          <w:rPr>
            <w:noProof/>
            <w:webHidden/>
          </w:rPr>
          <w:instrText xml:space="preserve"> PAGEREF _Toc503890587 \h </w:instrText>
        </w:r>
        <w:r>
          <w:rPr>
            <w:noProof/>
            <w:webHidden/>
          </w:rPr>
        </w:r>
        <w:r>
          <w:rPr>
            <w:noProof/>
            <w:webHidden/>
          </w:rPr>
          <w:fldChar w:fldCharType="separate"/>
        </w:r>
        <w:r w:rsidR="00116FEC">
          <w:rPr>
            <w:noProof/>
            <w:webHidden/>
          </w:rPr>
          <w:t>5</w:t>
        </w:r>
        <w:r>
          <w:rPr>
            <w:noProof/>
            <w:webHidden/>
          </w:rPr>
          <w:fldChar w:fldCharType="end"/>
        </w:r>
      </w:hyperlink>
    </w:p>
    <w:p w:rsidR="00116FEC" w:rsidRDefault="00F2507B">
      <w:pPr>
        <w:pStyle w:val="10"/>
        <w:rPr>
          <w:rFonts w:asciiTheme="minorHAnsi" w:eastAsiaTheme="minorEastAsia" w:hAnsiTheme="minorHAnsi" w:cstheme="minorBidi"/>
          <w:noProof/>
          <w:szCs w:val="22"/>
        </w:rPr>
      </w:pPr>
      <w:hyperlink w:anchor="_Toc503890588" w:history="1">
        <w:r w:rsidR="00116FEC" w:rsidRPr="00B06336">
          <w:rPr>
            <w:rStyle w:val="af4"/>
            <w:rFonts w:ascii="宋体" w:hAnsi="宋体"/>
            <w:b/>
            <w:noProof/>
          </w:rPr>
          <w:t>5</w:t>
        </w:r>
        <w:r w:rsidR="00116FEC" w:rsidRPr="00B06336">
          <w:rPr>
            <w:rStyle w:val="af4"/>
            <w:rFonts w:ascii="宋体" w:hAnsi="宋体" w:hint="eastAsia"/>
            <w:b/>
            <w:noProof/>
          </w:rPr>
          <w:t>、清算情况</w:t>
        </w:r>
        <w:r w:rsidR="00116FEC">
          <w:rPr>
            <w:noProof/>
            <w:webHidden/>
          </w:rPr>
          <w:tab/>
        </w:r>
        <w:r>
          <w:rPr>
            <w:noProof/>
            <w:webHidden/>
          </w:rPr>
          <w:fldChar w:fldCharType="begin"/>
        </w:r>
        <w:r w:rsidR="00116FEC">
          <w:rPr>
            <w:noProof/>
            <w:webHidden/>
          </w:rPr>
          <w:instrText xml:space="preserve"> PAGEREF _Toc503890588 \h </w:instrText>
        </w:r>
        <w:r>
          <w:rPr>
            <w:noProof/>
            <w:webHidden/>
          </w:rPr>
        </w:r>
        <w:r>
          <w:rPr>
            <w:noProof/>
            <w:webHidden/>
          </w:rPr>
          <w:fldChar w:fldCharType="separate"/>
        </w:r>
        <w:r w:rsidR="00116FEC">
          <w:rPr>
            <w:noProof/>
            <w:webHidden/>
          </w:rPr>
          <w:t>9</w:t>
        </w:r>
        <w:r>
          <w:rPr>
            <w:noProof/>
            <w:webHidden/>
          </w:rPr>
          <w:fldChar w:fldCharType="end"/>
        </w:r>
      </w:hyperlink>
    </w:p>
    <w:p w:rsidR="00116FEC" w:rsidRDefault="00F2507B">
      <w:pPr>
        <w:pStyle w:val="21"/>
        <w:rPr>
          <w:rFonts w:asciiTheme="minorHAnsi" w:eastAsiaTheme="minorEastAsia" w:hAnsiTheme="minorHAnsi" w:cstheme="minorBidi"/>
          <w:noProof/>
          <w:kern w:val="2"/>
          <w:szCs w:val="22"/>
        </w:rPr>
      </w:pPr>
      <w:hyperlink w:anchor="_Toc503890589" w:history="1">
        <w:r w:rsidR="00116FEC" w:rsidRPr="00B06336">
          <w:rPr>
            <w:rStyle w:val="af4"/>
            <w:rFonts w:ascii="宋体" w:hAnsi="宋体"/>
            <w:noProof/>
          </w:rPr>
          <w:t xml:space="preserve">5.1 </w:t>
        </w:r>
        <w:r w:rsidR="00116FEC" w:rsidRPr="00B06336">
          <w:rPr>
            <w:rStyle w:val="af4"/>
            <w:rFonts w:ascii="宋体" w:hAnsi="宋体" w:hint="eastAsia"/>
            <w:noProof/>
          </w:rPr>
          <w:t>资产负债清算情况</w:t>
        </w:r>
        <w:r w:rsidR="00116FEC">
          <w:rPr>
            <w:noProof/>
            <w:webHidden/>
          </w:rPr>
          <w:tab/>
        </w:r>
        <w:r>
          <w:rPr>
            <w:noProof/>
            <w:webHidden/>
          </w:rPr>
          <w:fldChar w:fldCharType="begin"/>
        </w:r>
        <w:r w:rsidR="00116FEC">
          <w:rPr>
            <w:noProof/>
            <w:webHidden/>
          </w:rPr>
          <w:instrText xml:space="preserve"> PAGEREF _Toc503890589 \h </w:instrText>
        </w:r>
        <w:r>
          <w:rPr>
            <w:noProof/>
            <w:webHidden/>
          </w:rPr>
        </w:r>
        <w:r>
          <w:rPr>
            <w:noProof/>
            <w:webHidden/>
          </w:rPr>
          <w:fldChar w:fldCharType="separate"/>
        </w:r>
        <w:r w:rsidR="00116FEC">
          <w:rPr>
            <w:noProof/>
            <w:webHidden/>
          </w:rPr>
          <w:t>9</w:t>
        </w:r>
        <w:r>
          <w:rPr>
            <w:noProof/>
            <w:webHidden/>
          </w:rPr>
          <w:fldChar w:fldCharType="end"/>
        </w:r>
      </w:hyperlink>
    </w:p>
    <w:p w:rsidR="00116FEC" w:rsidRDefault="00F2507B">
      <w:pPr>
        <w:pStyle w:val="21"/>
        <w:rPr>
          <w:rFonts w:asciiTheme="minorHAnsi" w:eastAsiaTheme="minorEastAsia" w:hAnsiTheme="minorHAnsi" w:cstheme="minorBidi"/>
          <w:noProof/>
          <w:kern w:val="2"/>
          <w:szCs w:val="22"/>
        </w:rPr>
      </w:pPr>
      <w:hyperlink w:anchor="_Toc503890590" w:history="1">
        <w:r w:rsidR="00116FEC" w:rsidRPr="00B06336">
          <w:rPr>
            <w:rStyle w:val="af4"/>
            <w:rFonts w:ascii="宋体" w:hAnsi="宋体"/>
            <w:noProof/>
          </w:rPr>
          <w:t xml:space="preserve">5.2 </w:t>
        </w:r>
        <w:r w:rsidR="00116FEC" w:rsidRPr="00B06336">
          <w:rPr>
            <w:rStyle w:val="af4"/>
            <w:rFonts w:ascii="宋体" w:hAnsi="宋体" w:hint="eastAsia"/>
            <w:noProof/>
          </w:rPr>
          <w:t>截至本次清算期结束日的剩余财产情况及剩余财产分配安排</w:t>
        </w:r>
        <w:r w:rsidR="00116FEC">
          <w:rPr>
            <w:noProof/>
            <w:webHidden/>
          </w:rPr>
          <w:tab/>
        </w:r>
        <w:r>
          <w:rPr>
            <w:noProof/>
            <w:webHidden/>
          </w:rPr>
          <w:fldChar w:fldCharType="begin"/>
        </w:r>
        <w:r w:rsidR="00116FEC">
          <w:rPr>
            <w:noProof/>
            <w:webHidden/>
          </w:rPr>
          <w:instrText xml:space="preserve"> PAGEREF _Toc503890590 \h </w:instrText>
        </w:r>
        <w:r>
          <w:rPr>
            <w:noProof/>
            <w:webHidden/>
          </w:rPr>
        </w:r>
        <w:r>
          <w:rPr>
            <w:noProof/>
            <w:webHidden/>
          </w:rPr>
          <w:fldChar w:fldCharType="separate"/>
        </w:r>
        <w:r w:rsidR="00116FEC">
          <w:rPr>
            <w:noProof/>
            <w:webHidden/>
          </w:rPr>
          <w:t>9</w:t>
        </w:r>
        <w:r>
          <w:rPr>
            <w:noProof/>
            <w:webHidden/>
          </w:rPr>
          <w:fldChar w:fldCharType="end"/>
        </w:r>
      </w:hyperlink>
    </w:p>
    <w:p w:rsidR="00116FEC" w:rsidRDefault="00F2507B">
      <w:pPr>
        <w:pStyle w:val="10"/>
        <w:rPr>
          <w:rFonts w:asciiTheme="minorHAnsi" w:eastAsiaTheme="minorEastAsia" w:hAnsiTheme="minorHAnsi" w:cstheme="minorBidi"/>
          <w:noProof/>
          <w:szCs w:val="22"/>
        </w:rPr>
      </w:pPr>
      <w:hyperlink w:anchor="_Toc503890591" w:history="1">
        <w:r w:rsidR="00116FEC" w:rsidRPr="00B06336">
          <w:rPr>
            <w:rStyle w:val="af4"/>
            <w:rFonts w:ascii="宋体" w:hAnsi="宋体"/>
            <w:b/>
            <w:noProof/>
          </w:rPr>
          <w:t>6</w:t>
        </w:r>
        <w:r w:rsidR="00116FEC" w:rsidRPr="00B06336">
          <w:rPr>
            <w:rStyle w:val="af4"/>
            <w:rFonts w:ascii="宋体" w:hAnsi="宋体" w:hint="eastAsia"/>
            <w:b/>
            <w:noProof/>
          </w:rPr>
          <w:t>、备查文件目录</w:t>
        </w:r>
        <w:r w:rsidR="00116FEC">
          <w:rPr>
            <w:noProof/>
            <w:webHidden/>
          </w:rPr>
          <w:tab/>
        </w:r>
        <w:r>
          <w:rPr>
            <w:noProof/>
            <w:webHidden/>
          </w:rPr>
          <w:fldChar w:fldCharType="begin"/>
        </w:r>
        <w:r w:rsidR="00116FEC">
          <w:rPr>
            <w:noProof/>
            <w:webHidden/>
          </w:rPr>
          <w:instrText xml:space="preserve"> PAGEREF _Toc503890591 \h </w:instrText>
        </w:r>
        <w:r>
          <w:rPr>
            <w:noProof/>
            <w:webHidden/>
          </w:rPr>
        </w:r>
        <w:r>
          <w:rPr>
            <w:noProof/>
            <w:webHidden/>
          </w:rPr>
          <w:fldChar w:fldCharType="separate"/>
        </w:r>
        <w:r w:rsidR="00116FEC">
          <w:rPr>
            <w:noProof/>
            <w:webHidden/>
          </w:rPr>
          <w:t>10</w:t>
        </w:r>
        <w:r>
          <w:rPr>
            <w:noProof/>
            <w:webHidden/>
          </w:rPr>
          <w:fldChar w:fldCharType="end"/>
        </w:r>
      </w:hyperlink>
    </w:p>
    <w:p w:rsidR="00116FEC" w:rsidRDefault="00F2507B">
      <w:pPr>
        <w:pStyle w:val="21"/>
        <w:rPr>
          <w:rFonts w:asciiTheme="minorHAnsi" w:eastAsiaTheme="minorEastAsia" w:hAnsiTheme="minorHAnsi" w:cstheme="minorBidi"/>
          <w:noProof/>
          <w:kern w:val="2"/>
          <w:szCs w:val="22"/>
        </w:rPr>
      </w:pPr>
      <w:hyperlink w:anchor="_Toc503890592" w:history="1">
        <w:r w:rsidR="00116FEC" w:rsidRPr="00B06336">
          <w:rPr>
            <w:rStyle w:val="af4"/>
            <w:rFonts w:ascii="宋体" w:hAnsi="宋体"/>
            <w:noProof/>
          </w:rPr>
          <w:t xml:space="preserve">6.1 </w:t>
        </w:r>
        <w:r w:rsidR="00116FEC" w:rsidRPr="00B06336">
          <w:rPr>
            <w:rStyle w:val="af4"/>
            <w:rFonts w:ascii="宋体" w:hAnsi="宋体" w:hint="eastAsia"/>
            <w:noProof/>
          </w:rPr>
          <w:t>备查文件目录</w:t>
        </w:r>
        <w:r w:rsidR="00116FEC">
          <w:rPr>
            <w:noProof/>
            <w:webHidden/>
          </w:rPr>
          <w:tab/>
        </w:r>
        <w:r>
          <w:rPr>
            <w:noProof/>
            <w:webHidden/>
          </w:rPr>
          <w:fldChar w:fldCharType="begin"/>
        </w:r>
        <w:r w:rsidR="00116FEC">
          <w:rPr>
            <w:noProof/>
            <w:webHidden/>
          </w:rPr>
          <w:instrText xml:space="preserve"> PAGEREF _Toc503890592 \h </w:instrText>
        </w:r>
        <w:r>
          <w:rPr>
            <w:noProof/>
            <w:webHidden/>
          </w:rPr>
        </w:r>
        <w:r>
          <w:rPr>
            <w:noProof/>
            <w:webHidden/>
          </w:rPr>
          <w:fldChar w:fldCharType="separate"/>
        </w:r>
        <w:r w:rsidR="00116FEC">
          <w:rPr>
            <w:noProof/>
            <w:webHidden/>
          </w:rPr>
          <w:t>10</w:t>
        </w:r>
        <w:r>
          <w:rPr>
            <w:noProof/>
            <w:webHidden/>
          </w:rPr>
          <w:fldChar w:fldCharType="end"/>
        </w:r>
      </w:hyperlink>
    </w:p>
    <w:p w:rsidR="00116FEC" w:rsidRDefault="00F2507B">
      <w:pPr>
        <w:pStyle w:val="21"/>
        <w:rPr>
          <w:rFonts w:asciiTheme="minorHAnsi" w:eastAsiaTheme="minorEastAsia" w:hAnsiTheme="minorHAnsi" w:cstheme="minorBidi"/>
          <w:noProof/>
          <w:kern w:val="2"/>
          <w:szCs w:val="22"/>
        </w:rPr>
      </w:pPr>
      <w:hyperlink w:anchor="_Toc503890593" w:history="1">
        <w:r w:rsidR="00116FEC" w:rsidRPr="00B06336">
          <w:rPr>
            <w:rStyle w:val="af4"/>
            <w:rFonts w:ascii="宋体" w:hAnsi="宋体"/>
            <w:noProof/>
          </w:rPr>
          <w:t xml:space="preserve">6.2 </w:t>
        </w:r>
        <w:r w:rsidR="00116FEC" w:rsidRPr="00B06336">
          <w:rPr>
            <w:rStyle w:val="af4"/>
            <w:rFonts w:ascii="宋体" w:hAnsi="宋体" w:hint="eastAsia"/>
            <w:noProof/>
          </w:rPr>
          <w:t>存放地点</w:t>
        </w:r>
        <w:r w:rsidR="00116FEC">
          <w:rPr>
            <w:noProof/>
            <w:webHidden/>
          </w:rPr>
          <w:tab/>
        </w:r>
        <w:r>
          <w:rPr>
            <w:noProof/>
            <w:webHidden/>
          </w:rPr>
          <w:fldChar w:fldCharType="begin"/>
        </w:r>
        <w:r w:rsidR="00116FEC">
          <w:rPr>
            <w:noProof/>
            <w:webHidden/>
          </w:rPr>
          <w:instrText xml:space="preserve"> PAGEREF _Toc503890593 \h </w:instrText>
        </w:r>
        <w:r>
          <w:rPr>
            <w:noProof/>
            <w:webHidden/>
          </w:rPr>
        </w:r>
        <w:r>
          <w:rPr>
            <w:noProof/>
            <w:webHidden/>
          </w:rPr>
          <w:fldChar w:fldCharType="separate"/>
        </w:r>
        <w:r w:rsidR="00116FEC">
          <w:rPr>
            <w:noProof/>
            <w:webHidden/>
          </w:rPr>
          <w:t>10</w:t>
        </w:r>
        <w:r>
          <w:rPr>
            <w:noProof/>
            <w:webHidden/>
          </w:rPr>
          <w:fldChar w:fldCharType="end"/>
        </w:r>
      </w:hyperlink>
    </w:p>
    <w:p w:rsidR="00116FEC" w:rsidRDefault="00F2507B">
      <w:pPr>
        <w:pStyle w:val="21"/>
        <w:rPr>
          <w:rFonts w:asciiTheme="minorHAnsi" w:eastAsiaTheme="minorEastAsia" w:hAnsiTheme="minorHAnsi" w:cstheme="minorBidi"/>
          <w:noProof/>
          <w:kern w:val="2"/>
          <w:szCs w:val="22"/>
        </w:rPr>
      </w:pPr>
      <w:hyperlink w:anchor="_Toc503890594" w:history="1">
        <w:r w:rsidR="00116FEC" w:rsidRPr="00B06336">
          <w:rPr>
            <w:rStyle w:val="af4"/>
            <w:rFonts w:ascii="宋体" w:hAnsi="宋体"/>
            <w:noProof/>
          </w:rPr>
          <w:t xml:space="preserve">6.3 </w:t>
        </w:r>
        <w:r w:rsidR="00116FEC" w:rsidRPr="00B06336">
          <w:rPr>
            <w:rStyle w:val="af4"/>
            <w:rFonts w:ascii="宋体" w:hAnsi="宋体" w:hint="eastAsia"/>
            <w:noProof/>
          </w:rPr>
          <w:t>查阅方式</w:t>
        </w:r>
        <w:r w:rsidR="00116FEC">
          <w:rPr>
            <w:noProof/>
            <w:webHidden/>
          </w:rPr>
          <w:tab/>
        </w:r>
        <w:r>
          <w:rPr>
            <w:noProof/>
            <w:webHidden/>
          </w:rPr>
          <w:fldChar w:fldCharType="begin"/>
        </w:r>
        <w:r w:rsidR="00116FEC">
          <w:rPr>
            <w:noProof/>
            <w:webHidden/>
          </w:rPr>
          <w:instrText xml:space="preserve"> PAGEREF _Toc503890594 \h </w:instrText>
        </w:r>
        <w:r>
          <w:rPr>
            <w:noProof/>
            <w:webHidden/>
          </w:rPr>
        </w:r>
        <w:r>
          <w:rPr>
            <w:noProof/>
            <w:webHidden/>
          </w:rPr>
          <w:fldChar w:fldCharType="separate"/>
        </w:r>
        <w:r w:rsidR="00116FEC">
          <w:rPr>
            <w:noProof/>
            <w:webHidden/>
          </w:rPr>
          <w:t>10</w:t>
        </w:r>
        <w:r>
          <w:rPr>
            <w:noProof/>
            <w:webHidden/>
          </w:rPr>
          <w:fldChar w:fldCharType="end"/>
        </w:r>
      </w:hyperlink>
    </w:p>
    <w:p w:rsidR="0046333C" w:rsidRDefault="00F2507B">
      <w:pPr>
        <w:spacing w:line="360" w:lineRule="auto"/>
        <w:rPr>
          <w:rFonts w:ascii="宋体" w:hAnsi="宋体"/>
          <w:b/>
          <w:color w:val="000000" w:themeColor="text1"/>
          <w:kern w:val="0"/>
          <w:szCs w:val="21"/>
        </w:rPr>
      </w:pPr>
      <w:r>
        <w:rPr>
          <w:rFonts w:ascii="宋体" w:hAnsi="宋体"/>
          <w:color w:val="000000" w:themeColor="text1"/>
          <w:kern w:val="0"/>
          <w:szCs w:val="21"/>
        </w:rPr>
        <w:fldChar w:fldCharType="end"/>
      </w:r>
      <w:r w:rsidR="00047FDB">
        <w:rPr>
          <w:rFonts w:ascii="宋体" w:hAnsi="宋体"/>
          <w:color w:val="000000" w:themeColor="text1"/>
          <w:szCs w:val="21"/>
        </w:rPr>
        <w:br w:type="page"/>
      </w:r>
    </w:p>
    <w:p w:rsidR="0046333C" w:rsidRDefault="00CC7B37" w:rsidP="00D9279D">
      <w:pPr>
        <w:pStyle w:val="1"/>
        <w:keepNext/>
        <w:keepLines/>
        <w:widowControl w:val="0"/>
        <w:spacing w:beforeLines="100" w:afterLines="100" w:line="360" w:lineRule="auto"/>
        <w:jc w:val="center"/>
        <w:rPr>
          <w:rStyle w:val="2CharCharChar"/>
          <w:rFonts w:ascii="宋体" w:hAnsi="宋体"/>
        </w:rPr>
      </w:pPr>
      <w:bookmarkStart w:id="7" w:name="_Toc503890578"/>
      <w:bookmarkStart w:id="8" w:name="_Toc225498244"/>
      <w:bookmarkStart w:id="9" w:name="_Toc361324844"/>
      <w:bookmarkStart w:id="10" w:name="_Toc409100406"/>
      <w:bookmarkStart w:id="11" w:name="_Toc409100043"/>
      <w:r>
        <w:rPr>
          <w:rStyle w:val="2CharCharChar"/>
          <w:rFonts w:ascii="宋体" w:hAnsi="宋体" w:hint="eastAsia"/>
        </w:rPr>
        <w:t>1、</w:t>
      </w:r>
      <w:r w:rsidR="00047FDB">
        <w:rPr>
          <w:rStyle w:val="2CharCharChar"/>
          <w:rFonts w:ascii="宋体" w:hAnsi="宋体" w:hint="eastAsia"/>
        </w:rPr>
        <w:t>重要提示</w:t>
      </w:r>
      <w:bookmarkEnd w:id="7"/>
    </w:p>
    <w:p w:rsidR="0046333C" w:rsidRDefault="00047FDB">
      <w:pPr>
        <w:pStyle w:val="2"/>
        <w:spacing w:before="0" w:after="0"/>
        <w:rPr>
          <w:rFonts w:ascii="宋体" w:hAnsi="宋体"/>
          <w:kern w:val="0"/>
          <w:szCs w:val="24"/>
        </w:rPr>
      </w:pPr>
      <w:bookmarkStart w:id="12" w:name="_Toc484607300"/>
      <w:bookmarkStart w:id="13" w:name="_Toc483396827"/>
      <w:bookmarkStart w:id="14" w:name="_Toc484769795"/>
      <w:bookmarkStart w:id="15" w:name="_Toc503890579"/>
      <w:r>
        <w:rPr>
          <w:rFonts w:ascii="宋体" w:hAnsi="宋体" w:hint="eastAsia"/>
          <w:kern w:val="0"/>
          <w:szCs w:val="24"/>
        </w:rPr>
        <w:t>1</w:t>
      </w:r>
      <w:r>
        <w:rPr>
          <w:rFonts w:ascii="宋体" w:hAnsi="宋体"/>
          <w:kern w:val="0"/>
          <w:szCs w:val="24"/>
        </w:rPr>
        <w:t>.1</w:t>
      </w:r>
      <w:r>
        <w:rPr>
          <w:rFonts w:ascii="宋体" w:hAnsi="宋体" w:hint="eastAsia"/>
          <w:kern w:val="0"/>
          <w:szCs w:val="24"/>
        </w:rPr>
        <w:t xml:space="preserve"> 重要提示</w:t>
      </w:r>
      <w:bookmarkEnd w:id="12"/>
      <w:bookmarkEnd w:id="13"/>
      <w:bookmarkEnd w:id="14"/>
      <w:bookmarkEnd w:id="15"/>
    </w:p>
    <w:p w:rsidR="0046333C" w:rsidRDefault="00047FDB">
      <w:pPr>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博时</w:t>
      </w:r>
      <w:r w:rsidR="00D10929">
        <w:rPr>
          <w:rFonts w:asciiTheme="minorEastAsia" w:eastAsiaTheme="minorEastAsia" w:hAnsiTheme="minorEastAsia" w:hint="eastAsia"/>
          <w:color w:val="000000"/>
          <w:sz w:val="24"/>
        </w:rPr>
        <w:t>安源</w:t>
      </w:r>
      <w:r>
        <w:rPr>
          <w:rFonts w:asciiTheme="minorEastAsia" w:eastAsiaTheme="minorEastAsia" w:hAnsiTheme="minorEastAsia" w:hint="eastAsia"/>
          <w:color w:val="000000"/>
          <w:sz w:val="24"/>
        </w:rPr>
        <w:t>18个月定期开放债券型证券投资基金(以下简称“本基金”)经中国证监会证监许可</w:t>
      </w:r>
      <w:r w:rsidR="0027768D" w:rsidRPr="00DF4916">
        <w:rPr>
          <w:rFonts w:ascii="宋体" w:hAnsi="宋体"/>
          <w:color w:val="000000" w:themeColor="text1"/>
          <w:sz w:val="24"/>
        </w:rPr>
        <w:t>[2016]685</w:t>
      </w:r>
      <w:r>
        <w:rPr>
          <w:rFonts w:asciiTheme="minorEastAsia" w:eastAsiaTheme="minorEastAsia" w:hAnsiTheme="minorEastAsia" w:hint="eastAsia"/>
          <w:color w:val="000000"/>
          <w:sz w:val="24"/>
        </w:rPr>
        <w:t>号予以注册，于2016年</w:t>
      </w:r>
      <w:r w:rsidR="0027768D">
        <w:rPr>
          <w:rFonts w:asciiTheme="minorEastAsia" w:eastAsiaTheme="minorEastAsia" w:hAnsiTheme="minorEastAsia" w:hint="eastAsia"/>
          <w:color w:val="000000"/>
          <w:sz w:val="24"/>
        </w:rPr>
        <w:t>6</w:t>
      </w:r>
      <w:r>
        <w:rPr>
          <w:rFonts w:asciiTheme="minorEastAsia" w:eastAsiaTheme="minorEastAsia" w:hAnsiTheme="minorEastAsia" w:hint="eastAsia"/>
          <w:color w:val="000000"/>
          <w:sz w:val="24"/>
        </w:rPr>
        <w:t>月</w:t>
      </w:r>
      <w:r w:rsidR="0027768D">
        <w:rPr>
          <w:rFonts w:asciiTheme="minorEastAsia" w:eastAsiaTheme="minorEastAsia" w:hAnsiTheme="minorEastAsia" w:hint="eastAsia"/>
          <w:color w:val="000000"/>
          <w:sz w:val="24"/>
        </w:rPr>
        <w:t>1</w:t>
      </w:r>
      <w:r>
        <w:rPr>
          <w:rFonts w:asciiTheme="minorEastAsia" w:eastAsiaTheme="minorEastAsia" w:hAnsiTheme="minorEastAsia" w:hint="eastAsia"/>
          <w:color w:val="000000"/>
          <w:sz w:val="24"/>
        </w:rPr>
        <w:t>6日成立并正式运作。</w:t>
      </w:r>
    </w:p>
    <w:p w:rsidR="0046333C" w:rsidRDefault="00047FDB" w:rsidP="0027768D">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cs="Arial" w:hint="eastAsia"/>
          <w:color w:val="000000"/>
          <w:sz w:val="24"/>
        </w:rPr>
        <w:t>根据《中华人民共和国证券投资基金法》、《公开募集证券投资基金运作管理办法》和《博时</w:t>
      </w:r>
      <w:r w:rsidR="00D10929">
        <w:rPr>
          <w:rFonts w:asciiTheme="minorEastAsia" w:eastAsiaTheme="minorEastAsia" w:hAnsiTheme="minorEastAsia" w:cs="Arial" w:hint="eastAsia"/>
          <w:color w:val="000000"/>
          <w:sz w:val="24"/>
        </w:rPr>
        <w:t>安源</w:t>
      </w:r>
      <w:r>
        <w:rPr>
          <w:rFonts w:asciiTheme="minorEastAsia" w:eastAsiaTheme="minorEastAsia" w:hAnsiTheme="minorEastAsia" w:cs="Arial" w:hint="eastAsia"/>
          <w:color w:val="000000"/>
          <w:sz w:val="24"/>
        </w:rPr>
        <w:t>18个月定期开放债券型证券投资基金基金合同》（以下简称“基金合同”）</w:t>
      </w:r>
      <w:r>
        <w:rPr>
          <w:rFonts w:asciiTheme="minorEastAsia" w:eastAsiaTheme="minorEastAsia" w:hAnsiTheme="minorEastAsia"/>
          <w:sz w:val="24"/>
        </w:rPr>
        <w:t>等有关规定，</w:t>
      </w:r>
      <w:r>
        <w:rPr>
          <w:rFonts w:asciiTheme="minorEastAsia" w:eastAsiaTheme="minorEastAsia" w:hAnsiTheme="minorEastAsia" w:hint="eastAsia"/>
          <w:sz w:val="24"/>
        </w:rPr>
        <w:t>《基金合同》生效后，</w:t>
      </w:r>
      <w:r w:rsidR="003460A0" w:rsidRPr="003460A0">
        <w:rPr>
          <w:rFonts w:asciiTheme="minorEastAsia" w:eastAsiaTheme="minorEastAsia" w:hAnsiTheme="minorEastAsia" w:hint="eastAsia"/>
          <w:sz w:val="24"/>
        </w:rPr>
        <w:t>在每个开放期届满时，如基金规模低于2亿元，则基金合同终止，履行清算程序，上述事项不需召开持有人大会。</w:t>
      </w:r>
      <w:r w:rsidR="0027768D">
        <w:rPr>
          <w:rFonts w:asciiTheme="minorEastAsia" w:eastAsiaTheme="minorEastAsia" w:hAnsiTheme="minorEastAsia" w:hint="eastAsia"/>
          <w:sz w:val="24"/>
        </w:rPr>
        <w:t>本基金的最近的一个开放期结束日为</w:t>
      </w:r>
      <w:r w:rsidR="0027768D">
        <w:rPr>
          <w:rFonts w:asciiTheme="minorEastAsia" w:eastAsiaTheme="minorEastAsia" w:hAnsiTheme="minorEastAsia"/>
          <w:sz w:val="24"/>
        </w:rPr>
        <w:t>201</w:t>
      </w:r>
      <w:r w:rsidR="0027768D">
        <w:rPr>
          <w:rFonts w:asciiTheme="minorEastAsia" w:eastAsiaTheme="minorEastAsia" w:hAnsiTheme="minorEastAsia" w:hint="eastAsia"/>
          <w:sz w:val="24"/>
        </w:rPr>
        <w:t>7</w:t>
      </w:r>
      <w:r w:rsidR="0027768D">
        <w:rPr>
          <w:rFonts w:asciiTheme="minorEastAsia" w:eastAsiaTheme="minorEastAsia" w:hAnsiTheme="minorEastAsia"/>
          <w:sz w:val="24"/>
        </w:rPr>
        <w:t>年</w:t>
      </w:r>
      <w:r w:rsidR="0027768D">
        <w:rPr>
          <w:rFonts w:asciiTheme="minorEastAsia" w:eastAsiaTheme="minorEastAsia" w:hAnsiTheme="minorEastAsia" w:hint="eastAsia"/>
          <w:sz w:val="24"/>
        </w:rPr>
        <w:t>12</w:t>
      </w:r>
      <w:r w:rsidR="0027768D">
        <w:rPr>
          <w:rFonts w:asciiTheme="minorEastAsia" w:eastAsiaTheme="minorEastAsia" w:hAnsiTheme="minorEastAsia"/>
          <w:sz w:val="24"/>
        </w:rPr>
        <w:t>月</w:t>
      </w:r>
      <w:r w:rsidR="0027768D">
        <w:rPr>
          <w:rFonts w:asciiTheme="minorEastAsia" w:eastAsiaTheme="minorEastAsia" w:hAnsiTheme="minorEastAsia" w:hint="eastAsia"/>
          <w:sz w:val="24"/>
        </w:rPr>
        <w:t>29</w:t>
      </w:r>
      <w:r w:rsidR="0027768D">
        <w:rPr>
          <w:rFonts w:asciiTheme="minorEastAsia" w:eastAsiaTheme="minorEastAsia" w:hAnsiTheme="minorEastAsia"/>
          <w:sz w:val="24"/>
        </w:rPr>
        <w:t>日，201</w:t>
      </w:r>
      <w:r w:rsidR="0027768D">
        <w:rPr>
          <w:rFonts w:asciiTheme="minorEastAsia" w:eastAsiaTheme="minorEastAsia" w:hAnsiTheme="minorEastAsia" w:hint="eastAsia"/>
          <w:sz w:val="24"/>
        </w:rPr>
        <w:t>7</w:t>
      </w:r>
      <w:r w:rsidR="0027768D">
        <w:rPr>
          <w:rFonts w:asciiTheme="minorEastAsia" w:eastAsiaTheme="minorEastAsia" w:hAnsiTheme="minorEastAsia"/>
          <w:sz w:val="24"/>
        </w:rPr>
        <w:t>年</w:t>
      </w:r>
      <w:r w:rsidR="0027768D">
        <w:rPr>
          <w:rFonts w:asciiTheme="minorEastAsia" w:eastAsiaTheme="minorEastAsia" w:hAnsiTheme="minorEastAsia" w:hint="eastAsia"/>
          <w:sz w:val="24"/>
        </w:rPr>
        <w:t>12</w:t>
      </w:r>
      <w:r w:rsidR="0027768D">
        <w:rPr>
          <w:rFonts w:asciiTheme="minorEastAsia" w:eastAsiaTheme="minorEastAsia" w:hAnsiTheme="minorEastAsia"/>
          <w:sz w:val="24"/>
        </w:rPr>
        <w:t>月</w:t>
      </w:r>
      <w:r w:rsidR="0027768D">
        <w:rPr>
          <w:rFonts w:asciiTheme="minorEastAsia" w:eastAsiaTheme="minorEastAsia" w:hAnsiTheme="minorEastAsia" w:hint="eastAsia"/>
          <w:sz w:val="24"/>
        </w:rPr>
        <w:t>29</w:t>
      </w:r>
      <w:r w:rsidR="0027768D">
        <w:rPr>
          <w:rFonts w:asciiTheme="minorEastAsia" w:eastAsiaTheme="minorEastAsia" w:hAnsiTheme="minorEastAsia"/>
          <w:sz w:val="24"/>
        </w:rPr>
        <w:t>日</w:t>
      </w:r>
      <w:r w:rsidR="00A36CD2">
        <w:rPr>
          <w:rFonts w:asciiTheme="minorEastAsia" w:eastAsiaTheme="minorEastAsia" w:hAnsiTheme="minorEastAsia" w:hint="eastAsia"/>
          <w:sz w:val="24"/>
        </w:rPr>
        <w:t>本</w:t>
      </w:r>
      <w:r w:rsidR="0027768D">
        <w:rPr>
          <w:rFonts w:asciiTheme="minorEastAsia" w:eastAsiaTheme="minorEastAsia" w:hAnsiTheme="minorEastAsia" w:hint="eastAsia"/>
          <w:sz w:val="24"/>
        </w:rPr>
        <w:t>基金的</w:t>
      </w:r>
      <w:r w:rsidR="00A36CD2">
        <w:rPr>
          <w:rFonts w:asciiTheme="minorEastAsia" w:eastAsiaTheme="minorEastAsia" w:hAnsiTheme="minorEastAsia" w:hint="eastAsia"/>
          <w:sz w:val="24"/>
        </w:rPr>
        <w:t>基金</w:t>
      </w:r>
      <w:r w:rsidR="0027768D">
        <w:rPr>
          <w:rFonts w:asciiTheme="minorEastAsia" w:eastAsiaTheme="minorEastAsia" w:hAnsiTheme="minorEastAsia"/>
          <w:sz w:val="24"/>
        </w:rPr>
        <w:t>资产净值</w:t>
      </w:r>
      <w:r w:rsidR="0027768D">
        <w:rPr>
          <w:rFonts w:asciiTheme="minorEastAsia" w:eastAsiaTheme="minorEastAsia" w:hAnsiTheme="minorEastAsia" w:hint="eastAsia"/>
          <w:sz w:val="24"/>
        </w:rPr>
        <w:t>为</w:t>
      </w:r>
      <w:r w:rsidR="00116FEC">
        <w:rPr>
          <w:rFonts w:asciiTheme="minorEastAsia" w:eastAsiaTheme="minorEastAsia" w:hAnsiTheme="minorEastAsia" w:hint="eastAsia"/>
          <w:sz w:val="24"/>
        </w:rPr>
        <w:t>1</w:t>
      </w:r>
      <w:r w:rsidR="0027768D">
        <w:rPr>
          <w:rFonts w:asciiTheme="minorEastAsia" w:eastAsiaTheme="minorEastAsia" w:hAnsiTheme="minorEastAsia" w:hint="eastAsia"/>
          <w:sz w:val="24"/>
        </w:rPr>
        <w:t>,261.18</w:t>
      </w:r>
      <w:r w:rsidR="0027768D">
        <w:rPr>
          <w:rFonts w:asciiTheme="minorEastAsia" w:eastAsiaTheme="minorEastAsia" w:hAnsiTheme="minorEastAsia"/>
          <w:sz w:val="24"/>
        </w:rPr>
        <w:t>万元</w:t>
      </w:r>
      <w:r>
        <w:rPr>
          <w:rFonts w:asciiTheme="minorEastAsia" w:eastAsiaTheme="minorEastAsia" w:hAnsiTheme="minorEastAsia"/>
          <w:sz w:val="24"/>
        </w:rPr>
        <w:t>，</w:t>
      </w:r>
      <w:r w:rsidR="00A36CD2">
        <w:rPr>
          <w:rFonts w:asciiTheme="minorEastAsia" w:eastAsiaTheme="minorEastAsia" w:hAnsiTheme="minorEastAsia" w:hint="eastAsia"/>
          <w:sz w:val="24"/>
        </w:rPr>
        <w:t>属于</w:t>
      </w:r>
      <w:r w:rsidR="003F2214">
        <w:rPr>
          <w:rFonts w:asciiTheme="minorEastAsia" w:eastAsiaTheme="minorEastAsia" w:hAnsiTheme="minorEastAsia" w:hint="eastAsia"/>
          <w:sz w:val="24"/>
        </w:rPr>
        <w:t>开放期届满时</w:t>
      </w:r>
      <w:r>
        <w:rPr>
          <w:rFonts w:asciiTheme="minorEastAsia" w:eastAsiaTheme="minorEastAsia" w:hAnsiTheme="minorEastAsia" w:hint="eastAsia"/>
          <w:sz w:val="24"/>
        </w:rPr>
        <w:t>基金资产净值低于2亿元</w:t>
      </w:r>
      <w:r>
        <w:rPr>
          <w:rFonts w:asciiTheme="minorEastAsia" w:eastAsiaTheme="minorEastAsia" w:hAnsiTheme="minorEastAsia"/>
          <w:sz w:val="24"/>
        </w:rPr>
        <w:t>，触发上述基金合同终止情形</w:t>
      </w:r>
      <w:r w:rsidR="00A36CD2">
        <w:rPr>
          <w:rFonts w:asciiTheme="minorEastAsia" w:eastAsiaTheme="minorEastAsia" w:hAnsiTheme="minorEastAsia" w:hint="eastAsia"/>
          <w:sz w:val="24"/>
        </w:rPr>
        <w:t>。</w:t>
      </w:r>
      <w:r>
        <w:rPr>
          <w:rFonts w:asciiTheme="minorEastAsia" w:eastAsiaTheme="minorEastAsia" w:hAnsiTheme="minorEastAsia" w:hint="eastAsia"/>
          <w:sz w:val="24"/>
        </w:rPr>
        <w:t>博时</w:t>
      </w:r>
      <w:r>
        <w:rPr>
          <w:rFonts w:asciiTheme="minorEastAsia" w:eastAsiaTheme="minorEastAsia" w:hAnsiTheme="minorEastAsia"/>
          <w:sz w:val="24"/>
        </w:rPr>
        <w:t>基金管理有限公司（以下简称“基金管理人”）自201</w:t>
      </w:r>
      <w:r>
        <w:rPr>
          <w:rFonts w:asciiTheme="minorEastAsia" w:eastAsiaTheme="minorEastAsia" w:hAnsiTheme="minorEastAsia" w:hint="eastAsia"/>
          <w:sz w:val="24"/>
        </w:rPr>
        <w:t>7</w:t>
      </w:r>
      <w:r>
        <w:rPr>
          <w:rFonts w:asciiTheme="minorEastAsia" w:eastAsiaTheme="minorEastAsia" w:hAnsiTheme="minorEastAsia"/>
          <w:sz w:val="24"/>
        </w:rPr>
        <w:t>年</w:t>
      </w:r>
      <w:r w:rsidR="0027768D">
        <w:rPr>
          <w:rFonts w:asciiTheme="minorEastAsia" w:eastAsiaTheme="minorEastAsia" w:hAnsiTheme="minorEastAsia" w:hint="eastAsia"/>
          <w:sz w:val="24"/>
        </w:rPr>
        <w:t>12</w:t>
      </w:r>
      <w:r>
        <w:rPr>
          <w:rFonts w:asciiTheme="minorEastAsia" w:eastAsiaTheme="minorEastAsia" w:hAnsiTheme="minorEastAsia"/>
          <w:sz w:val="24"/>
        </w:rPr>
        <w:t>月</w:t>
      </w:r>
      <w:r w:rsidR="0027768D">
        <w:rPr>
          <w:rFonts w:asciiTheme="minorEastAsia" w:eastAsiaTheme="minorEastAsia" w:hAnsiTheme="minorEastAsia" w:hint="eastAsia"/>
          <w:sz w:val="24"/>
        </w:rPr>
        <w:t>30</w:t>
      </w:r>
      <w:r>
        <w:rPr>
          <w:rFonts w:asciiTheme="minorEastAsia" w:eastAsiaTheme="minorEastAsia" w:hAnsiTheme="minorEastAsia"/>
          <w:sz w:val="24"/>
        </w:rPr>
        <w:t>日起根据法律法规、基金合同等规定履行基金财产清算程序。</w:t>
      </w:r>
    </w:p>
    <w:p w:rsidR="0046333C" w:rsidRDefault="00047FDB">
      <w:pPr>
        <w:spacing w:line="360" w:lineRule="auto"/>
        <w:ind w:firstLineChars="200" w:firstLine="480"/>
        <w:rPr>
          <w:rFonts w:asciiTheme="minorEastAsia" w:eastAsiaTheme="minorEastAsia" w:hAnsiTheme="minorEastAsia"/>
          <w:color w:val="000000"/>
          <w:sz w:val="24"/>
        </w:rPr>
      </w:pPr>
      <w:r w:rsidRPr="00805929">
        <w:rPr>
          <w:rFonts w:asciiTheme="minorEastAsia" w:eastAsiaTheme="minorEastAsia" w:hAnsiTheme="minorEastAsia"/>
          <w:color w:val="000000"/>
          <w:sz w:val="24"/>
        </w:rPr>
        <w:t>201</w:t>
      </w:r>
      <w:r w:rsidR="00C60196" w:rsidRPr="00805929">
        <w:rPr>
          <w:rFonts w:asciiTheme="minorEastAsia" w:eastAsiaTheme="minorEastAsia" w:hAnsiTheme="minorEastAsia" w:hint="eastAsia"/>
          <w:color w:val="000000"/>
          <w:sz w:val="24"/>
        </w:rPr>
        <w:t>8</w:t>
      </w:r>
      <w:r w:rsidRPr="00805929">
        <w:rPr>
          <w:rFonts w:asciiTheme="minorEastAsia" w:eastAsiaTheme="minorEastAsia" w:hAnsiTheme="minorEastAsia"/>
          <w:color w:val="000000"/>
          <w:sz w:val="24"/>
        </w:rPr>
        <w:t>年</w:t>
      </w:r>
      <w:r w:rsidR="00C60196" w:rsidRPr="00805929">
        <w:rPr>
          <w:rFonts w:asciiTheme="minorEastAsia" w:eastAsiaTheme="minorEastAsia" w:hAnsiTheme="minorEastAsia" w:hint="eastAsia"/>
          <w:color w:val="000000"/>
          <w:sz w:val="24"/>
        </w:rPr>
        <w:t>1</w:t>
      </w:r>
      <w:r w:rsidRPr="00805929">
        <w:rPr>
          <w:rFonts w:asciiTheme="minorEastAsia" w:eastAsiaTheme="minorEastAsia" w:hAnsiTheme="minorEastAsia"/>
          <w:color w:val="000000"/>
          <w:sz w:val="24"/>
        </w:rPr>
        <w:t>月</w:t>
      </w:r>
      <w:r w:rsidR="00C60196" w:rsidRPr="00805929">
        <w:rPr>
          <w:rFonts w:asciiTheme="minorEastAsia" w:eastAsiaTheme="minorEastAsia" w:hAnsiTheme="minorEastAsia" w:hint="eastAsia"/>
          <w:color w:val="000000"/>
          <w:sz w:val="24"/>
        </w:rPr>
        <w:t>16</w:t>
      </w:r>
      <w:r w:rsidRPr="00805929">
        <w:rPr>
          <w:rFonts w:asciiTheme="minorEastAsia" w:eastAsiaTheme="minorEastAsia" w:hAnsiTheme="minorEastAsia"/>
          <w:color w:val="000000"/>
          <w:sz w:val="24"/>
        </w:rPr>
        <w:t>日为本基金</w:t>
      </w:r>
      <w:r>
        <w:rPr>
          <w:rFonts w:asciiTheme="minorEastAsia" w:eastAsiaTheme="minorEastAsia" w:hAnsiTheme="minorEastAsia"/>
          <w:color w:val="000000"/>
          <w:sz w:val="24"/>
        </w:rPr>
        <w:t>清算的最后一日，由本基金管理人</w:t>
      </w:r>
      <w:r>
        <w:rPr>
          <w:rFonts w:asciiTheme="minorEastAsia" w:eastAsiaTheme="minorEastAsia" w:hAnsiTheme="minorEastAsia" w:hint="eastAsia"/>
          <w:color w:val="000000"/>
          <w:sz w:val="24"/>
        </w:rPr>
        <w:t>博时基金</w:t>
      </w:r>
      <w:r>
        <w:rPr>
          <w:rFonts w:asciiTheme="minorEastAsia" w:eastAsiaTheme="minorEastAsia" w:hAnsiTheme="minorEastAsia"/>
          <w:color w:val="000000"/>
          <w:sz w:val="24"/>
        </w:rPr>
        <w:t>管理有限公司、基金托管人</w:t>
      </w:r>
      <w:r w:rsidR="00116FEC">
        <w:rPr>
          <w:rFonts w:asciiTheme="minorEastAsia" w:eastAsiaTheme="minorEastAsia" w:hAnsiTheme="minorEastAsia" w:hint="eastAsia"/>
          <w:color w:val="000000"/>
          <w:sz w:val="24"/>
        </w:rPr>
        <w:t>交通</w:t>
      </w:r>
      <w:r>
        <w:rPr>
          <w:rFonts w:asciiTheme="minorEastAsia" w:eastAsiaTheme="minorEastAsia" w:hAnsiTheme="minorEastAsia" w:hint="eastAsia"/>
          <w:color w:val="000000"/>
          <w:sz w:val="24"/>
        </w:rPr>
        <w:t>银行股份有限公司</w:t>
      </w:r>
      <w:r>
        <w:rPr>
          <w:rFonts w:asciiTheme="minorEastAsia" w:eastAsiaTheme="minorEastAsia" w:hAnsiTheme="minorEastAsia"/>
          <w:color w:val="000000"/>
          <w:sz w:val="24"/>
        </w:rPr>
        <w:t>、</w:t>
      </w:r>
      <w:r w:rsidR="003F2214">
        <w:rPr>
          <w:rFonts w:asciiTheme="minorEastAsia" w:eastAsiaTheme="minorEastAsia" w:hAnsiTheme="minorEastAsia" w:hint="eastAsia"/>
          <w:color w:val="000000"/>
          <w:sz w:val="24"/>
        </w:rPr>
        <w:t>普华永道中天会计师事务所（特殊普通合伙）</w:t>
      </w:r>
      <w:r w:rsidR="00A36CD2">
        <w:rPr>
          <w:rFonts w:asciiTheme="minorEastAsia" w:eastAsiaTheme="minorEastAsia" w:hAnsiTheme="minorEastAsia" w:hint="eastAsia"/>
          <w:color w:val="000000"/>
          <w:sz w:val="24"/>
        </w:rPr>
        <w:t>会计师</w:t>
      </w:r>
      <w:r>
        <w:rPr>
          <w:rFonts w:asciiTheme="minorEastAsia" w:eastAsiaTheme="minorEastAsia" w:hAnsiTheme="minorEastAsia"/>
          <w:color w:val="000000"/>
          <w:sz w:val="24"/>
        </w:rPr>
        <w:t>和</w:t>
      </w:r>
      <w:r w:rsidR="003F2214">
        <w:rPr>
          <w:rFonts w:asciiTheme="minorEastAsia" w:eastAsiaTheme="minorEastAsia" w:hAnsiTheme="minorEastAsia" w:hint="eastAsia"/>
          <w:color w:val="000000"/>
          <w:sz w:val="24"/>
        </w:rPr>
        <w:t>上海</w:t>
      </w:r>
      <w:r w:rsidR="00A36CD2">
        <w:rPr>
          <w:rFonts w:asciiTheme="minorEastAsia" w:eastAsiaTheme="minorEastAsia" w:hAnsiTheme="minorEastAsia" w:hint="eastAsia"/>
          <w:color w:val="000000"/>
          <w:sz w:val="24"/>
        </w:rPr>
        <w:t>市</w:t>
      </w:r>
      <w:r w:rsidR="003F2214">
        <w:rPr>
          <w:rFonts w:asciiTheme="minorEastAsia" w:eastAsiaTheme="minorEastAsia" w:hAnsiTheme="minorEastAsia" w:hint="eastAsia"/>
          <w:color w:val="000000"/>
          <w:sz w:val="24"/>
        </w:rPr>
        <w:t>通力律师事务所</w:t>
      </w:r>
      <w:r>
        <w:rPr>
          <w:rFonts w:asciiTheme="minorEastAsia" w:eastAsiaTheme="minorEastAsia" w:hAnsiTheme="minorEastAsia" w:hint="eastAsia"/>
          <w:color w:val="000000"/>
          <w:sz w:val="24"/>
        </w:rPr>
        <w:t>律师</w:t>
      </w:r>
      <w:r>
        <w:rPr>
          <w:rFonts w:asciiTheme="minorEastAsia" w:eastAsiaTheme="minorEastAsia" w:hAnsiTheme="minorEastAsia"/>
          <w:color w:val="000000"/>
          <w:sz w:val="24"/>
        </w:rPr>
        <w:t>组成基金财产清算小组履行基金财产清算程序，并由</w:t>
      </w:r>
      <w:r w:rsidR="003F2214">
        <w:rPr>
          <w:rFonts w:asciiTheme="minorEastAsia" w:eastAsiaTheme="minorEastAsia" w:hAnsiTheme="minorEastAsia" w:hint="eastAsia"/>
          <w:color w:val="000000"/>
          <w:sz w:val="24"/>
        </w:rPr>
        <w:t>普华永道中天会计师事务所（特殊普通合伙）</w:t>
      </w:r>
      <w:r>
        <w:rPr>
          <w:rFonts w:asciiTheme="minorEastAsia" w:eastAsiaTheme="minorEastAsia" w:hAnsiTheme="minorEastAsia"/>
          <w:color w:val="000000"/>
          <w:sz w:val="24"/>
        </w:rPr>
        <w:t>对清算报告进行审计，</w:t>
      </w:r>
      <w:r w:rsidR="003F2214">
        <w:rPr>
          <w:rFonts w:asciiTheme="minorEastAsia" w:eastAsiaTheme="minorEastAsia" w:hAnsiTheme="minorEastAsia" w:hint="eastAsia"/>
          <w:color w:val="000000"/>
          <w:sz w:val="24"/>
        </w:rPr>
        <w:t>上海</w:t>
      </w:r>
      <w:r w:rsidR="00A36CD2">
        <w:rPr>
          <w:rFonts w:asciiTheme="minorEastAsia" w:eastAsiaTheme="minorEastAsia" w:hAnsiTheme="minorEastAsia" w:hint="eastAsia"/>
          <w:color w:val="000000"/>
          <w:sz w:val="24"/>
        </w:rPr>
        <w:t>市</w:t>
      </w:r>
      <w:r w:rsidR="003F2214">
        <w:rPr>
          <w:rFonts w:asciiTheme="minorEastAsia" w:eastAsiaTheme="minorEastAsia" w:hAnsiTheme="minorEastAsia" w:hint="eastAsia"/>
          <w:color w:val="000000"/>
          <w:sz w:val="24"/>
        </w:rPr>
        <w:t>通力律师事务所</w:t>
      </w:r>
      <w:r>
        <w:rPr>
          <w:rFonts w:asciiTheme="minorEastAsia" w:eastAsiaTheme="minorEastAsia" w:hAnsiTheme="minorEastAsia"/>
          <w:color w:val="000000"/>
          <w:sz w:val="24"/>
        </w:rPr>
        <w:t>对清算报告出具法律意见。</w:t>
      </w:r>
    </w:p>
    <w:p w:rsidR="0046333C" w:rsidRDefault="00047FDB" w:rsidP="00D9279D">
      <w:pPr>
        <w:pStyle w:val="1"/>
        <w:keepNext/>
        <w:keepLines/>
        <w:widowControl w:val="0"/>
        <w:spacing w:beforeLines="100" w:afterLines="100" w:line="360" w:lineRule="auto"/>
        <w:jc w:val="center"/>
        <w:rPr>
          <w:rStyle w:val="2CharCharChar"/>
          <w:rFonts w:ascii="宋体" w:hAnsi="宋体"/>
        </w:rPr>
      </w:pPr>
      <w:bookmarkStart w:id="16" w:name="_Toc503890580"/>
      <w:r>
        <w:rPr>
          <w:rStyle w:val="2CharCharChar"/>
          <w:rFonts w:ascii="宋体" w:hAnsi="宋体"/>
        </w:rPr>
        <w:t>2</w:t>
      </w:r>
      <w:r>
        <w:rPr>
          <w:rStyle w:val="2CharCharChar"/>
          <w:rFonts w:ascii="宋体" w:hAnsi="宋体" w:hint="eastAsia"/>
        </w:rPr>
        <w:t>、</w:t>
      </w:r>
      <w:r>
        <w:rPr>
          <w:rStyle w:val="2CharCharChar"/>
          <w:rFonts w:ascii="宋体" w:hAnsi="宋体"/>
        </w:rPr>
        <w:t>基金</w:t>
      </w:r>
      <w:bookmarkEnd w:id="8"/>
      <w:bookmarkEnd w:id="9"/>
      <w:bookmarkEnd w:id="10"/>
      <w:bookmarkEnd w:id="11"/>
      <w:r>
        <w:rPr>
          <w:rStyle w:val="2CharCharChar"/>
          <w:rFonts w:ascii="宋体" w:hAnsi="宋体" w:hint="eastAsia"/>
        </w:rPr>
        <w:t>概况</w:t>
      </w:r>
      <w:bookmarkEnd w:id="16"/>
    </w:p>
    <w:p w:rsidR="0046333C" w:rsidRDefault="00047FDB">
      <w:pPr>
        <w:pStyle w:val="2"/>
        <w:spacing w:before="0" w:after="0"/>
        <w:rPr>
          <w:rFonts w:ascii="宋体" w:hAnsi="宋体"/>
          <w:kern w:val="0"/>
          <w:szCs w:val="24"/>
        </w:rPr>
      </w:pPr>
      <w:bookmarkStart w:id="17" w:name="_Toc409100407"/>
      <w:bookmarkStart w:id="18" w:name="_Toc484769797"/>
      <w:bookmarkStart w:id="19" w:name="_Toc361324845"/>
      <w:bookmarkStart w:id="20" w:name="_Toc476577246"/>
      <w:bookmarkStart w:id="21" w:name="_Toc483396829"/>
      <w:bookmarkStart w:id="22" w:name="_Toc409100044"/>
      <w:bookmarkStart w:id="23" w:name="_Toc484607302"/>
      <w:bookmarkStart w:id="24" w:name="_Toc503890581"/>
      <w:r>
        <w:rPr>
          <w:rFonts w:ascii="宋体" w:hAnsi="宋体"/>
          <w:kern w:val="0"/>
          <w:szCs w:val="24"/>
        </w:rPr>
        <w:t>2.1基金基本情况</w:t>
      </w:r>
      <w:bookmarkEnd w:id="17"/>
      <w:bookmarkEnd w:id="18"/>
      <w:bookmarkEnd w:id="19"/>
      <w:bookmarkEnd w:id="20"/>
      <w:bookmarkEnd w:id="21"/>
      <w:bookmarkEnd w:id="22"/>
      <w:bookmarkEnd w:id="23"/>
      <w:bookmarkEnd w:id="2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4"/>
        <w:gridCol w:w="3118"/>
        <w:gridCol w:w="3260"/>
      </w:tblGrid>
      <w:tr w:rsidR="00026B02" w:rsidRPr="00D515F2" w:rsidTr="00AE65CD">
        <w:tc>
          <w:tcPr>
            <w:tcW w:w="2694" w:type="dxa"/>
            <w:vAlign w:val="center"/>
          </w:tcPr>
          <w:p w:rsidR="00026B02" w:rsidRPr="00D515F2" w:rsidRDefault="00026B02" w:rsidP="00026B02">
            <w:pPr>
              <w:pStyle w:val="af9"/>
            </w:pPr>
            <w:r w:rsidRPr="00D515F2">
              <w:t>基金简称</w:t>
            </w:r>
          </w:p>
        </w:tc>
        <w:tc>
          <w:tcPr>
            <w:tcW w:w="6378" w:type="dxa"/>
            <w:gridSpan w:val="2"/>
            <w:vAlign w:val="center"/>
          </w:tcPr>
          <w:p w:rsidR="00026B02" w:rsidRPr="00D515F2" w:rsidRDefault="00026B02" w:rsidP="00026B02">
            <w:pPr>
              <w:pStyle w:val="af9"/>
            </w:pPr>
            <w:r w:rsidRPr="00D515F2">
              <w:t>博时安源18个月定开债</w:t>
            </w:r>
          </w:p>
        </w:tc>
      </w:tr>
      <w:tr w:rsidR="00026B02" w:rsidRPr="00D515F2" w:rsidTr="00AE65CD">
        <w:tc>
          <w:tcPr>
            <w:tcW w:w="2694" w:type="dxa"/>
            <w:vAlign w:val="center"/>
          </w:tcPr>
          <w:p w:rsidR="00026B02" w:rsidRPr="00D515F2" w:rsidRDefault="00026B02" w:rsidP="00026B02">
            <w:pPr>
              <w:pStyle w:val="af9"/>
            </w:pPr>
            <w:r w:rsidRPr="00D515F2">
              <w:t>基金主代码</w:t>
            </w:r>
          </w:p>
        </w:tc>
        <w:tc>
          <w:tcPr>
            <w:tcW w:w="6378" w:type="dxa"/>
            <w:gridSpan w:val="2"/>
            <w:tcBorders>
              <w:bottom w:val="single" w:sz="4" w:space="0" w:color="auto"/>
            </w:tcBorders>
            <w:vAlign w:val="center"/>
          </w:tcPr>
          <w:p w:rsidR="00026B02" w:rsidRPr="00D515F2" w:rsidRDefault="00026B02" w:rsidP="00026B02">
            <w:pPr>
              <w:pStyle w:val="af9"/>
            </w:pPr>
            <w:r w:rsidRPr="00D515F2">
              <w:t>002761</w:t>
            </w:r>
          </w:p>
        </w:tc>
      </w:tr>
      <w:tr w:rsidR="00026B02" w:rsidRPr="00D515F2" w:rsidTr="00AE65CD">
        <w:tc>
          <w:tcPr>
            <w:tcW w:w="2694" w:type="dxa"/>
            <w:vAlign w:val="center"/>
          </w:tcPr>
          <w:p w:rsidR="00026B02" w:rsidRPr="00D515F2" w:rsidRDefault="00026B02" w:rsidP="00026B02">
            <w:pPr>
              <w:pStyle w:val="af9"/>
            </w:pPr>
            <w:r w:rsidRPr="00D515F2">
              <w:t>基金运作方式</w:t>
            </w:r>
          </w:p>
        </w:tc>
        <w:tc>
          <w:tcPr>
            <w:tcW w:w="6378" w:type="dxa"/>
            <w:gridSpan w:val="2"/>
            <w:tcBorders>
              <w:top w:val="single" w:sz="4" w:space="0" w:color="auto"/>
            </w:tcBorders>
            <w:vAlign w:val="center"/>
          </w:tcPr>
          <w:p w:rsidR="00026B02" w:rsidRPr="00D515F2" w:rsidRDefault="00026B02" w:rsidP="00026B02">
            <w:pPr>
              <w:pStyle w:val="af9"/>
            </w:pPr>
            <w:r w:rsidRPr="00D515F2">
              <w:t>契约开放式</w:t>
            </w:r>
          </w:p>
        </w:tc>
      </w:tr>
      <w:tr w:rsidR="00026B02" w:rsidRPr="00D515F2" w:rsidTr="00AE65CD">
        <w:tc>
          <w:tcPr>
            <w:tcW w:w="2694" w:type="dxa"/>
            <w:vAlign w:val="center"/>
          </w:tcPr>
          <w:p w:rsidR="00026B02" w:rsidRPr="00D515F2" w:rsidRDefault="00026B02" w:rsidP="00026B02">
            <w:pPr>
              <w:pStyle w:val="af9"/>
            </w:pPr>
            <w:r w:rsidRPr="00D515F2">
              <w:t>基金合同生效日</w:t>
            </w:r>
          </w:p>
        </w:tc>
        <w:tc>
          <w:tcPr>
            <w:tcW w:w="6378" w:type="dxa"/>
            <w:gridSpan w:val="2"/>
            <w:vAlign w:val="center"/>
          </w:tcPr>
          <w:p w:rsidR="00026B02" w:rsidRPr="00D515F2" w:rsidRDefault="00026B02" w:rsidP="00026B02">
            <w:pPr>
              <w:pStyle w:val="af9"/>
            </w:pPr>
            <w:r w:rsidRPr="00D515F2">
              <w:t>2016年6月16日</w:t>
            </w:r>
          </w:p>
        </w:tc>
      </w:tr>
      <w:tr w:rsidR="00026B02" w:rsidRPr="00D515F2" w:rsidTr="00AE65CD">
        <w:tc>
          <w:tcPr>
            <w:tcW w:w="2694" w:type="dxa"/>
            <w:vAlign w:val="center"/>
          </w:tcPr>
          <w:p w:rsidR="00026B02" w:rsidRPr="00D515F2" w:rsidRDefault="00026B02" w:rsidP="00026B02">
            <w:pPr>
              <w:pStyle w:val="af9"/>
            </w:pPr>
            <w:r w:rsidRPr="00D515F2">
              <w:t>报告期末基金份额总额</w:t>
            </w:r>
          </w:p>
        </w:tc>
        <w:tc>
          <w:tcPr>
            <w:tcW w:w="6378" w:type="dxa"/>
            <w:gridSpan w:val="2"/>
            <w:vAlign w:val="center"/>
          </w:tcPr>
          <w:p w:rsidR="00026B02" w:rsidRPr="00D515F2" w:rsidRDefault="00D10929" w:rsidP="00D10929">
            <w:pPr>
              <w:pStyle w:val="af9"/>
            </w:pPr>
            <w:r>
              <w:rPr>
                <w:rFonts w:hint="eastAsia"/>
              </w:rPr>
              <w:t>12</w:t>
            </w:r>
            <w:r w:rsidR="00026B02" w:rsidRPr="00D515F2">
              <w:t>,</w:t>
            </w:r>
            <w:r>
              <w:rPr>
                <w:rFonts w:hint="eastAsia"/>
              </w:rPr>
              <w:t>567</w:t>
            </w:r>
            <w:r w:rsidR="00026B02" w:rsidRPr="00D515F2">
              <w:t>,</w:t>
            </w:r>
            <w:r>
              <w:rPr>
                <w:rFonts w:hint="eastAsia"/>
              </w:rPr>
              <w:t>015.30</w:t>
            </w:r>
            <w:r w:rsidR="00026B02" w:rsidRPr="00D515F2">
              <w:t>份</w:t>
            </w:r>
          </w:p>
        </w:tc>
      </w:tr>
      <w:tr w:rsidR="00026B02" w:rsidRPr="00D515F2" w:rsidTr="00026B02">
        <w:trPr>
          <w:trHeight w:val="70"/>
        </w:trPr>
        <w:tc>
          <w:tcPr>
            <w:tcW w:w="2694" w:type="dxa"/>
            <w:vAlign w:val="center"/>
          </w:tcPr>
          <w:p w:rsidR="00026B02" w:rsidRPr="00D515F2" w:rsidRDefault="00026B02" w:rsidP="00026B02">
            <w:pPr>
              <w:pStyle w:val="af9"/>
            </w:pPr>
            <w:r w:rsidRPr="00D515F2">
              <w:t>基金管理人</w:t>
            </w:r>
          </w:p>
        </w:tc>
        <w:tc>
          <w:tcPr>
            <w:tcW w:w="6378" w:type="dxa"/>
            <w:gridSpan w:val="2"/>
            <w:vAlign w:val="center"/>
          </w:tcPr>
          <w:p w:rsidR="00026B02" w:rsidRPr="00D515F2" w:rsidRDefault="00026B02" w:rsidP="00026B02">
            <w:pPr>
              <w:pStyle w:val="af9"/>
            </w:pPr>
            <w:r w:rsidRPr="00D515F2">
              <w:t>博时基金管理有限公司</w:t>
            </w:r>
          </w:p>
        </w:tc>
      </w:tr>
      <w:tr w:rsidR="00026B02" w:rsidRPr="00D515F2" w:rsidTr="00AE65CD">
        <w:tc>
          <w:tcPr>
            <w:tcW w:w="2694" w:type="dxa"/>
            <w:vAlign w:val="center"/>
          </w:tcPr>
          <w:p w:rsidR="00026B02" w:rsidRPr="00D515F2" w:rsidRDefault="00026B02" w:rsidP="00026B02">
            <w:pPr>
              <w:pStyle w:val="af9"/>
            </w:pPr>
            <w:r w:rsidRPr="00D515F2">
              <w:t>基金托管人</w:t>
            </w:r>
          </w:p>
        </w:tc>
        <w:tc>
          <w:tcPr>
            <w:tcW w:w="6378" w:type="dxa"/>
            <w:gridSpan w:val="2"/>
            <w:vAlign w:val="center"/>
          </w:tcPr>
          <w:p w:rsidR="00026B02" w:rsidRPr="00D515F2" w:rsidRDefault="00026B02" w:rsidP="00026B02">
            <w:pPr>
              <w:pStyle w:val="af9"/>
            </w:pPr>
            <w:r w:rsidRPr="00D515F2">
              <w:t>交通银行股份有限公司</w:t>
            </w:r>
          </w:p>
        </w:tc>
      </w:tr>
      <w:tr w:rsidR="00026B02" w:rsidRPr="00D515F2" w:rsidTr="00AE65CD">
        <w:tc>
          <w:tcPr>
            <w:tcW w:w="2694" w:type="dxa"/>
            <w:vAlign w:val="center"/>
          </w:tcPr>
          <w:p w:rsidR="00026B02" w:rsidRPr="00D515F2" w:rsidRDefault="00026B02" w:rsidP="00026B02">
            <w:pPr>
              <w:pStyle w:val="af9"/>
            </w:pPr>
            <w:r>
              <w:t>下属</w:t>
            </w:r>
            <w:r>
              <w:rPr>
                <w:rFonts w:hint="eastAsia"/>
              </w:rPr>
              <w:t>分</w:t>
            </w:r>
            <w:r w:rsidRPr="00D515F2">
              <w:t>级基金的基金简称</w:t>
            </w:r>
          </w:p>
        </w:tc>
        <w:tc>
          <w:tcPr>
            <w:tcW w:w="3118" w:type="dxa"/>
            <w:vAlign w:val="center"/>
          </w:tcPr>
          <w:p w:rsidR="00026B02" w:rsidRPr="00D515F2" w:rsidRDefault="00026B02" w:rsidP="00026B02">
            <w:pPr>
              <w:pStyle w:val="af9"/>
            </w:pPr>
            <w:r w:rsidRPr="00D515F2">
              <w:t>博时安源18个月定开债A</w:t>
            </w:r>
          </w:p>
        </w:tc>
        <w:tc>
          <w:tcPr>
            <w:tcW w:w="3260" w:type="dxa"/>
            <w:vAlign w:val="center"/>
          </w:tcPr>
          <w:p w:rsidR="00026B02" w:rsidRPr="00D515F2" w:rsidRDefault="00026B02" w:rsidP="00026B02">
            <w:pPr>
              <w:pStyle w:val="af9"/>
            </w:pPr>
            <w:r w:rsidRPr="00D515F2">
              <w:t>博时安源18个月定开债C</w:t>
            </w:r>
          </w:p>
        </w:tc>
      </w:tr>
      <w:tr w:rsidR="00026B02" w:rsidRPr="00D515F2" w:rsidTr="00AE65CD">
        <w:tc>
          <w:tcPr>
            <w:tcW w:w="2694" w:type="dxa"/>
            <w:vAlign w:val="center"/>
          </w:tcPr>
          <w:p w:rsidR="00026B02" w:rsidRPr="00D515F2" w:rsidRDefault="00026B02" w:rsidP="00026B02">
            <w:pPr>
              <w:pStyle w:val="af9"/>
            </w:pPr>
            <w:r>
              <w:t>下属</w:t>
            </w:r>
            <w:r>
              <w:rPr>
                <w:rFonts w:hint="eastAsia"/>
              </w:rPr>
              <w:t>分</w:t>
            </w:r>
            <w:r w:rsidRPr="00D515F2">
              <w:t>级基金的交易代码</w:t>
            </w:r>
          </w:p>
        </w:tc>
        <w:tc>
          <w:tcPr>
            <w:tcW w:w="3118" w:type="dxa"/>
            <w:vAlign w:val="center"/>
          </w:tcPr>
          <w:p w:rsidR="00026B02" w:rsidRPr="00D515F2" w:rsidRDefault="00026B02" w:rsidP="00026B02">
            <w:pPr>
              <w:pStyle w:val="af9"/>
            </w:pPr>
            <w:r w:rsidRPr="00D515F2">
              <w:t>002761</w:t>
            </w:r>
          </w:p>
        </w:tc>
        <w:tc>
          <w:tcPr>
            <w:tcW w:w="3260" w:type="dxa"/>
            <w:vAlign w:val="center"/>
          </w:tcPr>
          <w:p w:rsidR="00026B02" w:rsidRPr="00D515F2" w:rsidRDefault="00026B02" w:rsidP="00026B02">
            <w:pPr>
              <w:pStyle w:val="af9"/>
            </w:pPr>
            <w:r w:rsidRPr="00D515F2">
              <w:t>002762</w:t>
            </w:r>
          </w:p>
        </w:tc>
      </w:tr>
      <w:tr w:rsidR="00026B02" w:rsidRPr="00D515F2" w:rsidTr="00AE65CD">
        <w:tc>
          <w:tcPr>
            <w:tcW w:w="2694" w:type="dxa"/>
            <w:vAlign w:val="center"/>
          </w:tcPr>
          <w:p w:rsidR="00026B02" w:rsidRPr="00D515F2" w:rsidRDefault="00026B02" w:rsidP="00026B02">
            <w:pPr>
              <w:pStyle w:val="af9"/>
            </w:pPr>
            <w:r>
              <w:t>报告期末下属</w:t>
            </w:r>
            <w:r>
              <w:rPr>
                <w:rFonts w:hint="eastAsia"/>
              </w:rPr>
              <w:t>分</w:t>
            </w:r>
            <w:r w:rsidRPr="00D515F2">
              <w:t>级基金的份额总额</w:t>
            </w:r>
          </w:p>
        </w:tc>
        <w:tc>
          <w:tcPr>
            <w:tcW w:w="3118" w:type="dxa"/>
            <w:vAlign w:val="center"/>
          </w:tcPr>
          <w:p w:rsidR="00026B02" w:rsidRPr="00D515F2" w:rsidRDefault="00D10929" w:rsidP="00026B02">
            <w:pPr>
              <w:pStyle w:val="af9"/>
            </w:pPr>
            <w:r>
              <w:rPr>
                <w:rFonts w:hint="eastAsia"/>
              </w:rPr>
              <w:t>11,440,255.68</w:t>
            </w:r>
            <w:r w:rsidR="00026B02" w:rsidRPr="00D515F2">
              <w:t>份</w:t>
            </w:r>
          </w:p>
        </w:tc>
        <w:tc>
          <w:tcPr>
            <w:tcW w:w="3260" w:type="dxa"/>
            <w:vAlign w:val="center"/>
          </w:tcPr>
          <w:p w:rsidR="00026B02" w:rsidRPr="00D515F2" w:rsidRDefault="00D10929" w:rsidP="00026B02">
            <w:pPr>
              <w:pStyle w:val="af9"/>
            </w:pPr>
            <w:r>
              <w:rPr>
                <w:rFonts w:hint="eastAsia"/>
              </w:rPr>
              <w:t>1,126,759.62</w:t>
            </w:r>
            <w:r w:rsidR="00026B02" w:rsidRPr="00D515F2">
              <w:t>份</w:t>
            </w:r>
          </w:p>
        </w:tc>
      </w:tr>
    </w:tbl>
    <w:p w:rsidR="0046333C" w:rsidRDefault="0046333C">
      <w:pPr>
        <w:pStyle w:val="a0"/>
      </w:pPr>
    </w:p>
    <w:p w:rsidR="0046333C" w:rsidRDefault="00047FDB">
      <w:pPr>
        <w:pStyle w:val="2"/>
        <w:spacing w:before="0" w:after="0"/>
        <w:rPr>
          <w:rFonts w:ascii="宋体" w:hAnsi="宋体"/>
          <w:kern w:val="0"/>
          <w:szCs w:val="24"/>
        </w:rPr>
      </w:pPr>
      <w:bookmarkStart w:id="25" w:name="_Toc484769798"/>
      <w:bookmarkStart w:id="26" w:name="_Toc361324846"/>
      <w:bookmarkStart w:id="27" w:name="_Toc409100045"/>
      <w:bookmarkStart w:id="28" w:name="_Toc484607303"/>
      <w:bookmarkStart w:id="29" w:name="_Toc483396830"/>
      <w:bookmarkStart w:id="30" w:name="_Toc409100408"/>
      <w:bookmarkStart w:id="31" w:name="_Toc476577247"/>
      <w:bookmarkStart w:id="32" w:name="_Toc503890582"/>
      <w:r>
        <w:rPr>
          <w:rFonts w:ascii="宋体" w:hAnsi="宋体"/>
          <w:kern w:val="0"/>
          <w:szCs w:val="24"/>
        </w:rPr>
        <w:t>2.2 基金产品说明</w:t>
      </w:r>
      <w:bookmarkEnd w:id="25"/>
      <w:bookmarkEnd w:id="26"/>
      <w:bookmarkEnd w:id="27"/>
      <w:bookmarkEnd w:id="28"/>
      <w:bookmarkEnd w:id="29"/>
      <w:bookmarkEnd w:id="30"/>
      <w:bookmarkEnd w:id="31"/>
      <w:bookmarkEnd w:id="32"/>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268"/>
        <w:gridCol w:w="6804"/>
      </w:tblGrid>
      <w:tr w:rsidR="00026B02" w:rsidRPr="00933EA8" w:rsidTr="00AE65CD">
        <w:tc>
          <w:tcPr>
            <w:tcW w:w="2268" w:type="dxa"/>
            <w:vAlign w:val="center"/>
          </w:tcPr>
          <w:p w:rsidR="00026B02" w:rsidRPr="00933EA8" w:rsidRDefault="00026B02" w:rsidP="00AE65CD">
            <w:pPr>
              <w:rPr>
                <w:rFonts w:ascii="宋体" w:hAnsi="宋体"/>
                <w:color w:val="000000" w:themeColor="text1"/>
                <w:szCs w:val="21"/>
              </w:rPr>
            </w:pPr>
            <w:bookmarkStart w:id="33" w:name="_Toc361324850"/>
            <w:bookmarkStart w:id="34" w:name="_Toc409100049"/>
            <w:bookmarkStart w:id="35" w:name="_Toc225498250"/>
            <w:bookmarkStart w:id="36" w:name="_Toc409100412"/>
            <w:r w:rsidRPr="00933EA8">
              <w:rPr>
                <w:rFonts w:ascii="宋体" w:hAnsi="宋体"/>
                <w:color w:val="000000" w:themeColor="text1"/>
                <w:szCs w:val="21"/>
              </w:rPr>
              <w:t>投资目标</w:t>
            </w:r>
          </w:p>
        </w:tc>
        <w:tc>
          <w:tcPr>
            <w:tcW w:w="6804" w:type="dxa"/>
            <w:vAlign w:val="center"/>
          </w:tcPr>
          <w:p w:rsidR="00026B02" w:rsidRPr="00933EA8" w:rsidRDefault="00026B02" w:rsidP="00AE65CD">
            <w:pPr>
              <w:rPr>
                <w:rFonts w:ascii="宋体" w:hAnsi="宋体"/>
                <w:color w:val="000000" w:themeColor="text1"/>
                <w:szCs w:val="21"/>
              </w:rPr>
            </w:pPr>
            <w:r w:rsidRPr="00D515F2">
              <w:t>在谨慎投资的前提下，本基金力争战胜业绩比较基准，追求基金资产的长期、稳健、持续增值</w:t>
            </w:r>
            <w:r>
              <w:rPr>
                <w:rFonts w:hint="eastAsia"/>
              </w:rPr>
              <w:t>。</w:t>
            </w:r>
          </w:p>
        </w:tc>
      </w:tr>
      <w:tr w:rsidR="00026B02" w:rsidRPr="00933EA8" w:rsidTr="00AE65CD">
        <w:tc>
          <w:tcPr>
            <w:tcW w:w="2268" w:type="dxa"/>
            <w:vAlign w:val="center"/>
          </w:tcPr>
          <w:p w:rsidR="00026B02" w:rsidRPr="00933EA8" w:rsidRDefault="00026B02" w:rsidP="00AE65CD">
            <w:pPr>
              <w:rPr>
                <w:rFonts w:ascii="宋体" w:hAnsi="宋体"/>
                <w:color w:val="000000" w:themeColor="text1"/>
                <w:szCs w:val="21"/>
              </w:rPr>
            </w:pPr>
            <w:r w:rsidRPr="00933EA8">
              <w:rPr>
                <w:rFonts w:ascii="宋体" w:hAnsi="宋体"/>
                <w:color w:val="000000" w:themeColor="text1"/>
                <w:szCs w:val="21"/>
              </w:rPr>
              <w:t>投资策略</w:t>
            </w:r>
          </w:p>
        </w:tc>
        <w:tc>
          <w:tcPr>
            <w:tcW w:w="6804" w:type="dxa"/>
            <w:vAlign w:val="center"/>
          </w:tcPr>
          <w:p w:rsidR="00026B02" w:rsidRPr="00D515F2" w:rsidRDefault="00D100B2" w:rsidP="00AE65CD">
            <w:pPr>
              <w:pStyle w:val="afb"/>
            </w:pPr>
            <w:r w:rsidRPr="00D100B2">
              <w:rPr>
                <w:rFonts w:hint="eastAsia"/>
              </w:rPr>
              <w:t>本基金的主要投资策略是买入与封闭期相匹配的债券，并持有到期，或者是持有回售期与封闭期相匹配的债券，获得本金和票息收入；同时，根据所持债券信用状况变化，进行必要的动态调整；本基金将综合考虑债券投资的风险收益以及回购成本等因素，在严格控制投资风险的前提下，通过正回购，获得杠杆放大收益。开放期内，本基金资产总值不得超过基金资产净值的</w:t>
            </w:r>
            <w:r w:rsidRPr="00D100B2">
              <w:rPr>
                <w:rFonts w:hint="eastAsia"/>
              </w:rPr>
              <w:t>140%</w:t>
            </w:r>
            <w:r w:rsidRPr="00D100B2">
              <w:rPr>
                <w:rFonts w:hint="eastAsia"/>
              </w:rPr>
              <w:t>；封闭期内，本基金资产总值不得超过基金资产净值的</w:t>
            </w:r>
            <w:r w:rsidRPr="00D100B2">
              <w:rPr>
                <w:rFonts w:hint="eastAsia"/>
              </w:rPr>
              <w:t>200%</w:t>
            </w:r>
            <w:r w:rsidRPr="00D100B2">
              <w:rPr>
                <w:rFonts w:hint="eastAsia"/>
              </w:rPr>
              <w:t>；在谨慎投资的前提下，力争获取高于业绩比较基准的投资收益。</w:t>
            </w:r>
          </w:p>
        </w:tc>
      </w:tr>
      <w:tr w:rsidR="00026B02" w:rsidRPr="00933EA8" w:rsidTr="00AE65CD">
        <w:tc>
          <w:tcPr>
            <w:tcW w:w="2268" w:type="dxa"/>
            <w:vAlign w:val="center"/>
          </w:tcPr>
          <w:p w:rsidR="00026B02" w:rsidRPr="00933EA8" w:rsidRDefault="00026B02" w:rsidP="00AE65CD">
            <w:pPr>
              <w:rPr>
                <w:rFonts w:ascii="宋体" w:hAnsi="宋体"/>
                <w:color w:val="000000" w:themeColor="text1"/>
                <w:szCs w:val="21"/>
              </w:rPr>
            </w:pPr>
            <w:r w:rsidRPr="00933EA8">
              <w:rPr>
                <w:rFonts w:ascii="宋体" w:hAnsi="宋体"/>
                <w:color w:val="000000" w:themeColor="text1"/>
                <w:szCs w:val="21"/>
              </w:rPr>
              <w:t>业绩比较基准</w:t>
            </w:r>
          </w:p>
        </w:tc>
        <w:tc>
          <w:tcPr>
            <w:tcW w:w="6804" w:type="dxa"/>
            <w:vAlign w:val="center"/>
          </w:tcPr>
          <w:p w:rsidR="00026B02" w:rsidRPr="00933EA8" w:rsidRDefault="00026B02" w:rsidP="00AE65CD">
            <w:pPr>
              <w:rPr>
                <w:rFonts w:ascii="宋体" w:hAnsi="宋体"/>
                <w:color w:val="000000" w:themeColor="text1"/>
                <w:szCs w:val="21"/>
              </w:rPr>
            </w:pPr>
            <w:r w:rsidRPr="00D515F2">
              <w:t>本基金的业绩比较基准为：中债综合指数（总财富）收益率</w:t>
            </w:r>
            <w:r w:rsidRPr="00D515F2">
              <w:t>×90%+1</w:t>
            </w:r>
            <w:r w:rsidRPr="00D515F2">
              <w:t>年期定期存款利率（税后）</w:t>
            </w:r>
            <w:r w:rsidRPr="00D515F2">
              <w:t>×10%</w:t>
            </w:r>
            <w:r w:rsidRPr="00D515F2">
              <w:t>。</w:t>
            </w:r>
          </w:p>
        </w:tc>
      </w:tr>
      <w:tr w:rsidR="00026B02" w:rsidRPr="00933EA8" w:rsidTr="00AE65CD">
        <w:tc>
          <w:tcPr>
            <w:tcW w:w="2268" w:type="dxa"/>
            <w:vAlign w:val="center"/>
          </w:tcPr>
          <w:p w:rsidR="00026B02" w:rsidRPr="00933EA8" w:rsidRDefault="00026B02" w:rsidP="00AE65CD">
            <w:pPr>
              <w:rPr>
                <w:rFonts w:ascii="宋体" w:hAnsi="宋体"/>
                <w:color w:val="000000" w:themeColor="text1"/>
                <w:szCs w:val="21"/>
              </w:rPr>
            </w:pPr>
            <w:r w:rsidRPr="00933EA8">
              <w:rPr>
                <w:rFonts w:ascii="宋体" w:hAnsi="宋体"/>
                <w:color w:val="000000" w:themeColor="text1"/>
                <w:szCs w:val="21"/>
              </w:rPr>
              <w:t>风险收益特征</w:t>
            </w:r>
          </w:p>
        </w:tc>
        <w:tc>
          <w:tcPr>
            <w:tcW w:w="6804" w:type="dxa"/>
            <w:vAlign w:val="center"/>
          </w:tcPr>
          <w:p w:rsidR="00026B02" w:rsidRPr="00933EA8" w:rsidRDefault="00026B02" w:rsidP="00AE65CD">
            <w:pPr>
              <w:rPr>
                <w:rFonts w:ascii="宋体" w:hAnsi="宋体"/>
                <w:color w:val="000000" w:themeColor="text1"/>
                <w:szCs w:val="21"/>
              </w:rPr>
            </w:pPr>
            <w:r w:rsidRPr="00D515F2">
              <w:t>本基金为债券型基金，预期收益和预期风险高于货币市场基金，低于混合型基金、股票型基金，属于中低风险</w:t>
            </w:r>
            <w:r w:rsidRPr="00D515F2">
              <w:t>/</w:t>
            </w:r>
            <w:r w:rsidRPr="00D515F2">
              <w:t>收益的产品。</w:t>
            </w:r>
          </w:p>
        </w:tc>
      </w:tr>
    </w:tbl>
    <w:p w:rsidR="0046333C" w:rsidRDefault="00047FDB" w:rsidP="00D9279D">
      <w:pPr>
        <w:pStyle w:val="1"/>
        <w:keepNext/>
        <w:keepLines/>
        <w:widowControl w:val="0"/>
        <w:spacing w:beforeLines="100" w:afterLines="100" w:line="360" w:lineRule="auto"/>
        <w:jc w:val="center"/>
        <w:rPr>
          <w:rFonts w:ascii="宋体" w:hAnsi="宋体"/>
          <w:b/>
          <w:kern w:val="2"/>
          <w:sz w:val="28"/>
          <w:szCs w:val="28"/>
          <w:lang w:val="en-US"/>
        </w:rPr>
      </w:pPr>
      <w:bookmarkStart w:id="37" w:name="_Toc503890583"/>
      <w:r>
        <w:rPr>
          <w:rStyle w:val="2CharCharChar"/>
          <w:rFonts w:ascii="宋体" w:hAnsi="宋体"/>
        </w:rPr>
        <w:t>3</w:t>
      </w:r>
      <w:bookmarkEnd w:id="33"/>
      <w:bookmarkEnd w:id="34"/>
      <w:bookmarkEnd w:id="35"/>
      <w:bookmarkEnd w:id="36"/>
      <w:r>
        <w:rPr>
          <w:rStyle w:val="2CharCharChar"/>
          <w:rFonts w:ascii="宋体" w:hAnsi="宋体" w:hint="eastAsia"/>
        </w:rPr>
        <w:t>、基金运作情况说明</w:t>
      </w:r>
      <w:bookmarkEnd w:id="37"/>
    </w:p>
    <w:p w:rsidR="0046333C" w:rsidRDefault="00047FDB">
      <w:pPr>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本基金经中国证券监督管理委员会(以下简称“中国证监会”)证监许可</w:t>
      </w:r>
      <w:r w:rsidR="00866CB1" w:rsidRPr="00DF4916">
        <w:rPr>
          <w:rFonts w:ascii="宋体" w:hAnsi="宋体"/>
          <w:color w:val="000000" w:themeColor="text1"/>
          <w:sz w:val="24"/>
        </w:rPr>
        <w:t>[2016]685</w:t>
      </w:r>
      <w:r>
        <w:rPr>
          <w:rFonts w:asciiTheme="minorEastAsia" w:eastAsiaTheme="minorEastAsia" w:hAnsiTheme="minorEastAsia" w:hint="eastAsia"/>
          <w:color w:val="000000"/>
          <w:sz w:val="24"/>
        </w:rPr>
        <w:t>号</w:t>
      </w:r>
      <w:r>
        <w:rPr>
          <w:rFonts w:asciiTheme="minorEastAsia" w:eastAsiaTheme="minorEastAsia" w:hAnsiTheme="minorEastAsia" w:cs="Arial" w:hint="eastAsia"/>
          <w:sz w:val="24"/>
        </w:rPr>
        <w:t>《关于准予</w:t>
      </w:r>
      <w:r w:rsidR="00866CB1" w:rsidRPr="00DF4916">
        <w:rPr>
          <w:rFonts w:ascii="宋体" w:hAnsi="宋体"/>
          <w:color w:val="000000" w:themeColor="text1"/>
          <w:sz w:val="24"/>
        </w:rPr>
        <w:t>博时安源18个月定期开放债券型证券投资基金注册的批复</w:t>
      </w:r>
      <w:r>
        <w:rPr>
          <w:rFonts w:asciiTheme="minorEastAsia" w:eastAsiaTheme="minorEastAsia" w:hAnsiTheme="minorEastAsia" w:cs="Arial" w:hint="eastAsia"/>
          <w:sz w:val="24"/>
        </w:rPr>
        <w:t>》</w:t>
      </w:r>
      <w:r w:rsidR="00DC7BAE">
        <w:rPr>
          <w:rFonts w:asciiTheme="minorEastAsia" w:eastAsiaTheme="minorEastAsia" w:hAnsiTheme="minorEastAsia" w:hint="eastAsia"/>
          <w:color w:val="000000"/>
          <w:sz w:val="24"/>
        </w:rPr>
        <w:t>注册</w:t>
      </w:r>
      <w:r>
        <w:rPr>
          <w:rFonts w:asciiTheme="minorEastAsia" w:eastAsiaTheme="minorEastAsia" w:hAnsiTheme="minorEastAsia" w:hint="eastAsia"/>
          <w:color w:val="000000"/>
          <w:sz w:val="24"/>
        </w:rPr>
        <w:t>，由博时基金管理有限公司于</w:t>
      </w:r>
      <w:r w:rsidR="00866CB1">
        <w:rPr>
          <w:rFonts w:asciiTheme="minorEastAsia" w:eastAsiaTheme="minorEastAsia" w:hAnsiTheme="minorEastAsia" w:hint="eastAsia"/>
          <w:color w:val="000000"/>
          <w:sz w:val="24"/>
        </w:rPr>
        <w:t>2016</w:t>
      </w:r>
      <w:r>
        <w:rPr>
          <w:rFonts w:asciiTheme="minorEastAsia" w:eastAsiaTheme="minorEastAsia" w:hAnsiTheme="minorEastAsia" w:hint="eastAsia"/>
          <w:color w:val="000000"/>
          <w:sz w:val="24"/>
        </w:rPr>
        <w:t>年</w:t>
      </w:r>
      <w:r w:rsidR="00866CB1">
        <w:rPr>
          <w:rFonts w:asciiTheme="minorEastAsia" w:eastAsiaTheme="minorEastAsia" w:hAnsiTheme="minorEastAsia" w:hint="eastAsia"/>
          <w:color w:val="000000"/>
          <w:sz w:val="24"/>
        </w:rPr>
        <w:t>5</w:t>
      </w:r>
      <w:r>
        <w:rPr>
          <w:rFonts w:asciiTheme="minorEastAsia" w:eastAsiaTheme="minorEastAsia" w:hAnsiTheme="minorEastAsia" w:hint="eastAsia"/>
          <w:color w:val="000000"/>
          <w:sz w:val="24"/>
        </w:rPr>
        <w:t>月</w:t>
      </w:r>
      <w:r w:rsidR="00866CB1">
        <w:rPr>
          <w:rFonts w:asciiTheme="minorEastAsia" w:eastAsiaTheme="minorEastAsia" w:hAnsiTheme="minorEastAsia" w:hint="eastAsia"/>
          <w:color w:val="000000"/>
          <w:sz w:val="24"/>
        </w:rPr>
        <w:t>16</w:t>
      </w:r>
      <w:r>
        <w:rPr>
          <w:rFonts w:asciiTheme="minorEastAsia" w:eastAsiaTheme="minorEastAsia" w:hAnsiTheme="minorEastAsia" w:hint="eastAsia"/>
          <w:color w:val="000000"/>
          <w:sz w:val="24"/>
        </w:rPr>
        <w:t>日至2016年</w:t>
      </w:r>
      <w:r w:rsidR="00866CB1">
        <w:rPr>
          <w:rFonts w:asciiTheme="minorEastAsia" w:eastAsiaTheme="minorEastAsia" w:hAnsiTheme="minorEastAsia" w:hint="eastAsia"/>
          <w:color w:val="000000"/>
          <w:sz w:val="24"/>
        </w:rPr>
        <w:t>6</w:t>
      </w:r>
      <w:r>
        <w:rPr>
          <w:rFonts w:asciiTheme="minorEastAsia" w:eastAsiaTheme="minorEastAsia" w:hAnsiTheme="minorEastAsia" w:hint="eastAsia"/>
          <w:color w:val="000000"/>
          <w:sz w:val="24"/>
        </w:rPr>
        <w:t>月</w:t>
      </w:r>
      <w:r w:rsidR="00866CB1">
        <w:rPr>
          <w:rFonts w:asciiTheme="minorEastAsia" w:eastAsiaTheme="minorEastAsia" w:hAnsiTheme="minorEastAsia" w:hint="eastAsia"/>
          <w:color w:val="000000"/>
          <w:sz w:val="24"/>
        </w:rPr>
        <w:t>13</w:t>
      </w:r>
      <w:r>
        <w:rPr>
          <w:rFonts w:asciiTheme="minorEastAsia" w:eastAsiaTheme="minorEastAsia" w:hAnsiTheme="minorEastAsia" w:hint="eastAsia"/>
          <w:color w:val="000000"/>
          <w:sz w:val="24"/>
        </w:rPr>
        <w:t>日向社会公开发行募集，基金合同于</w:t>
      </w:r>
      <w:r>
        <w:rPr>
          <w:rFonts w:asciiTheme="minorEastAsia" w:eastAsiaTheme="minorEastAsia" w:hAnsiTheme="minorEastAsia" w:cs="Arial" w:hint="eastAsia"/>
          <w:sz w:val="24"/>
        </w:rPr>
        <w:t>2016年</w:t>
      </w:r>
      <w:r w:rsidR="00866CB1">
        <w:rPr>
          <w:rFonts w:asciiTheme="minorEastAsia" w:eastAsiaTheme="minorEastAsia" w:hAnsiTheme="minorEastAsia" w:cs="Arial" w:hint="eastAsia"/>
          <w:sz w:val="24"/>
        </w:rPr>
        <w:t>6</w:t>
      </w:r>
      <w:r>
        <w:rPr>
          <w:rFonts w:asciiTheme="minorEastAsia" w:eastAsiaTheme="minorEastAsia" w:hAnsiTheme="minorEastAsia" w:cs="Arial" w:hint="eastAsia"/>
          <w:sz w:val="24"/>
        </w:rPr>
        <w:t>月</w:t>
      </w:r>
      <w:r w:rsidR="00866CB1">
        <w:rPr>
          <w:rFonts w:asciiTheme="minorEastAsia" w:eastAsiaTheme="minorEastAsia" w:hAnsiTheme="minorEastAsia" w:cs="Arial" w:hint="eastAsia"/>
          <w:sz w:val="24"/>
        </w:rPr>
        <w:t>16</w:t>
      </w:r>
      <w:r>
        <w:rPr>
          <w:rFonts w:asciiTheme="minorEastAsia" w:eastAsiaTheme="minorEastAsia" w:hAnsiTheme="minorEastAsia" w:cs="Arial" w:hint="eastAsia"/>
          <w:sz w:val="24"/>
        </w:rPr>
        <w:t>日</w:t>
      </w:r>
      <w:r>
        <w:rPr>
          <w:rFonts w:asciiTheme="minorEastAsia" w:eastAsiaTheme="minorEastAsia" w:hAnsiTheme="minorEastAsia" w:hint="eastAsia"/>
          <w:color w:val="000000"/>
          <w:sz w:val="24"/>
        </w:rPr>
        <w:t>正式生效，募集规模为</w:t>
      </w:r>
      <w:r w:rsidR="00866CB1" w:rsidRPr="00DF4916">
        <w:rPr>
          <w:rFonts w:ascii="宋体" w:hAnsi="宋体"/>
          <w:color w:val="000000" w:themeColor="text1"/>
          <w:sz w:val="24"/>
        </w:rPr>
        <w:t>668,486,470.65</w:t>
      </w:r>
      <w:r>
        <w:rPr>
          <w:rFonts w:asciiTheme="minorEastAsia" w:eastAsiaTheme="minorEastAsia" w:hAnsiTheme="minorEastAsia" w:hint="eastAsia"/>
          <w:color w:val="000000"/>
          <w:sz w:val="24"/>
        </w:rPr>
        <w:t>份基金份额。</w:t>
      </w:r>
    </w:p>
    <w:p w:rsidR="0046333C" w:rsidRDefault="00047FDB">
      <w:pPr>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自2016年</w:t>
      </w:r>
      <w:r w:rsidR="00D10929">
        <w:rPr>
          <w:rFonts w:asciiTheme="minorEastAsia" w:eastAsiaTheme="minorEastAsia" w:hAnsiTheme="minorEastAsia" w:hint="eastAsia"/>
          <w:color w:val="000000"/>
          <w:sz w:val="24"/>
        </w:rPr>
        <w:t>6</w:t>
      </w:r>
      <w:r>
        <w:rPr>
          <w:rFonts w:asciiTheme="minorEastAsia" w:eastAsiaTheme="minorEastAsia" w:hAnsiTheme="minorEastAsia" w:hint="eastAsia"/>
          <w:color w:val="000000"/>
          <w:sz w:val="24"/>
        </w:rPr>
        <w:t>月</w:t>
      </w:r>
      <w:r w:rsidR="00D10929">
        <w:rPr>
          <w:rFonts w:asciiTheme="minorEastAsia" w:eastAsiaTheme="minorEastAsia" w:hAnsiTheme="minorEastAsia" w:hint="eastAsia"/>
          <w:color w:val="000000"/>
          <w:sz w:val="24"/>
        </w:rPr>
        <w:t>16</w:t>
      </w:r>
      <w:r>
        <w:rPr>
          <w:rFonts w:asciiTheme="minorEastAsia" w:eastAsiaTheme="minorEastAsia" w:hAnsiTheme="minorEastAsia" w:hint="eastAsia"/>
          <w:color w:val="000000"/>
          <w:sz w:val="24"/>
        </w:rPr>
        <w:t>日至2017年</w:t>
      </w:r>
      <w:r w:rsidR="00D10929">
        <w:rPr>
          <w:rFonts w:asciiTheme="minorEastAsia" w:eastAsiaTheme="minorEastAsia" w:hAnsiTheme="minorEastAsia" w:hint="eastAsia"/>
          <w:color w:val="000000"/>
          <w:sz w:val="24"/>
        </w:rPr>
        <w:t>12</w:t>
      </w:r>
      <w:r>
        <w:rPr>
          <w:rFonts w:asciiTheme="minorEastAsia" w:eastAsiaTheme="minorEastAsia" w:hAnsiTheme="minorEastAsia" w:hint="eastAsia"/>
          <w:color w:val="000000"/>
          <w:sz w:val="24"/>
        </w:rPr>
        <w:t>月</w:t>
      </w:r>
      <w:r w:rsidR="00D10929">
        <w:rPr>
          <w:rFonts w:asciiTheme="minorEastAsia" w:eastAsiaTheme="minorEastAsia" w:hAnsiTheme="minorEastAsia" w:hint="eastAsia"/>
          <w:color w:val="000000"/>
          <w:sz w:val="24"/>
        </w:rPr>
        <w:t>29</w:t>
      </w:r>
      <w:r>
        <w:rPr>
          <w:rFonts w:asciiTheme="minorEastAsia" w:eastAsiaTheme="minorEastAsia" w:hAnsiTheme="minorEastAsia" w:hint="eastAsia"/>
          <w:color w:val="000000"/>
          <w:sz w:val="24"/>
        </w:rPr>
        <w:t>日期间，本基金按基金合同正常运作。</w:t>
      </w:r>
    </w:p>
    <w:p w:rsidR="0046333C" w:rsidRDefault="00047FDB" w:rsidP="00D10929">
      <w:pPr>
        <w:spacing w:line="360" w:lineRule="auto"/>
        <w:ind w:firstLineChars="200" w:firstLine="480"/>
        <w:rPr>
          <w:rFonts w:asciiTheme="minorEastAsia" w:eastAsiaTheme="minorEastAsia" w:hAnsiTheme="minorEastAsia"/>
          <w:sz w:val="24"/>
        </w:rPr>
      </w:pPr>
      <w:bookmarkStart w:id="38" w:name="_Toc361324854"/>
      <w:bookmarkStart w:id="39" w:name="_Toc225498254"/>
      <w:bookmarkStart w:id="40" w:name="_Toc409100054"/>
      <w:bookmarkStart w:id="41" w:name="_Toc409100417"/>
      <w:r>
        <w:rPr>
          <w:rFonts w:asciiTheme="minorEastAsia" w:eastAsiaTheme="minorEastAsia" w:hAnsiTheme="minorEastAsia" w:cs="Arial" w:hint="eastAsia"/>
          <w:color w:val="000000"/>
          <w:sz w:val="24"/>
        </w:rPr>
        <w:t>根据《中华人民共和国证券投资基金法》、《公开募集证券投资基金运作管理办法》和《博时</w:t>
      </w:r>
      <w:r w:rsidR="00D10929">
        <w:rPr>
          <w:rFonts w:asciiTheme="minorEastAsia" w:eastAsiaTheme="minorEastAsia" w:hAnsiTheme="minorEastAsia" w:cs="Arial" w:hint="eastAsia"/>
          <w:color w:val="000000"/>
          <w:sz w:val="24"/>
        </w:rPr>
        <w:t>安源</w:t>
      </w:r>
      <w:r>
        <w:rPr>
          <w:rFonts w:asciiTheme="minorEastAsia" w:eastAsiaTheme="minorEastAsia" w:hAnsiTheme="minorEastAsia" w:cs="Arial" w:hint="eastAsia"/>
          <w:color w:val="000000"/>
          <w:sz w:val="24"/>
        </w:rPr>
        <w:t>18个月定期开放债券型证券投资基金基金合同》（以下简称“基金合同”）</w:t>
      </w:r>
      <w:r>
        <w:rPr>
          <w:rFonts w:asciiTheme="minorEastAsia" w:eastAsiaTheme="minorEastAsia" w:hAnsiTheme="minorEastAsia"/>
          <w:sz w:val="24"/>
        </w:rPr>
        <w:t>等有关规定，</w:t>
      </w:r>
      <w:r w:rsidR="008354C2" w:rsidRPr="008354C2">
        <w:rPr>
          <w:rFonts w:asciiTheme="minorEastAsia" w:eastAsiaTheme="minorEastAsia" w:hAnsiTheme="minorEastAsia" w:hint="eastAsia"/>
          <w:sz w:val="24"/>
        </w:rPr>
        <w:t>《基金合同》生效后，在每个开放期届满时，如基金规模低于2亿元，则基金合同终止，履行清算程序，上述事项不需召开持有人大会。</w:t>
      </w:r>
      <w:r>
        <w:rPr>
          <w:rFonts w:asciiTheme="minorEastAsia" w:eastAsiaTheme="minorEastAsia" w:hAnsiTheme="minorEastAsia" w:hint="eastAsia"/>
          <w:sz w:val="24"/>
        </w:rPr>
        <w:t>本基金的最近的一个开放期结束日为</w:t>
      </w:r>
      <w:r>
        <w:rPr>
          <w:rFonts w:asciiTheme="minorEastAsia" w:eastAsiaTheme="minorEastAsia" w:hAnsiTheme="minorEastAsia"/>
          <w:sz w:val="24"/>
        </w:rPr>
        <w:t>201</w:t>
      </w:r>
      <w:r>
        <w:rPr>
          <w:rFonts w:asciiTheme="minorEastAsia" w:eastAsiaTheme="minorEastAsia" w:hAnsiTheme="minorEastAsia" w:hint="eastAsia"/>
          <w:sz w:val="24"/>
        </w:rPr>
        <w:t>7</w:t>
      </w:r>
      <w:r>
        <w:rPr>
          <w:rFonts w:asciiTheme="minorEastAsia" w:eastAsiaTheme="minorEastAsia" w:hAnsiTheme="minorEastAsia"/>
          <w:sz w:val="24"/>
        </w:rPr>
        <w:t>年</w:t>
      </w:r>
      <w:r w:rsidR="00D10929">
        <w:rPr>
          <w:rFonts w:asciiTheme="minorEastAsia" w:eastAsiaTheme="minorEastAsia" w:hAnsiTheme="minorEastAsia" w:hint="eastAsia"/>
          <w:sz w:val="24"/>
        </w:rPr>
        <w:t>12</w:t>
      </w:r>
      <w:r>
        <w:rPr>
          <w:rFonts w:asciiTheme="minorEastAsia" w:eastAsiaTheme="minorEastAsia" w:hAnsiTheme="minorEastAsia"/>
          <w:sz w:val="24"/>
        </w:rPr>
        <w:t>月</w:t>
      </w:r>
      <w:r w:rsidR="00D10929">
        <w:rPr>
          <w:rFonts w:asciiTheme="minorEastAsia" w:eastAsiaTheme="minorEastAsia" w:hAnsiTheme="minorEastAsia" w:hint="eastAsia"/>
          <w:sz w:val="24"/>
        </w:rPr>
        <w:t>29</w:t>
      </w:r>
      <w:r>
        <w:rPr>
          <w:rFonts w:asciiTheme="minorEastAsia" w:eastAsiaTheme="minorEastAsia" w:hAnsiTheme="minorEastAsia"/>
          <w:sz w:val="24"/>
        </w:rPr>
        <w:t>日，201</w:t>
      </w:r>
      <w:r>
        <w:rPr>
          <w:rFonts w:asciiTheme="minorEastAsia" w:eastAsiaTheme="minorEastAsia" w:hAnsiTheme="minorEastAsia" w:hint="eastAsia"/>
          <w:sz w:val="24"/>
        </w:rPr>
        <w:t>7</w:t>
      </w:r>
      <w:r>
        <w:rPr>
          <w:rFonts w:asciiTheme="minorEastAsia" w:eastAsiaTheme="minorEastAsia" w:hAnsiTheme="minorEastAsia"/>
          <w:sz w:val="24"/>
        </w:rPr>
        <w:t>年</w:t>
      </w:r>
      <w:r w:rsidR="00D10929">
        <w:rPr>
          <w:rFonts w:asciiTheme="minorEastAsia" w:eastAsiaTheme="minorEastAsia" w:hAnsiTheme="minorEastAsia" w:hint="eastAsia"/>
          <w:sz w:val="24"/>
        </w:rPr>
        <w:t>12</w:t>
      </w:r>
      <w:r>
        <w:rPr>
          <w:rFonts w:asciiTheme="minorEastAsia" w:eastAsiaTheme="minorEastAsia" w:hAnsiTheme="minorEastAsia"/>
          <w:sz w:val="24"/>
        </w:rPr>
        <w:t>月</w:t>
      </w:r>
      <w:r w:rsidR="00D10929">
        <w:rPr>
          <w:rFonts w:asciiTheme="minorEastAsia" w:eastAsiaTheme="minorEastAsia" w:hAnsiTheme="minorEastAsia" w:hint="eastAsia"/>
          <w:sz w:val="24"/>
        </w:rPr>
        <w:t>29</w:t>
      </w:r>
      <w:r>
        <w:rPr>
          <w:rFonts w:asciiTheme="minorEastAsia" w:eastAsiaTheme="minorEastAsia" w:hAnsiTheme="minorEastAsia"/>
          <w:sz w:val="24"/>
        </w:rPr>
        <w:t>日</w:t>
      </w:r>
      <w:r w:rsidR="00AE2E7A">
        <w:rPr>
          <w:rFonts w:asciiTheme="minorEastAsia" w:eastAsiaTheme="minorEastAsia" w:hAnsiTheme="minorEastAsia" w:hint="eastAsia"/>
          <w:sz w:val="24"/>
        </w:rPr>
        <w:t>本</w:t>
      </w:r>
      <w:r>
        <w:rPr>
          <w:rFonts w:asciiTheme="minorEastAsia" w:eastAsiaTheme="minorEastAsia" w:hAnsiTheme="minorEastAsia" w:hint="eastAsia"/>
          <w:sz w:val="24"/>
        </w:rPr>
        <w:t>基金的</w:t>
      </w:r>
      <w:r>
        <w:rPr>
          <w:rFonts w:asciiTheme="minorEastAsia" w:eastAsiaTheme="minorEastAsia" w:hAnsiTheme="minorEastAsia"/>
          <w:sz w:val="24"/>
        </w:rPr>
        <w:t>资产净值</w:t>
      </w:r>
      <w:r>
        <w:rPr>
          <w:rFonts w:asciiTheme="minorEastAsia" w:eastAsiaTheme="minorEastAsia" w:hAnsiTheme="minorEastAsia" w:hint="eastAsia"/>
          <w:sz w:val="24"/>
        </w:rPr>
        <w:t>为</w:t>
      </w:r>
      <w:r w:rsidR="00116FEC">
        <w:rPr>
          <w:rFonts w:asciiTheme="minorEastAsia" w:eastAsiaTheme="minorEastAsia" w:hAnsiTheme="minorEastAsia" w:hint="eastAsia"/>
          <w:sz w:val="24"/>
        </w:rPr>
        <w:t>1</w:t>
      </w:r>
      <w:r>
        <w:rPr>
          <w:rFonts w:asciiTheme="minorEastAsia" w:eastAsiaTheme="minorEastAsia" w:hAnsiTheme="minorEastAsia" w:hint="eastAsia"/>
          <w:sz w:val="24"/>
        </w:rPr>
        <w:t>,</w:t>
      </w:r>
      <w:r w:rsidR="00D10929">
        <w:rPr>
          <w:rFonts w:asciiTheme="minorEastAsia" w:eastAsiaTheme="minorEastAsia" w:hAnsiTheme="minorEastAsia" w:hint="eastAsia"/>
          <w:sz w:val="24"/>
        </w:rPr>
        <w:t>261</w:t>
      </w:r>
      <w:r>
        <w:rPr>
          <w:rFonts w:asciiTheme="minorEastAsia" w:eastAsiaTheme="minorEastAsia" w:hAnsiTheme="minorEastAsia" w:hint="eastAsia"/>
          <w:sz w:val="24"/>
        </w:rPr>
        <w:t>.</w:t>
      </w:r>
      <w:r w:rsidR="00D10929">
        <w:rPr>
          <w:rFonts w:asciiTheme="minorEastAsia" w:eastAsiaTheme="minorEastAsia" w:hAnsiTheme="minorEastAsia" w:hint="eastAsia"/>
          <w:sz w:val="24"/>
        </w:rPr>
        <w:t>18</w:t>
      </w:r>
      <w:r>
        <w:rPr>
          <w:rFonts w:asciiTheme="minorEastAsia" w:eastAsiaTheme="minorEastAsia" w:hAnsiTheme="minorEastAsia"/>
          <w:sz w:val="24"/>
        </w:rPr>
        <w:t>万元，</w:t>
      </w:r>
      <w:r w:rsidR="00C42068" w:rsidRPr="00C42068">
        <w:rPr>
          <w:rFonts w:asciiTheme="minorEastAsia" w:eastAsiaTheme="minorEastAsia" w:hAnsiTheme="minorEastAsia" w:hint="eastAsia"/>
          <w:sz w:val="24"/>
        </w:rPr>
        <w:t>开放期届满时</w:t>
      </w:r>
      <w:r>
        <w:rPr>
          <w:rFonts w:asciiTheme="minorEastAsia" w:eastAsiaTheme="minorEastAsia" w:hAnsiTheme="minorEastAsia" w:hint="eastAsia"/>
          <w:sz w:val="24"/>
        </w:rPr>
        <w:t>基金资产净值低于2亿元</w:t>
      </w:r>
      <w:r>
        <w:rPr>
          <w:rFonts w:asciiTheme="minorEastAsia" w:eastAsiaTheme="minorEastAsia" w:hAnsiTheme="minorEastAsia"/>
          <w:sz w:val="24"/>
        </w:rPr>
        <w:t>，触发上述基金合同终止情形</w:t>
      </w:r>
      <w:r w:rsidR="00AE2E7A">
        <w:rPr>
          <w:rFonts w:asciiTheme="minorEastAsia" w:eastAsiaTheme="minorEastAsia" w:hAnsiTheme="minorEastAsia" w:hint="eastAsia"/>
          <w:sz w:val="24"/>
        </w:rPr>
        <w:t>。</w:t>
      </w:r>
      <w:r>
        <w:rPr>
          <w:rFonts w:asciiTheme="minorEastAsia" w:eastAsiaTheme="minorEastAsia" w:hAnsiTheme="minorEastAsia" w:hint="eastAsia"/>
          <w:sz w:val="24"/>
        </w:rPr>
        <w:t>博时</w:t>
      </w:r>
      <w:r>
        <w:rPr>
          <w:rFonts w:asciiTheme="minorEastAsia" w:eastAsiaTheme="minorEastAsia" w:hAnsiTheme="minorEastAsia"/>
          <w:sz w:val="24"/>
        </w:rPr>
        <w:t>基金管理有限公司（以下简称“基金管理人”）自201</w:t>
      </w:r>
      <w:r>
        <w:rPr>
          <w:rFonts w:asciiTheme="minorEastAsia" w:eastAsiaTheme="minorEastAsia" w:hAnsiTheme="minorEastAsia" w:hint="eastAsia"/>
          <w:sz w:val="24"/>
        </w:rPr>
        <w:t>7</w:t>
      </w:r>
      <w:r>
        <w:rPr>
          <w:rFonts w:asciiTheme="minorEastAsia" w:eastAsiaTheme="minorEastAsia" w:hAnsiTheme="minorEastAsia"/>
          <w:sz w:val="24"/>
        </w:rPr>
        <w:t>年</w:t>
      </w:r>
      <w:r w:rsidR="00D10929">
        <w:rPr>
          <w:rFonts w:asciiTheme="minorEastAsia" w:eastAsiaTheme="minorEastAsia" w:hAnsiTheme="minorEastAsia" w:hint="eastAsia"/>
          <w:sz w:val="24"/>
        </w:rPr>
        <w:t>12</w:t>
      </w:r>
      <w:r>
        <w:rPr>
          <w:rFonts w:asciiTheme="minorEastAsia" w:eastAsiaTheme="minorEastAsia" w:hAnsiTheme="minorEastAsia"/>
          <w:sz w:val="24"/>
        </w:rPr>
        <w:t>月</w:t>
      </w:r>
      <w:r w:rsidR="00D10929">
        <w:rPr>
          <w:rFonts w:asciiTheme="minorEastAsia" w:eastAsiaTheme="minorEastAsia" w:hAnsiTheme="minorEastAsia" w:hint="eastAsia"/>
          <w:sz w:val="24"/>
        </w:rPr>
        <w:t>30</w:t>
      </w:r>
      <w:r>
        <w:rPr>
          <w:rFonts w:asciiTheme="minorEastAsia" w:eastAsiaTheme="minorEastAsia" w:hAnsiTheme="minorEastAsia"/>
          <w:sz w:val="24"/>
        </w:rPr>
        <w:t>日起根据法律法规、基金合同等规定履行基金财产清算程序。</w:t>
      </w:r>
    </w:p>
    <w:p w:rsidR="0046333C" w:rsidRDefault="000E217F" w:rsidP="00D9279D">
      <w:pPr>
        <w:pStyle w:val="1"/>
        <w:keepNext/>
        <w:keepLines/>
        <w:widowControl w:val="0"/>
        <w:spacing w:beforeLines="100" w:afterLines="100" w:line="360" w:lineRule="auto"/>
        <w:jc w:val="center"/>
        <w:rPr>
          <w:rStyle w:val="2CharCharChar"/>
          <w:rFonts w:ascii="宋体" w:hAnsi="宋体"/>
        </w:rPr>
      </w:pPr>
      <w:bookmarkStart w:id="42" w:name="_Toc361324872"/>
      <w:bookmarkStart w:id="43" w:name="_Toc409100436"/>
      <w:bookmarkStart w:id="44" w:name="_Toc409100073"/>
      <w:bookmarkStart w:id="45" w:name="_Toc503890584"/>
      <w:bookmarkEnd w:id="38"/>
      <w:bookmarkEnd w:id="39"/>
      <w:bookmarkEnd w:id="40"/>
      <w:bookmarkEnd w:id="41"/>
      <w:r>
        <w:rPr>
          <w:rStyle w:val="2CharCharChar"/>
          <w:rFonts w:ascii="宋体" w:hAnsi="宋体" w:hint="eastAsia"/>
        </w:rPr>
        <w:t>4</w:t>
      </w:r>
      <w:r w:rsidR="00047FDB">
        <w:rPr>
          <w:rStyle w:val="2CharCharChar"/>
          <w:rFonts w:ascii="宋体" w:hAnsi="宋体" w:hint="eastAsia"/>
        </w:rPr>
        <w:t>、</w:t>
      </w:r>
      <w:bookmarkEnd w:id="42"/>
      <w:bookmarkEnd w:id="43"/>
      <w:bookmarkEnd w:id="44"/>
      <w:r w:rsidR="00047FDB">
        <w:rPr>
          <w:rStyle w:val="2CharCharChar"/>
          <w:rFonts w:ascii="宋体" w:hAnsi="宋体" w:hint="eastAsia"/>
        </w:rPr>
        <w:t>财务报告</w:t>
      </w:r>
      <w:bookmarkEnd w:id="45"/>
    </w:p>
    <w:p w:rsidR="0046333C" w:rsidRDefault="000E217F">
      <w:pPr>
        <w:pStyle w:val="2"/>
        <w:spacing w:before="0" w:after="0"/>
        <w:rPr>
          <w:rFonts w:ascii="宋体" w:hAnsi="宋体"/>
          <w:kern w:val="0"/>
          <w:szCs w:val="24"/>
        </w:rPr>
      </w:pPr>
      <w:bookmarkStart w:id="46" w:name="_Toc484769806"/>
      <w:bookmarkStart w:id="47" w:name="_Toc483396838"/>
      <w:bookmarkStart w:id="48" w:name="_Toc409100074"/>
      <w:bookmarkStart w:id="49" w:name="_Toc225498268"/>
      <w:bookmarkStart w:id="50" w:name="_Toc409100437"/>
      <w:bookmarkStart w:id="51" w:name="_Toc484607311"/>
      <w:bookmarkStart w:id="52" w:name="_Toc361324873"/>
      <w:bookmarkStart w:id="53" w:name="_Toc476577275"/>
      <w:bookmarkStart w:id="54" w:name="_Toc503890585"/>
      <w:r>
        <w:rPr>
          <w:rFonts w:ascii="宋体" w:hAnsi="宋体" w:hint="eastAsia"/>
          <w:kern w:val="0"/>
          <w:szCs w:val="24"/>
        </w:rPr>
        <w:t>4</w:t>
      </w:r>
      <w:r w:rsidR="00047FDB">
        <w:rPr>
          <w:rFonts w:ascii="宋体" w:hAnsi="宋体"/>
          <w:kern w:val="0"/>
          <w:szCs w:val="24"/>
        </w:rPr>
        <w:t>.1 资产负债表</w:t>
      </w:r>
      <w:bookmarkEnd w:id="46"/>
      <w:bookmarkEnd w:id="47"/>
      <w:bookmarkEnd w:id="48"/>
      <w:bookmarkEnd w:id="49"/>
      <w:bookmarkEnd w:id="50"/>
      <w:bookmarkEnd w:id="51"/>
      <w:bookmarkEnd w:id="52"/>
      <w:bookmarkEnd w:id="53"/>
      <w:r>
        <w:rPr>
          <w:rFonts w:ascii="宋体" w:hAnsi="宋体" w:hint="eastAsia"/>
          <w:kern w:val="0"/>
          <w:szCs w:val="24"/>
        </w:rPr>
        <w:t>(已经审计)</w:t>
      </w:r>
      <w:bookmarkEnd w:id="54"/>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70"/>
        <w:gridCol w:w="2700"/>
        <w:gridCol w:w="3402"/>
      </w:tblGrid>
      <w:tr w:rsidR="0046333C" w:rsidTr="0069335F">
        <w:trPr>
          <w:cantSplit/>
        </w:trPr>
        <w:tc>
          <w:tcPr>
            <w:tcW w:w="2970" w:type="dxa"/>
            <w:tcBorders>
              <w:top w:val="single" w:sz="4" w:space="0" w:color="auto"/>
            </w:tcBorders>
            <w:vAlign w:val="bottom"/>
          </w:tcPr>
          <w:p w:rsidR="0046333C" w:rsidRDefault="00047FDB">
            <w:pPr>
              <w:pStyle w:val="af0"/>
              <w:spacing w:before="0" w:beforeAutospacing="0" w:after="0" w:afterAutospacing="0"/>
              <w:jc w:val="center"/>
              <w:rPr>
                <w:rFonts w:ascii="Arial" w:hAnsi="Arial" w:cs="Arial"/>
                <w:b/>
              </w:rPr>
            </w:pPr>
            <w:r>
              <w:rPr>
                <w:rFonts w:ascii="Arial" w:hAnsi="Arial" w:cs="Arial"/>
                <w:b/>
              </w:rPr>
              <w:t>资产</w:t>
            </w:r>
          </w:p>
        </w:tc>
        <w:tc>
          <w:tcPr>
            <w:tcW w:w="2700" w:type="dxa"/>
            <w:tcBorders>
              <w:top w:val="single" w:sz="4" w:space="0" w:color="auto"/>
            </w:tcBorders>
            <w:vAlign w:val="bottom"/>
          </w:tcPr>
          <w:p w:rsidR="0046333C" w:rsidRPr="007C596E" w:rsidRDefault="00047FDB">
            <w:pPr>
              <w:pStyle w:val="af0"/>
              <w:spacing w:before="0" w:beforeAutospacing="0" w:after="0" w:afterAutospacing="0"/>
              <w:ind w:left="-110" w:right="-84"/>
              <w:jc w:val="center"/>
              <w:rPr>
                <w:rFonts w:asciiTheme="minorEastAsia" w:eastAsiaTheme="minorEastAsia" w:hAnsiTheme="minorEastAsia" w:cs="Arial"/>
                <w:b/>
              </w:rPr>
            </w:pPr>
            <w:r w:rsidRPr="007C596E">
              <w:rPr>
                <w:rFonts w:asciiTheme="minorEastAsia" w:eastAsiaTheme="minorEastAsia" w:hAnsiTheme="minorEastAsia" w:cs="Arial" w:hint="eastAsia"/>
                <w:b/>
              </w:rPr>
              <w:t>本期末</w:t>
            </w:r>
          </w:p>
          <w:p w:rsidR="0046333C" w:rsidRPr="007C596E" w:rsidRDefault="00047FDB">
            <w:pPr>
              <w:pStyle w:val="af0"/>
              <w:spacing w:before="0" w:beforeAutospacing="0" w:after="0" w:afterAutospacing="0"/>
              <w:ind w:left="-110" w:right="-84"/>
              <w:jc w:val="center"/>
              <w:rPr>
                <w:rFonts w:asciiTheme="minorEastAsia" w:eastAsiaTheme="minorEastAsia" w:hAnsiTheme="minorEastAsia" w:cs="Arial"/>
                <w:b/>
              </w:rPr>
            </w:pPr>
            <w:r w:rsidRPr="007C596E">
              <w:rPr>
                <w:rFonts w:asciiTheme="minorEastAsia" w:eastAsiaTheme="minorEastAsia" w:hAnsiTheme="minorEastAsia" w:cs="Arial"/>
                <w:b/>
              </w:rPr>
              <w:t>2017年</w:t>
            </w:r>
            <w:r w:rsidR="00600730" w:rsidRPr="007C596E">
              <w:rPr>
                <w:rFonts w:asciiTheme="minorEastAsia" w:eastAsiaTheme="minorEastAsia" w:hAnsiTheme="minorEastAsia" w:cs="Arial" w:hint="eastAsia"/>
                <w:b/>
              </w:rPr>
              <w:t>12</w:t>
            </w:r>
            <w:r w:rsidRPr="007C596E">
              <w:rPr>
                <w:rFonts w:asciiTheme="minorEastAsia" w:eastAsiaTheme="minorEastAsia" w:hAnsiTheme="minorEastAsia" w:cs="Arial"/>
                <w:b/>
              </w:rPr>
              <w:t>月</w:t>
            </w:r>
            <w:r w:rsidR="00600730" w:rsidRPr="007C596E">
              <w:rPr>
                <w:rFonts w:asciiTheme="minorEastAsia" w:eastAsiaTheme="minorEastAsia" w:hAnsiTheme="minorEastAsia" w:cs="Arial" w:hint="eastAsia"/>
                <w:b/>
              </w:rPr>
              <w:t>29</w:t>
            </w:r>
            <w:r w:rsidRPr="007C596E">
              <w:rPr>
                <w:rFonts w:asciiTheme="minorEastAsia" w:eastAsiaTheme="minorEastAsia" w:hAnsiTheme="minorEastAsia" w:cs="Arial"/>
                <w:b/>
              </w:rPr>
              <w:t>日</w:t>
            </w:r>
          </w:p>
          <w:p w:rsidR="0046333C" w:rsidRPr="007C596E" w:rsidRDefault="00047FDB">
            <w:pPr>
              <w:pStyle w:val="af0"/>
              <w:spacing w:before="0" w:beforeAutospacing="0" w:after="0" w:afterAutospacing="0"/>
              <w:ind w:left="-110" w:right="-84"/>
              <w:jc w:val="center"/>
              <w:rPr>
                <w:rFonts w:asciiTheme="minorEastAsia" w:eastAsiaTheme="minorEastAsia" w:hAnsiTheme="minorEastAsia" w:cs="Arial"/>
                <w:b/>
              </w:rPr>
            </w:pPr>
            <w:r w:rsidRPr="007C596E">
              <w:rPr>
                <w:rFonts w:asciiTheme="minorEastAsia" w:eastAsiaTheme="minorEastAsia" w:hAnsiTheme="minorEastAsia" w:cs="Arial" w:hint="eastAsia"/>
                <w:b/>
              </w:rPr>
              <w:t>(基金</w:t>
            </w:r>
            <w:r w:rsidRPr="007C596E">
              <w:rPr>
                <w:rFonts w:asciiTheme="minorEastAsia" w:eastAsiaTheme="minorEastAsia" w:hAnsiTheme="minorEastAsia" w:cs="Arial"/>
                <w:b/>
              </w:rPr>
              <w:t>最后运作日</w:t>
            </w:r>
            <w:r w:rsidRPr="007C596E">
              <w:rPr>
                <w:rFonts w:asciiTheme="minorEastAsia" w:eastAsiaTheme="minorEastAsia" w:hAnsiTheme="minorEastAsia" w:cs="Arial" w:hint="eastAsia"/>
                <w:b/>
              </w:rPr>
              <w:t>)</w:t>
            </w:r>
          </w:p>
        </w:tc>
        <w:tc>
          <w:tcPr>
            <w:tcW w:w="3402" w:type="dxa"/>
            <w:tcBorders>
              <w:top w:val="single" w:sz="4" w:space="0" w:color="auto"/>
            </w:tcBorders>
            <w:vAlign w:val="bottom"/>
          </w:tcPr>
          <w:p w:rsidR="0046333C" w:rsidRPr="007C596E" w:rsidRDefault="00047FDB">
            <w:pPr>
              <w:pStyle w:val="af0"/>
              <w:spacing w:before="0" w:beforeAutospacing="0" w:after="0" w:afterAutospacing="0"/>
              <w:ind w:left="-48" w:right="-44"/>
              <w:jc w:val="center"/>
              <w:rPr>
                <w:rFonts w:asciiTheme="minorEastAsia" w:eastAsiaTheme="minorEastAsia" w:hAnsiTheme="minorEastAsia" w:cs="Arial"/>
                <w:b/>
              </w:rPr>
            </w:pPr>
            <w:r w:rsidRPr="007C596E">
              <w:rPr>
                <w:rFonts w:asciiTheme="minorEastAsia" w:eastAsiaTheme="minorEastAsia" w:hAnsiTheme="minorEastAsia" w:cs="Arial" w:hint="eastAsia"/>
                <w:b/>
              </w:rPr>
              <w:t>上年度末</w:t>
            </w:r>
          </w:p>
          <w:p w:rsidR="0046333C" w:rsidRPr="007C596E" w:rsidRDefault="00047FDB">
            <w:pPr>
              <w:pStyle w:val="af0"/>
              <w:spacing w:before="0" w:beforeAutospacing="0" w:after="0" w:afterAutospacing="0"/>
              <w:ind w:left="-48" w:right="-44"/>
              <w:jc w:val="center"/>
              <w:rPr>
                <w:rFonts w:asciiTheme="minorEastAsia" w:eastAsiaTheme="minorEastAsia" w:hAnsiTheme="minorEastAsia" w:cs="Arial"/>
                <w:b/>
              </w:rPr>
            </w:pPr>
            <w:r w:rsidRPr="007C596E">
              <w:rPr>
                <w:rFonts w:asciiTheme="minorEastAsia" w:eastAsiaTheme="minorEastAsia" w:hAnsiTheme="minorEastAsia" w:cs="Arial"/>
                <w:b/>
              </w:rPr>
              <w:t>2016年12月31日</w:t>
            </w:r>
          </w:p>
        </w:tc>
      </w:tr>
      <w:tr w:rsidR="0046333C" w:rsidTr="0069335F">
        <w:trPr>
          <w:cantSplit/>
        </w:trPr>
        <w:tc>
          <w:tcPr>
            <w:tcW w:w="2970" w:type="dxa"/>
            <w:vAlign w:val="bottom"/>
          </w:tcPr>
          <w:p w:rsidR="0046333C" w:rsidRDefault="00047FDB">
            <w:pPr>
              <w:pStyle w:val="af0"/>
              <w:spacing w:before="0" w:beforeAutospacing="0" w:after="0" w:afterAutospacing="0"/>
              <w:rPr>
                <w:rFonts w:ascii="Arial" w:hAnsi="Arial" w:cs="Arial"/>
                <w:b/>
              </w:rPr>
            </w:pPr>
            <w:r>
              <w:rPr>
                <w:rFonts w:ascii="Arial" w:hAnsi="Arial" w:cs="Arial"/>
                <w:b/>
              </w:rPr>
              <w:t>资产：</w:t>
            </w:r>
          </w:p>
        </w:tc>
        <w:tc>
          <w:tcPr>
            <w:tcW w:w="2700" w:type="dxa"/>
            <w:vAlign w:val="bottom"/>
          </w:tcPr>
          <w:p w:rsidR="0046333C" w:rsidRDefault="0046333C">
            <w:pPr>
              <w:pStyle w:val="af0"/>
              <w:spacing w:before="0" w:beforeAutospacing="0" w:after="0" w:afterAutospacing="0"/>
              <w:rPr>
                <w:rFonts w:ascii="Arial" w:hAnsi="Arial" w:cs="Arial"/>
              </w:rPr>
            </w:pPr>
          </w:p>
        </w:tc>
        <w:tc>
          <w:tcPr>
            <w:tcW w:w="3402" w:type="dxa"/>
            <w:vAlign w:val="bottom"/>
          </w:tcPr>
          <w:p w:rsidR="0046333C" w:rsidRDefault="0046333C">
            <w:pPr>
              <w:pStyle w:val="af0"/>
              <w:spacing w:before="0" w:beforeAutospacing="0" w:after="0" w:afterAutospacing="0"/>
              <w:rPr>
                <w:rFonts w:ascii="Arial" w:hAnsi="Arial" w:cs="Arial"/>
              </w:rPr>
            </w:pPr>
          </w:p>
        </w:tc>
      </w:tr>
      <w:tr w:rsidR="0069335F" w:rsidTr="0069335F">
        <w:trPr>
          <w:cantSplit/>
        </w:trPr>
        <w:tc>
          <w:tcPr>
            <w:tcW w:w="2970" w:type="dxa"/>
            <w:vAlign w:val="center"/>
          </w:tcPr>
          <w:p w:rsidR="0069335F" w:rsidRDefault="0069335F">
            <w:pPr>
              <w:pStyle w:val="af0"/>
              <w:spacing w:before="0" w:beforeAutospacing="0" w:after="0" w:afterAutospacing="0"/>
              <w:rPr>
                <w:rFonts w:ascii="Arial" w:hAnsi="Arial" w:cs="Arial"/>
              </w:rPr>
            </w:pPr>
            <w:r>
              <w:rPr>
                <w:rFonts w:ascii="Arial" w:hAnsi="Arial" w:cs="Arial"/>
              </w:rPr>
              <w:t>银行存款</w:t>
            </w:r>
          </w:p>
        </w:tc>
        <w:tc>
          <w:tcPr>
            <w:tcW w:w="2700" w:type="dxa"/>
            <w:vAlign w:val="bottom"/>
          </w:tcPr>
          <w:p w:rsidR="0069335F" w:rsidRPr="00B36CC6" w:rsidRDefault="0069335F" w:rsidP="0069335F">
            <w:pPr>
              <w:jc w:val="right"/>
              <w:rPr>
                <w:rFonts w:asciiTheme="minorEastAsia" w:eastAsiaTheme="minorEastAsia" w:hAnsiTheme="minorEastAsia" w:cs="宋体"/>
                <w:color w:val="000000"/>
                <w:szCs w:val="21"/>
              </w:rPr>
            </w:pPr>
            <w:r w:rsidRPr="00B36CC6">
              <w:rPr>
                <w:rFonts w:asciiTheme="minorEastAsia" w:eastAsiaTheme="minorEastAsia" w:hAnsiTheme="minorEastAsia" w:hint="eastAsia"/>
                <w:color w:val="000000"/>
                <w:szCs w:val="21"/>
              </w:rPr>
              <w:t>20,660,385.46</w:t>
            </w:r>
          </w:p>
        </w:tc>
        <w:tc>
          <w:tcPr>
            <w:tcW w:w="3402" w:type="dxa"/>
            <w:vAlign w:val="bottom"/>
          </w:tcPr>
          <w:p w:rsidR="0069335F" w:rsidRPr="00B36CC6" w:rsidRDefault="0069335F" w:rsidP="0069335F">
            <w:pPr>
              <w:jc w:val="right"/>
              <w:rPr>
                <w:rFonts w:asciiTheme="minorEastAsia" w:eastAsiaTheme="minorEastAsia" w:hAnsiTheme="minorEastAsia" w:cs="宋体"/>
                <w:color w:val="000000"/>
                <w:szCs w:val="21"/>
              </w:rPr>
            </w:pPr>
            <w:r w:rsidRPr="00B36CC6">
              <w:rPr>
                <w:rFonts w:asciiTheme="minorEastAsia" w:eastAsiaTheme="minorEastAsia" w:hAnsiTheme="minorEastAsia" w:hint="eastAsia"/>
                <w:color w:val="000000"/>
                <w:szCs w:val="21"/>
              </w:rPr>
              <w:t>103,074,255.17</w:t>
            </w:r>
          </w:p>
        </w:tc>
      </w:tr>
      <w:tr w:rsidR="0069335F" w:rsidTr="0069335F">
        <w:trPr>
          <w:cantSplit/>
        </w:trPr>
        <w:tc>
          <w:tcPr>
            <w:tcW w:w="2970" w:type="dxa"/>
            <w:vAlign w:val="center"/>
          </w:tcPr>
          <w:p w:rsidR="0069335F" w:rsidRDefault="0069335F">
            <w:pPr>
              <w:pStyle w:val="af0"/>
              <w:spacing w:before="0" w:beforeAutospacing="0" w:after="0" w:afterAutospacing="0"/>
              <w:rPr>
                <w:rFonts w:ascii="Arial" w:hAnsi="Arial" w:cs="Arial"/>
              </w:rPr>
            </w:pPr>
            <w:r>
              <w:rPr>
                <w:rFonts w:ascii="Arial" w:hAnsi="Arial" w:cs="Arial" w:hint="eastAsia"/>
              </w:rPr>
              <w:t>结算</w:t>
            </w:r>
            <w:r>
              <w:rPr>
                <w:rFonts w:ascii="Arial" w:hAnsi="Arial" w:cs="Arial"/>
              </w:rPr>
              <w:t>备付金</w:t>
            </w:r>
          </w:p>
        </w:tc>
        <w:tc>
          <w:tcPr>
            <w:tcW w:w="2700" w:type="dxa"/>
            <w:vAlign w:val="bottom"/>
          </w:tcPr>
          <w:p w:rsidR="0069335F" w:rsidRPr="00B36CC6" w:rsidRDefault="0069335F" w:rsidP="0069335F">
            <w:pPr>
              <w:jc w:val="right"/>
              <w:rPr>
                <w:rFonts w:asciiTheme="minorEastAsia" w:eastAsiaTheme="minorEastAsia" w:hAnsiTheme="minorEastAsia" w:cs="宋体"/>
                <w:color w:val="000000"/>
                <w:szCs w:val="21"/>
              </w:rPr>
            </w:pPr>
            <w:r w:rsidRPr="00B36CC6">
              <w:rPr>
                <w:rFonts w:asciiTheme="minorEastAsia" w:eastAsiaTheme="minorEastAsia" w:hAnsiTheme="minorEastAsia" w:hint="eastAsia"/>
                <w:color w:val="000000"/>
                <w:szCs w:val="21"/>
              </w:rPr>
              <w:t>45,459.49</w:t>
            </w:r>
          </w:p>
        </w:tc>
        <w:tc>
          <w:tcPr>
            <w:tcW w:w="3402" w:type="dxa"/>
            <w:vAlign w:val="bottom"/>
          </w:tcPr>
          <w:p w:rsidR="0069335F" w:rsidRPr="00B36CC6" w:rsidRDefault="0069335F" w:rsidP="0069335F">
            <w:pPr>
              <w:jc w:val="right"/>
              <w:rPr>
                <w:rFonts w:asciiTheme="minorEastAsia" w:eastAsiaTheme="minorEastAsia" w:hAnsiTheme="minorEastAsia" w:cs="宋体"/>
                <w:color w:val="000000"/>
                <w:szCs w:val="21"/>
              </w:rPr>
            </w:pPr>
            <w:r w:rsidRPr="00B36CC6">
              <w:rPr>
                <w:rFonts w:asciiTheme="minorEastAsia" w:eastAsiaTheme="minorEastAsia" w:hAnsiTheme="minorEastAsia" w:hint="eastAsia"/>
                <w:color w:val="000000"/>
                <w:szCs w:val="21"/>
              </w:rPr>
              <w:t>4,931,910.82</w:t>
            </w:r>
          </w:p>
        </w:tc>
      </w:tr>
      <w:tr w:rsidR="0069335F" w:rsidTr="0069335F">
        <w:trPr>
          <w:cantSplit/>
        </w:trPr>
        <w:tc>
          <w:tcPr>
            <w:tcW w:w="2970" w:type="dxa"/>
            <w:vAlign w:val="center"/>
          </w:tcPr>
          <w:p w:rsidR="0069335F" w:rsidRDefault="0069335F">
            <w:pPr>
              <w:pStyle w:val="af0"/>
              <w:spacing w:before="0" w:beforeAutospacing="0" w:after="0" w:afterAutospacing="0"/>
              <w:rPr>
                <w:rFonts w:ascii="Arial" w:hAnsi="Arial" w:cs="Arial"/>
              </w:rPr>
            </w:pPr>
            <w:r>
              <w:rPr>
                <w:rFonts w:ascii="Arial" w:hAnsi="Arial" w:cs="Arial" w:hint="eastAsia"/>
              </w:rPr>
              <w:t>存出保证金</w:t>
            </w:r>
          </w:p>
        </w:tc>
        <w:tc>
          <w:tcPr>
            <w:tcW w:w="2700" w:type="dxa"/>
            <w:vAlign w:val="bottom"/>
          </w:tcPr>
          <w:p w:rsidR="0069335F" w:rsidRPr="00B36CC6" w:rsidRDefault="0069335F" w:rsidP="0069335F">
            <w:pPr>
              <w:jc w:val="right"/>
              <w:rPr>
                <w:rFonts w:asciiTheme="minorEastAsia" w:eastAsiaTheme="minorEastAsia" w:hAnsiTheme="minorEastAsia" w:cs="宋体"/>
                <w:color w:val="000000"/>
                <w:szCs w:val="21"/>
              </w:rPr>
            </w:pPr>
            <w:r w:rsidRPr="00B36CC6">
              <w:rPr>
                <w:rFonts w:asciiTheme="minorEastAsia" w:eastAsiaTheme="minorEastAsia" w:hAnsiTheme="minorEastAsia" w:hint="eastAsia"/>
                <w:color w:val="000000"/>
                <w:szCs w:val="21"/>
              </w:rPr>
              <w:t>43,134.67</w:t>
            </w:r>
          </w:p>
        </w:tc>
        <w:tc>
          <w:tcPr>
            <w:tcW w:w="3402" w:type="dxa"/>
            <w:vAlign w:val="bottom"/>
          </w:tcPr>
          <w:p w:rsidR="0069335F" w:rsidRPr="00B36CC6" w:rsidRDefault="0069335F" w:rsidP="0069335F">
            <w:pPr>
              <w:jc w:val="right"/>
              <w:rPr>
                <w:rFonts w:asciiTheme="minorEastAsia" w:eastAsiaTheme="minorEastAsia" w:hAnsiTheme="minorEastAsia" w:cs="宋体"/>
                <w:color w:val="000000"/>
                <w:szCs w:val="21"/>
              </w:rPr>
            </w:pPr>
            <w:r w:rsidRPr="00B36CC6">
              <w:rPr>
                <w:rFonts w:asciiTheme="minorEastAsia" w:eastAsiaTheme="minorEastAsia" w:hAnsiTheme="minorEastAsia" w:hint="eastAsia"/>
                <w:color w:val="000000"/>
                <w:szCs w:val="21"/>
              </w:rPr>
              <w:t>9,677.74</w:t>
            </w:r>
          </w:p>
        </w:tc>
      </w:tr>
      <w:tr w:rsidR="0069335F" w:rsidTr="0069335F">
        <w:trPr>
          <w:cantSplit/>
        </w:trPr>
        <w:tc>
          <w:tcPr>
            <w:tcW w:w="2970" w:type="dxa"/>
            <w:vAlign w:val="center"/>
          </w:tcPr>
          <w:p w:rsidR="0069335F" w:rsidRDefault="0069335F">
            <w:pPr>
              <w:pStyle w:val="af0"/>
              <w:spacing w:before="0" w:beforeAutospacing="0" w:after="0" w:afterAutospacing="0"/>
              <w:rPr>
                <w:rFonts w:ascii="Arial" w:hAnsi="Arial" w:cs="Arial"/>
              </w:rPr>
            </w:pPr>
            <w:r>
              <w:rPr>
                <w:rFonts w:ascii="Arial" w:hAnsi="Arial" w:cs="Arial" w:hint="eastAsia"/>
              </w:rPr>
              <w:t>交易性金融资产</w:t>
            </w:r>
          </w:p>
        </w:tc>
        <w:tc>
          <w:tcPr>
            <w:tcW w:w="2700" w:type="dxa"/>
            <w:vAlign w:val="bottom"/>
          </w:tcPr>
          <w:p w:rsidR="0069335F" w:rsidRPr="00B36CC6" w:rsidRDefault="0069335F" w:rsidP="0069335F">
            <w:pPr>
              <w:tabs>
                <w:tab w:val="decimal" w:pos="1621"/>
              </w:tabs>
              <w:jc w:val="right"/>
              <w:rPr>
                <w:rFonts w:asciiTheme="minorEastAsia" w:eastAsiaTheme="minorEastAsia" w:hAnsiTheme="minorEastAsia" w:cs="Arial"/>
                <w:szCs w:val="21"/>
              </w:rPr>
            </w:pPr>
            <w:r w:rsidRPr="00B36CC6">
              <w:rPr>
                <w:rFonts w:asciiTheme="minorEastAsia" w:eastAsiaTheme="minorEastAsia" w:hAnsiTheme="minorEastAsia" w:cs="Arial"/>
                <w:szCs w:val="21"/>
              </w:rPr>
              <w:t>-</w:t>
            </w:r>
          </w:p>
        </w:tc>
        <w:tc>
          <w:tcPr>
            <w:tcW w:w="3402" w:type="dxa"/>
            <w:vAlign w:val="bottom"/>
          </w:tcPr>
          <w:p w:rsidR="0069335F" w:rsidRPr="00B36CC6" w:rsidRDefault="0069335F" w:rsidP="0069335F">
            <w:pPr>
              <w:jc w:val="right"/>
              <w:rPr>
                <w:rFonts w:asciiTheme="minorEastAsia" w:eastAsiaTheme="minorEastAsia" w:hAnsiTheme="minorEastAsia" w:cs="宋体"/>
                <w:color w:val="000000"/>
                <w:szCs w:val="21"/>
              </w:rPr>
            </w:pPr>
            <w:r w:rsidRPr="00B36CC6">
              <w:rPr>
                <w:rFonts w:asciiTheme="minorEastAsia" w:eastAsiaTheme="minorEastAsia" w:hAnsiTheme="minorEastAsia" w:hint="eastAsia"/>
                <w:color w:val="000000"/>
                <w:szCs w:val="21"/>
              </w:rPr>
              <w:t>639,021,118.80</w:t>
            </w:r>
          </w:p>
        </w:tc>
      </w:tr>
      <w:tr w:rsidR="0046333C" w:rsidTr="0069335F">
        <w:trPr>
          <w:cantSplit/>
        </w:trPr>
        <w:tc>
          <w:tcPr>
            <w:tcW w:w="2970" w:type="dxa"/>
            <w:vAlign w:val="center"/>
          </w:tcPr>
          <w:p w:rsidR="0046333C" w:rsidRDefault="00047FDB">
            <w:pPr>
              <w:pStyle w:val="af0"/>
              <w:spacing w:before="0" w:beforeAutospacing="0" w:after="0" w:afterAutospacing="0"/>
              <w:rPr>
                <w:rFonts w:ascii="Arial" w:hAnsi="Arial" w:cs="Arial"/>
              </w:rPr>
            </w:pPr>
            <w:r>
              <w:rPr>
                <w:rFonts w:ascii="Arial" w:hAnsi="Arial" w:cs="Arial"/>
              </w:rPr>
              <w:t>其中：</w:t>
            </w:r>
            <w:r>
              <w:rPr>
                <w:rFonts w:ascii="Arial" w:hAnsi="Arial" w:cs="Arial" w:hint="eastAsia"/>
              </w:rPr>
              <w:t>债券</w:t>
            </w:r>
            <w:r>
              <w:rPr>
                <w:rFonts w:ascii="Arial" w:hAnsi="Arial" w:cs="Arial"/>
              </w:rPr>
              <w:t>投资</w:t>
            </w:r>
          </w:p>
        </w:tc>
        <w:tc>
          <w:tcPr>
            <w:tcW w:w="2700" w:type="dxa"/>
            <w:vAlign w:val="bottom"/>
          </w:tcPr>
          <w:p w:rsidR="0046333C" w:rsidRPr="00B36CC6" w:rsidRDefault="00047FDB" w:rsidP="0069335F">
            <w:pPr>
              <w:tabs>
                <w:tab w:val="decimal" w:pos="1621"/>
              </w:tabs>
              <w:jc w:val="right"/>
              <w:rPr>
                <w:rFonts w:asciiTheme="minorEastAsia" w:eastAsiaTheme="minorEastAsia" w:hAnsiTheme="minorEastAsia" w:cs="Arial"/>
                <w:szCs w:val="21"/>
              </w:rPr>
            </w:pPr>
            <w:r w:rsidRPr="00B36CC6">
              <w:rPr>
                <w:rFonts w:asciiTheme="minorEastAsia" w:eastAsiaTheme="minorEastAsia" w:hAnsiTheme="minorEastAsia" w:cs="Arial"/>
                <w:szCs w:val="21"/>
              </w:rPr>
              <w:t>-</w:t>
            </w:r>
          </w:p>
        </w:tc>
        <w:tc>
          <w:tcPr>
            <w:tcW w:w="3402" w:type="dxa"/>
            <w:vAlign w:val="bottom"/>
          </w:tcPr>
          <w:p w:rsidR="0046333C" w:rsidRPr="00B36CC6" w:rsidRDefault="0069335F" w:rsidP="0069335F">
            <w:pPr>
              <w:tabs>
                <w:tab w:val="decimal" w:pos="1692"/>
              </w:tabs>
              <w:jc w:val="right"/>
              <w:rPr>
                <w:rFonts w:asciiTheme="minorEastAsia" w:eastAsiaTheme="minorEastAsia" w:hAnsiTheme="minorEastAsia" w:cs="Arial"/>
                <w:szCs w:val="21"/>
              </w:rPr>
            </w:pPr>
            <w:r w:rsidRPr="00B36CC6">
              <w:rPr>
                <w:rFonts w:asciiTheme="minorEastAsia" w:eastAsiaTheme="minorEastAsia" w:hAnsiTheme="minorEastAsia" w:hint="eastAsia"/>
                <w:color w:val="000000"/>
                <w:szCs w:val="21"/>
              </w:rPr>
              <w:t>639,021,118.80</w:t>
            </w:r>
          </w:p>
        </w:tc>
      </w:tr>
      <w:tr w:rsidR="0046333C" w:rsidTr="0069335F">
        <w:trPr>
          <w:cantSplit/>
        </w:trPr>
        <w:tc>
          <w:tcPr>
            <w:tcW w:w="2970" w:type="dxa"/>
            <w:vAlign w:val="center"/>
          </w:tcPr>
          <w:p w:rsidR="0046333C" w:rsidRDefault="00047FDB">
            <w:pPr>
              <w:pStyle w:val="af0"/>
              <w:spacing w:before="0" w:beforeAutospacing="0" w:after="0" w:afterAutospacing="0"/>
              <w:rPr>
                <w:rFonts w:ascii="Arial" w:hAnsi="Arial" w:cs="Arial"/>
              </w:rPr>
            </w:pPr>
            <w:r>
              <w:rPr>
                <w:rFonts w:ascii="Arial" w:hAnsi="Arial" w:cs="Arial"/>
              </w:rPr>
              <w:t>应收利息</w:t>
            </w:r>
          </w:p>
        </w:tc>
        <w:tc>
          <w:tcPr>
            <w:tcW w:w="2700" w:type="dxa"/>
            <w:vAlign w:val="bottom"/>
          </w:tcPr>
          <w:p w:rsidR="0046333C" w:rsidRPr="00B36CC6" w:rsidRDefault="0069335F" w:rsidP="0069335F">
            <w:pPr>
              <w:jc w:val="right"/>
              <w:rPr>
                <w:rFonts w:asciiTheme="minorEastAsia" w:eastAsiaTheme="minorEastAsia" w:hAnsiTheme="minorEastAsia" w:cs="宋体"/>
                <w:color w:val="000000"/>
                <w:szCs w:val="21"/>
              </w:rPr>
            </w:pPr>
            <w:r w:rsidRPr="00B36CC6">
              <w:rPr>
                <w:rFonts w:asciiTheme="minorEastAsia" w:eastAsiaTheme="minorEastAsia" w:hAnsiTheme="minorEastAsia" w:hint="eastAsia"/>
                <w:color w:val="000000"/>
                <w:szCs w:val="21"/>
              </w:rPr>
              <w:t>23,748.98</w:t>
            </w:r>
          </w:p>
        </w:tc>
        <w:tc>
          <w:tcPr>
            <w:tcW w:w="3402" w:type="dxa"/>
            <w:vAlign w:val="bottom"/>
          </w:tcPr>
          <w:p w:rsidR="0046333C" w:rsidRPr="00B36CC6" w:rsidRDefault="0069335F" w:rsidP="0069335F">
            <w:pPr>
              <w:tabs>
                <w:tab w:val="decimal" w:pos="1692"/>
              </w:tabs>
              <w:jc w:val="right"/>
              <w:rPr>
                <w:rFonts w:asciiTheme="minorEastAsia" w:eastAsiaTheme="minorEastAsia" w:hAnsiTheme="minorEastAsia"/>
                <w:color w:val="000000"/>
                <w:szCs w:val="21"/>
              </w:rPr>
            </w:pPr>
            <w:r w:rsidRPr="00B36CC6">
              <w:rPr>
                <w:rFonts w:asciiTheme="minorEastAsia" w:eastAsiaTheme="minorEastAsia" w:hAnsiTheme="minorEastAsia" w:hint="eastAsia"/>
                <w:color w:val="000000"/>
                <w:szCs w:val="21"/>
              </w:rPr>
              <w:t>8,913,558.42</w:t>
            </w:r>
          </w:p>
        </w:tc>
      </w:tr>
      <w:tr w:rsidR="0046333C" w:rsidTr="0069335F">
        <w:trPr>
          <w:cantSplit/>
        </w:trPr>
        <w:tc>
          <w:tcPr>
            <w:tcW w:w="2970" w:type="dxa"/>
            <w:vAlign w:val="bottom"/>
          </w:tcPr>
          <w:p w:rsidR="0046333C" w:rsidRDefault="00047FDB">
            <w:pPr>
              <w:pStyle w:val="af0"/>
              <w:spacing w:before="0" w:beforeAutospacing="0" w:after="0" w:afterAutospacing="0"/>
              <w:rPr>
                <w:rFonts w:ascii="Arial" w:hAnsi="Arial" w:cs="Arial"/>
                <w:b/>
              </w:rPr>
            </w:pPr>
            <w:r>
              <w:rPr>
                <w:rFonts w:ascii="Arial" w:hAnsi="Arial" w:cs="Arial"/>
                <w:b/>
              </w:rPr>
              <w:t>资产总计</w:t>
            </w:r>
          </w:p>
        </w:tc>
        <w:tc>
          <w:tcPr>
            <w:tcW w:w="2700" w:type="dxa"/>
            <w:vAlign w:val="bottom"/>
          </w:tcPr>
          <w:p w:rsidR="0046333C" w:rsidRPr="00B36CC6" w:rsidRDefault="0069335F" w:rsidP="0069335F">
            <w:pPr>
              <w:jc w:val="right"/>
              <w:rPr>
                <w:rFonts w:asciiTheme="minorEastAsia" w:eastAsiaTheme="minorEastAsia" w:hAnsiTheme="minorEastAsia" w:cs="宋体"/>
                <w:b/>
                <w:color w:val="000000"/>
                <w:szCs w:val="21"/>
              </w:rPr>
            </w:pPr>
            <w:r w:rsidRPr="00B36CC6">
              <w:rPr>
                <w:rFonts w:asciiTheme="minorEastAsia" w:eastAsiaTheme="minorEastAsia" w:hAnsiTheme="minorEastAsia" w:hint="eastAsia"/>
                <w:b/>
                <w:color w:val="000000"/>
                <w:szCs w:val="21"/>
              </w:rPr>
              <w:t>20,772,728.60</w:t>
            </w:r>
          </w:p>
        </w:tc>
        <w:tc>
          <w:tcPr>
            <w:tcW w:w="3402" w:type="dxa"/>
            <w:vAlign w:val="bottom"/>
          </w:tcPr>
          <w:p w:rsidR="0046333C" w:rsidRPr="00B36CC6" w:rsidRDefault="00881750" w:rsidP="0069335F">
            <w:pPr>
              <w:tabs>
                <w:tab w:val="decimal" w:pos="1833"/>
              </w:tabs>
              <w:jc w:val="right"/>
              <w:rPr>
                <w:rFonts w:asciiTheme="minorEastAsia" w:eastAsiaTheme="minorEastAsia" w:hAnsiTheme="minorEastAsia" w:cs="Arial"/>
                <w:b/>
                <w:szCs w:val="21"/>
              </w:rPr>
            </w:pPr>
            <w:r w:rsidRPr="00B36CC6">
              <w:rPr>
                <w:rFonts w:asciiTheme="minorEastAsia" w:eastAsiaTheme="minorEastAsia" w:hAnsiTheme="minorEastAsia" w:hint="eastAsia"/>
                <w:b/>
                <w:color w:val="000000"/>
                <w:szCs w:val="21"/>
              </w:rPr>
              <w:t>755,950,520.95</w:t>
            </w:r>
          </w:p>
        </w:tc>
      </w:tr>
      <w:tr w:rsidR="0046333C" w:rsidTr="0069335F">
        <w:trPr>
          <w:cantSplit/>
        </w:trPr>
        <w:tc>
          <w:tcPr>
            <w:tcW w:w="2970" w:type="dxa"/>
            <w:tcBorders>
              <w:top w:val="single" w:sz="4" w:space="0" w:color="auto"/>
              <w:left w:val="single" w:sz="4" w:space="0" w:color="auto"/>
              <w:bottom w:val="single" w:sz="4" w:space="0" w:color="auto"/>
              <w:right w:val="single" w:sz="4" w:space="0" w:color="auto"/>
            </w:tcBorders>
            <w:vAlign w:val="bottom"/>
          </w:tcPr>
          <w:p w:rsidR="0046333C" w:rsidRDefault="00047FDB">
            <w:pPr>
              <w:pStyle w:val="af0"/>
              <w:spacing w:before="0" w:beforeAutospacing="0" w:after="0" w:afterAutospacing="0"/>
              <w:jc w:val="center"/>
              <w:rPr>
                <w:rFonts w:ascii="Arial" w:hAnsi="Arial" w:cs="Arial"/>
                <w:b/>
              </w:rPr>
            </w:pPr>
            <w:r>
              <w:rPr>
                <w:rFonts w:ascii="Arial" w:hAnsi="Arial" w:cs="Arial"/>
                <w:b/>
              </w:rPr>
              <w:t>负债和所有者权益</w:t>
            </w:r>
          </w:p>
        </w:tc>
        <w:tc>
          <w:tcPr>
            <w:tcW w:w="2700" w:type="dxa"/>
            <w:tcBorders>
              <w:top w:val="single" w:sz="4" w:space="0" w:color="auto"/>
              <w:left w:val="single" w:sz="4" w:space="0" w:color="auto"/>
              <w:bottom w:val="single" w:sz="4" w:space="0" w:color="auto"/>
              <w:right w:val="single" w:sz="4" w:space="0" w:color="auto"/>
            </w:tcBorders>
            <w:vAlign w:val="bottom"/>
          </w:tcPr>
          <w:p w:rsidR="0046333C" w:rsidRPr="00B36CC6" w:rsidRDefault="0046333C" w:rsidP="0069335F">
            <w:pPr>
              <w:pStyle w:val="af0"/>
              <w:tabs>
                <w:tab w:val="decimal" w:pos="1621"/>
              </w:tabs>
              <w:spacing w:before="0" w:beforeAutospacing="0" w:after="0" w:afterAutospacing="0"/>
              <w:ind w:left="-110" w:right="-84"/>
              <w:jc w:val="right"/>
              <w:rPr>
                <w:rFonts w:asciiTheme="minorEastAsia" w:eastAsiaTheme="minorEastAsia" w:hAnsiTheme="minorEastAsia" w:cs="Arial"/>
                <w:b/>
                <w:sz w:val="21"/>
                <w:szCs w:val="21"/>
                <w:highlight w:val="yellow"/>
              </w:rPr>
            </w:pPr>
          </w:p>
        </w:tc>
        <w:tc>
          <w:tcPr>
            <w:tcW w:w="3402" w:type="dxa"/>
            <w:tcBorders>
              <w:top w:val="single" w:sz="4" w:space="0" w:color="auto"/>
              <w:left w:val="single" w:sz="4" w:space="0" w:color="auto"/>
              <w:bottom w:val="single" w:sz="4" w:space="0" w:color="auto"/>
              <w:right w:val="single" w:sz="4" w:space="0" w:color="auto"/>
            </w:tcBorders>
            <w:vAlign w:val="bottom"/>
          </w:tcPr>
          <w:p w:rsidR="0046333C" w:rsidRPr="00B36CC6" w:rsidRDefault="0046333C" w:rsidP="0069335F">
            <w:pPr>
              <w:pStyle w:val="af0"/>
              <w:spacing w:before="0" w:beforeAutospacing="0" w:after="0" w:afterAutospacing="0"/>
              <w:ind w:left="-48" w:right="-44"/>
              <w:jc w:val="right"/>
              <w:rPr>
                <w:rFonts w:asciiTheme="minorEastAsia" w:eastAsiaTheme="minorEastAsia" w:hAnsiTheme="minorEastAsia" w:cs="Arial"/>
                <w:b/>
                <w:sz w:val="21"/>
                <w:szCs w:val="21"/>
              </w:rPr>
            </w:pPr>
          </w:p>
        </w:tc>
      </w:tr>
      <w:tr w:rsidR="0046333C" w:rsidTr="0069335F">
        <w:trPr>
          <w:cantSplit/>
        </w:trPr>
        <w:tc>
          <w:tcPr>
            <w:tcW w:w="2970" w:type="dxa"/>
            <w:tcBorders>
              <w:top w:val="single" w:sz="4" w:space="0" w:color="auto"/>
              <w:left w:val="single" w:sz="4" w:space="0" w:color="auto"/>
              <w:bottom w:val="single" w:sz="4" w:space="0" w:color="auto"/>
              <w:right w:val="single" w:sz="4" w:space="0" w:color="auto"/>
            </w:tcBorders>
            <w:vAlign w:val="bottom"/>
          </w:tcPr>
          <w:p w:rsidR="0046333C" w:rsidRDefault="00047FDB">
            <w:pPr>
              <w:pStyle w:val="af0"/>
              <w:spacing w:before="0" w:beforeAutospacing="0" w:after="0" w:afterAutospacing="0"/>
              <w:rPr>
                <w:rFonts w:ascii="Arial" w:hAnsi="Arial" w:cs="Arial"/>
                <w:b/>
              </w:rPr>
            </w:pPr>
            <w:r>
              <w:rPr>
                <w:rFonts w:ascii="Arial" w:hAnsi="Arial" w:cs="Arial"/>
                <w:b/>
              </w:rPr>
              <w:t>负债：</w:t>
            </w:r>
          </w:p>
        </w:tc>
        <w:tc>
          <w:tcPr>
            <w:tcW w:w="2700" w:type="dxa"/>
            <w:tcBorders>
              <w:top w:val="single" w:sz="4" w:space="0" w:color="auto"/>
              <w:left w:val="single" w:sz="4" w:space="0" w:color="auto"/>
              <w:bottom w:val="single" w:sz="4" w:space="0" w:color="auto"/>
              <w:right w:val="single" w:sz="4" w:space="0" w:color="auto"/>
            </w:tcBorders>
            <w:vAlign w:val="bottom"/>
          </w:tcPr>
          <w:p w:rsidR="0046333C" w:rsidRPr="00B36CC6" w:rsidRDefault="0046333C" w:rsidP="0069335F">
            <w:pPr>
              <w:pStyle w:val="af0"/>
              <w:tabs>
                <w:tab w:val="decimal" w:pos="1621"/>
              </w:tabs>
              <w:spacing w:before="0" w:beforeAutospacing="0" w:after="0" w:afterAutospacing="0"/>
              <w:jc w:val="right"/>
              <w:rPr>
                <w:rFonts w:asciiTheme="minorEastAsia" w:eastAsiaTheme="minorEastAsia" w:hAnsiTheme="minorEastAsia" w:cs="Arial"/>
                <w:b/>
                <w:sz w:val="21"/>
                <w:szCs w:val="21"/>
                <w:highlight w:val="yellow"/>
              </w:rPr>
            </w:pPr>
          </w:p>
        </w:tc>
        <w:tc>
          <w:tcPr>
            <w:tcW w:w="3402" w:type="dxa"/>
            <w:tcBorders>
              <w:top w:val="single" w:sz="4" w:space="0" w:color="auto"/>
              <w:left w:val="single" w:sz="4" w:space="0" w:color="auto"/>
              <w:bottom w:val="single" w:sz="4" w:space="0" w:color="auto"/>
              <w:right w:val="single" w:sz="4" w:space="0" w:color="auto"/>
            </w:tcBorders>
            <w:vAlign w:val="bottom"/>
          </w:tcPr>
          <w:p w:rsidR="0046333C" w:rsidRPr="00B36CC6" w:rsidRDefault="0046333C" w:rsidP="0069335F">
            <w:pPr>
              <w:pStyle w:val="af0"/>
              <w:tabs>
                <w:tab w:val="decimal" w:pos="1648"/>
              </w:tabs>
              <w:spacing w:before="0" w:beforeAutospacing="0" w:after="0" w:afterAutospacing="0"/>
              <w:jc w:val="right"/>
              <w:rPr>
                <w:rFonts w:asciiTheme="minorEastAsia" w:eastAsiaTheme="minorEastAsia" w:hAnsiTheme="minorEastAsia" w:cs="Arial"/>
                <w:b/>
                <w:sz w:val="21"/>
                <w:szCs w:val="21"/>
              </w:rPr>
            </w:pPr>
          </w:p>
        </w:tc>
      </w:tr>
      <w:tr w:rsidR="0069335F" w:rsidTr="0069335F">
        <w:trPr>
          <w:cantSplit/>
        </w:trPr>
        <w:tc>
          <w:tcPr>
            <w:tcW w:w="2970" w:type="dxa"/>
            <w:tcBorders>
              <w:top w:val="single" w:sz="4" w:space="0" w:color="auto"/>
              <w:left w:val="single" w:sz="4" w:space="0" w:color="auto"/>
              <w:bottom w:val="single" w:sz="4" w:space="0" w:color="auto"/>
              <w:right w:val="single" w:sz="4" w:space="0" w:color="auto"/>
            </w:tcBorders>
            <w:vAlign w:val="bottom"/>
          </w:tcPr>
          <w:p w:rsidR="0069335F" w:rsidRDefault="0069335F">
            <w:pPr>
              <w:pStyle w:val="af0"/>
              <w:spacing w:before="0" w:beforeAutospacing="0" w:after="0" w:afterAutospacing="0"/>
              <w:rPr>
                <w:rFonts w:ascii="Arial" w:hAnsi="Arial" w:cs="Arial"/>
              </w:rPr>
            </w:pPr>
            <w:r>
              <w:rPr>
                <w:rFonts w:ascii="Arial" w:hAnsi="Arial" w:cs="Arial" w:hint="eastAsia"/>
              </w:rPr>
              <w:t>卖出回购金融资产款</w:t>
            </w:r>
          </w:p>
        </w:tc>
        <w:tc>
          <w:tcPr>
            <w:tcW w:w="2700" w:type="dxa"/>
            <w:tcBorders>
              <w:top w:val="single" w:sz="4" w:space="0" w:color="auto"/>
              <w:left w:val="single" w:sz="4" w:space="0" w:color="auto"/>
              <w:bottom w:val="single" w:sz="4" w:space="0" w:color="auto"/>
              <w:right w:val="single" w:sz="4" w:space="0" w:color="auto"/>
            </w:tcBorders>
            <w:vAlign w:val="bottom"/>
          </w:tcPr>
          <w:p w:rsidR="0069335F" w:rsidRPr="00B36CC6" w:rsidRDefault="0069335F" w:rsidP="0069335F">
            <w:pPr>
              <w:pStyle w:val="af0"/>
              <w:tabs>
                <w:tab w:val="decimal" w:pos="1621"/>
              </w:tabs>
              <w:spacing w:before="0" w:beforeAutospacing="0" w:after="0" w:afterAutospacing="0"/>
              <w:jc w:val="right"/>
              <w:rPr>
                <w:rFonts w:asciiTheme="minorEastAsia" w:eastAsiaTheme="minorEastAsia" w:hAnsiTheme="minorEastAsia" w:cs="Arial"/>
                <w:b/>
                <w:sz w:val="21"/>
                <w:szCs w:val="21"/>
              </w:rPr>
            </w:pPr>
            <w:r w:rsidRPr="00B36CC6">
              <w:rPr>
                <w:rFonts w:asciiTheme="minorEastAsia" w:eastAsiaTheme="minorEastAsia" w:hAnsiTheme="minorEastAsia" w:cs="Arial"/>
                <w:sz w:val="21"/>
                <w:szCs w:val="21"/>
              </w:rPr>
              <w:t>-</w:t>
            </w:r>
          </w:p>
        </w:tc>
        <w:tc>
          <w:tcPr>
            <w:tcW w:w="3402" w:type="dxa"/>
            <w:tcBorders>
              <w:top w:val="single" w:sz="4" w:space="0" w:color="auto"/>
              <w:left w:val="single" w:sz="4" w:space="0" w:color="auto"/>
              <w:bottom w:val="single" w:sz="4" w:space="0" w:color="auto"/>
              <w:right w:val="single" w:sz="4" w:space="0" w:color="auto"/>
            </w:tcBorders>
            <w:vAlign w:val="bottom"/>
          </w:tcPr>
          <w:p w:rsidR="0069335F" w:rsidRPr="00B36CC6" w:rsidRDefault="0069335F" w:rsidP="0069335F">
            <w:pPr>
              <w:jc w:val="right"/>
              <w:rPr>
                <w:rFonts w:asciiTheme="minorEastAsia" w:eastAsiaTheme="minorEastAsia" w:hAnsiTheme="minorEastAsia" w:cs="宋体"/>
                <w:color w:val="000000"/>
                <w:szCs w:val="21"/>
              </w:rPr>
            </w:pPr>
            <w:r w:rsidRPr="00B36CC6">
              <w:rPr>
                <w:rFonts w:asciiTheme="minorEastAsia" w:eastAsiaTheme="minorEastAsia" w:hAnsiTheme="minorEastAsia" w:hint="eastAsia"/>
                <w:color w:val="000000"/>
                <w:szCs w:val="21"/>
              </w:rPr>
              <w:t>87,200,000</w:t>
            </w:r>
          </w:p>
        </w:tc>
      </w:tr>
      <w:tr w:rsidR="0069335F" w:rsidTr="0069335F">
        <w:trPr>
          <w:cantSplit/>
        </w:trPr>
        <w:tc>
          <w:tcPr>
            <w:tcW w:w="2970" w:type="dxa"/>
            <w:tcBorders>
              <w:top w:val="single" w:sz="4" w:space="0" w:color="auto"/>
              <w:left w:val="single" w:sz="4" w:space="0" w:color="auto"/>
              <w:bottom w:val="single" w:sz="4" w:space="0" w:color="auto"/>
              <w:right w:val="single" w:sz="4" w:space="0" w:color="auto"/>
            </w:tcBorders>
            <w:vAlign w:val="bottom"/>
          </w:tcPr>
          <w:p w:rsidR="0069335F" w:rsidRDefault="0069335F">
            <w:pPr>
              <w:pStyle w:val="af0"/>
              <w:spacing w:before="0" w:beforeAutospacing="0" w:after="0" w:afterAutospacing="0"/>
              <w:rPr>
                <w:rFonts w:ascii="Arial" w:hAnsi="Arial" w:cs="Arial"/>
              </w:rPr>
            </w:pPr>
            <w:r>
              <w:rPr>
                <w:rFonts w:ascii="Arial" w:hAnsi="Arial" w:cs="Arial" w:hint="eastAsia"/>
              </w:rPr>
              <w:t>应付</w:t>
            </w:r>
            <w:r>
              <w:rPr>
                <w:rFonts w:ascii="Arial" w:hAnsi="Arial" w:cs="Arial"/>
              </w:rPr>
              <w:t>赎回款</w:t>
            </w:r>
          </w:p>
        </w:tc>
        <w:tc>
          <w:tcPr>
            <w:tcW w:w="2700" w:type="dxa"/>
            <w:tcBorders>
              <w:top w:val="single" w:sz="4" w:space="0" w:color="auto"/>
              <w:left w:val="single" w:sz="4" w:space="0" w:color="auto"/>
              <w:bottom w:val="single" w:sz="4" w:space="0" w:color="auto"/>
              <w:right w:val="single" w:sz="4" w:space="0" w:color="auto"/>
            </w:tcBorders>
            <w:vAlign w:val="bottom"/>
          </w:tcPr>
          <w:p w:rsidR="0069335F" w:rsidRPr="00B36CC6" w:rsidRDefault="0069335F" w:rsidP="0069335F">
            <w:pPr>
              <w:jc w:val="right"/>
              <w:rPr>
                <w:rFonts w:asciiTheme="minorEastAsia" w:eastAsiaTheme="minorEastAsia" w:hAnsiTheme="minorEastAsia" w:cs="宋体"/>
                <w:color w:val="000000"/>
                <w:szCs w:val="21"/>
              </w:rPr>
            </w:pPr>
            <w:r w:rsidRPr="00B36CC6">
              <w:rPr>
                <w:rFonts w:asciiTheme="minorEastAsia" w:eastAsiaTheme="minorEastAsia" w:hAnsiTheme="minorEastAsia" w:hint="eastAsia"/>
                <w:color w:val="000000"/>
                <w:szCs w:val="21"/>
              </w:rPr>
              <w:t>6,499,186.26</w:t>
            </w:r>
          </w:p>
        </w:tc>
        <w:tc>
          <w:tcPr>
            <w:tcW w:w="3402" w:type="dxa"/>
            <w:tcBorders>
              <w:top w:val="single" w:sz="4" w:space="0" w:color="auto"/>
              <w:left w:val="single" w:sz="4" w:space="0" w:color="auto"/>
              <w:bottom w:val="single" w:sz="4" w:space="0" w:color="auto"/>
              <w:right w:val="single" w:sz="4" w:space="0" w:color="auto"/>
            </w:tcBorders>
            <w:vAlign w:val="bottom"/>
          </w:tcPr>
          <w:p w:rsidR="0069335F" w:rsidRPr="00B36CC6" w:rsidRDefault="0069335F" w:rsidP="0069335F">
            <w:pPr>
              <w:jc w:val="right"/>
              <w:rPr>
                <w:rFonts w:asciiTheme="minorEastAsia" w:eastAsiaTheme="minorEastAsia" w:hAnsiTheme="minorEastAsia" w:cs="宋体"/>
                <w:color w:val="000000"/>
                <w:szCs w:val="21"/>
              </w:rPr>
            </w:pPr>
          </w:p>
        </w:tc>
      </w:tr>
      <w:tr w:rsidR="0069335F" w:rsidTr="0069335F">
        <w:trPr>
          <w:cantSplit/>
        </w:trPr>
        <w:tc>
          <w:tcPr>
            <w:tcW w:w="2970" w:type="dxa"/>
            <w:tcBorders>
              <w:top w:val="single" w:sz="4" w:space="0" w:color="auto"/>
              <w:left w:val="single" w:sz="4" w:space="0" w:color="auto"/>
              <w:bottom w:val="single" w:sz="4" w:space="0" w:color="auto"/>
              <w:right w:val="single" w:sz="4" w:space="0" w:color="auto"/>
            </w:tcBorders>
            <w:vAlign w:val="bottom"/>
          </w:tcPr>
          <w:p w:rsidR="0069335F" w:rsidRDefault="0069335F">
            <w:pPr>
              <w:pStyle w:val="af0"/>
              <w:spacing w:before="0" w:beforeAutospacing="0" w:after="0" w:afterAutospacing="0"/>
              <w:rPr>
                <w:rFonts w:ascii="Arial" w:hAnsi="Arial" w:cs="Arial"/>
              </w:rPr>
            </w:pPr>
            <w:r>
              <w:rPr>
                <w:rFonts w:ascii="Arial" w:hAnsi="Arial" w:cs="Arial" w:hint="eastAsia"/>
              </w:rPr>
              <w:t>应付证券清算款</w:t>
            </w:r>
          </w:p>
        </w:tc>
        <w:tc>
          <w:tcPr>
            <w:tcW w:w="2700" w:type="dxa"/>
            <w:tcBorders>
              <w:top w:val="single" w:sz="4" w:space="0" w:color="auto"/>
              <w:left w:val="single" w:sz="4" w:space="0" w:color="auto"/>
              <w:bottom w:val="single" w:sz="4" w:space="0" w:color="auto"/>
              <w:right w:val="single" w:sz="4" w:space="0" w:color="auto"/>
            </w:tcBorders>
            <w:vAlign w:val="bottom"/>
          </w:tcPr>
          <w:p w:rsidR="0069335F" w:rsidRPr="00B36CC6" w:rsidRDefault="0069335F" w:rsidP="0069335F">
            <w:pPr>
              <w:jc w:val="right"/>
              <w:rPr>
                <w:rFonts w:asciiTheme="minorEastAsia" w:eastAsiaTheme="minorEastAsia" w:hAnsiTheme="minorEastAsia" w:cs="宋体"/>
                <w:color w:val="000000"/>
                <w:szCs w:val="21"/>
              </w:rPr>
            </w:pPr>
          </w:p>
        </w:tc>
        <w:tc>
          <w:tcPr>
            <w:tcW w:w="3402" w:type="dxa"/>
            <w:tcBorders>
              <w:top w:val="single" w:sz="4" w:space="0" w:color="auto"/>
              <w:left w:val="single" w:sz="4" w:space="0" w:color="auto"/>
              <w:bottom w:val="single" w:sz="4" w:space="0" w:color="auto"/>
              <w:right w:val="single" w:sz="4" w:space="0" w:color="auto"/>
            </w:tcBorders>
            <w:vAlign w:val="bottom"/>
          </w:tcPr>
          <w:p w:rsidR="0069335F" w:rsidRPr="00B36CC6" w:rsidRDefault="0069335F" w:rsidP="0069335F">
            <w:pPr>
              <w:tabs>
                <w:tab w:val="decimal" w:pos="1692"/>
              </w:tabs>
              <w:jc w:val="right"/>
              <w:rPr>
                <w:rFonts w:asciiTheme="minorEastAsia" w:eastAsiaTheme="minorEastAsia" w:hAnsiTheme="minorEastAsia" w:cs="Arial"/>
                <w:szCs w:val="21"/>
              </w:rPr>
            </w:pPr>
            <w:r w:rsidRPr="00B36CC6">
              <w:rPr>
                <w:rFonts w:asciiTheme="minorEastAsia" w:eastAsiaTheme="minorEastAsia" w:hAnsiTheme="minorEastAsia" w:hint="eastAsia"/>
                <w:color w:val="000000"/>
                <w:szCs w:val="21"/>
              </w:rPr>
              <w:t>22,661.33</w:t>
            </w:r>
          </w:p>
        </w:tc>
      </w:tr>
      <w:tr w:rsidR="0069335F" w:rsidTr="0069335F">
        <w:trPr>
          <w:cantSplit/>
        </w:trPr>
        <w:tc>
          <w:tcPr>
            <w:tcW w:w="2970" w:type="dxa"/>
            <w:tcBorders>
              <w:top w:val="single" w:sz="4" w:space="0" w:color="auto"/>
              <w:left w:val="single" w:sz="4" w:space="0" w:color="auto"/>
              <w:bottom w:val="single" w:sz="4" w:space="0" w:color="auto"/>
              <w:right w:val="single" w:sz="4" w:space="0" w:color="auto"/>
            </w:tcBorders>
            <w:vAlign w:val="bottom"/>
          </w:tcPr>
          <w:p w:rsidR="0069335F" w:rsidRDefault="0069335F">
            <w:pPr>
              <w:pStyle w:val="af0"/>
              <w:spacing w:before="0" w:beforeAutospacing="0" w:after="0" w:afterAutospacing="0"/>
              <w:rPr>
                <w:rFonts w:ascii="Arial" w:hAnsi="Arial" w:cs="Arial"/>
              </w:rPr>
            </w:pPr>
            <w:r>
              <w:rPr>
                <w:rFonts w:ascii="Arial" w:hAnsi="Arial" w:cs="Arial"/>
              </w:rPr>
              <w:t>应付管理人报酬</w:t>
            </w:r>
          </w:p>
        </w:tc>
        <w:tc>
          <w:tcPr>
            <w:tcW w:w="2700" w:type="dxa"/>
            <w:tcBorders>
              <w:top w:val="single" w:sz="4" w:space="0" w:color="auto"/>
              <w:left w:val="single" w:sz="4" w:space="0" w:color="auto"/>
              <w:bottom w:val="single" w:sz="4" w:space="0" w:color="auto"/>
              <w:right w:val="single" w:sz="4" w:space="0" w:color="auto"/>
            </w:tcBorders>
            <w:vAlign w:val="bottom"/>
          </w:tcPr>
          <w:p w:rsidR="0069335F" w:rsidRPr="00B36CC6" w:rsidRDefault="0069335F" w:rsidP="0069335F">
            <w:pPr>
              <w:jc w:val="right"/>
              <w:rPr>
                <w:rFonts w:asciiTheme="minorEastAsia" w:eastAsiaTheme="minorEastAsia" w:hAnsiTheme="minorEastAsia" w:cs="宋体"/>
                <w:color w:val="000000"/>
                <w:szCs w:val="21"/>
              </w:rPr>
            </w:pPr>
            <w:r w:rsidRPr="00B36CC6">
              <w:rPr>
                <w:rFonts w:asciiTheme="minorEastAsia" w:eastAsiaTheme="minorEastAsia" w:hAnsiTheme="minorEastAsia" w:hint="eastAsia"/>
                <w:color w:val="000000"/>
                <w:szCs w:val="21"/>
              </w:rPr>
              <w:t>221,884.65</w:t>
            </w:r>
          </w:p>
        </w:tc>
        <w:tc>
          <w:tcPr>
            <w:tcW w:w="3402" w:type="dxa"/>
            <w:tcBorders>
              <w:top w:val="single" w:sz="4" w:space="0" w:color="auto"/>
              <w:left w:val="single" w:sz="4" w:space="0" w:color="auto"/>
              <w:bottom w:val="single" w:sz="4" w:space="0" w:color="auto"/>
              <w:right w:val="single" w:sz="4" w:space="0" w:color="auto"/>
            </w:tcBorders>
            <w:vAlign w:val="bottom"/>
          </w:tcPr>
          <w:p w:rsidR="0069335F" w:rsidRPr="00B36CC6" w:rsidRDefault="0069335F" w:rsidP="0069335F">
            <w:pPr>
              <w:jc w:val="right"/>
              <w:rPr>
                <w:rFonts w:asciiTheme="minorEastAsia" w:eastAsiaTheme="minorEastAsia" w:hAnsiTheme="minorEastAsia" w:cs="宋体"/>
                <w:color w:val="000000"/>
                <w:szCs w:val="21"/>
              </w:rPr>
            </w:pPr>
            <w:r w:rsidRPr="00B36CC6">
              <w:rPr>
                <w:rFonts w:asciiTheme="minorEastAsia" w:eastAsiaTheme="minorEastAsia" w:hAnsiTheme="minorEastAsia" w:hint="eastAsia"/>
                <w:color w:val="000000"/>
                <w:szCs w:val="21"/>
              </w:rPr>
              <w:t>340,024.82</w:t>
            </w:r>
          </w:p>
        </w:tc>
      </w:tr>
      <w:tr w:rsidR="0069335F" w:rsidTr="0069335F">
        <w:trPr>
          <w:cantSplit/>
        </w:trPr>
        <w:tc>
          <w:tcPr>
            <w:tcW w:w="2970" w:type="dxa"/>
            <w:tcBorders>
              <w:top w:val="single" w:sz="4" w:space="0" w:color="auto"/>
              <w:left w:val="single" w:sz="4" w:space="0" w:color="auto"/>
              <w:bottom w:val="single" w:sz="4" w:space="0" w:color="auto"/>
              <w:right w:val="single" w:sz="4" w:space="0" w:color="auto"/>
            </w:tcBorders>
            <w:vAlign w:val="bottom"/>
          </w:tcPr>
          <w:p w:rsidR="0069335F" w:rsidRDefault="0069335F">
            <w:pPr>
              <w:pStyle w:val="af0"/>
              <w:spacing w:before="0" w:beforeAutospacing="0" w:after="0" w:afterAutospacing="0"/>
              <w:rPr>
                <w:rFonts w:ascii="Arial" w:hAnsi="Arial" w:cs="Arial"/>
              </w:rPr>
            </w:pPr>
            <w:r>
              <w:rPr>
                <w:rFonts w:ascii="Arial" w:hAnsi="Arial" w:cs="Arial"/>
              </w:rPr>
              <w:t>应付托管费</w:t>
            </w:r>
          </w:p>
        </w:tc>
        <w:tc>
          <w:tcPr>
            <w:tcW w:w="2700" w:type="dxa"/>
            <w:tcBorders>
              <w:top w:val="single" w:sz="4" w:space="0" w:color="auto"/>
              <w:left w:val="single" w:sz="4" w:space="0" w:color="auto"/>
              <w:bottom w:val="single" w:sz="4" w:space="0" w:color="auto"/>
              <w:right w:val="single" w:sz="4" w:space="0" w:color="auto"/>
            </w:tcBorders>
            <w:vAlign w:val="bottom"/>
          </w:tcPr>
          <w:p w:rsidR="0069335F" w:rsidRPr="00B36CC6" w:rsidRDefault="0069335F" w:rsidP="0069335F">
            <w:pPr>
              <w:jc w:val="right"/>
              <w:rPr>
                <w:rFonts w:asciiTheme="minorEastAsia" w:eastAsiaTheme="minorEastAsia" w:hAnsiTheme="minorEastAsia" w:cs="宋体"/>
                <w:color w:val="000000"/>
                <w:szCs w:val="21"/>
              </w:rPr>
            </w:pPr>
            <w:r w:rsidRPr="00B36CC6">
              <w:rPr>
                <w:rFonts w:asciiTheme="minorEastAsia" w:eastAsiaTheme="minorEastAsia" w:hAnsiTheme="minorEastAsia" w:hint="eastAsia"/>
                <w:color w:val="000000"/>
                <w:szCs w:val="21"/>
              </w:rPr>
              <w:t>1,167,991.16</w:t>
            </w:r>
          </w:p>
        </w:tc>
        <w:tc>
          <w:tcPr>
            <w:tcW w:w="3402" w:type="dxa"/>
            <w:tcBorders>
              <w:top w:val="single" w:sz="4" w:space="0" w:color="auto"/>
              <w:left w:val="single" w:sz="4" w:space="0" w:color="auto"/>
              <w:bottom w:val="single" w:sz="4" w:space="0" w:color="auto"/>
              <w:right w:val="single" w:sz="4" w:space="0" w:color="auto"/>
            </w:tcBorders>
            <w:vAlign w:val="bottom"/>
          </w:tcPr>
          <w:p w:rsidR="0069335F" w:rsidRPr="00B36CC6" w:rsidRDefault="0069335F" w:rsidP="0069335F">
            <w:pPr>
              <w:jc w:val="right"/>
              <w:rPr>
                <w:rFonts w:asciiTheme="minorEastAsia" w:eastAsiaTheme="minorEastAsia" w:hAnsiTheme="minorEastAsia" w:cs="宋体"/>
                <w:color w:val="000000"/>
                <w:szCs w:val="21"/>
              </w:rPr>
            </w:pPr>
            <w:r w:rsidRPr="00B36CC6">
              <w:rPr>
                <w:rFonts w:asciiTheme="minorEastAsia" w:eastAsiaTheme="minorEastAsia" w:hAnsiTheme="minorEastAsia" w:hint="eastAsia"/>
                <w:color w:val="000000"/>
                <w:szCs w:val="21"/>
              </w:rPr>
              <w:t>659,695.03</w:t>
            </w:r>
          </w:p>
        </w:tc>
      </w:tr>
      <w:tr w:rsidR="0069335F" w:rsidTr="0069335F">
        <w:trPr>
          <w:cantSplit/>
        </w:trPr>
        <w:tc>
          <w:tcPr>
            <w:tcW w:w="2970" w:type="dxa"/>
            <w:tcBorders>
              <w:top w:val="single" w:sz="4" w:space="0" w:color="auto"/>
              <w:left w:val="single" w:sz="4" w:space="0" w:color="auto"/>
              <w:bottom w:val="single" w:sz="4" w:space="0" w:color="auto"/>
              <w:right w:val="single" w:sz="4" w:space="0" w:color="auto"/>
            </w:tcBorders>
            <w:vAlign w:val="bottom"/>
          </w:tcPr>
          <w:p w:rsidR="0069335F" w:rsidRDefault="0069335F">
            <w:pPr>
              <w:pStyle w:val="af0"/>
              <w:spacing w:before="0" w:beforeAutospacing="0" w:after="0" w:afterAutospacing="0"/>
              <w:rPr>
                <w:rFonts w:ascii="Arial" w:hAnsi="Arial" w:cs="Arial"/>
              </w:rPr>
            </w:pPr>
            <w:r>
              <w:rPr>
                <w:rFonts w:ascii="Arial" w:hAnsi="Arial" w:cs="Arial" w:hint="eastAsia"/>
              </w:rPr>
              <w:t>应付销售服务费</w:t>
            </w:r>
          </w:p>
        </w:tc>
        <w:tc>
          <w:tcPr>
            <w:tcW w:w="2700" w:type="dxa"/>
            <w:tcBorders>
              <w:top w:val="single" w:sz="4" w:space="0" w:color="auto"/>
              <w:left w:val="single" w:sz="4" w:space="0" w:color="auto"/>
              <w:bottom w:val="single" w:sz="4" w:space="0" w:color="auto"/>
              <w:right w:val="single" w:sz="4" w:space="0" w:color="auto"/>
            </w:tcBorders>
            <w:vAlign w:val="bottom"/>
          </w:tcPr>
          <w:p w:rsidR="0069335F" w:rsidRPr="00B36CC6" w:rsidRDefault="0069335F" w:rsidP="0069335F">
            <w:pPr>
              <w:jc w:val="right"/>
              <w:rPr>
                <w:rFonts w:asciiTheme="minorEastAsia" w:eastAsiaTheme="minorEastAsia" w:hAnsiTheme="minorEastAsia" w:cs="宋体"/>
                <w:color w:val="000000"/>
                <w:szCs w:val="21"/>
              </w:rPr>
            </w:pPr>
            <w:r w:rsidRPr="00B36CC6">
              <w:rPr>
                <w:rFonts w:asciiTheme="minorEastAsia" w:eastAsiaTheme="minorEastAsia" w:hAnsiTheme="minorEastAsia" w:hint="eastAsia"/>
                <w:color w:val="000000"/>
                <w:szCs w:val="21"/>
              </w:rPr>
              <w:t>4,899.29</w:t>
            </w:r>
          </w:p>
        </w:tc>
        <w:tc>
          <w:tcPr>
            <w:tcW w:w="3402" w:type="dxa"/>
            <w:tcBorders>
              <w:top w:val="single" w:sz="4" w:space="0" w:color="auto"/>
              <w:left w:val="single" w:sz="4" w:space="0" w:color="auto"/>
              <w:bottom w:val="single" w:sz="4" w:space="0" w:color="auto"/>
              <w:right w:val="single" w:sz="4" w:space="0" w:color="auto"/>
            </w:tcBorders>
            <w:vAlign w:val="bottom"/>
          </w:tcPr>
          <w:p w:rsidR="0069335F" w:rsidRPr="00B36CC6" w:rsidRDefault="0069335F" w:rsidP="0069335F">
            <w:pPr>
              <w:jc w:val="right"/>
              <w:rPr>
                <w:rFonts w:asciiTheme="minorEastAsia" w:eastAsiaTheme="minorEastAsia" w:hAnsiTheme="minorEastAsia" w:cs="宋体"/>
                <w:color w:val="000000"/>
                <w:szCs w:val="21"/>
              </w:rPr>
            </w:pPr>
            <w:r w:rsidRPr="00B36CC6">
              <w:rPr>
                <w:rFonts w:asciiTheme="minorEastAsia" w:eastAsiaTheme="minorEastAsia" w:hAnsiTheme="minorEastAsia" w:hint="eastAsia"/>
                <w:color w:val="000000"/>
                <w:szCs w:val="21"/>
              </w:rPr>
              <w:t>7,303.70</w:t>
            </w:r>
          </w:p>
        </w:tc>
      </w:tr>
      <w:tr w:rsidR="0069335F" w:rsidTr="0069335F">
        <w:trPr>
          <w:cantSplit/>
        </w:trPr>
        <w:tc>
          <w:tcPr>
            <w:tcW w:w="2970" w:type="dxa"/>
            <w:tcBorders>
              <w:top w:val="single" w:sz="4" w:space="0" w:color="auto"/>
              <w:left w:val="single" w:sz="4" w:space="0" w:color="auto"/>
              <w:bottom w:val="single" w:sz="4" w:space="0" w:color="auto"/>
              <w:right w:val="single" w:sz="4" w:space="0" w:color="auto"/>
            </w:tcBorders>
            <w:vAlign w:val="bottom"/>
          </w:tcPr>
          <w:p w:rsidR="0069335F" w:rsidRDefault="0069335F">
            <w:pPr>
              <w:pStyle w:val="af0"/>
              <w:spacing w:before="0" w:beforeAutospacing="0" w:after="0" w:afterAutospacing="0"/>
              <w:rPr>
                <w:rFonts w:ascii="Arial" w:hAnsi="Arial" w:cs="Arial"/>
              </w:rPr>
            </w:pPr>
            <w:r>
              <w:rPr>
                <w:rFonts w:ascii="Arial" w:hAnsi="Arial" w:cs="Arial" w:hint="eastAsia"/>
              </w:rPr>
              <w:t>应付交易费用</w:t>
            </w:r>
          </w:p>
        </w:tc>
        <w:tc>
          <w:tcPr>
            <w:tcW w:w="2700" w:type="dxa"/>
            <w:tcBorders>
              <w:top w:val="single" w:sz="4" w:space="0" w:color="auto"/>
              <w:left w:val="single" w:sz="4" w:space="0" w:color="auto"/>
              <w:bottom w:val="single" w:sz="4" w:space="0" w:color="auto"/>
              <w:right w:val="single" w:sz="4" w:space="0" w:color="auto"/>
            </w:tcBorders>
            <w:vAlign w:val="bottom"/>
          </w:tcPr>
          <w:p w:rsidR="0069335F" w:rsidRPr="00B36CC6" w:rsidRDefault="0069335F" w:rsidP="0069335F">
            <w:pPr>
              <w:jc w:val="right"/>
              <w:rPr>
                <w:rFonts w:asciiTheme="minorEastAsia" w:eastAsiaTheme="minorEastAsia" w:hAnsiTheme="minorEastAsia" w:cs="宋体"/>
                <w:color w:val="000000"/>
                <w:szCs w:val="21"/>
              </w:rPr>
            </w:pPr>
            <w:r w:rsidRPr="00B36CC6">
              <w:rPr>
                <w:rFonts w:asciiTheme="minorEastAsia" w:eastAsiaTheme="minorEastAsia" w:hAnsiTheme="minorEastAsia" w:hint="eastAsia"/>
                <w:color w:val="000000"/>
                <w:szCs w:val="21"/>
              </w:rPr>
              <w:t>10,853.64</w:t>
            </w:r>
          </w:p>
        </w:tc>
        <w:tc>
          <w:tcPr>
            <w:tcW w:w="3402" w:type="dxa"/>
            <w:tcBorders>
              <w:top w:val="single" w:sz="4" w:space="0" w:color="auto"/>
              <w:left w:val="single" w:sz="4" w:space="0" w:color="auto"/>
              <w:bottom w:val="single" w:sz="4" w:space="0" w:color="auto"/>
              <w:right w:val="single" w:sz="4" w:space="0" w:color="auto"/>
            </w:tcBorders>
            <w:vAlign w:val="bottom"/>
          </w:tcPr>
          <w:p w:rsidR="0069335F" w:rsidRPr="00B36CC6" w:rsidRDefault="0069335F" w:rsidP="0069335F">
            <w:pPr>
              <w:jc w:val="right"/>
              <w:rPr>
                <w:rFonts w:asciiTheme="minorEastAsia" w:eastAsiaTheme="minorEastAsia" w:hAnsiTheme="minorEastAsia" w:cs="宋体"/>
                <w:color w:val="000000"/>
                <w:szCs w:val="21"/>
              </w:rPr>
            </w:pPr>
            <w:r w:rsidRPr="00B36CC6">
              <w:rPr>
                <w:rFonts w:asciiTheme="minorEastAsia" w:eastAsiaTheme="minorEastAsia" w:hAnsiTheme="minorEastAsia" w:hint="eastAsia"/>
                <w:color w:val="000000"/>
                <w:szCs w:val="21"/>
              </w:rPr>
              <w:t>10,175.66</w:t>
            </w:r>
          </w:p>
        </w:tc>
      </w:tr>
      <w:tr w:rsidR="0046333C" w:rsidTr="0069335F">
        <w:trPr>
          <w:cantSplit/>
        </w:trPr>
        <w:tc>
          <w:tcPr>
            <w:tcW w:w="2970" w:type="dxa"/>
            <w:tcBorders>
              <w:top w:val="single" w:sz="4" w:space="0" w:color="auto"/>
              <w:left w:val="single" w:sz="4" w:space="0" w:color="auto"/>
              <w:bottom w:val="single" w:sz="4" w:space="0" w:color="auto"/>
              <w:right w:val="single" w:sz="4" w:space="0" w:color="auto"/>
            </w:tcBorders>
            <w:vAlign w:val="bottom"/>
          </w:tcPr>
          <w:p w:rsidR="0046333C" w:rsidRDefault="00047FDB">
            <w:pPr>
              <w:pStyle w:val="af0"/>
              <w:spacing w:before="0" w:beforeAutospacing="0" w:after="0" w:afterAutospacing="0"/>
              <w:rPr>
                <w:rFonts w:ascii="Arial" w:hAnsi="Arial" w:cs="Arial"/>
              </w:rPr>
            </w:pPr>
            <w:r>
              <w:rPr>
                <w:rFonts w:ascii="Arial" w:hAnsi="Arial" w:cs="Arial" w:hint="eastAsia"/>
              </w:rPr>
              <w:t>应付利息</w:t>
            </w:r>
          </w:p>
        </w:tc>
        <w:tc>
          <w:tcPr>
            <w:tcW w:w="2700" w:type="dxa"/>
            <w:tcBorders>
              <w:top w:val="single" w:sz="4" w:space="0" w:color="auto"/>
              <w:left w:val="single" w:sz="4" w:space="0" w:color="auto"/>
              <w:bottom w:val="single" w:sz="4" w:space="0" w:color="auto"/>
              <w:right w:val="single" w:sz="4" w:space="0" w:color="auto"/>
            </w:tcBorders>
            <w:vAlign w:val="bottom"/>
          </w:tcPr>
          <w:p w:rsidR="0046333C" w:rsidRPr="00B36CC6" w:rsidRDefault="00047FDB" w:rsidP="0069335F">
            <w:pPr>
              <w:tabs>
                <w:tab w:val="decimal" w:pos="1621"/>
              </w:tabs>
              <w:jc w:val="right"/>
              <w:rPr>
                <w:rFonts w:asciiTheme="minorEastAsia" w:eastAsiaTheme="minorEastAsia" w:hAnsiTheme="minorEastAsia" w:cs="Arial"/>
                <w:szCs w:val="21"/>
                <w:highlight w:val="yellow"/>
              </w:rPr>
            </w:pPr>
            <w:r w:rsidRPr="00B36CC6">
              <w:rPr>
                <w:rFonts w:asciiTheme="minorEastAsia" w:eastAsiaTheme="minorEastAsia" w:hAnsiTheme="minorEastAsia" w:cs="Arial"/>
                <w:szCs w:val="21"/>
              </w:rPr>
              <w:t>-</w:t>
            </w:r>
          </w:p>
        </w:tc>
        <w:tc>
          <w:tcPr>
            <w:tcW w:w="3402" w:type="dxa"/>
            <w:tcBorders>
              <w:top w:val="single" w:sz="4" w:space="0" w:color="auto"/>
              <w:left w:val="single" w:sz="4" w:space="0" w:color="auto"/>
              <w:bottom w:val="single" w:sz="4" w:space="0" w:color="auto"/>
              <w:right w:val="single" w:sz="4" w:space="0" w:color="auto"/>
            </w:tcBorders>
            <w:vAlign w:val="bottom"/>
          </w:tcPr>
          <w:p w:rsidR="0046333C" w:rsidRPr="00B36CC6" w:rsidRDefault="0069335F" w:rsidP="0069335F">
            <w:pPr>
              <w:jc w:val="right"/>
              <w:rPr>
                <w:rFonts w:asciiTheme="minorEastAsia" w:eastAsiaTheme="minorEastAsia" w:hAnsiTheme="minorEastAsia" w:cs="宋体"/>
                <w:color w:val="000000"/>
                <w:szCs w:val="21"/>
              </w:rPr>
            </w:pPr>
            <w:r w:rsidRPr="00B36CC6">
              <w:rPr>
                <w:rFonts w:asciiTheme="minorEastAsia" w:eastAsiaTheme="minorEastAsia" w:hAnsiTheme="minorEastAsia" w:hint="eastAsia"/>
                <w:color w:val="000000"/>
                <w:szCs w:val="21"/>
              </w:rPr>
              <w:t>2,159.75</w:t>
            </w:r>
          </w:p>
        </w:tc>
      </w:tr>
      <w:tr w:rsidR="0046333C" w:rsidTr="0069335F">
        <w:trPr>
          <w:cantSplit/>
        </w:trPr>
        <w:tc>
          <w:tcPr>
            <w:tcW w:w="2970" w:type="dxa"/>
            <w:tcBorders>
              <w:top w:val="single" w:sz="4" w:space="0" w:color="auto"/>
              <w:left w:val="single" w:sz="4" w:space="0" w:color="auto"/>
              <w:bottom w:val="single" w:sz="4" w:space="0" w:color="auto"/>
              <w:right w:val="single" w:sz="4" w:space="0" w:color="auto"/>
            </w:tcBorders>
            <w:vAlign w:val="bottom"/>
          </w:tcPr>
          <w:p w:rsidR="0046333C" w:rsidRDefault="00047FDB">
            <w:pPr>
              <w:pStyle w:val="af0"/>
              <w:spacing w:before="0" w:beforeAutospacing="0" w:after="0" w:afterAutospacing="0"/>
              <w:rPr>
                <w:rFonts w:ascii="Arial" w:hAnsi="Arial" w:cs="Arial"/>
              </w:rPr>
            </w:pPr>
            <w:r>
              <w:rPr>
                <w:rFonts w:ascii="Arial" w:hAnsi="Arial" w:cs="Arial"/>
              </w:rPr>
              <w:t>其他负债</w:t>
            </w:r>
          </w:p>
        </w:tc>
        <w:tc>
          <w:tcPr>
            <w:tcW w:w="2700" w:type="dxa"/>
            <w:tcBorders>
              <w:top w:val="single" w:sz="4" w:space="0" w:color="auto"/>
              <w:left w:val="single" w:sz="4" w:space="0" w:color="auto"/>
              <w:bottom w:val="single" w:sz="4" w:space="0" w:color="auto"/>
              <w:right w:val="single" w:sz="4" w:space="0" w:color="auto"/>
            </w:tcBorders>
            <w:vAlign w:val="bottom"/>
          </w:tcPr>
          <w:p w:rsidR="0046333C" w:rsidRPr="00B36CC6" w:rsidRDefault="0069335F" w:rsidP="0069335F">
            <w:pPr>
              <w:jc w:val="right"/>
              <w:rPr>
                <w:rFonts w:asciiTheme="minorEastAsia" w:eastAsiaTheme="minorEastAsia" w:hAnsiTheme="minorEastAsia" w:cs="宋体"/>
                <w:color w:val="000000"/>
                <w:szCs w:val="21"/>
              </w:rPr>
            </w:pPr>
            <w:r w:rsidRPr="00B36CC6">
              <w:rPr>
                <w:rFonts w:asciiTheme="minorEastAsia" w:eastAsiaTheme="minorEastAsia" w:hAnsiTheme="minorEastAsia" w:hint="eastAsia"/>
                <w:color w:val="000000"/>
                <w:szCs w:val="21"/>
              </w:rPr>
              <w:t>256,080.70</w:t>
            </w:r>
          </w:p>
        </w:tc>
        <w:tc>
          <w:tcPr>
            <w:tcW w:w="3402" w:type="dxa"/>
            <w:tcBorders>
              <w:top w:val="single" w:sz="4" w:space="0" w:color="auto"/>
              <w:left w:val="single" w:sz="4" w:space="0" w:color="auto"/>
              <w:bottom w:val="single" w:sz="4" w:space="0" w:color="auto"/>
              <w:right w:val="single" w:sz="4" w:space="0" w:color="auto"/>
            </w:tcBorders>
            <w:vAlign w:val="bottom"/>
          </w:tcPr>
          <w:p w:rsidR="0046333C" w:rsidRPr="00B36CC6" w:rsidRDefault="0069335F" w:rsidP="0069335F">
            <w:pPr>
              <w:jc w:val="right"/>
              <w:rPr>
                <w:rFonts w:asciiTheme="minorEastAsia" w:eastAsiaTheme="minorEastAsia" w:hAnsiTheme="minorEastAsia" w:cs="宋体"/>
                <w:color w:val="000000"/>
                <w:szCs w:val="21"/>
              </w:rPr>
            </w:pPr>
            <w:r w:rsidRPr="00B36CC6">
              <w:rPr>
                <w:rFonts w:asciiTheme="minorEastAsia" w:eastAsiaTheme="minorEastAsia" w:hAnsiTheme="minorEastAsia" w:hint="eastAsia"/>
                <w:color w:val="000000"/>
                <w:szCs w:val="21"/>
              </w:rPr>
              <w:t>100,000.00</w:t>
            </w:r>
          </w:p>
        </w:tc>
      </w:tr>
      <w:tr w:rsidR="0046333C" w:rsidTr="0069335F">
        <w:trPr>
          <w:cantSplit/>
        </w:trPr>
        <w:tc>
          <w:tcPr>
            <w:tcW w:w="2970" w:type="dxa"/>
            <w:tcBorders>
              <w:top w:val="single" w:sz="4" w:space="0" w:color="auto"/>
              <w:left w:val="single" w:sz="4" w:space="0" w:color="auto"/>
              <w:bottom w:val="single" w:sz="4" w:space="0" w:color="auto"/>
              <w:right w:val="single" w:sz="4" w:space="0" w:color="auto"/>
            </w:tcBorders>
            <w:vAlign w:val="bottom"/>
          </w:tcPr>
          <w:p w:rsidR="0046333C" w:rsidRDefault="00047FDB">
            <w:pPr>
              <w:pStyle w:val="af0"/>
              <w:spacing w:before="0" w:beforeAutospacing="0" w:after="0" w:afterAutospacing="0"/>
              <w:rPr>
                <w:rFonts w:ascii="Arial" w:hAnsi="Arial" w:cs="Arial"/>
                <w:b/>
              </w:rPr>
            </w:pPr>
            <w:r>
              <w:rPr>
                <w:rFonts w:ascii="Arial" w:hAnsi="Arial" w:cs="Arial"/>
                <w:b/>
              </w:rPr>
              <w:t>负债合计</w:t>
            </w:r>
          </w:p>
        </w:tc>
        <w:tc>
          <w:tcPr>
            <w:tcW w:w="2700" w:type="dxa"/>
            <w:tcBorders>
              <w:top w:val="single" w:sz="4" w:space="0" w:color="auto"/>
              <w:left w:val="single" w:sz="4" w:space="0" w:color="auto"/>
              <w:bottom w:val="single" w:sz="4" w:space="0" w:color="auto"/>
              <w:right w:val="single" w:sz="4" w:space="0" w:color="auto"/>
            </w:tcBorders>
            <w:vAlign w:val="bottom"/>
          </w:tcPr>
          <w:p w:rsidR="0046333C" w:rsidRPr="00B36CC6" w:rsidRDefault="0069335F" w:rsidP="0069335F">
            <w:pPr>
              <w:jc w:val="right"/>
              <w:rPr>
                <w:rFonts w:asciiTheme="minorEastAsia" w:eastAsiaTheme="minorEastAsia" w:hAnsiTheme="minorEastAsia" w:cs="宋体"/>
                <w:b/>
                <w:color w:val="000000"/>
                <w:szCs w:val="21"/>
              </w:rPr>
            </w:pPr>
            <w:r w:rsidRPr="00B36CC6">
              <w:rPr>
                <w:rFonts w:asciiTheme="minorEastAsia" w:eastAsiaTheme="minorEastAsia" w:hAnsiTheme="minorEastAsia" w:hint="eastAsia"/>
                <w:b/>
                <w:color w:val="000000"/>
                <w:szCs w:val="21"/>
              </w:rPr>
              <w:t>8,160,895.70</w:t>
            </w:r>
          </w:p>
        </w:tc>
        <w:tc>
          <w:tcPr>
            <w:tcW w:w="3402" w:type="dxa"/>
            <w:tcBorders>
              <w:top w:val="single" w:sz="4" w:space="0" w:color="auto"/>
              <w:left w:val="single" w:sz="4" w:space="0" w:color="auto"/>
              <w:bottom w:val="single" w:sz="4" w:space="0" w:color="auto"/>
              <w:right w:val="single" w:sz="4" w:space="0" w:color="auto"/>
            </w:tcBorders>
            <w:vAlign w:val="bottom"/>
          </w:tcPr>
          <w:p w:rsidR="0046333C" w:rsidRPr="00B36CC6" w:rsidRDefault="0069335F" w:rsidP="0069335F">
            <w:pPr>
              <w:jc w:val="right"/>
              <w:rPr>
                <w:rFonts w:asciiTheme="minorEastAsia" w:eastAsiaTheme="minorEastAsia" w:hAnsiTheme="minorEastAsia" w:cs="宋体"/>
                <w:b/>
                <w:color w:val="000000"/>
                <w:szCs w:val="21"/>
              </w:rPr>
            </w:pPr>
            <w:r w:rsidRPr="00B36CC6">
              <w:rPr>
                <w:rFonts w:asciiTheme="minorEastAsia" w:eastAsiaTheme="minorEastAsia" w:hAnsiTheme="minorEastAsia" w:hint="eastAsia"/>
                <w:b/>
                <w:color w:val="000000"/>
                <w:szCs w:val="21"/>
              </w:rPr>
              <w:t>88,342,020.29</w:t>
            </w:r>
          </w:p>
        </w:tc>
      </w:tr>
      <w:tr w:rsidR="0046333C" w:rsidTr="0069335F">
        <w:trPr>
          <w:cantSplit/>
        </w:trPr>
        <w:tc>
          <w:tcPr>
            <w:tcW w:w="2970" w:type="dxa"/>
            <w:tcBorders>
              <w:top w:val="single" w:sz="4" w:space="0" w:color="auto"/>
              <w:left w:val="single" w:sz="4" w:space="0" w:color="auto"/>
              <w:bottom w:val="single" w:sz="4" w:space="0" w:color="auto"/>
              <w:right w:val="single" w:sz="4" w:space="0" w:color="auto"/>
            </w:tcBorders>
            <w:vAlign w:val="bottom"/>
          </w:tcPr>
          <w:p w:rsidR="0046333C" w:rsidRDefault="00047FDB">
            <w:pPr>
              <w:pStyle w:val="af0"/>
              <w:spacing w:before="0" w:beforeAutospacing="0" w:after="0" w:afterAutospacing="0"/>
              <w:rPr>
                <w:rFonts w:ascii="Arial" w:hAnsi="Arial" w:cs="Arial"/>
                <w:b/>
              </w:rPr>
            </w:pPr>
            <w:r>
              <w:rPr>
                <w:rFonts w:ascii="Arial" w:hAnsi="Arial" w:cs="Arial"/>
                <w:b/>
              </w:rPr>
              <w:t>所有者权益：</w:t>
            </w:r>
          </w:p>
        </w:tc>
        <w:tc>
          <w:tcPr>
            <w:tcW w:w="2700" w:type="dxa"/>
            <w:tcBorders>
              <w:top w:val="single" w:sz="4" w:space="0" w:color="auto"/>
              <w:left w:val="single" w:sz="4" w:space="0" w:color="auto"/>
              <w:bottom w:val="single" w:sz="4" w:space="0" w:color="auto"/>
              <w:right w:val="single" w:sz="4" w:space="0" w:color="auto"/>
            </w:tcBorders>
            <w:vAlign w:val="bottom"/>
          </w:tcPr>
          <w:p w:rsidR="0046333C" w:rsidRPr="00B36CC6" w:rsidRDefault="0046333C" w:rsidP="0069335F">
            <w:pPr>
              <w:tabs>
                <w:tab w:val="decimal" w:pos="1486"/>
                <w:tab w:val="decimal" w:pos="1621"/>
              </w:tabs>
              <w:ind w:right="-112"/>
              <w:jc w:val="right"/>
              <w:rPr>
                <w:rFonts w:asciiTheme="minorEastAsia" w:eastAsiaTheme="minorEastAsia" w:hAnsiTheme="minorEastAsia" w:cs="Arial"/>
                <w:szCs w:val="21"/>
                <w:highlight w:val="yellow"/>
              </w:rPr>
            </w:pPr>
          </w:p>
        </w:tc>
        <w:tc>
          <w:tcPr>
            <w:tcW w:w="3402" w:type="dxa"/>
            <w:tcBorders>
              <w:top w:val="single" w:sz="4" w:space="0" w:color="auto"/>
              <w:left w:val="single" w:sz="4" w:space="0" w:color="auto"/>
              <w:bottom w:val="single" w:sz="4" w:space="0" w:color="auto"/>
              <w:right w:val="single" w:sz="4" w:space="0" w:color="auto"/>
            </w:tcBorders>
            <w:vAlign w:val="bottom"/>
          </w:tcPr>
          <w:p w:rsidR="0046333C" w:rsidRPr="00B36CC6" w:rsidRDefault="0046333C" w:rsidP="0069335F">
            <w:pPr>
              <w:tabs>
                <w:tab w:val="decimal" w:pos="1674"/>
              </w:tabs>
              <w:jc w:val="right"/>
              <w:rPr>
                <w:rFonts w:asciiTheme="minorEastAsia" w:eastAsiaTheme="minorEastAsia" w:hAnsiTheme="minorEastAsia" w:cs="Arial"/>
                <w:szCs w:val="21"/>
              </w:rPr>
            </w:pPr>
          </w:p>
        </w:tc>
      </w:tr>
      <w:tr w:rsidR="0069335F" w:rsidTr="0069335F">
        <w:trPr>
          <w:cantSplit/>
        </w:trPr>
        <w:tc>
          <w:tcPr>
            <w:tcW w:w="2970" w:type="dxa"/>
            <w:tcBorders>
              <w:top w:val="single" w:sz="4" w:space="0" w:color="auto"/>
              <w:left w:val="single" w:sz="4" w:space="0" w:color="auto"/>
              <w:bottom w:val="single" w:sz="4" w:space="0" w:color="auto"/>
              <w:right w:val="single" w:sz="4" w:space="0" w:color="auto"/>
            </w:tcBorders>
            <w:vAlign w:val="bottom"/>
          </w:tcPr>
          <w:p w:rsidR="0069335F" w:rsidRDefault="0069335F">
            <w:pPr>
              <w:pStyle w:val="af0"/>
              <w:spacing w:before="0" w:beforeAutospacing="0" w:after="0" w:afterAutospacing="0"/>
              <w:rPr>
                <w:rFonts w:ascii="Arial" w:hAnsi="Arial" w:cs="Arial"/>
                <w:b/>
              </w:rPr>
            </w:pPr>
            <w:r>
              <w:rPr>
                <w:rFonts w:ascii="Arial" w:hAnsi="Arial" w:cs="Arial" w:hint="eastAsia"/>
              </w:rPr>
              <w:t>实收基金</w:t>
            </w:r>
          </w:p>
        </w:tc>
        <w:tc>
          <w:tcPr>
            <w:tcW w:w="2700" w:type="dxa"/>
            <w:tcBorders>
              <w:top w:val="single" w:sz="4" w:space="0" w:color="auto"/>
              <w:left w:val="single" w:sz="4" w:space="0" w:color="auto"/>
              <w:bottom w:val="single" w:sz="4" w:space="0" w:color="auto"/>
              <w:right w:val="single" w:sz="4" w:space="0" w:color="auto"/>
            </w:tcBorders>
            <w:vAlign w:val="bottom"/>
          </w:tcPr>
          <w:p w:rsidR="0069335F" w:rsidRPr="00B36CC6" w:rsidRDefault="0069335F" w:rsidP="0069335F">
            <w:pPr>
              <w:jc w:val="right"/>
              <w:rPr>
                <w:rFonts w:asciiTheme="minorEastAsia" w:eastAsiaTheme="minorEastAsia" w:hAnsiTheme="minorEastAsia" w:cs="宋体"/>
                <w:color w:val="000000"/>
                <w:szCs w:val="21"/>
              </w:rPr>
            </w:pPr>
            <w:r w:rsidRPr="00B36CC6">
              <w:rPr>
                <w:rFonts w:asciiTheme="minorEastAsia" w:eastAsiaTheme="minorEastAsia" w:hAnsiTheme="minorEastAsia" w:hint="eastAsia"/>
                <w:color w:val="000000"/>
                <w:szCs w:val="21"/>
              </w:rPr>
              <w:t>12,567,015.30</w:t>
            </w:r>
          </w:p>
        </w:tc>
        <w:tc>
          <w:tcPr>
            <w:tcW w:w="3402" w:type="dxa"/>
            <w:tcBorders>
              <w:top w:val="single" w:sz="4" w:space="0" w:color="auto"/>
              <w:left w:val="single" w:sz="4" w:space="0" w:color="auto"/>
              <w:bottom w:val="single" w:sz="4" w:space="0" w:color="auto"/>
              <w:right w:val="single" w:sz="4" w:space="0" w:color="auto"/>
            </w:tcBorders>
            <w:vAlign w:val="bottom"/>
          </w:tcPr>
          <w:p w:rsidR="0069335F" w:rsidRPr="00B36CC6" w:rsidRDefault="0069335F" w:rsidP="0069335F">
            <w:pPr>
              <w:jc w:val="right"/>
              <w:rPr>
                <w:rFonts w:asciiTheme="minorEastAsia" w:eastAsiaTheme="minorEastAsia" w:hAnsiTheme="minorEastAsia" w:cs="宋体"/>
                <w:color w:val="000000"/>
                <w:szCs w:val="21"/>
              </w:rPr>
            </w:pPr>
            <w:r w:rsidRPr="00B36CC6">
              <w:rPr>
                <w:rFonts w:asciiTheme="minorEastAsia" w:eastAsiaTheme="minorEastAsia" w:hAnsiTheme="minorEastAsia" w:hint="eastAsia"/>
                <w:color w:val="000000"/>
                <w:szCs w:val="21"/>
              </w:rPr>
              <w:t>668,486,470.65</w:t>
            </w:r>
          </w:p>
        </w:tc>
      </w:tr>
      <w:tr w:rsidR="0069335F" w:rsidTr="0069335F">
        <w:trPr>
          <w:cantSplit/>
        </w:trPr>
        <w:tc>
          <w:tcPr>
            <w:tcW w:w="2970" w:type="dxa"/>
            <w:tcBorders>
              <w:top w:val="single" w:sz="4" w:space="0" w:color="auto"/>
              <w:left w:val="single" w:sz="4" w:space="0" w:color="auto"/>
              <w:bottom w:val="single" w:sz="4" w:space="0" w:color="auto"/>
              <w:right w:val="single" w:sz="4" w:space="0" w:color="auto"/>
            </w:tcBorders>
            <w:vAlign w:val="bottom"/>
          </w:tcPr>
          <w:p w:rsidR="0069335F" w:rsidRDefault="0069335F">
            <w:pPr>
              <w:pStyle w:val="af0"/>
              <w:spacing w:before="0" w:beforeAutospacing="0" w:after="0" w:afterAutospacing="0"/>
              <w:rPr>
                <w:rFonts w:ascii="Arial" w:hAnsi="Arial" w:cs="Arial"/>
                <w:b/>
              </w:rPr>
            </w:pPr>
            <w:r>
              <w:rPr>
                <w:rFonts w:ascii="Arial" w:hAnsi="Arial" w:cs="Arial" w:hint="eastAsia"/>
              </w:rPr>
              <w:t>未分配利润</w:t>
            </w:r>
          </w:p>
        </w:tc>
        <w:tc>
          <w:tcPr>
            <w:tcW w:w="2700" w:type="dxa"/>
            <w:tcBorders>
              <w:top w:val="single" w:sz="4" w:space="0" w:color="auto"/>
              <w:left w:val="single" w:sz="4" w:space="0" w:color="auto"/>
              <w:bottom w:val="single" w:sz="4" w:space="0" w:color="auto"/>
              <w:right w:val="single" w:sz="4" w:space="0" w:color="auto"/>
            </w:tcBorders>
            <w:vAlign w:val="bottom"/>
          </w:tcPr>
          <w:p w:rsidR="0069335F" w:rsidRPr="00B36CC6" w:rsidRDefault="0069335F" w:rsidP="0069335F">
            <w:pPr>
              <w:jc w:val="right"/>
              <w:rPr>
                <w:rFonts w:asciiTheme="minorEastAsia" w:eastAsiaTheme="minorEastAsia" w:hAnsiTheme="minorEastAsia" w:cs="宋体"/>
                <w:color w:val="000000"/>
                <w:szCs w:val="21"/>
              </w:rPr>
            </w:pPr>
            <w:r w:rsidRPr="00B36CC6">
              <w:rPr>
                <w:rFonts w:asciiTheme="minorEastAsia" w:eastAsiaTheme="minorEastAsia" w:hAnsiTheme="minorEastAsia" w:hint="eastAsia"/>
                <w:color w:val="000000"/>
                <w:szCs w:val="21"/>
              </w:rPr>
              <w:t>44,817.60</w:t>
            </w:r>
          </w:p>
        </w:tc>
        <w:tc>
          <w:tcPr>
            <w:tcW w:w="3402" w:type="dxa"/>
            <w:tcBorders>
              <w:top w:val="single" w:sz="4" w:space="0" w:color="auto"/>
              <w:left w:val="single" w:sz="4" w:space="0" w:color="auto"/>
              <w:bottom w:val="single" w:sz="4" w:space="0" w:color="auto"/>
              <w:right w:val="single" w:sz="4" w:space="0" w:color="auto"/>
            </w:tcBorders>
            <w:vAlign w:val="bottom"/>
          </w:tcPr>
          <w:p w:rsidR="0069335F" w:rsidRPr="00B36CC6" w:rsidRDefault="0069335F" w:rsidP="0069335F">
            <w:pPr>
              <w:jc w:val="right"/>
              <w:rPr>
                <w:rFonts w:asciiTheme="minorEastAsia" w:eastAsiaTheme="minorEastAsia" w:hAnsiTheme="minorEastAsia" w:cs="宋体"/>
                <w:color w:val="000000"/>
                <w:szCs w:val="21"/>
              </w:rPr>
            </w:pPr>
            <w:r w:rsidRPr="00B36CC6">
              <w:rPr>
                <w:rFonts w:asciiTheme="minorEastAsia" w:eastAsiaTheme="minorEastAsia" w:hAnsiTheme="minorEastAsia" w:hint="eastAsia"/>
                <w:color w:val="000000"/>
                <w:szCs w:val="21"/>
              </w:rPr>
              <w:t>-877,969.99</w:t>
            </w:r>
          </w:p>
        </w:tc>
      </w:tr>
      <w:tr w:rsidR="0069335F" w:rsidTr="0069335F">
        <w:trPr>
          <w:cantSplit/>
        </w:trPr>
        <w:tc>
          <w:tcPr>
            <w:tcW w:w="2970" w:type="dxa"/>
            <w:tcBorders>
              <w:top w:val="single" w:sz="4" w:space="0" w:color="auto"/>
              <w:left w:val="single" w:sz="4" w:space="0" w:color="auto"/>
              <w:bottom w:val="single" w:sz="4" w:space="0" w:color="auto"/>
              <w:right w:val="single" w:sz="4" w:space="0" w:color="auto"/>
            </w:tcBorders>
            <w:vAlign w:val="bottom"/>
          </w:tcPr>
          <w:p w:rsidR="0069335F" w:rsidRDefault="0069335F">
            <w:pPr>
              <w:pStyle w:val="af0"/>
              <w:spacing w:before="0" w:beforeAutospacing="0" w:after="0" w:afterAutospacing="0"/>
              <w:rPr>
                <w:rFonts w:ascii="Arial" w:hAnsi="Arial" w:cs="Arial"/>
                <w:b/>
              </w:rPr>
            </w:pPr>
            <w:r>
              <w:rPr>
                <w:rFonts w:ascii="Arial" w:hAnsi="Arial" w:cs="Arial" w:hint="eastAsia"/>
                <w:b/>
              </w:rPr>
              <w:t>所有者权益合计</w:t>
            </w:r>
          </w:p>
        </w:tc>
        <w:tc>
          <w:tcPr>
            <w:tcW w:w="2700" w:type="dxa"/>
            <w:tcBorders>
              <w:top w:val="single" w:sz="4" w:space="0" w:color="auto"/>
              <w:left w:val="single" w:sz="4" w:space="0" w:color="auto"/>
              <w:bottom w:val="single" w:sz="4" w:space="0" w:color="auto"/>
              <w:right w:val="single" w:sz="4" w:space="0" w:color="auto"/>
            </w:tcBorders>
            <w:vAlign w:val="bottom"/>
          </w:tcPr>
          <w:p w:rsidR="0069335F" w:rsidRPr="00B36CC6" w:rsidRDefault="0069335F" w:rsidP="0069335F">
            <w:pPr>
              <w:jc w:val="right"/>
              <w:rPr>
                <w:rFonts w:asciiTheme="minorEastAsia" w:eastAsiaTheme="minorEastAsia" w:hAnsiTheme="minorEastAsia" w:cs="宋体"/>
                <w:color w:val="000000"/>
                <w:szCs w:val="21"/>
              </w:rPr>
            </w:pPr>
            <w:r w:rsidRPr="00B36CC6">
              <w:rPr>
                <w:rFonts w:asciiTheme="minorEastAsia" w:eastAsiaTheme="minorEastAsia" w:hAnsiTheme="minorEastAsia" w:hint="eastAsia"/>
                <w:color w:val="000000"/>
                <w:szCs w:val="21"/>
              </w:rPr>
              <w:t>12,611,832.90</w:t>
            </w:r>
          </w:p>
        </w:tc>
        <w:tc>
          <w:tcPr>
            <w:tcW w:w="3402" w:type="dxa"/>
            <w:tcBorders>
              <w:top w:val="single" w:sz="4" w:space="0" w:color="auto"/>
              <w:left w:val="single" w:sz="4" w:space="0" w:color="auto"/>
              <w:bottom w:val="single" w:sz="4" w:space="0" w:color="auto"/>
              <w:right w:val="single" w:sz="4" w:space="0" w:color="auto"/>
            </w:tcBorders>
            <w:vAlign w:val="bottom"/>
          </w:tcPr>
          <w:p w:rsidR="0069335F" w:rsidRPr="00B36CC6" w:rsidRDefault="0069335F" w:rsidP="0069335F">
            <w:pPr>
              <w:jc w:val="right"/>
              <w:rPr>
                <w:rFonts w:asciiTheme="minorEastAsia" w:eastAsiaTheme="minorEastAsia" w:hAnsiTheme="minorEastAsia" w:cs="宋体"/>
                <w:color w:val="000000"/>
                <w:szCs w:val="21"/>
              </w:rPr>
            </w:pPr>
            <w:r w:rsidRPr="00B36CC6">
              <w:rPr>
                <w:rFonts w:asciiTheme="minorEastAsia" w:eastAsiaTheme="minorEastAsia" w:hAnsiTheme="minorEastAsia" w:hint="eastAsia"/>
                <w:color w:val="000000"/>
                <w:szCs w:val="21"/>
              </w:rPr>
              <w:t>667,608,500.66</w:t>
            </w:r>
          </w:p>
        </w:tc>
      </w:tr>
      <w:tr w:rsidR="0069335F" w:rsidTr="0069335F">
        <w:trPr>
          <w:cantSplit/>
        </w:trPr>
        <w:tc>
          <w:tcPr>
            <w:tcW w:w="2970" w:type="dxa"/>
            <w:tcBorders>
              <w:top w:val="single" w:sz="4" w:space="0" w:color="auto"/>
              <w:left w:val="single" w:sz="4" w:space="0" w:color="auto"/>
              <w:bottom w:val="single" w:sz="4" w:space="0" w:color="auto"/>
              <w:right w:val="single" w:sz="4" w:space="0" w:color="auto"/>
            </w:tcBorders>
            <w:vAlign w:val="bottom"/>
          </w:tcPr>
          <w:p w:rsidR="0069335F" w:rsidRDefault="0069335F">
            <w:pPr>
              <w:pStyle w:val="af0"/>
              <w:spacing w:before="0" w:beforeAutospacing="0" w:after="0" w:afterAutospacing="0"/>
              <w:rPr>
                <w:rFonts w:ascii="Arial" w:hAnsi="Arial" w:cs="Arial"/>
                <w:b/>
              </w:rPr>
            </w:pPr>
            <w:r>
              <w:rPr>
                <w:rFonts w:ascii="Arial" w:hAnsi="Arial" w:cs="Arial" w:hint="eastAsia"/>
                <w:b/>
              </w:rPr>
              <w:t>负债和所有者权益总计</w:t>
            </w:r>
          </w:p>
        </w:tc>
        <w:tc>
          <w:tcPr>
            <w:tcW w:w="2700" w:type="dxa"/>
            <w:tcBorders>
              <w:top w:val="single" w:sz="4" w:space="0" w:color="auto"/>
              <w:left w:val="single" w:sz="4" w:space="0" w:color="auto"/>
              <w:bottom w:val="single" w:sz="4" w:space="0" w:color="auto"/>
              <w:right w:val="single" w:sz="4" w:space="0" w:color="auto"/>
            </w:tcBorders>
            <w:vAlign w:val="bottom"/>
          </w:tcPr>
          <w:p w:rsidR="0069335F" w:rsidRPr="00B36CC6" w:rsidRDefault="0069335F" w:rsidP="0069335F">
            <w:pPr>
              <w:jc w:val="right"/>
              <w:rPr>
                <w:rFonts w:asciiTheme="minorEastAsia" w:eastAsiaTheme="minorEastAsia" w:hAnsiTheme="minorEastAsia" w:cs="宋体"/>
                <w:b/>
                <w:color w:val="000000"/>
                <w:szCs w:val="21"/>
              </w:rPr>
            </w:pPr>
            <w:r w:rsidRPr="00B36CC6">
              <w:rPr>
                <w:rFonts w:asciiTheme="minorEastAsia" w:eastAsiaTheme="minorEastAsia" w:hAnsiTheme="minorEastAsia" w:hint="eastAsia"/>
                <w:b/>
                <w:color w:val="000000"/>
                <w:szCs w:val="21"/>
              </w:rPr>
              <w:t>20,772,728.60</w:t>
            </w:r>
          </w:p>
        </w:tc>
        <w:tc>
          <w:tcPr>
            <w:tcW w:w="3402" w:type="dxa"/>
            <w:tcBorders>
              <w:top w:val="single" w:sz="4" w:space="0" w:color="auto"/>
              <w:left w:val="single" w:sz="4" w:space="0" w:color="auto"/>
              <w:bottom w:val="single" w:sz="4" w:space="0" w:color="auto"/>
              <w:right w:val="single" w:sz="4" w:space="0" w:color="auto"/>
            </w:tcBorders>
            <w:vAlign w:val="bottom"/>
          </w:tcPr>
          <w:p w:rsidR="0069335F" w:rsidRPr="00B36CC6" w:rsidRDefault="0069335F" w:rsidP="0069335F">
            <w:pPr>
              <w:jc w:val="right"/>
              <w:rPr>
                <w:rFonts w:asciiTheme="minorEastAsia" w:eastAsiaTheme="minorEastAsia" w:hAnsiTheme="minorEastAsia" w:cs="宋体"/>
                <w:b/>
                <w:color w:val="000000"/>
                <w:szCs w:val="21"/>
              </w:rPr>
            </w:pPr>
            <w:r w:rsidRPr="00B36CC6">
              <w:rPr>
                <w:rFonts w:asciiTheme="minorEastAsia" w:eastAsiaTheme="minorEastAsia" w:hAnsiTheme="minorEastAsia" w:hint="eastAsia"/>
                <w:b/>
                <w:color w:val="000000"/>
                <w:szCs w:val="21"/>
              </w:rPr>
              <w:t>755,950,520.95</w:t>
            </w:r>
          </w:p>
        </w:tc>
      </w:tr>
    </w:tbl>
    <w:p w:rsidR="00AE65CD" w:rsidRPr="00AD04CE" w:rsidRDefault="00047FDB" w:rsidP="00AE65CD">
      <w:pPr>
        <w:spacing w:line="276" w:lineRule="auto"/>
        <w:ind w:firstLineChars="200" w:firstLine="440"/>
        <w:rPr>
          <w:rFonts w:ascii="宋体" w:hAnsi="宋体"/>
          <w:sz w:val="22"/>
          <w:szCs w:val="22"/>
        </w:rPr>
      </w:pPr>
      <w:r w:rsidRPr="00AE65CD">
        <w:rPr>
          <w:rFonts w:ascii="宋体" w:hAnsi="宋体"/>
          <w:sz w:val="22"/>
        </w:rPr>
        <w:t xml:space="preserve">注：1. </w:t>
      </w:r>
      <w:r w:rsidRPr="00AE65CD">
        <w:rPr>
          <w:rFonts w:ascii="宋体" w:hAnsi="宋体" w:hint="eastAsia"/>
          <w:sz w:val="22"/>
        </w:rPr>
        <w:t>报告</w:t>
      </w:r>
      <w:r w:rsidRPr="00AE65CD">
        <w:rPr>
          <w:rFonts w:ascii="宋体" w:hAnsi="宋体"/>
          <w:sz w:val="22"/>
        </w:rPr>
        <w:t>截止日2017年</w:t>
      </w:r>
      <w:r w:rsidR="0069335F" w:rsidRPr="00AE65CD">
        <w:rPr>
          <w:rFonts w:ascii="宋体" w:hAnsi="宋体" w:hint="eastAsia"/>
          <w:sz w:val="22"/>
        </w:rPr>
        <w:t>12</w:t>
      </w:r>
      <w:r w:rsidRPr="00AE65CD">
        <w:rPr>
          <w:rFonts w:ascii="宋体" w:hAnsi="宋体"/>
          <w:sz w:val="22"/>
        </w:rPr>
        <w:t>月</w:t>
      </w:r>
      <w:r w:rsidR="0069335F" w:rsidRPr="00AE65CD">
        <w:rPr>
          <w:rFonts w:ascii="宋体" w:hAnsi="宋体" w:hint="eastAsia"/>
          <w:sz w:val="22"/>
        </w:rPr>
        <w:t>29</w:t>
      </w:r>
      <w:r w:rsidRPr="00AE65CD">
        <w:rPr>
          <w:rFonts w:ascii="宋体" w:hAnsi="宋体"/>
          <w:sz w:val="22"/>
        </w:rPr>
        <w:t>日</w:t>
      </w:r>
      <w:r w:rsidRPr="00AE65CD">
        <w:rPr>
          <w:rFonts w:ascii="宋体" w:hAnsi="宋体" w:hint="eastAsia"/>
          <w:sz w:val="22"/>
        </w:rPr>
        <w:t>(基金</w:t>
      </w:r>
      <w:r w:rsidRPr="00AE65CD">
        <w:rPr>
          <w:rFonts w:ascii="宋体" w:hAnsi="宋体"/>
          <w:sz w:val="22"/>
        </w:rPr>
        <w:t>最后运作日</w:t>
      </w:r>
      <w:r w:rsidRPr="00AE65CD">
        <w:rPr>
          <w:rFonts w:ascii="宋体" w:hAnsi="宋体" w:hint="eastAsia"/>
          <w:sz w:val="22"/>
        </w:rPr>
        <w:t>)，基金份额总额</w:t>
      </w:r>
      <w:r w:rsidR="00B36CC6" w:rsidRPr="00AE65CD">
        <w:rPr>
          <w:rFonts w:ascii="宋体" w:hAnsi="宋体" w:hint="eastAsia"/>
          <w:sz w:val="22"/>
        </w:rPr>
        <w:t>12</w:t>
      </w:r>
      <w:r w:rsidR="00B36CC6" w:rsidRPr="00AE65CD">
        <w:rPr>
          <w:rFonts w:ascii="宋体" w:hAnsi="宋体"/>
          <w:sz w:val="22"/>
        </w:rPr>
        <w:t>,</w:t>
      </w:r>
      <w:r w:rsidR="00B36CC6" w:rsidRPr="00AE65CD">
        <w:rPr>
          <w:rFonts w:ascii="宋体" w:hAnsi="宋体" w:hint="eastAsia"/>
          <w:sz w:val="22"/>
        </w:rPr>
        <w:t>567</w:t>
      </w:r>
      <w:r w:rsidR="00B36CC6" w:rsidRPr="00AE65CD">
        <w:rPr>
          <w:rFonts w:ascii="宋体" w:hAnsi="宋体"/>
          <w:sz w:val="22"/>
        </w:rPr>
        <w:t>,</w:t>
      </w:r>
      <w:r w:rsidR="00B36CC6" w:rsidRPr="00AE65CD">
        <w:rPr>
          <w:rFonts w:ascii="宋体" w:hAnsi="宋体" w:hint="eastAsia"/>
          <w:sz w:val="22"/>
        </w:rPr>
        <w:t>015.30</w:t>
      </w:r>
      <w:r w:rsidRPr="00AE65CD">
        <w:rPr>
          <w:rFonts w:ascii="宋体" w:hAnsi="宋体"/>
          <w:sz w:val="22"/>
        </w:rPr>
        <w:t>份</w:t>
      </w:r>
      <w:r w:rsidRPr="00AE65CD">
        <w:rPr>
          <w:rFonts w:ascii="宋体" w:hAnsi="宋体" w:hint="eastAsia"/>
          <w:sz w:val="22"/>
        </w:rPr>
        <w:t>。</w:t>
      </w:r>
      <w:r w:rsidRPr="00AE65CD">
        <w:rPr>
          <w:rFonts w:ascii="宋体" w:hAnsi="宋体"/>
          <w:sz w:val="22"/>
        </w:rPr>
        <w:t>其中</w:t>
      </w:r>
      <w:r w:rsidRPr="00AE65CD">
        <w:rPr>
          <w:rFonts w:ascii="宋体" w:hAnsi="宋体" w:hint="eastAsia"/>
          <w:sz w:val="22"/>
        </w:rPr>
        <w:t>A类基金份额净值</w:t>
      </w:r>
      <w:r w:rsidR="00B36CC6" w:rsidRPr="00AE65CD">
        <w:rPr>
          <w:rFonts w:ascii="宋体" w:hAnsi="宋体" w:hint="eastAsia"/>
          <w:sz w:val="22"/>
        </w:rPr>
        <w:t>1.004</w:t>
      </w:r>
      <w:r w:rsidRPr="00AE65CD">
        <w:rPr>
          <w:rFonts w:ascii="宋体" w:hAnsi="宋体" w:hint="eastAsia"/>
          <w:sz w:val="22"/>
        </w:rPr>
        <w:t>元，基金份额总额</w:t>
      </w:r>
      <w:r w:rsidR="00B36CC6" w:rsidRPr="00AE65CD">
        <w:rPr>
          <w:rFonts w:ascii="宋体" w:hAnsi="宋体" w:hint="eastAsia"/>
          <w:sz w:val="22"/>
        </w:rPr>
        <w:t>11,440,255.68</w:t>
      </w:r>
      <w:r w:rsidRPr="00AE65CD">
        <w:rPr>
          <w:rFonts w:ascii="宋体" w:hAnsi="宋体" w:hint="eastAsia"/>
          <w:sz w:val="22"/>
        </w:rPr>
        <w:t>份；C类基金份额净值</w:t>
      </w:r>
      <w:r w:rsidR="00B36CC6" w:rsidRPr="00AE65CD">
        <w:rPr>
          <w:rFonts w:ascii="宋体" w:hAnsi="宋体" w:hint="eastAsia"/>
          <w:sz w:val="22"/>
        </w:rPr>
        <w:t>0.997</w:t>
      </w:r>
      <w:r w:rsidRPr="00AE65CD">
        <w:rPr>
          <w:rFonts w:ascii="宋体" w:hAnsi="宋体" w:hint="eastAsia"/>
          <w:sz w:val="22"/>
        </w:rPr>
        <w:t>元，基金份额总额</w:t>
      </w:r>
      <w:r w:rsidR="00B36CC6" w:rsidRPr="00AE65CD">
        <w:rPr>
          <w:rFonts w:ascii="宋体" w:hAnsi="宋体" w:hint="eastAsia"/>
          <w:sz w:val="22"/>
        </w:rPr>
        <w:t>1,126,759.62</w:t>
      </w:r>
      <w:r w:rsidRPr="00AE65CD">
        <w:rPr>
          <w:rFonts w:ascii="宋体" w:hAnsi="宋体" w:hint="eastAsia"/>
          <w:sz w:val="22"/>
        </w:rPr>
        <w:t>份。</w:t>
      </w:r>
      <w:r w:rsidR="00AE65CD" w:rsidRPr="00AD04CE">
        <w:rPr>
          <w:rFonts w:ascii="宋体" w:hAnsi="宋体" w:cs="Arial" w:hint="eastAsia"/>
          <w:sz w:val="22"/>
          <w:szCs w:val="22"/>
        </w:rPr>
        <w:t>2017年12月29日，基金资产发生赎回</w:t>
      </w:r>
      <w:r w:rsidR="003513D1" w:rsidRPr="00AD04CE">
        <w:rPr>
          <w:rFonts w:ascii="宋体" w:hAnsi="宋体" w:cs="Arial" w:hint="eastAsia"/>
          <w:sz w:val="22"/>
          <w:szCs w:val="22"/>
        </w:rPr>
        <w:t>1,670,099.04</w:t>
      </w:r>
      <w:r w:rsidR="00AE65CD" w:rsidRPr="00AD04CE">
        <w:rPr>
          <w:rFonts w:ascii="宋体" w:hAnsi="宋体" w:cs="Arial" w:hint="eastAsia"/>
          <w:sz w:val="22"/>
          <w:szCs w:val="22"/>
        </w:rPr>
        <w:t>份，产生应付赎回款</w:t>
      </w:r>
      <w:r w:rsidR="003513D1" w:rsidRPr="00AD04CE">
        <w:rPr>
          <w:rFonts w:ascii="宋体" w:hAnsi="宋体" w:cs="Arial" w:hint="eastAsia"/>
          <w:sz w:val="22"/>
          <w:szCs w:val="22"/>
        </w:rPr>
        <w:t>1,676,394.</w:t>
      </w:r>
      <w:bookmarkStart w:id="55" w:name="_GoBack"/>
      <w:bookmarkEnd w:id="55"/>
      <w:r w:rsidR="003513D1" w:rsidRPr="00AD04CE">
        <w:rPr>
          <w:rFonts w:ascii="宋体" w:hAnsi="宋体" w:cs="Arial" w:hint="eastAsia"/>
          <w:sz w:val="22"/>
          <w:szCs w:val="22"/>
        </w:rPr>
        <w:t>00</w:t>
      </w:r>
      <w:r w:rsidR="00AE65CD" w:rsidRPr="00AD04CE">
        <w:rPr>
          <w:rFonts w:ascii="宋体" w:hAnsi="宋体" w:cs="Arial" w:hint="eastAsia"/>
          <w:sz w:val="22"/>
          <w:szCs w:val="22"/>
        </w:rPr>
        <w:t>元；发生转出</w:t>
      </w:r>
      <w:r w:rsidR="003513D1" w:rsidRPr="00AD04CE">
        <w:rPr>
          <w:rFonts w:ascii="宋体" w:hAnsi="宋体" w:cs="Arial" w:hint="eastAsia"/>
          <w:sz w:val="22"/>
          <w:szCs w:val="22"/>
        </w:rPr>
        <w:t>1,990.02</w:t>
      </w:r>
      <w:r w:rsidR="00AE65CD" w:rsidRPr="00AD04CE">
        <w:rPr>
          <w:rFonts w:ascii="宋体" w:hAnsi="宋体" w:cs="Arial" w:hint="eastAsia"/>
          <w:sz w:val="22"/>
          <w:szCs w:val="22"/>
        </w:rPr>
        <w:t>份，产生应付赎回款</w:t>
      </w:r>
      <w:r w:rsidR="003513D1" w:rsidRPr="00AD04CE">
        <w:rPr>
          <w:rFonts w:ascii="宋体" w:hAnsi="宋体" w:cs="Arial" w:hint="eastAsia"/>
          <w:sz w:val="22"/>
          <w:szCs w:val="22"/>
        </w:rPr>
        <w:t>1,997.98</w:t>
      </w:r>
      <w:r w:rsidR="00AE65CD" w:rsidRPr="00AD04CE">
        <w:rPr>
          <w:rFonts w:ascii="宋体" w:hAnsi="宋体" w:cs="Arial" w:hint="eastAsia"/>
          <w:sz w:val="22"/>
          <w:szCs w:val="22"/>
        </w:rPr>
        <w:t>元，该笔赎回于201</w:t>
      </w:r>
      <w:r w:rsidR="003513D1" w:rsidRPr="00AD04CE">
        <w:rPr>
          <w:rFonts w:ascii="宋体" w:hAnsi="宋体" w:cs="Arial" w:hint="eastAsia"/>
          <w:sz w:val="22"/>
          <w:szCs w:val="22"/>
        </w:rPr>
        <w:t>8</w:t>
      </w:r>
      <w:r w:rsidR="00AE65CD" w:rsidRPr="00AD04CE">
        <w:rPr>
          <w:rFonts w:ascii="宋体" w:hAnsi="宋体" w:cs="Arial" w:hint="eastAsia"/>
          <w:sz w:val="22"/>
          <w:szCs w:val="22"/>
        </w:rPr>
        <w:t>年</w:t>
      </w:r>
      <w:r w:rsidR="003513D1" w:rsidRPr="00AD04CE">
        <w:rPr>
          <w:rFonts w:ascii="宋体" w:hAnsi="宋体" w:cs="Arial" w:hint="eastAsia"/>
          <w:sz w:val="22"/>
          <w:szCs w:val="22"/>
        </w:rPr>
        <w:t>1</w:t>
      </w:r>
      <w:r w:rsidR="00AE65CD" w:rsidRPr="00AD04CE">
        <w:rPr>
          <w:rFonts w:ascii="宋体" w:hAnsi="宋体" w:cs="Arial" w:hint="eastAsia"/>
          <w:sz w:val="22"/>
          <w:szCs w:val="22"/>
        </w:rPr>
        <w:t>月</w:t>
      </w:r>
      <w:r w:rsidR="003513D1" w:rsidRPr="00AD04CE">
        <w:rPr>
          <w:rFonts w:ascii="宋体" w:hAnsi="宋体" w:cs="Arial" w:hint="eastAsia"/>
          <w:sz w:val="22"/>
          <w:szCs w:val="22"/>
        </w:rPr>
        <w:t>2</w:t>
      </w:r>
      <w:r w:rsidR="00AE65CD" w:rsidRPr="00AD04CE">
        <w:rPr>
          <w:rFonts w:ascii="宋体" w:hAnsi="宋体" w:cs="Arial" w:hint="eastAsia"/>
          <w:sz w:val="22"/>
          <w:szCs w:val="22"/>
        </w:rPr>
        <w:t>日确认。</w:t>
      </w:r>
    </w:p>
    <w:p w:rsidR="0046333C" w:rsidRPr="00AE65CD" w:rsidRDefault="00047FDB" w:rsidP="00AE65CD">
      <w:pPr>
        <w:spacing w:line="276" w:lineRule="auto"/>
        <w:ind w:firstLineChars="200" w:firstLine="440"/>
        <w:rPr>
          <w:rFonts w:ascii="宋体" w:hAnsi="宋体"/>
          <w:sz w:val="22"/>
        </w:rPr>
      </w:pPr>
      <w:r w:rsidRPr="00AE65CD">
        <w:rPr>
          <w:rFonts w:ascii="宋体" w:hAnsi="宋体" w:hint="eastAsia"/>
          <w:sz w:val="22"/>
        </w:rPr>
        <w:t>2.财务报表的实际编制期间为2017年1月1日至2017年</w:t>
      </w:r>
      <w:r w:rsidR="00B36CC6" w:rsidRPr="00AE65CD">
        <w:rPr>
          <w:rFonts w:ascii="宋体" w:hAnsi="宋体" w:hint="eastAsia"/>
          <w:sz w:val="22"/>
        </w:rPr>
        <w:t>12</w:t>
      </w:r>
      <w:r w:rsidRPr="00AE65CD">
        <w:rPr>
          <w:rFonts w:ascii="宋体" w:hAnsi="宋体" w:hint="eastAsia"/>
          <w:sz w:val="22"/>
        </w:rPr>
        <w:t>月</w:t>
      </w:r>
      <w:r w:rsidR="00B36CC6" w:rsidRPr="00AE65CD">
        <w:rPr>
          <w:rFonts w:ascii="宋体" w:hAnsi="宋体" w:hint="eastAsia"/>
          <w:sz w:val="22"/>
        </w:rPr>
        <w:t>29</w:t>
      </w:r>
      <w:r w:rsidRPr="00AE65CD">
        <w:rPr>
          <w:rFonts w:ascii="宋体" w:hAnsi="宋体" w:hint="eastAsia"/>
          <w:sz w:val="22"/>
        </w:rPr>
        <w:t>日(基金最后运作日)。</w:t>
      </w:r>
    </w:p>
    <w:p w:rsidR="0046333C" w:rsidRDefault="000E217F">
      <w:pPr>
        <w:pStyle w:val="2"/>
        <w:spacing w:before="0" w:after="0"/>
        <w:rPr>
          <w:rFonts w:ascii="宋体" w:hAnsi="宋体"/>
          <w:kern w:val="0"/>
          <w:szCs w:val="24"/>
        </w:rPr>
      </w:pPr>
      <w:bookmarkStart w:id="56" w:name="_Toc409100075"/>
      <w:bookmarkStart w:id="57" w:name="_Toc361324874"/>
      <w:bookmarkStart w:id="58" w:name="_Toc476577276"/>
      <w:bookmarkStart w:id="59" w:name="_Toc225498269"/>
      <w:bookmarkStart w:id="60" w:name="_Toc409100438"/>
      <w:bookmarkStart w:id="61" w:name="_Toc484607312"/>
      <w:bookmarkStart w:id="62" w:name="_Toc483396839"/>
      <w:bookmarkStart w:id="63" w:name="_Toc484769807"/>
      <w:bookmarkStart w:id="64" w:name="_Toc503890586"/>
      <w:r w:rsidRPr="00CC7B37">
        <w:rPr>
          <w:rFonts w:ascii="宋体" w:hAnsi="宋体" w:hint="eastAsia"/>
          <w:kern w:val="0"/>
          <w:szCs w:val="24"/>
        </w:rPr>
        <w:t>4</w:t>
      </w:r>
      <w:r w:rsidR="00047FDB" w:rsidRPr="00CC7B37">
        <w:rPr>
          <w:rFonts w:ascii="宋体" w:hAnsi="宋体"/>
          <w:kern w:val="0"/>
          <w:szCs w:val="24"/>
        </w:rPr>
        <w:t xml:space="preserve">.2 </w:t>
      </w:r>
      <w:bookmarkEnd w:id="56"/>
      <w:bookmarkEnd w:id="57"/>
      <w:bookmarkEnd w:id="58"/>
      <w:bookmarkEnd w:id="59"/>
      <w:bookmarkEnd w:id="60"/>
      <w:r w:rsidR="00047FDB" w:rsidRPr="00CC7B37">
        <w:rPr>
          <w:rFonts w:ascii="宋体" w:hAnsi="宋体" w:hint="eastAsia"/>
          <w:kern w:val="0"/>
          <w:szCs w:val="24"/>
        </w:rPr>
        <w:t>清算损益表</w:t>
      </w:r>
      <w:bookmarkEnd w:id="61"/>
      <w:bookmarkEnd w:id="62"/>
      <w:bookmarkEnd w:id="63"/>
      <w:bookmarkEnd w:id="64"/>
    </w:p>
    <w:p w:rsidR="0046333C" w:rsidRDefault="00047FDB">
      <w:pPr>
        <w:autoSpaceDE w:val="0"/>
        <w:autoSpaceDN w:val="0"/>
        <w:adjustRightInd w:val="0"/>
        <w:spacing w:before="29" w:line="360" w:lineRule="auto"/>
        <w:ind w:left="15"/>
        <w:jc w:val="right"/>
        <w:rPr>
          <w:rFonts w:ascii="宋体" w:hAnsi="宋体"/>
          <w:color w:val="000000" w:themeColor="text1"/>
          <w:kern w:val="0"/>
          <w:szCs w:val="21"/>
        </w:rPr>
      </w:pPr>
      <w:r>
        <w:rPr>
          <w:rFonts w:ascii="宋体" w:hAnsi="宋体"/>
          <w:color w:val="000000" w:themeColor="text1"/>
          <w:kern w:val="0"/>
          <w:szCs w:val="21"/>
        </w:rPr>
        <w:t>单位：人民币元</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420"/>
        <w:gridCol w:w="5652"/>
      </w:tblGrid>
      <w:tr w:rsidR="0046333C">
        <w:trPr>
          <w:trHeight w:val="874"/>
        </w:trPr>
        <w:tc>
          <w:tcPr>
            <w:tcW w:w="3420" w:type="dxa"/>
            <w:vAlign w:val="center"/>
          </w:tcPr>
          <w:p w:rsidR="0046333C" w:rsidRDefault="00047FDB">
            <w:pPr>
              <w:pStyle w:val="af0"/>
              <w:jc w:val="center"/>
              <w:rPr>
                <w:b/>
                <w:color w:val="000000" w:themeColor="text1"/>
                <w:sz w:val="21"/>
                <w:szCs w:val="21"/>
              </w:rPr>
            </w:pPr>
            <w:r>
              <w:rPr>
                <w:b/>
                <w:color w:val="000000" w:themeColor="text1"/>
                <w:sz w:val="21"/>
                <w:szCs w:val="21"/>
              </w:rPr>
              <w:t>项目</w:t>
            </w:r>
          </w:p>
        </w:tc>
        <w:tc>
          <w:tcPr>
            <w:tcW w:w="5652" w:type="dxa"/>
            <w:vAlign w:val="center"/>
          </w:tcPr>
          <w:p w:rsidR="0046333C" w:rsidRDefault="00047FDB" w:rsidP="002655AF">
            <w:pPr>
              <w:pStyle w:val="af0"/>
              <w:spacing w:before="0" w:beforeAutospacing="0" w:after="0" w:afterAutospacing="0"/>
              <w:jc w:val="center"/>
              <w:rPr>
                <w:b/>
                <w:color w:val="000000" w:themeColor="text1"/>
                <w:sz w:val="21"/>
                <w:szCs w:val="21"/>
              </w:rPr>
            </w:pPr>
            <w:r>
              <w:rPr>
                <w:b/>
                <w:color w:val="000000" w:themeColor="text1"/>
                <w:sz w:val="21"/>
                <w:szCs w:val="21"/>
              </w:rPr>
              <w:t>201</w:t>
            </w:r>
            <w:r>
              <w:rPr>
                <w:rFonts w:hint="eastAsia"/>
                <w:b/>
                <w:color w:val="000000" w:themeColor="text1"/>
                <w:sz w:val="21"/>
                <w:szCs w:val="21"/>
              </w:rPr>
              <w:t>7</w:t>
            </w:r>
            <w:r>
              <w:rPr>
                <w:b/>
                <w:color w:val="000000" w:themeColor="text1"/>
                <w:sz w:val="21"/>
                <w:szCs w:val="21"/>
              </w:rPr>
              <w:t>年</w:t>
            </w:r>
            <w:r w:rsidR="00D80A59">
              <w:rPr>
                <w:rFonts w:hint="eastAsia"/>
                <w:b/>
                <w:color w:val="000000" w:themeColor="text1"/>
                <w:sz w:val="21"/>
                <w:szCs w:val="21"/>
              </w:rPr>
              <w:t>12</w:t>
            </w:r>
            <w:r>
              <w:rPr>
                <w:b/>
                <w:color w:val="000000" w:themeColor="text1"/>
                <w:sz w:val="21"/>
                <w:szCs w:val="21"/>
              </w:rPr>
              <w:t>月</w:t>
            </w:r>
            <w:r w:rsidR="007C596E">
              <w:rPr>
                <w:rFonts w:hint="eastAsia"/>
                <w:b/>
                <w:color w:val="000000" w:themeColor="text1"/>
                <w:sz w:val="21"/>
                <w:szCs w:val="21"/>
              </w:rPr>
              <w:t>30</w:t>
            </w:r>
            <w:r>
              <w:rPr>
                <w:b/>
                <w:color w:val="000000" w:themeColor="text1"/>
                <w:sz w:val="21"/>
                <w:szCs w:val="21"/>
              </w:rPr>
              <w:t>至201</w:t>
            </w:r>
            <w:r w:rsidR="00D80A59">
              <w:rPr>
                <w:rFonts w:hint="eastAsia"/>
                <w:b/>
                <w:color w:val="000000" w:themeColor="text1"/>
                <w:sz w:val="21"/>
                <w:szCs w:val="21"/>
              </w:rPr>
              <w:t>8</w:t>
            </w:r>
            <w:r>
              <w:rPr>
                <w:b/>
                <w:color w:val="000000" w:themeColor="text1"/>
                <w:sz w:val="21"/>
                <w:szCs w:val="21"/>
              </w:rPr>
              <w:t>年</w:t>
            </w:r>
            <w:r w:rsidR="00D80A59">
              <w:rPr>
                <w:rFonts w:hint="eastAsia"/>
                <w:b/>
                <w:color w:val="000000" w:themeColor="text1"/>
                <w:sz w:val="21"/>
                <w:szCs w:val="21"/>
              </w:rPr>
              <w:t>1</w:t>
            </w:r>
            <w:r>
              <w:rPr>
                <w:b/>
                <w:color w:val="000000" w:themeColor="text1"/>
                <w:sz w:val="21"/>
                <w:szCs w:val="21"/>
              </w:rPr>
              <w:t>月</w:t>
            </w:r>
            <w:r w:rsidR="00D80A59">
              <w:rPr>
                <w:rFonts w:hint="eastAsia"/>
                <w:b/>
                <w:color w:val="000000" w:themeColor="text1"/>
                <w:sz w:val="21"/>
                <w:szCs w:val="21"/>
              </w:rPr>
              <w:t>16</w:t>
            </w:r>
            <w:r>
              <w:rPr>
                <w:b/>
                <w:color w:val="000000" w:themeColor="text1"/>
                <w:sz w:val="21"/>
                <w:szCs w:val="21"/>
              </w:rPr>
              <w:t>日</w:t>
            </w:r>
            <w:r>
              <w:rPr>
                <w:rFonts w:hint="eastAsia"/>
                <w:b/>
                <w:color w:val="000000" w:themeColor="text1"/>
                <w:sz w:val="21"/>
                <w:szCs w:val="21"/>
              </w:rPr>
              <w:t>（清算期间）</w:t>
            </w:r>
          </w:p>
        </w:tc>
      </w:tr>
      <w:tr w:rsidR="0046333C">
        <w:tc>
          <w:tcPr>
            <w:tcW w:w="3420" w:type="dxa"/>
            <w:vAlign w:val="center"/>
          </w:tcPr>
          <w:p w:rsidR="0046333C" w:rsidRDefault="00047FDB">
            <w:pPr>
              <w:rPr>
                <w:rFonts w:ascii="宋体" w:hAnsi="宋体"/>
                <w:b/>
                <w:color w:val="000000" w:themeColor="text1"/>
                <w:szCs w:val="21"/>
              </w:rPr>
            </w:pPr>
            <w:r>
              <w:rPr>
                <w:rFonts w:ascii="宋体" w:hAnsi="宋体"/>
                <w:b/>
                <w:color w:val="000000" w:themeColor="text1"/>
                <w:szCs w:val="21"/>
              </w:rPr>
              <w:t>一、</w:t>
            </w:r>
            <w:r>
              <w:rPr>
                <w:rFonts w:ascii="宋体" w:hAnsi="宋体" w:hint="eastAsia"/>
                <w:b/>
                <w:color w:val="000000" w:themeColor="text1"/>
                <w:szCs w:val="21"/>
              </w:rPr>
              <w:t>清算收益</w:t>
            </w:r>
          </w:p>
        </w:tc>
        <w:tc>
          <w:tcPr>
            <w:tcW w:w="5652" w:type="dxa"/>
            <w:vAlign w:val="center"/>
          </w:tcPr>
          <w:p w:rsidR="0046333C" w:rsidRPr="004E4E47" w:rsidRDefault="004E4E47" w:rsidP="004E4E47">
            <w:pPr>
              <w:jc w:val="right"/>
              <w:rPr>
                <w:rFonts w:asciiTheme="minorEastAsia" w:eastAsiaTheme="minorEastAsia" w:hAnsiTheme="minorEastAsia"/>
                <w:b/>
                <w:color w:val="000000"/>
                <w:szCs w:val="21"/>
              </w:rPr>
            </w:pPr>
            <w:r w:rsidRPr="004E4E47">
              <w:rPr>
                <w:rFonts w:asciiTheme="minorEastAsia" w:eastAsiaTheme="minorEastAsia" w:hAnsiTheme="minorEastAsia" w:hint="eastAsia"/>
                <w:b/>
                <w:color w:val="000000"/>
                <w:szCs w:val="21"/>
              </w:rPr>
              <w:t>4,920.46</w:t>
            </w:r>
          </w:p>
        </w:tc>
      </w:tr>
      <w:tr w:rsidR="0046333C">
        <w:tc>
          <w:tcPr>
            <w:tcW w:w="3420" w:type="dxa"/>
            <w:vAlign w:val="center"/>
          </w:tcPr>
          <w:p w:rsidR="0046333C" w:rsidRDefault="00047FDB">
            <w:pPr>
              <w:pStyle w:val="13"/>
              <w:numPr>
                <w:ilvl w:val="0"/>
                <w:numId w:val="2"/>
              </w:numPr>
              <w:ind w:firstLineChars="0"/>
              <w:rPr>
                <w:rFonts w:ascii="宋体" w:hAnsi="宋体"/>
                <w:color w:val="000000" w:themeColor="text1"/>
                <w:szCs w:val="21"/>
              </w:rPr>
            </w:pPr>
            <w:r>
              <w:rPr>
                <w:rFonts w:ascii="宋体" w:hAnsi="宋体"/>
                <w:color w:val="000000" w:themeColor="text1"/>
                <w:szCs w:val="21"/>
              </w:rPr>
              <w:t>利息收入</w:t>
            </w:r>
          </w:p>
        </w:tc>
        <w:tc>
          <w:tcPr>
            <w:tcW w:w="5652" w:type="dxa"/>
            <w:vAlign w:val="center"/>
          </w:tcPr>
          <w:p w:rsidR="0046333C" w:rsidRPr="004E4E47" w:rsidRDefault="004E4E47" w:rsidP="005619DF">
            <w:pPr>
              <w:jc w:val="right"/>
              <w:rPr>
                <w:rFonts w:asciiTheme="minorEastAsia" w:eastAsiaTheme="minorEastAsia" w:hAnsiTheme="minorEastAsia"/>
                <w:color w:val="000000"/>
                <w:szCs w:val="21"/>
              </w:rPr>
            </w:pPr>
            <w:r w:rsidRPr="004E4E47">
              <w:rPr>
                <w:rFonts w:asciiTheme="minorEastAsia" w:eastAsiaTheme="minorEastAsia" w:hAnsiTheme="minorEastAsia" w:hint="eastAsia"/>
                <w:color w:val="000000"/>
                <w:szCs w:val="21"/>
              </w:rPr>
              <w:t>4,920.46</w:t>
            </w:r>
          </w:p>
        </w:tc>
      </w:tr>
      <w:tr w:rsidR="0046333C">
        <w:tc>
          <w:tcPr>
            <w:tcW w:w="3420" w:type="dxa"/>
            <w:vAlign w:val="center"/>
          </w:tcPr>
          <w:p w:rsidR="0046333C" w:rsidRDefault="00047FDB">
            <w:pPr>
              <w:rPr>
                <w:rFonts w:ascii="宋体" w:hAnsi="宋体"/>
                <w:b/>
                <w:color w:val="000000" w:themeColor="text1"/>
                <w:szCs w:val="21"/>
              </w:rPr>
            </w:pPr>
            <w:r>
              <w:rPr>
                <w:rFonts w:ascii="宋体" w:hAnsi="宋体"/>
                <w:b/>
                <w:color w:val="000000" w:themeColor="text1"/>
                <w:szCs w:val="21"/>
              </w:rPr>
              <w:t>二、</w:t>
            </w:r>
            <w:r>
              <w:rPr>
                <w:rFonts w:ascii="宋体" w:hAnsi="宋体" w:hint="eastAsia"/>
                <w:b/>
                <w:color w:val="000000" w:themeColor="text1"/>
                <w:szCs w:val="21"/>
              </w:rPr>
              <w:t>清算</w:t>
            </w:r>
            <w:r>
              <w:rPr>
                <w:rFonts w:ascii="宋体" w:hAnsi="宋体"/>
                <w:b/>
                <w:color w:val="000000" w:themeColor="text1"/>
                <w:szCs w:val="21"/>
              </w:rPr>
              <w:t>费用</w:t>
            </w:r>
          </w:p>
        </w:tc>
        <w:tc>
          <w:tcPr>
            <w:tcW w:w="5652" w:type="dxa"/>
            <w:vAlign w:val="center"/>
          </w:tcPr>
          <w:p w:rsidR="0046333C" w:rsidRPr="004E4E47" w:rsidRDefault="004E4E47" w:rsidP="004E4E47">
            <w:pPr>
              <w:jc w:val="right"/>
              <w:rPr>
                <w:rFonts w:asciiTheme="minorEastAsia" w:eastAsiaTheme="minorEastAsia" w:hAnsiTheme="minorEastAsia"/>
                <w:b/>
                <w:color w:val="000000"/>
                <w:szCs w:val="21"/>
              </w:rPr>
            </w:pPr>
            <w:r w:rsidRPr="004E4E47">
              <w:rPr>
                <w:rFonts w:asciiTheme="minorEastAsia" w:eastAsiaTheme="minorEastAsia" w:hAnsiTheme="minorEastAsia" w:hint="eastAsia"/>
                <w:b/>
                <w:color w:val="000000"/>
                <w:szCs w:val="21"/>
              </w:rPr>
              <w:t xml:space="preserve">  36,541.22 </w:t>
            </w:r>
          </w:p>
        </w:tc>
      </w:tr>
      <w:tr w:rsidR="0046333C">
        <w:tc>
          <w:tcPr>
            <w:tcW w:w="3420" w:type="dxa"/>
            <w:vAlign w:val="center"/>
          </w:tcPr>
          <w:p w:rsidR="0046333C" w:rsidRDefault="00047FDB">
            <w:pPr>
              <w:rPr>
                <w:rFonts w:ascii="宋体" w:hAnsi="宋体"/>
                <w:color w:val="000000" w:themeColor="text1"/>
                <w:szCs w:val="21"/>
              </w:rPr>
            </w:pPr>
            <w:r>
              <w:rPr>
                <w:rFonts w:ascii="宋体" w:hAnsi="宋体" w:hint="eastAsia"/>
                <w:color w:val="000000" w:themeColor="text1"/>
                <w:szCs w:val="21"/>
              </w:rPr>
              <w:t>1．</w:t>
            </w:r>
            <w:r>
              <w:rPr>
                <w:rFonts w:ascii="宋体" w:hAnsi="宋体"/>
                <w:color w:val="000000" w:themeColor="text1"/>
                <w:szCs w:val="21"/>
              </w:rPr>
              <w:t>其他费用</w:t>
            </w:r>
          </w:p>
        </w:tc>
        <w:tc>
          <w:tcPr>
            <w:tcW w:w="5652" w:type="dxa"/>
            <w:vAlign w:val="center"/>
          </w:tcPr>
          <w:p w:rsidR="0046333C" w:rsidRPr="004E4E47" w:rsidRDefault="004E4E47" w:rsidP="004E4E47">
            <w:pPr>
              <w:jc w:val="right"/>
              <w:rPr>
                <w:rFonts w:asciiTheme="minorEastAsia" w:eastAsiaTheme="minorEastAsia" w:hAnsiTheme="minorEastAsia"/>
                <w:color w:val="000000"/>
                <w:szCs w:val="21"/>
              </w:rPr>
            </w:pPr>
            <w:r w:rsidRPr="004E4E47">
              <w:rPr>
                <w:rFonts w:asciiTheme="minorEastAsia" w:eastAsiaTheme="minorEastAsia" w:hAnsiTheme="minorEastAsia" w:hint="eastAsia"/>
                <w:color w:val="000000"/>
                <w:szCs w:val="21"/>
              </w:rPr>
              <w:t xml:space="preserve">  36,541.22 </w:t>
            </w:r>
          </w:p>
        </w:tc>
      </w:tr>
      <w:tr w:rsidR="0046333C">
        <w:tc>
          <w:tcPr>
            <w:tcW w:w="3420" w:type="dxa"/>
            <w:vAlign w:val="center"/>
          </w:tcPr>
          <w:p w:rsidR="0046333C" w:rsidRDefault="00047FDB">
            <w:pPr>
              <w:rPr>
                <w:rFonts w:ascii="宋体" w:hAnsi="宋体"/>
                <w:b/>
                <w:color w:val="000000" w:themeColor="text1"/>
                <w:szCs w:val="21"/>
              </w:rPr>
            </w:pPr>
            <w:r>
              <w:rPr>
                <w:rFonts w:ascii="宋体" w:hAnsi="宋体"/>
                <w:b/>
                <w:color w:val="000000" w:themeColor="text1"/>
                <w:szCs w:val="21"/>
              </w:rPr>
              <w:t>三、</w:t>
            </w:r>
            <w:r>
              <w:rPr>
                <w:rFonts w:ascii="宋体" w:hAnsi="宋体" w:hint="eastAsia"/>
                <w:b/>
                <w:color w:val="000000" w:themeColor="text1"/>
                <w:szCs w:val="21"/>
              </w:rPr>
              <w:t>清算收益（损失）总额</w:t>
            </w:r>
          </w:p>
        </w:tc>
        <w:tc>
          <w:tcPr>
            <w:tcW w:w="5652" w:type="dxa"/>
            <w:vAlign w:val="center"/>
          </w:tcPr>
          <w:p w:rsidR="0046333C" w:rsidRPr="004E4E47" w:rsidRDefault="004E4E47" w:rsidP="004E4E47">
            <w:pPr>
              <w:jc w:val="right"/>
              <w:rPr>
                <w:rFonts w:asciiTheme="minorEastAsia" w:eastAsiaTheme="minorEastAsia" w:hAnsiTheme="minorEastAsia"/>
                <w:b/>
                <w:color w:val="000000"/>
                <w:szCs w:val="21"/>
              </w:rPr>
            </w:pPr>
            <w:r w:rsidRPr="004E4E47">
              <w:rPr>
                <w:rFonts w:asciiTheme="minorEastAsia" w:eastAsiaTheme="minorEastAsia" w:hAnsiTheme="minorEastAsia" w:hint="eastAsia"/>
                <w:b/>
                <w:color w:val="000000"/>
                <w:szCs w:val="21"/>
              </w:rPr>
              <w:t xml:space="preserve">  (31,620.76) </w:t>
            </w:r>
          </w:p>
        </w:tc>
      </w:tr>
      <w:tr w:rsidR="0046333C">
        <w:tc>
          <w:tcPr>
            <w:tcW w:w="3420" w:type="dxa"/>
            <w:vAlign w:val="center"/>
          </w:tcPr>
          <w:p w:rsidR="0046333C" w:rsidRDefault="00047FDB">
            <w:pPr>
              <w:rPr>
                <w:rFonts w:ascii="宋体" w:hAnsi="宋体"/>
                <w:b/>
                <w:color w:val="000000" w:themeColor="text1"/>
                <w:szCs w:val="21"/>
              </w:rPr>
            </w:pPr>
            <w:r>
              <w:rPr>
                <w:rFonts w:ascii="宋体" w:hAnsi="宋体"/>
                <w:color w:val="000000" w:themeColor="text1"/>
                <w:szCs w:val="21"/>
              </w:rPr>
              <w:t>减：所得税费用</w:t>
            </w:r>
          </w:p>
        </w:tc>
        <w:tc>
          <w:tcPr>
            <w:tcW w:w="5652" w:type="dxa"/>
            <w:vAlign w:val="center"/>
          </w:tcPr>
          <w:p w:rsidR="0046333C" w:rsidRPr="004E4E47" w:rsidRDefault="00047FDB">
            <w:pPr>
              <w:jc w:val="right"/>
              <w:rPr>
                <w:rFonts w:asciiTheme="minorEastAsia" w:eastAsiaTheme="minorEastAsia" w:hAnsiTheme="minorEastAsia"/>
                <w:color w:val="000000"/>
                <w:szCs w:val="21"/>
              </w:rPr>
            </w:pPr>
            <w:r w:rsidRPr="004E4E47">
              <w:rPr>
                <w:rFonts w:asciiTheme="minorEastAsia" w:eastAsiaTheme="minorEastAsia" w:hAnsiTheme="minorEastAsia"/>
                <w:color w:val="000000"/>
                <w:szCs w:val="21"/>
              </w:rPr>
              <w:t>-</w:t>
            </w:r>
          </w:p>
        </w:tc>
      </w:tr>
      <w:tr w:rsidR="0046333C">
        <w:tc>
          <w:tcPr>
            <w:tcW w:w="3420" w:type="dxa"/>
            <w:vAlign w:val="center"/>
          </w:tcPr>
          <w:p w:rsidR="0046333C" w:rsidRDefault="00047FDB">
            <w:pPr>
              <w:rPr>
                <w:rFonts w:ascii="宋体" w:hAnsi="宋体"/>
                <w:b/>
                <w:color w:val="000000" w:themeColor="text1"/>
                <w:szCs w:val="21"/>
              </w:rPr>
            </w:pPr>
            <w:r>
              <w:rPr>
                <w:rFonts w:ascii="宋体" w:hAnsi="宋体"/>
                <w:b/>
                <w:color w:val="000000" w:themeColor="text1"/>
                <w:szCs w:val="21"/>
              </w:rPr>
              <w:t>四、</w:t>
            </w:r>
            <w:r>
              <w:rPr>
                <w:rFonts w:ascii="宋体" w:hAnsi="宋体" w:hint="eastAsia"/>
                <w:b/>
                <w:color w:val="000000" w:themeColor="text1"/>
                <w:szCs w:val="21"/>
              </w:rPr>
              <w:t>清算净收益（损失）</w:t>
            </w:r>
          </w:p>
        </w:tc>
        <w:tc>
          <w:tcPr>
            <w:tcW w:w="5652" w:type="dxa"/>
            <w:vAlign w:val="center"/>
          </w:tcPr>
          <w:p w:rsidR="0046333C" w:rsidRPr="004E4E47" w:rsidRDefault="004E4E47" w:rsidP="00483CEA">
            <w:pPr>
              <w:jc w:val="right"/>
              <w:rPr>
                <w:rFonts w:asciiTheme="minorEastAsia" w:eastAsiaTheme="minorEastAsia" w:hAnsiTheme="minorEastAsia"/>
                <w:color w:val="000000"/>
                <w:szCs w:val="21"/>
              </w:rPr>
            </w:pPr>
            <w:r w:rsidRPr="004E4E47">
              <w:rPr>
                <w:rFonts w:asciiTheme="minorEastAsia" w:eastAsiaTheme="minorEastAsia" w:hAnsiTheme="minorEastAsia" w:hint="eastAsia"/>
                <w:b/>
                <w:color w:val="000000"/>
                <w:szCs w:val="21"/>
              </w:rPr>
              <w:t xml:space="preserve">  (31,620.76)</w:t>
            </w:r>
          </w:p>
        </w:tc>
      </w:tr>
    </w:tbl>
    <w:p w:rsidR="0046333C" w:rsidRDefault="00047FDB">
      <w:pPr>
        <w:pStyle w:val="XB"/>
        <w:ind w:firstLine="480"/>
        <w:rPr>
          <w:b/>
          <w:sz w:val="24"/>
          <w:szCs w:val="24"/>
        </w:rPr>
      </w:pPr>
      <w:bookmarkStart w:id="65" w:name="_Toc483396840"/>
      <w:bookmarkStart w:id="66" w:name="_Toc484769808"/>
      <w:bookmarkStart w:id="67" w:name="_Toc484607313"/>
      <w:r>
        <w:rPr>
          <w:rFonts w:hint="eastAsia"/>
          <w:sz w:val="24"/>
          <w:szCs w:val="24"/>
        </w:rPr>
        <w:t>注：1.利息收入系以当前适用的利率预估计提的自2017年</w:t>
      </w:r>
      <w:r w:rsidR="00D80A59">
        <w:rPr>
          <w:rFonts w:hint="eastAsia"/>
          <w:sz w:val="24"/>
          <w:szCs w:val="24"/>
        </w:rPr>
        <w:t>12</w:t>
      </w:r>
      <w:r>
        <w:rPr>
          <w:rFonts w:hint="eastAsia"/>
          <w:sz w:val="24"/>
          <w:szCs w:val="24"/>
        </w:rPr>
        <w:t>月</w:t>
      </w:r>
      <w:r w:rsidR="00AE2E7A">
        <w:rPr>
          <w:rFonts w:hint="eastAsia"/>
          <w:sz w:val="24"/>
          <w:szCs w:val="24"/>
        </w:rPr>
        <w:t>30</w:t>
      </w:r>
      <w:r>
        <w:rPr>
          <w:rFonts w:hint="eastAsia"/>
          <w:sz w:val="24"/>
          <w:szCs w:val="24"/>
        </w:rPr>
        <w:t>日至201</w:t>
      </w:r>
      <w:r w:rsidR="00D80A59">
        <w:rPr>
          <w:rFonts w:hint="eastAsia"/>
          <w:sz w:val="24"/>
          <w:szCs w:val="24"/>
        </w:rPr>
        <w:t>8</w:t>
      </w:r>
      <w:r>
        <w:rPr>
          <w:rFonts w:hint="eastAsia"/>
          <w:sz w:val="24"/>
          <w:szCs w:val="24"/>
        </w:rPr>
        <w:t>年</w:t>
      </w:r>
      <w:r w:rsidR="00D80A59">
        <w:rPr>
          <w:rFonts w:hint="eastAsia"/>
          <w:sz w:val="24"/>
          <w:szCs w:val="24"/>
        </w:rPr>
        <w:t>1</w:t>
      </w:r>
      <w:r>
        <w:rPr>
          <w:rFonts w:hint="eastAsia"/>
          <w:sz w:val="24"/>
          <w:szCs w:val="24"/>
        </w:rPr>
        <w:t>月</w:t>
      </w:r>
      <w:r w:rsidR="00D80A59">
        <w:rPr>
          <w:rFonts w:hint="eastAsia"/>
          <w:sz w:val="24"/>
          <w:szCs w:val="24"/>
        </w:rPr>
        <w:t>16</w:t>
      </w:r>
      <w:r>
        <w:rPr>
          <w:rFonts w:hint="eastAsia"/>
          <w:sz w:val="24"/>
          <w:szCs w:val="24"/>
        </w:rPr>
        <w:t>日止清算期间的银行存款、结算备付金和存出保证金利息。</w:t>
      </w:r>
    </w:p>
    <w:p w:rsidR="0046333C" w:rsidRDefault="00047FDB" w:rsidP="00AC3B61">
      <w:pPr>
        <w:pStyle w:val="XB"/>
        <w:ind w:leftChars="50" w:left="105" w:firstLineChars="150" w:firstLine="360"/>
        <w:rPr>
          <w:sz w:val="24"/>
          <w:szCs w:val="24"/>
        </w:rPr>
      </w:pPr>
      <w:r>
        <w:rPr>
          <w:rFonts w:hint="eastAsia"/>
          <w:sz w:val="24"/>
          <w:szCs w:val="24"/>
        </w:rPr>
        <w:t>2.其他费用：其中银行汇划费</w:t>
      </w:r>
      <w:r w:rsidR="004E4E47">
        <w:rPr>
          <w:rFonts w:hint="eastAsia"/>
          <w:sz w:val="24"/>
          <w:szCs w:val="24"/>
        </w:rPr>
        <w:t>221.92</w:t>
      </w:r>
      <w:r>
        <w:rPr>
          <w:rFonts w:hint="eastAsia"/>
          <w:sz w:val="24"/>
          <w:szCs w:val="24"/>
        </w:rPr>
        <w:t>元</w:t>
      </w:r>
      <w:r w:rsidR="00483CEA">
        <w:rPr>
          <w:rFonts w:hint="eastAsia"/>
          <w:sz w:val="24"/>
          <w:szCs w:val="24"/>
        </w:rPr>
        <w:t>、</w:t>
      </w:r>
      <w:r>
        <w:rPr>
          <w:rFonts w:hint="eastAsia"/>
          <w:sz w:val="24"/>
          <w:szCs w:val="24"/>
        </w:rPr>
        <w:t>律师费</w:t>
      </w:r>
      <w:r w:rsidR="00AC3B61">
        <w:rPr>
          <w:rFonts w:hint="eastAsia"/>
          <w:sz w:val="24"/>
          <w:szCs w:val="24"/>
        </w:rPr>
        <w:t>20</w:t>
      </w:r>
      <w:r>
        <w:rPr>
          <w:rFonts w:hint="eastAsia"/>
          <w:sz w:val="24"/>
          <w:szCs w:val="24"/>
        </w:rPr>
        <w:t>,000元</w:t>
      </w:r>
      <w:r w:rsidR="00483CEA">
        <w:rPr>
          <w:rFonts w:hint="eastAsia"/>
          <w:sz w:val="24"/>
          <w:szCs w:val="24"/>
        </w:rPr>
        <w:t>、</w:t>
      </w:r>
      <w:r w:rsidR="00AC3B61">
        <w:rPr>
          <w:rFonts w:hint="eastAsia"/>
          <w:sz w:val="24"/>
          <w:szCs w:val="24"/>
        </w:rPr>
        <w:t>审计费</w:t>
      </w:r>
      <w:r w:rsidR="00BB71E2">
        <w:rPr>
          <w:rFonts w:hint="eastAsia"/>
          <w:sz w:val="24"/>
          <w:szCs w:val="24"/>
        </w:rPr>
        <w:t>2,272.63</w:t>
      </w:r>
      <w:r w:rsidR="00AC3B61">
        <w:rPr>
          <w:rFonts w:hint="eastAsia"/>
          <w:sz w:val="24"/>
          <w:szCs w:val="24"/>
        </w:rPr>
        <w:t>元、</w:t>
      </w:r>
      <w:r w:rsidR="00483CEA">
        <w:rPr>
          <w:rFonts w:hint="eastAsia"/>
          <w:sz w:val="24"/>
        </w:rPr>
        <w:t>银行间账户维护费</w:t>
      </w:r>
      <w:r w:rsidR="00AC3B61">
        <w:rPr>
          <w:rFonts w:hint="eastAsia"/>
          <w:sz w:val="24"/>
          <w:szCs w:val="24"/>
        </w:rPr>
        <w:t>12,400.00</w:t>
      </w:r>
      <w:r w:rsidR="00483CEA">
        <w:rPr>
          <w:rFonts w:hint="eastAsia"/>
          <w:sz w:val="24"/>
          <w:szCs w:val="24"/>
        </w:rPr>
        <w:t>元</w:t>
      </w:r>
      <w:r w:rsidR="00AC3B61">
        <w:rPr>
          <w:rFonts w:hint="eastAsia"/>
          <w:sz w:val="24"/>
          <w:szCs w:val="24"/>
        </w:rPr>
        <w:t>、信息披露费</w:t>
      </w:r>
      <w:r w:rsidR="00BB71E2">
        <w:rPr>
          <w:rFonts w:hint="eastAsia"/>
          <w:sz w:val="24"/>
          <w:szCs w:val="24"/>
        </w:rPr>
        <w:t>1,646.67</w:t>
      </w:r>
      <w:r w:rsidR="00AC3B61">
        <w:rPr>
          <w:rFonts w:hint="eastAsia"/>
          <w:sz w:val="24"/>
          <w:szCs w:val="24"/>
        </w:rPr>
        <w:t>元。</w:t>
      </w:r>
    </w:p>
    <w:p w:rsidR="0046333C" w:rsidRDefault="000E217F">
      <w:pPr>
        <w:pStyle w:val="2"/>
        <w:spacing w:before="0" w:after="0"/>
        <w:rPr>
          <w:rFonts w:ascii="宋体" w:hAnsi="宋体"/>
          <w:kern w:val="0"/>
          <w:szCs w:val="24"/>
        </w:rPr>
      </w:pPr>
      <w:bookmarkStart w:id="68" w:name="_Toc503890587"/>
      <w:r>
        <w:rPr>
          <w:rFonts w:ascii="宋体" w:hAnsi="宋体" w:hint="eastAsia"/>
          <w:kern w:val="0"/>
          <w:szCs w:val="24"/>
        </w:rPr>
        <w:t>4</w:t>
      </w:r>
      <w:r w:rsidR="00047FDB">
        <w:rPr>
          <w:rFonts w:ascii="宋体" w:hAnsi="宋体"/>
          <w:kern w:val="0"/>
          <w:szCs w:val="24"/>
        </w:rPr>
        <w:t>.</w:t>
      </w:r>
      <w:r w:rsidR="00047FDB">
        <w:rPr>
          <w:rFonts w:ascii="宋体" w:hAnsi="宋体" w:hint="eastAsia"/>
          <w:kern w:val="0"/>
          <w:szCs w:val="24"/>
        </w:rPr>
        <w:t>3报表附注</w:t>
      </w:r>
      <w:bookmarkEnd w:id="65"/>
      <w:bookmarkEnd w:id="66"/>
      <w:bookmarkEnd w:id="67"/>
      <w:bookmarkEnd w:id="68"/>
    </w:p>
    <w:p w:rsidR="0046333C" w:rsidRDefault="000E217F">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4</w:t>
      </w:r>
      <w:r w:rsidR="00047FDB">
        <w:rPr>
          <w:rFonts w:asciiTheme="minorEastAsia" w:eastAsiaTheme="minorEastAsia" w:hAnsiTheme="minorEastAsia"/>
          <w:b/>
          <w:sz w:val="24"/>
        </w:rPr>
        <w:t>.</w:t>
      </w:r>
      <w:r w:rsidR="00047FDB">
        <w:rPr>
          <w:rFonts w:asciiTheme="minorEastAsia" w:eastAsiaTheme="minorEastAsia" w:hAnsiTheme="minorEastAsia" w:hint="eastAsia"/>
          <w:b/>
          <w:sz w:val="24"/>
        </w:rPr>
        <w:t>3</w:t>
      </w:r>
      <w:r w:rsidR="00047FDB">
        <w:rPr>
          <w:rFonts w:asciiTheme="minorEastAsia" w:eastAsiaTheme="minorEastAsia" w:hAnsiTheme="minorEastAsia"/>
          <w:b/>
          <w:sz w:val="24"/>
        </w:rPr>
        <w:t>.</w:t>
      </w:r>
      <w:r w:rsidR="00047FDB">
        <w:rPr>
          <w:rFonts w:asciiTheme="minorEastAsia" w:eastAsiaTheme="minorEastAsia" w:hAnsiTheme="minorEastAsia" w:hint="eastAsia"/>
          <w:b/>
          <w:sz w:val="24"/>
        </w:rPr>
        <w:t>1基金基本情况</w:t>
      </w:r>
    </w:p>
    <w:p w:rsidR="006F6DDA" w:rsidRDefault="006F6DDA" w:rsidP="006F6DDA">
      <w:pPr>
        <w:spacing w:line="360" w:lineRule="auto"/>
        <w:ind w:firstLineChars="200" w:firstLine="480"/>
        <w:rPr>
          <w:rFonts w:ascii="宋体" w:hAnsi="宋体"/>
          <w:color w:val="000000" w:themeColor="text1"/>
          <w:sz w:val="24"/>
        </w:rPr>
      </w:pPr>
      <w:r w:rsidRPr="00DF4916">
        <w:rPr>
          <w:rFonts w:ascii="宋体" w:hAnsi="宋体"/>
          <w:color w:val="000000" w:themeColor="text1"/>
          <w:sz w:val="24"/>
        </w:rPr>
        <w:t>博时安源18个月定期开放债券型证券投资基金(以下简称</w:t>
      </w:r>
      <w:r w:rsidRPr="00DF4916">
        <w:rPr>
          <w:rFonts w:ascii="宋体" w:hAnsi="宋体" w:hint="eastAsia"/>
          <w:color w:val="000000" w:themeColor="text1"/>
          <w:sz w:val="24"/>
        </w:rPr>
        <w:t>“本基金”</w:t>
      </w:r>
      <w:r w:rsidRPr="00DF4916">
        <w:rPr>
          <w:rFonts w:ascii="宋体" w:hAnsi="宋体"/>
          <w:color w:val="000000" w:themeColor="text1"/>
          <w:sz w:val="24"/>
        </w:rPr>
        <w:t>)经中国证券监督管理委员会(以下简称</w:t>
      </w:r>
      <w:r w:rsidRPr="00DF4916">
        <w:rPr>
          <w:rFonts w:ascii="宋体" w:hAnsi="宋体" w:hint="eastAsia"/>
          <w:color w:val="000000" w:themeColor="text1"/>
          <w:sz w:val="24"/>
        </w:rPr>
        <w:t>“</w:t>
      </w:r>
      <w:r w:rsidRPr="00DF4916">
        <w:rPr>
          <w:rFonts w:ascii="宋体" w:hAnsi="宋体"/>
          <w:color w:val="000000" w:themeColor="text1"/>
          <w:sz w:val="24"/>
        </w:rPr>
        <w:t>中国证监会</w:t>
      </w:r>
      <w:r w:rsidRPr="00DF4916">
        <w:rPr>
          <w:rFonts w:ascii="宋体" w:hAnsi="宋体" w:hint="eastAsia"/>
          <w:color w:val="000000" w:themeColor="text1"/>
          <w:sz w:val="24"/>
        </w:rPr>
        <w:t>”</w:t>
      </w:r>
      <w:r w:rsidRPr="00DF4916">
        <w:rPr>
          <w:rFonts w:ascii="宋体" w:hAnsi="宋体"/>
          <w:color w:val="000000" w:themeColor="text1"/>
          <w:sz w:val="24"/>
        </w:rPr>
        <w:t>)证监许可[2016]685号《关于准予博时安源18个月定期开放债券型证券投资基金注册的批复》</w:t>
      </w:r>
      <w:r w:rsidR="00AE2E7A">
        <w:rPr>
          <w:rFonts w:ascii="宋体" w:hAnsi="宋体" w:hint="eastAsia"/>
          <w:color w:val="000000" w:themeColor="text1"/>
          <w:sz w:val="24"/>
        </w:rPr>
        <w:t>注册</w:t>
      </w:r>
      <w:r w:rsidRPr="00DF4916">
        <w:rPr>
          <w:rFonts w:ascii="宋体" w:hAnsi="宋体"/>
          <w:color w:val="000000" w:themeColor="text1"/>
          <w:sz w:val="24"/>
        </w:rPr>
        <w:t>，由博时基金管理有限公司依照《中华人民共和国证券投资基金法》和《博时安源18个月定期开放债券型证券投资基金基金合同》负责公开募集。本基金为契约型、定期开放式证券投资基金，</w:t>
      </w:r>
      <w:r w:rsidRPr="00DF4916">
        <w:rPr>
          <w:rFonts w:ascii="宋体" w:hAnsi="宋体" w:hint="eastAsia"/>
          <w:color w:val="000000" w:themeColor="text1"/>
          <w:sz w:val="24"/>
        </w:rPr>
        <w:t>存续期限不定。</w:t>
      </w:r>
      <w:r w:rsidRPr="00DF4916">
        <w:rPr>
          <w:rFonts w:ascii="宋体" w:hAnsi="宋体"/>
          <w:color w:val="000000" w:themeColor="text1"/>
          <w:sz w:val="24"/>
        </w:rPr>
        <w:t>首次设立募集不包括认购资金利息共募集668,429,641.29元，业经普华永道中天会计师事务所(特殊普通合伙)普华永道中天验字(2016)第607号验资报告予以验证。经向中国证监会备案，《博时安源18个月定期开放债券型证券投资基金基金合同》于2016年6月16日正式生效，基金合同生效日的基金份额总额为668,486,470.65份基金份额，其中认购资金利息折合56,829.36份基金份额。本基金的基金管理人为博时基金管理有限公司，基金托管人为交通银行股份有限公司。</w:t>
      </w:r>
    </w:p>
    <w:p w:rsidR="000748C4" w:rsidRPr="000748C4" w:rsidRDefault="000748C4" w:rsidP="006F6DDA">
      <w:pPr>
        <w:spacing w:line="360" w:lineRule="auto"/>
        <w:ind w:firstLineChars="200" w:firstLine="480"/>
        <w:rPr>
          <w:rFonts w:ascii="宋体" w:hAnsi="宋体"/>
          <w:color w:val="000000" w:themeColor="text1"/>
          <w:sz w:val="24"/>
        </w:rPr>
      </w:pPr>
      <w:r w:rsidRPr="00A13F36">
        <w:rPr>
          <w:rFonts w:ascii="宋体" w:hAnsi="宋体" w:hint="eastAsia"/>
          <w:color w:val="000000" w:themeColor="text1"/>
          <w:sz w:val="24"/>
        </w:rPr>
        <w:t>本基金为定期开放式基金，封闭期为自基金合同生效之日(含)起或自每一开放期结束之日次日(含)起18个月的期间。自封闭期结束之后第一个工作日(含)起进入开放期，每个开放期原则上不少于五个工作日、不超过二十个工作日，开放期的具体时间以基金管理人届时公告为准。本基金封闭期内不办理申购与赎回业务，也不上市交易。</w:t>
      </w:r>
    </w:p>
    <w:p w:rsidR="00BC742D" w:rsidRDefault="00BC742D" w:rsidP="006F6DDA">
      <w:pPr>
        <w:spacing w:line="360" w:lineRule="auto"/>
        <w:ind w:firstLineChars="200" w:firstLine="480"/>
        <w:rPr>
          <w:rFonts w:ascii="宋体" w:hAnsi="宋体"/>
          <w:color w:val="000000" w:themeColor="text1"/>
          <w:sz w:val="24"/>
        </w:rPr>
      </w:pPr>
      <w:r w:rsidRPr="00BC742D">
        <w:rPr>
          <w:rFonts w:ascii="宋体" w:hAnsi="宋体" w:hint="eastAsia"/>
          <w:color w:val="000000" w:themeColor="text1"/>
          <w:sz w:val="24"/>
        </w:rPr>
        <w:t>根据《博时安源18个月定期开放债券型证券投资基金基金合同》和《博时安源18个月定期开放债券型证券投资基金招募说明书》并报中国证监会备案，自2016年</w:t>
      </w:r>
      <w:r w:rsidRPr="00BC742D">
        <w:rPr>
          <w:rFonts w:ascii="宋体" w:hAnsi="宋体"/>
          <w:color w:val="000000" w:themeColor="text1"/>
          <w:sz w:val="24"/>
        </w:rPr>
        <w:t>5</w:t>
      </w:r>
      <w:r w:rsidRPr="00BC742D">
        <w:rPr>
          <w:rFonts w:ascii="宋体" w:hAnsi="宋体" w:hint="eastAsia"/>
          <w:color w:val="000000" w:themeColor="text1"/>
          <w:sz w:val="24"/>
        </w:rPr>
        <w:t>月</w:t>
      </w:r>
      <w:r w:rsidRPr="00BC742D">
        <w:rPr>
          <w:rFonts w:ascii="宋体" w:hAnsi="宋体"/>
          <w:color w:val="000000" w:themeColor="text1"/>
          <w:sz w:val="24"/>
        </w:rPr>
        <w:t>16</w:t>
      </w:r>
      <w:r w:rsidRPr="00BC742D">
        <w:rPr>
          <w:rFonts w:ascii="宋体" w:hAnsi="宋体" w:hint="eastAsia"/>
          <w:color w:val="000000" w:themeColor="text1"/>
          <w:sz w:val="24"/>
        </w:rPr>
        <w:t>日本基金募集首日起，本基金根据认购、申购费用、销售服务费收取方式的不同，将基金份额分为不同类别。在投资者认购、申购时收取认购、申购费用，不从本类别基金资产中计提销售服务费的基金份额，称为A类基金份额；在投资者认购、申购时不收取认购、申购费用，但从本类别基金资产中计提销售服务费的基金份额，称为C类基金份额。A类基金份额和C类基金份额分别设置代码，分别计算和公告各类基金份额净值</w:t>
      </w:r>
      <w:r>
        <w:rPr>
          <w:rFonts w:ascii="宋体" w:hAnsi="宋体" w:hint="eastAsia"/>
          <w:color w:val="000000" w:themeColor="text1"/>
          <w:sz w:val="24"/>
        </w:rPr>
        <w:t>。</w:t>
      </w:r>
    </w:p>
    <w:p w:rsidR="006F6DDA" w:rsidRPr="00DF4916" w:rsidRDefault="006F6DDA" w:rsidP="006F6DDA">
      <w:pPr>
        <w:spacing w:line="360" w:lineRule="auto"/>
        <w:ind w:firstLineChars="200" w:firstLine="480"/>
        <w:rPr>
          <w:rFonts w:ascii="宋体" w:hAnsi="宋体"/>
          <w:color w:val="000000" w:themeColor="text1"/>
          <w:sz w:val="24"/>
        </w:rPr>
      </w:pPr>
      <w:r w:rsidRPr="00DF4916">
        <w:rPr>
          <w:rFonts w:ascii="宋体" w:hAnsi="宋体"/>
          <w:color w:val="000000" w:themeColor="text1"/>
          <w:sz w:val="24"/>
        </w:rPr>
        <w:t>根据《中华人民共和国证券投资基金法》和《博时安源18个月定期开放债券型证券投资基金基金合同》的有关规定，本基金的投资</w:t>
      </w:r>
      <w:r w:rsidRPr="00DF4916">
        <w:rPr>
          <w:rFonts w:ascii="宋体" w:hAnsi="宋体" w:hint="eastAsia"/>
          <w:color w:val="000000" w:themeColor="text1"/>
          <w:sz w:val="24"/>
        </w:rPr>
        <w:t>范围为</w:t>
      </w:r>
      <w:r w:rsidRPr="00DF4916">
        <w:rPr>
          <w:rFonts w:ascii="宋体" w:hAnsi="宋体"/>
          <w:color w:val="000000" w:themeColor="text1"/>
          <w:sz w:val="24"/>
        </w:rPr>
        <w:t>主要为具有良好流动性的金融工具，包括国内依法发行上市的国家债券、金融债券、次级债券、中央银行票据、企业债券、公司债券、中期票据、中小企业私募债、短期融资券及超级短期融资券、可分离交易债券的纯债、资产支持证券、回购和银行定期存款等金融工具以及法律法规或中国证监会允许基金投资的其他固定收益类证券</w:t>
      </w:r>
      <w:r w:rsidRPr="00DF4916">
        <w:rPr>
          <w:rFonts w:ascii="宋体" w:hAnsi="宋体" w:hint="eastAsia"/>
          <w:color w:val="000000" w:themeColor="text1"/>
          <w:sz w:val="24"/>
        </w:rPr>
        <w:t>(</w:t>
      </w:r>
      <w:r w:rsidRPr="00DF4916">
        <w:rPr>
          <w:rFonts w:ascii="宋体" w:hAnsi="宋体"/>
          <w:color w:val="000000" w:themeColor="text1"/>
          <w:sz w:val="24"/>
        </w:rPr>
        <w:t>但须符合中国证监会的相关规定)。本基金不投资于股票、权证等权益类资产，也不投资于可转换债券</w:t>
      </w:r>
      <w:r w:rsidRPr="00DF4916">
        <w:rPr>
          <w:rFonts w:ascii="宋体" w:hAnsi="宋体" w:hint="eastAsia"/>
          <w:color w:val="000000" w:themeColor="text1"/>
          <w:sz w:val="24"/>
        </w:rPr>
        <w:t>(</w:t>
      </w:r>
      <w:r w:rsidRPr="00DF4916">
        <w:rPr>
          <w:rFonts w:ascii="宋体" w:hAnsi="宋体"/>
          <w:color w:val="000000" w:themeColor="text1"/>
          <w:sz w:val="24"/>
        </w:rPr>
        <w:t>可分离交易可转债的纯债部分除外)、可交换债券。本基金投资于债券资产比例不低于基金资产的80%，但应开放期流动性需要，为保护基金份额持有人利益，在每次开放期前三个月、开放期及开放期结束后三个月的期间内，基金投资不受上述比例限制。开放期内现金或者到期日在一年以内的政府债券不低于基金资产净值的5%，在封闭期内，本基金不受上述5%的限制。本基金的业绩比较基准为：中债综合指数(总财富)收益率</w:t>
      </w:r>
      <w:r>
        <w:rPr>
          <w:rFonts w:ascii="宋体" w:hAnsi="宋体" w:hint="eastAsia"/>
          <w:color w:val="000000" w:themeColor="text1"/>
          <w:sz w:val="24"/>
        </w:rPr>
        <w:t>×</w:t>
      </w:r>
      <w:r w:rsidRPr="00DF4916">
        <w:rPr>
          <w:rFonts w:ascii="宋体" w:hAnsi="宋体"/>
          <w:color w:val="000000" w:themeColor="text1"/>
          <w:sz w:val="24"/>
        </w:rPr>
        <w:t>90%+1年期定期存款利率(税后</w:t>
      </w:r>
      <w:r>
        <w:rPr>
          <w:rFonts w:ascii="宋体" w:hAnsi="宋体"/>
          <w:color w:val="000000" w:themeColor="text1"/>
          <w:sz w:val="24"/>
        </w:rPr>
        <w:t>)</w:t>
      </w:r>
      <w:r>
        <w:rPr>
          <w:rFonts w:ascii="宋体" w:hAnsi="宋体" w:hint="eastAsia"/>
          <w:color w:val="000000" w:themeColor="text1"/>
          <w:sz w:val="24"/>
        </w:rPr>
        <w:t>×</w:t>
      </w:r>
      <w:r w:rsidRPr="00DF4916">
        <w:rPr>
          <w:rFonts w:ascii="宋体" w:hAnsi="宋体"/>
          <w:color w:val="000000" w:themeColor="text1"/>
          <w:sz w:val="24"/>
        </w:rPr>
        <w:t>10%。</w:t>
      </w:r>
    </w:p>
    <w:p w:rsidR="0046333C" w:rsidRDefault="00047FDB">
      <w:pPr>
        <w:spacing w:line="360" w:lineRule="auto"/>
        <w:ind w:firstLineChars="200" w:firstLine="480"/>
        <w:rPr>
          <w:rFonts w:ascii="宋体" w:hAnsi="宋体"/>
          <w:color w:val="000000"/>
          <w:sz w:val="24"/>
        </w:rPr>
      </w:pPr>
      <w:r>
        <w:rPr>
          <w:rFonts w:ascii="宋体" w:hAnsi="宋体" w:hint="eastAsia"/>
          <w:color w:val="000000"/>
          <w:sz w:val="24"/>
        </w:rPr>
        <w:t>根据《博时</w:t>
      </w:r>
      <w:r w:rsidR="00D10929">
        <w:rPr>
          <w:rFonts w:ascii="宋体" w:hAnsi="宋体" w:hint="eastAsia"/>
          <w:color w:val="000000"/>
          <w:sz w:val="24"/>
        </w:rPr>
        <w:t>安源</w:t>
      </w:r>
      <w:r>
        <w:rPr>
          <w:rFonts w:ascii="宋体" w:hAnsi="宋体" w:hint="eastAsia"/>
          <w:color w:val="000000"/>
          <w:sz w:val="24"/>
        </w:rPr>
        <w:t>18个月定期开放债券型证券投资基金基金合同》以及博时基金管理有限公司于</w:t>
      </w:r>
      <w:r w:rsidR="00513FFA">
        <w:rPr>
          <w:rFonts w:ascii="宋体" w:hAnsi="宋体" w:hint="eastAsia"/>
          <w:color w:val="000000"/>
          <w:sz w:val="24"/>
        </w:rPr>
        <w:t>2018</w:t>
      </w:r>
      <w:r>
        <w:rPr>
          <w:rFonts w:ascii="宋体" w:hAnsi="宋体" w:hint="eastAsia"/>
          <w:color w:val="000000"/>
          <w:sz w:val="24"/>
        </w:rPr>
        <w:t>年</w:t>
      </w:r>
      <w:r w:rsidR="00513FFA">
        <w:rPr>
          <w:rFonts w:ascii="宋体" w:hAnsi="宋体" w:hint="eastAsia"/>
          <w:color w:val="000000"/>
          <w:sz w:val="24"/>
        </w:rPr>
        <w:t>1</w:t>
      </w:r>
      <w:r>
        <w:rPr>
          <w:rFonts w:ascii="宋体" w:hAnsi="宋体" w:hint="eastAsia"/>
          <w:color w:val="000000"/>
          <w:sz w:val="24"/>
        </w:rPr>
        <w:t>月</w:t>
      </w:r>
      <w:r w:rsidR="00513FFA">
        <w:rPr>
          <w:rFonts w:ascii="宋体" w:hAnsi="宋体" w:hint="eastAsia"/>
          <w:color w:val="000000"/>
          <w:sz w:val="24"/>
        </w:rPr>
        <w:t>03</w:t>
      </w:r>
      <w:r>
        <w:rPr>
          <w:rFonts w:ascii="宋体" w:hAnsi="宋体" w:hint="eastAsia"/>
          <w:color w:val="000000"/>
          <w:sz w:val="24"/>
        </w:rPr>
        <w:t>日发布的《博时基金管理有限公司关于博时</w:t>
      </w:r>
      <w:r w:rsidR="00D10929">
        <w:rPr>
          <w:rFonts w:ascii="宋体" w:hAnsi="宋体" w:hint="eastAsia"/>
          <w:color w:val="000000"/>
          <w:sz w:val="24"/>
        </w:rPr>
        <w:t>安源</w:t>
      </w:r>
      <w:r>
        <w:rPr>
          <w:rFonts w:ascii="宋体" w:hAnsi="宋体" w:hint="eastAsia"/>
          <w:color w:val="000000"/>
          <w:sz w:val="24"/>
        </w:rPr>
        <w:t>18个月定期开放债券型证券投资基金基金合同终止及基金财产清算的公告》，本基金的最后运作日定为2017年</w:t>
      </w:r>
      <w:r w:rsidR="00513FFA">
        <w:rPr>
          <w:rFonts w:ascii="宋体" w:hAnsi="宋体" w:hint="eastAsia"/>
          <w:color w:val="000000"/>
          <w:sz w:val="24"/>
        </w:rPr>
        <w:t>12</w:t>
      </w:r>
      <w:r>
        <w:rPr>
          <w:rFonts w:ascii="宋体" w:hAnsi="宋体" w:hint="eastAsia"/>
          <w:color w:val="000000"/>
          <w:sz w:val="24"/>
        </w:rPr>
        <w:t>月</w:t>
      </w:r>
      <w:r w:rsidR="00513FFA">
        <w:rPr>
          <w:rFonts w:ascii="宋体" w:hAnsi="宋体" w:hint="eastAsia"/>
          <w:color w:val="000000"/>
          <w:sz w:val="24"/>
        </w:rPr>
        <w:t>29</w:t>
      </w:r>
      <w:r>
        <w:rPr>
          <w:rFonts w:ascii="宋体" w:hAnsi="宋体" w:hint="eastAsia"/>
          <w:color w:val="000000"/>
          <w:sz w:val="24"/>
        </w:rPr>
        <w:t>日，并于2017年</w:t>
      </w:r>
      <w:r w:rsidR="00513FFA">
        <w:rPr>
          <w:rFonts w:ascii="宋体" w:hAnsi="宋体" w:hint="eastAsia"/>
          <w:color w:val="000000"/>
          <w:sz w:val="24"/>
        </w:rPr>
        <w:t>12</w:t>
      </w:r>
      <w:r>
        <w:rPr>
          <w:rFonts w:ascii="宋体" w:hAnsi="宋体" w:hint="eastAsia"/>
          <w:color w:val="000000"/>
          <w:sz w:val="24"/>
        </w:rPr>
        <w:t>月</w:t>
      </w:r>
      <w:r w:rsidR="00513FFA">
        <w:rPr>
          <w:rFonts w:ascii="宋体" w:hAnsi="宋体" w:hint="eastAsia"/>
          <w:color w:val="000000"/>
          <w:sz w:val="24"/>
        </w:rPr>
        <w:t>30</w:t>
      </w:r>
      <w:r>
        <w:rPr>
          <w:rFonts w:ascii="宋体" w:hAnsi="宋体" w:hint="eastAsia"/>
          <w:color w:val="000000"/>
          <w:sz w:val="24"/>
        </w:rPr>
        <w:t>日进入清算程序。</w:t>
      </w:r>
    </w:p>
    <w:p w:rsidR="0046333C" w:rsidRDefault="000E217F">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4</w:t>
      </w:r>
      <w:r w:rsidR="00047FDB">
        <w:rPr>
          <w:rFonts w:asciiTheme="minorEastAsia" w:eastAsiaTheme="minorEastAsia" w:hAnsiTheme="minorEastAsia"/>
          <w:b/>
          <w:sz w:val="24"/>
        </w:rPr>
        <w:t>.</w:t>
      </w:r>
      <w:r w:rsidR="00047FDB">
        <w:rPr>
          <w:rFonts w:asciiTheme="minorEastAsia" w:eastAsiaTheme="minorEastAsia" w:hAnsiTheme="minorEastAsia" w:hint="eastAsia"/>
          <w:b/>
          <w:sz w:val="24"/>
        </w:rPr>
        <w:t>3</w:t>
      </w:r>
      <w:r w:rsidR="00047FDB">
        <w:rPr>
          <w:rFonts w:asciiTheme="minorEastAsia" w:eastAsiaTheme="minorEastAsia" w:hAnsiTheme="minorEastAsia"/>
          <w:b/>
          <w:sz w:val="24"/>
        </w:rPr>
        <w:t>.</w:t>
      </w:r>
      <w:r w:rsidR="00047FDB">
        <w:rPr>
          <w:rFonts w:asciiTheme="minorEastAsia" w:eastAsiaTheme="minorEastAsia" w:hAnsiTheme="minorEastAsia" w:hint="eastAsia"/>
          <w:b/>
          <w:sz w:val="24"/>
        </w:rPr>
        <w:t>2清算原因</w:t>
      </w:r>
    </w:p>
    <w:p w:rsidR="00B47C10" w:rsidRDefault="00047FDB">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根据《中华人民共和国证券投资基金法》、《公开募集证券投资基金运作管理办法》和《博时</w:t>
      </w:r>
      <w:r w:rsidR="00D10929">
        <w:rPr>
          <w:rFonts w:asciiTheme="minorEastAsia" w:eastAsiaTheme="minorEastAsia" w:hAnsiTheme="minorEastAsia" w:hint="eastAsia"/>
          <w:sz w:val="24"/>
        </w:rPr>
        <w:t>安源</w:t>
      </w:r>
      <w:r>
        <w:rPr>
          <w:rFonts w:asciiTheme="minorEastAsia" w:eastAsiaTheme="minorEastAsia" w:hAnsiTheme="minorEastAsia" w:hint="eastAsia"/>
          <w:sz w:val="24"/>
        </w:rPr>
        <w:t>18个月定期开放债券型证券投资基金基金合同》（以下简称“基金合同”）等有关规定，</w:t>
      </w:r>
      <w:r w:rsidR="00C77E8D" w:rsidRPr="00C77E8D">
        <w:rPr>
          <w:rFonts w:asciiTheme="minorEastAsia" w:eastAsiaTheme="minorEastAsia" w:hAnsiTheme="minorEastAsia" w:hint="eastAsia"/>
          <w:sz w:val="24"/>
        </w:rPr>
        <w:t>《基金合同》生效后，在每个开放期届满时，如基金规模低于2亿元，则基金合同终止，履行清算程序，上述事项不需召开持有人大会。</w:t>
      </w:r>
    </w:p>
    <w:p w:rsidR="0046333C" w:rsidRDefault="00B47C10">
      <w:pPr>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sz w:val="24"/>
        </w:rPr>
        <w:t>本基金的最近的一个开放期结束日为</w:t>
      </w:r>
      <w:r>
        <w:rPr>
          <w:rFonts w:asciiTheme="minorEastAsia" w:eastAsiaTheme="minorEastAsia" w:hAnsiTheme="minorEastAsia"/>
          <w:sz w:val="24"/>
        </w:rPr>
        <w:t>201</w:t>
      </w:r>
      <w:r>
        <w:rPr>
          <w:rFonts w:asciiTheme="minorEastAsia" w:eastAsiaTheme="minorEastAsia" w:hAnsiTheme="minorEastAsia" w:hint="eastAsia"/>
          <w:sz w:val="24"/>
        </w:rPr>
        <w:t>7</w:t>
      </w:r>
      <w:r>
        <w:rPr>
          <w:rFonts w:asciiTheme="minorEastAsia" w:eastAsiaTheme="minorEastAsia" w:hAnsiTheme="minorEastAsia"/>
          <w:sz w:val="24"/>
        </w:rPr>
        <w:t>年</w:t>
      </w:r>
      <w:r>
        <w:rPr>
          <w:rFonts w:asciiTheme="minorEastAsia" w:eastAsiaTheme="minorEastAsia" w:hAnsiTheme="minorEastAsia" w:hint="eastAsia"/>
          <w:sz w:val="24"/>
        </w:rPr>
        <w:t>12</w:t>
      </w:r>
      <w:r>
        <w:rPr>
          <w:rFonts w:asciiTheme="minorEastAsia" w:eastAsiaTheme="minorEastAsia" w:hAnsiTheme="minorEastAsia"/>
          <w:sz w:val="24"/>
        </w:rPr>
        <w:t>月</w:t>
      </w:r>
      <w:r>
        <w:rPr>
          <w:rFonts w:asciiTheme="minorEastAsia" w:eastAsiaTheme="minorEastAsia" w:hAnsiTheme="minorEastAsia" w:hint="eastAsia"/>
          <w:sz w:val="24"/>
        </w:rPr>
        <w:t>29</w:t>
      </w:r>
      <w:r>
        <w:rPr>
          <w:rFonts w:asciiTheme="minorEastAsia" w:eastAsiaTheme="minorEastAsia" w:hAnsiTheme="minorEastAsia"/>
          <w:sz w:val="24"/>
        </w:rPr>
        <w:t>日，201</w:t>
      </w:r>
      <w:r>
        <w:rPr>
          <w:rFonts w:asciiTheme="minorEastAsia" w:eastAsiaTheme="minorEastAsia" w:hAnsiTheme="minorEastAsia" w:hint="eastAsia"/>
          <w:sz w:val="24"/>
        </w:rPr>
        <w:t>7</w:t>
      </w:r>
      <w:r>
        <w:rPr>
          <w:rFonts w:asciiTheme="minorEastAsia" w:eastAsiaTheme="minorEastAsia" w:hAnsiTheme="minorEastAsia"/>
          <w:sz w:val="24"/>
        </w:rPr>
        <w:t>年</w:t>
      </w:r>
      <w:r>
        <w:rPr>
          <w:rFonts w:asciiTheme="minorEastAsia" w:eastAsiaTheme="minorEastAsia" w:hAnsiTheme="minorEastAsia" w:hint="eastAsia"/>
          <w:sz w:val="24"/>
        </w:rPr>
        <w:t>12</w:t>
      </w:r>
      <w:r>
        <w:rPr>
          <w:rFonts w:asciiTheme="minorEastAsia" w:eastAsiaTheme="minorEastAsia" w:hAnsiTheme="minorEastAsia"/>
          <w:sz w:val="24"/>
        </w:rPr>
        <w:t>月</w:t>
      </w:r>
      <w:r>
        <w:rPr>
          <w:rFonts w:asciiTheme="minorEastAsia" w:eastAsiaTheme="minorEastAsia" w:hAnsiTheme="minorEastAsia" w:hint="eastAsia"/>
          <w:sz w:val="24"/>
        </w:rPr>
        <w:t>29</w:t>
      </w:r>
      <w:r>
        <w:rPr>
          <w:rFonts w:asciiTheme="minorEastAsia" w:eastAsiaTheme="minorEastAsia" w:hAnsiTheme="minorEastAsia"/>
          <w:sz w:val="24"/>
        </w:rPr>
        <w:t>日</w:t>
      </w:r>
      <w:r w:rsidR="002655AF">
        <w:rPr>
          <w:rFonts w:asciiTheme="minorEastAsia" w:eastAsiaTheme="minorEastAsia" w:hAnsiTheme="minorEastAsia" w:hint="eastAsia"/>
          <w:sz w:val="24"/>
        </w:rPr>
        <w:t>本</w:t>
      </w:r>
      <w:r>
        <w:rPr>
          <w:rFonts w:asciiTheme="minorEastAsia" w:eastAsiaTheme="minorEastAsia" w:hAnsiTheme="minorEastAsia" w:hint="eastAsia"/>
          <w:sz w:val="24"/>
        </w:rPr>
        <w:t>基金的</w:t>
      </w:r>
      <w:r>
        <w:rPr>
          <w:rFonts w:asciiTheme="minorEastAsia" w:eastAsiaTheme="minorEastAsia" w:hAnsiTheme="minorEastAsia"/>
          <w:sz w:val="24"/>
        </w:rPr>
        <w:t>资产净值</w:t>
      </w:r>
      <w:r>
        <w:rPr>
          <w:rFonts w:asciiTheme="minorEastAsia" w:eastAsiaTheme="minorEastAsia" w:hAnsiTheme="minorEastAsia" w:hint="eastAsia"/>
          <w:sz w:val="24"/>
        </w:rPr>
        <w:t>为</w:t>
      </w:r>
      <w:r w:rsidR="00707CB2">
        <w:rPr>
          <w:rFonts w:asciiTheme="minorEastAsia" w:eastAsiaTheme="minorEastAsia" w:hAnsiTheme="minorEastAsia" w:hint="eastAsia"/>
          <w:sz w:val="24"/>
        </w:rPr>
        <w:t>1,</w:t>
      </w:r>
      <w:r>
        <w:rPr>
          <w:rFonts w:asciiTheme="minorEastAsia" w:eastAsiaTheme="minorEastAsia" w:hAnsiTheme="minorEastAsia" w:hint="eastAsia"/>
          <w:sz w:val="24"/>
        </w:rPr>
        <w:t>261.18</w:t>
      </w:r>
      <w:r>
        <w:rPr>
          <w:rFonts w:asciiTheme="minorEastAsia" w:eastAsiaTheme="minorEastAsia" w:hAnsiTheme="minorEastAsia"/>
          <w:sz w:val="24"/>
        </w:rPr>
        <w:t>万元，</w:t>
      </w:r>
      <w:r w:rsidR="009B254D" w:rsidRPr="009B254D">
        <w:rPr>
          <w:rFonts w:asciiTheme="minorEastAsia" w:eastAsiaTheme="minorEastAsia" w:hAnsiTheme="minorEastAsia" w:hint="eastAsia"/>
          <w:sz w:val="24"/>
        </w:rPr>
        <w:t>开放期届满时</w:t>
      </w:r>
      <w:r>
        <w:rPr>
          <w:rFonts w:asciiTheme="minorEastAsia" w:eastAsiaTheme="minorEastAsia" w:hAnsiTheme="minorEastAsia" w:hint="eastAsia"/>
          <w:sz w:val="24"/>
        </w:rPr>
        <w:t>基金资产净值低于2亿元</w:t>
      </w:r>
      <w:r>
        <w:rPr>
          <w:rFonts w:asciiTheme="minorEastAsia" w:eastAsiaTheme="minorEastAsia" w:hAnsiTheme="minorEastAsia"/>
          <w:sz w:val="24"/>
        </w:rPr>
        <w:t>，触发上述基金合同终止情形，基金合同自动终止</w:t>
      </w:r>
      <w:r>
        <w:rPr>
          <w:rFonts w:asciiTheme="minorEastAsia" w:eastAsiaTheme="minorEastAsia" w:hAnsiTheme="minorEastAsia" w:hint="eastAsia"/>
          <w:sz w:val="24"/>
        </w:rPr>
        <w:t>。</w:t>
      </w:r>
      <w:r w:rsidR="00047FDB">
        <w:rPr>
          <w:rFonts w:asciiTheme="minorEastAsia" w:eastAsiaTheme="minorEastAsia" w:hAnsiTheme="minorEastAsia"/>
          <w:sz w:val="24"/>
        </w:rPr>
        <w:t>根据</w:t>
      </w:r>
      <w:r w:rsidR="002655AF" w:rsidRPr="002655AF">
        <w:rPr>
          <w:rFonts w:asciiTheme="minorEastAsia" w:eastAsiaTheme="minorEastAsia" w:hAnsiTheme="minorEastAsia" w:hint="eastAsia"/>
          <w:sz w:val="24"/>
        </w:rPr>
        <w:t>《博时基金管理有限公司关于博时安源18个月定期开放债券型证券投资基金基金合同终止及基金财产清算的公告》</w:t>
      </w:r>
      <w:r w:rsidR="00047FDB">
        <w:rPr>
          <w:rFonts w:asciiTheme="minorEastAsia" w:eastAsiaTheme="minorEastAsia" w:hAnsiTheme="minorEastAsia"/>
          <w:sz w:val="24"/>
        </w:rPr>
        <w:t>，本基金从201</w:t>
      </w:r>
      <w:r w:rsidR="00047FDB">
        <w:rPr>
          <w:rFonts w:asciiTheme="minorEastAsia" w:eastAsiaTheme="minorEastAsia" w:hAnsiTheme="minorEastAsia" w:hint="eastAsia"/>
          <w:sz w:val="24"/>
        </w:rPr>
        <w:t>7</w:t>
      </w:r>
      <w:r w:rsidR="00047FDB">
        <w:rPr>
          <w:rFonts w:asciiTheme="minorEastAsia" w:eastAsiaTheme="minorEastAsia" w:hAnsiTheme="minorEastAsia"/>
          <w:sz w:val="24"/>
        </w:rPr>
        <w:t>年</w:t>
      </w:r>
      <w:r>
        <w:rPr>
          <w:rFonts w:asciiTheme="minorEastAsia" w:eastAsiaTheme="minorEastAsia" w:hAnsiTheme="minorEastAsia" w:hint="eastAsia"/>
          <w:sz w:val="24"/>
        </w:rPr>
        <w:t>12</w:t>
      </w:r>
      <w:r w:rsidR="00047FDB">
        <w:rPr>
          <w:rFonts w:asciiTheme="minorEastAsia" w:eastAsiaTheme="minorEastAsia" w:hAnsiTheme="minorEastAsia"/>
          <w:sz w:val="24"/>
        </w:rPr>
        <w:t>月</w:t>
      </w:r>
      <w:r>
        <w:rPr>
          <w:rFonts w:asciiTheme="minorEastAsia" w:eastAsiaTheme="minorEastAsia" w:hAnsiTheme="minorEastAsia" w:hint="eastAsia"/>
          <w:sz w:val="24"/>
        </w:rPr>
        <w:t>30</w:t>
      </w:r>
      <w:r w:rsidR="00047FDB">
        <w:rPr>
          <w:rFonts w:asciiTheme="minorEastAsia" w:eastAsiaTheme="minorEastAsia" w:hAnsiTheme="minorEastAsia"/>
          <w:sz w:val="24"/>
        </w:rPr>
        <w:t>日起进入清算期，基金管理人按照本基金基金合同约定，组织成立基金财产清算小组履行基金财产清算程序。</w:t>
      </w:r>
    </w:p>
    <w:p w:rsidR="0046333C" w:rsidRDefault="000E217F">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4</w:t>
      </w:r>
      <w:r w:rsidR="00047FDB">
        <w:rPr>
          <w:rFonts w:asciiTheme="minorEastAsia" w:eastAsiaTheme="minorEastAsia" w:hAnsiTheme="minorEastAsia"/>
          <w:b/>
          <w:sz w:val="24"/>
        </w:rPr>
        <w:t>.</w:t>
      </w:r>
      <w:r w:rsidR="00047FDB">
        <w:rPr>
          <w:rFonts w:asciiTheme="minorEastAsia" w:eastAsiaTheme="minorEastAsia" w:hAnsiTheme="minorEastAsia" w:hint="eastAsia"/>
          <w:b/>
          <w:sz w:val="24"/>
        </w:rPr>
        <w:t>3</w:t>
      </w:r>
      <w:r w:rsidR="00047FDB">
        <w:rPr>
          <w:rFonts w:asciiTheme="minorEastAsia" w:eastAsiaTheme="minorEastAsia" w:hAnsiTheme="minorEastAsia"/>
          <w:b/>
          <w:sz w:val="24"/>
        </w:rPr>
        <w:t>.</w:t>
      </w:r>
      <w:r w:rsidR="00047FDB">
        <w:rPr>
          <w:rFonts w:asciiTheme="minorEastAsia" w:eastAsiaTheme="minorEastAsia" w:hAnsiTheme="minorEastAsia" w:hint="eastAsia"/>
          <w:b/>
          <w:sz w:val="24"/>
        </w:rPr>
        <w:t>3清算起始日</w:t>
      </w:r>
    </w:p>
    <w:p w:rsidR="0046333C" w:rsidRDefault="00047FDB">
      <w:pPr>
        <w:spacing w:line="360" w:lineRule="auto"/>
        <w:ind w:firstLineChars="200" w:firstLine="480"/>
        <w:rPr>
          <w:rFonts w:ascii="宋体" w:hAnsi="宋体"/>
          <w:color w:val="000000"/>
          <w:sz w:val="24"/>
        </w:rPr>
      </w:pPr>
      <w:r>
        <w:rPr>
          <w:rFonts w:ascii="宋体" w:hAnsi="宋体" w:hint="eastAsia"/>
          <w:color w:val="000000"/>
          <w:sz w:val="24"/>
        </w:rPr>
        <w:t>根据《博时基金管理有限公司关于博时</w:t>
      </w:r>
      <w:r w:rsidR="00D10929">
        <w:rPr>
          <w:rFonts w:ascii="宋体" w:hAnsi="宋体" w:hint="eastAsia"/>
          <w:color w:val="000000"/>
          <w:sz w:val="24"/>
        </w:rPr>
        <w:t>安源</w:t>
      </w:r>
      <w:r>
        <w:rPr>
          <w:rFonts w:ascii="宋体" w:hAnsi="宋体" w:hint="eastAsia"/>
          <w:color w:val="000000"/>
          <w:sz w:val="24"/>
        </w:rPr>
        <w:t>18个月定期开放债券型证券投资基金基金合同终止及基金财产清算的公告》，本基金的清算起始日为2017年</w:t>
      </w:r>
      <w:r w:rsidR="00513FFA">
        <w:rPr>
          <w:rFonts w:ascii="宋体" w:hAnsi="宋体" w:hint="eastAsia"/>
          <w:color w:val="000000"/>
          <w:sz w:val="24"/>
        </w:rPr>
        <w:t>12</w:t>
      </w:r>
      <w:r>
        <w:rPr>
          <w:rFonts w:ascii="宋体" w:hAnsi="宋体" w:hint="eastAsia"/>
          <w:color w:val="000000"/>
          <w:sz w:val="24"/>
        </w:rPr>
        <w:t>月</w:t>
      </w:r>
      <w:r w:rsidR="00513FFA">
        <w:rPr>
          <w:rFonts w:ascii="宋体" w:hAnsi="宋体" w:hint="eastAsia"/>
          <w:color w:val="000000"/>
          <w:sz w:val="24"/>
        </w:rPr>
        <w:t>30</w:t>
      </w:r>
      <w:r w:rsidR="002655AF">
        <w:rPr>
          <w:rFonts w:ascii="宋体" w:hAnsi="宋体" w:hint="eastAsia"/>
          <w:color w:val="000000"/>
          <w:sz w:val="24"/>
        </w:rPr>
        <w:t>日</w:t>
      </w:r>
      <w:r>
        <w:rPr>
          <w:rFonts w:ascii="宋体" w:hAnsi="宋体" w:hint="eastAsia"/>
          <w:color w:val="000000"/>
          <w:sz w:val="24"/>
        </w:rPr>
        <w:t>。</w:t>
      </w:r>
    </w:p>
    <w:p w:rsidR="0046333C" w:rsidRPr="00514AC9" w:rsidRDefault="000E217F" w:rsidP="00514AC9">
      <w:pPr>
        <w:spacing w:line="360" w:lineRule="auto"/>
        <w:rPr>
          <w:rFonts w:asciiTheme="minorEastAsia" w:eastAsiaTheme="minorEastAsia" w:hAnsiTheme="minorEastAsia"/>
          <w:b/>
          <w:sz w:val="24"/>
        </w:rPr>
      </w:pPr>
      <w:r w:rsidRPr="00514AC9">
        <w:rPr>
          <w:rFonts w:asciiTheme="minorEastAsia" w:eastAsiaTheme="minorEastAsia" w:hAnsiTheme="minorEastAsia" w:hint="eastAsia"/>
          <w:b/>
          <w:sz w:val="24"/>
        </w:rPr>
        <w:t>4</w:t>
      </w:r>
      <w:r w:rsidR="00047FDB" w:rsidRPr="00514AC9">
        <w:rPr>
          <w:rFonts w:asciiTheme="minorEastAsia" w:eastAsiaTheme="minorEastAsia" w:hAnsiTheme="minorEastAsia"/>
          <w:b/>
          <w:sz w:val="24"/>
        </w:rPr>
        <w:t>.</w:t>
      </w:r>
      <w:r w:rsidR="00A35353" w:rsidRPr="00514AC9">
        <w:rPr>
          <w:rFonts w:asciiTheme="minorEastAsia" w:eastAsiaTheme="minorEastAsia" w:hAnsiTheme="minorEastAsia" w:hint="eastAsia"/>
          <w:b/>
          <w:sz w:val="24"/>
        </w:rPr>
        <w:t>3</w:t>
      </w:r>
      <w:r w:rsidR="00A25720" w:rsidRPr="00514AC9">
        <w:rPr>
          <w:rFonts w:asciiTheme="minorEastAsia" w:eastAsiaTheme="minorEastAsia" w:hAnsiTheme="minorEastAsia" w:hint="eastAsia"/>
          <w:b/>
          <w:sz w:val="24"/>
        </w:rPr>
        <w:t>.4</w:t>
      </w:r>
      <w:r w:rsidR="00047FDB" w:rsidRPr="00514AC9">
        <w:rPr>
          <w:rFonts w:asciiTheme="minorEastAsia" w:eastAsiaTheme="minorEastAsia" w:hAnsiTheme="minorEastAsia" w:hint="eastAsia"/>
          <w:b/>
          <w:sz w:val="24"/>
        </w:rPr>
        <w:t>清算财务报表的编制基础</w:t>
      </w:r>
    </w:p>
    <w:p w:rsidR="0046333C" w:rsidRDefault="00047FDB">
      <w:pPr>
        <w:spacing w:line="360" w:lineRule="auto"/>
        <w:ind w:firstLineChars="200" w:firstLine="480"/>
        <w:rPr>
          <w:rFonts w:ascii="宋体" w:hAnsi="宋体"/>
          <w:color w:val="000000"/>
          <w:sz w:val="24"/>
        </w:rPr>
      </w:pPr>
      <w:r>
        <w:rPr>
          <w:rFonts w:ascii="宋体" w:hAnsi="宋体" w:hint="eastAsia"/>
          <w:color w:val="000000"/>
          <w:sz w:val="24"/>
        </w:rPr>
        <w:t>如财务报表附注</w:t>
      </w:r>
      <w:r w:rsidR="00514AC9">
        <w:rPr>
          <w:rFonts w:ascii="宋体" w:hAnsi="宋体" w:hint="eastAsia"/>
          <w:color w:val="000000"/>
          <w:sz w:val="24"/>
        </w:rPr>
        <w:t>4</w:t>
      </w:r>
      <w:r>
        <w:rPr>
          <w:rFonts w:ascii="宋体" w:hAnsi="宋体" w:hint="eastAsia"/>
          <w:color w:val="000000"/>
          <w:sz w:val="24"/>
        </w:rPr>
        <w:t>.3.3所述，自2017年</w:t>
      </w:r>
      <w:r w:rsidR="00B47C10">
        <w:rPr>
          <w:rFonts w:ascii="宋体" w:hAnsi="宋体" w:hint="eastAsia"/>
          <w:color w:val="000000"/>
          <w:sz w:val="24"/>
        </w:rPr>
        <w:t>12</w:t>
      </w:r>
      <w:r>
        <w:rPr>
          <w:rFonts w:ascii="宋体" w:hAnsi="宋体" w:hint="eastAsia"/>
          <w:color w:val="000000"/>
          <w:sz w:val="24"/>
        </w:rPr>
        <w:t>月</w:t>
      </w:r>
      <w:r w:rsidR="00B47C10">
        <w:rPr>
          <w:rFonts w:ascii="宋体" w:hAnsi="宋体" w:hint="eastAsia"/>
          <w:color w:val="000000"/>
          <w:sz w:val="24"/>
        </w:rPr>
        <w:t>30</w:t>
      </w:r>
      <w:r>
        <w:rPr>
          <w:rFonts w:ascii="宋体" w:hAnsi="宋体" w:hint="eastAsia"/>
          <w:color w:val="000000"/>
          <w:sz w:val="24"/>
        </w:rPr>
        <w:t>日起，本基金进入清算程序，因此本基金财务报表以清算基础编制。</w:t>
      </w:r>
    </w:p>
    <w:p w:rsidR="0046333C" w:rsidRDefault="00047FDB">
      <w:pPr>
        <w:spacing w:line="360" w:lineRule="auto"/>
        <w:ind w:firstLineChars="200" w:firstLine="480"/>
        <w:rPr>
          <w:rFonts w:ascii="宋体" w:hAnsi="宋体"/>
          <w:color w:val="000000"/>
          <w:sz w:val="24"/>
        </w:rPr>
      </w:pPr>
      <w:r>
        <w:rPr>
          <w:rFonts w:ascii="宋体" w:hAnsi="宋体" w:hint="eastAsia"/>
          <w:color w:val="000000"/>
          <w:sz w:val="24"/>
        </w:rPr>
        <w:t>本基金财务报表按附注</w:t>
      </w:r>
      <w:r w:rsidR="00015955">
        <w:rPr>
          <w:rFonts w:ascii="宋体" w:hAnsi="宋体" w:hint="eastAsia"/>
          <w:color w:val="000000"/>
          <w:sz w:val="24"/>
        </w:rPr>
        <w:t>4.3.</w:t>
      </w:r>
      <w:r w:rsidR="004512A3">
        <w:rPr>
          <w:rFonts w:ascii="宋体" w:hAnsi="宋体" w:hint="eastAsia"/>
          <w:color w:val="000000"/>
          <w:sz w:val="24"/>
        </w:rPr>
        <w:t>5</w:t>
      </w:r>
      <w:r>
        <w:rPr>
          <w:rFonts w:ascii="宋体" w:hAnsi="宋体" w:hint="eastAsia"/>
          <w:color w:val="000000"/>
          <w:sz w:val="24"/>
        </w:rPr>
        <w:t>中所述的重要会计政策和会计估计以清算基础编制。于2017年</w:t>
      </w:r>
      <w:r w:rsidR="00B47C10">
        <w:rPr>
          <w:rFonts w:ascii="宋体" w:hAnsi="宋体" w:hint="eastAsia"/>
          <w:color w:val="000000"/>
          <w:sz w:val="24"/>
        </w:rPr>
        <w:t>12</w:t>
      </w:r>
      <w:r>
        <w:rPr>
          <w:rFonts w:ascii="宋体" w:hAnsi="宋体" w:hint="eastAsia"/>
          <w:color w:val="000000"/>
          <w:sz w:val="24"/>
        </w:rPr>
        <w:t>月</w:t>
      </w:r>
      <w:r w:rsidR="00B47C10">
        <w:rPr>
          <w:rFonts w:ascii="宋体" w:hAnsi="宋体" w:hint="eastAsia"/>
          <w:color w:val="000000"/>
          <w:sz w:val="24"/>
        </w:rPr>
        <w:t>29</w:t>
      </w:r>
      <w:r>
        <w:rPr>
          <w:rFonts w:ascii="宋体" w:hAnsi="宋体" w:hint="eastAsia"/>
          <w:color w:val="000000"/>
          <w:sz w:val="24"/>
        </w:rPr>
        <w:t>日(基金最后运作日)，所有资产以可收回的金额与原账面价值孰低计量，负债以预计需要清偿的金额计量。由于本基金于2017年</w:t>
      </w:r>
      <w:r w:rsidR="00B47C10">
        <w:rPr>
          <w:rFonts w:ascii="宋体" w:hAnsi="宋体" w:hint="eastAsia"/>
          <w:color w:val="000000"/>
          <w:sz w:val="24"/>
        </w:rPr>
        <w:t>12</w:t>
      </w:r>
      <w:r>
        <w:rPr>
          <w:rFonts w:ascii="宋体" w:hAnsi="宋体" w:hint="eastAsia"/>
          <w:color w:val="000000"/>
          <w:sz w:val="24"/>
        </w:rPr>
        <w:t>月</w:t>
      </w:r>
      <w:r w:rsidR="00B47C10">
        <w:rPr>
          <w:rFonts w:ascii="宋体" w:hAnsi="宋体" w:hint="eastAsia"/>
          <w:color w:val="000000"/>
          <w:sz w:val="24"/>
        </w:rPr>
        <w:t>29</w:t>
      </w:r>
      <w:r>
        <w:rPr>
          <w:rFonts w:ascii="宋体" w:hAnsi="宋体" w:hint="eastAsia"/>
          <w:color w:val="000000"/>
          <w:sz w:val="24"/>
        </w:rPr>
        <w:t>日(基金最后运作日)仅持有货币性金融资产和金融负债，所以按清算基础编制与按持续经营基础编制的财务报表没有重大差异。</w:t>
      </w:r>
    </w:p>
    <w:p w:rsidR="0046333C" w:rsidRDefault="00047FDB">
      <w:pPr>
        <w:spacing w:line="360" w:lineRule="auto"/>
        <w:ind w:firstLineChars="200" w:firstLine="480"/>
        <w:rPr>
          <w:rFonts w:ascii="Arial" w:hAnsi="Arial" w:cs="Arial"/>
          <w:sz w:val="24"/>
        </w:rPr>
      </w:pPr>
      <w:r>
        <w:rPr>
          <w:rFonts w:ascii="宋体" w:hAnsi="宋体" w:hint="eastAsia"/>
          <w:color w:val="000000"/>
          <w:sz w:val="24"/>
        </w:rPr>
        <w:t>此外，本基金财务报表按照中国证券投资基金业协会颁布的《证券投资基金会计核算业务指引》、《博时</w:t>
      </w:r>
      <w:r w:rsidR="00D10929">
        <w:rPr>
          <w:rFonts w:ascii="宋体" w:hAnsi="宋体" w:hint="eastAsia"/>
          <w:color w:val="000000"/>
          <w:sz w:val="24"/>
        </w:rPr>
        <w:t>安源</w:t>
      </w:r>
      <w:r>
        <w:rPr>
          <w:rFonts w:ascii="宋体" w:hAnsi="宋体" w:hint="eastAsia"/>
          <w:color w:val="000000"/>
          <w:sz w:val="24"/>
        </w:rPr>
        <w:t>18个月定期开放债券型证券投资基金基金合同》约定的资产估值和会计核算方法及在财务报表附注</w:t>
      </w:r>
      <w:r w:rsidR="004512A3">
        <w:rPr>
          <w:rFonts w:ascii="宋体" w:hAnsi="宋体" w:hint="eastAsia"/>
          <w:color w:val="000000"/>
          <w:sz w:val="24"/>
        </w:rPr>
        <w:t>4.</w:t>
      </w:r>
      <w:r>
        <w:rPr>
          <w:rFonts w:ascii="宋体" w:hAnsi="宋体" w:hint="eastAsia"/>
          <w:color w:val="000000"/>
          <w:sz w:val="24"/>
        </w:rPr>
        <w:t>3所列示的中国证监会发布的有关规定及允许的基金行业实务操作编制。</w:t>
      </w:r>
    </w:p>
    <w:p w:rsidR="0046333C" w:rsidRPr="00514AC9" w:rsidRDefault="000E217F" w:rsidP="00514AC9">
      <w:pPr>
        <w:spacing w:line="360" w:lineRule="auto"/>
        <w:rPr>
          <w:rFonts w:asciiTheme="minorEastAsia" w:eastAsiaTheme="minorEastAsia" w:hAnsiTheme="minorEastAsia"/>
          <w:b/>
          <w:sz w:val="24"/>
        </w:rPr>
      </w:pPr>
      <w:r w:rsidRPr="00514AC9">
        <w:rPr>
          <w:rFonts w:asciiTheme="minorEastAsia" w:eastAsiaTheme="minorEastAsia" w:hAnsiTheme="minorEastAsia" w:hint="eastAsia"/>
          <w:b/>
          <w:sz w:val="24"/>
        </w:rPr>
        <w:t>4</w:t>
      </w:r>
      <w:r w:rsidR="00047FDB" w:rsidRPr="00514AC9">
        <w:rPr>
          <w:rFonts w:asciiTheme="minorEastAsia" w:eastAsiaTheme="minorEastAsia" w:hAnsiTheme="minorEastAsia"/>
          <w:b/>
          <w:sz w:val="24"/>
        </w:rPr>
        <w:t>.</w:t>
      </w:r>
      <w:r w:rsidR="00A35353" w:rsidRPr="00514AC9">
        <w:rPr>
          <w:rFonts w:asciiTheme="minorEastAsia" w:eastAsiaTheme="minorEastAsia" w:hAnsiTheme="minorEastAsia" w:hint="eastAsia"/>
          <w:b/>
          <w:sz w:val="24"/>
        </w:rPr>
        <w:t>3</w:t>
      </w:r>
      <w:r w:rsidR="00A25720" w:rsidRPr="00514AC9">
        <w:rPr>
          <w:rFonts w:asciiTheme="minorEastAsia" w:eastAsiaTheme="minorEastAsia" w:hAnsiTheme="minorEastAsia" w:hint="eastAsia"/>
          <w:b/>
          <w:sz w:val="24"/>
        </w:rPr>
        <w:t>.</w:t>
      </w:r>
      <w:r w:rsidR="00047FDB" w:rsidRPr="00514AC9">
        <w:rPr>
          <w:rFonts w:asciiTheme="minorEastAsia" w:eastAsiaTheme="minorEastAsia" w:hAnsiTheme="minorEastAsia" w:hint="eastAsia"/>
          <w:b/>
          <w:sz w:val="24"/>
        </w:rPr>
        <w:t>5重要会计政策和会计估计</w:t>
      </w:r>
    </w:p>
    <w:p w:rsidR="0046333C" w:rsidRDefault="000E217F">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4</w:t>
      </w:r>
      <w:r w:rsidR="00047FDB">
        <w:rPr>
          <w:rFonts w:asciiTheme="minorEastAsia" w:eastAsiaTheme="minorEastAsia" w:hAnsiTheme="minorEastAsia"/>
          <w:b/>
          <w:sz w:val="24"/>
        </w:rPr>
        <w:t>.</w:t>
      </w:r>
      <w:r w:rsidR="00A35353">
        <w:rPr>
          <w:rFonts w:asciiTheme="minorEastAsia" w:eastAsiaTheme="minorEastAsia" w:hAnsiTheme="minorEastAsia" w:hint="eastAsia"/>
          <w:b/>
          <w:sz w:val="24"/>
        </w:rPr>
        <w:t>3.</w:t>
      </w:r>
      <w:r w:rsidR="00047FDB">
        <w:rPr>
          <w:rFonts w:asciiTheme="minorEastAsia" w:eastAsiaTheme="minorEastAsia" w:hAnsiTheme="minorEastAsia" w:hint="eastAsia"/>
          <w:b/>
          <w:sz w:val="24"/>
        </w:rPr>
        <w:t>5</w:t>
      </w:r>
      <w:r w:rsidR="00047FDB">
        <w:rPr>
          <w:rFonts w:asciiTheme="minorEastAsia" w:eastAsiaTheme="minorEastAsia" w:hAnsiTheme="minorEastAsia"/>
          <w:b/>
          <w:sz w:val="24"/>
        </w:rPr>
        <w:t>.</w:t>
      </w:r>
      <w:r w:rsidR="00047FDB">
        <w:rPr>
          <w:rFonts w:asciiTheme="minorEastAsia" w:eastAsiaTheme="minorEastAsia" w:hAnsiTheme="minorEastAsia" w:hint="eastAsia"/>
          <w:b/>
          <w:sz w:val="24"/>
        </w:rPr>
        <w:t>1清算期间</w:t>
      </w:r>
    </w:p>
    <w:p w:rsidR="0046333C" w:rsidRDefault="00047FDB">
      <w:pPr>
        <w:spacing w:line="360" w:lineRule="auto"/>
        <w:ind w:firstLineChars="200" w:firstLine="480"/>
        <w:rPr>
          <w:rFonts w:ascii="宋体" w:hAnsi="宋体"/>
          <w:color w:val="000000"/>
          <w:sz w:val="24"/>
        </w:rPr>
      </w:pPr>
      <w:r w:rsidRPr="00805929">
        <w:rPr>
          <w:rFonts w:ascii="宋体" w:hAnsi="宋体" w:hint="eastAsia"/>
          <w:color w:val="000000"/>
          <w:sz w:val="24"/>
        </w:rPr>
        <w:t>本清算期间为2017年</w:t>
      </w:r>
      <w:r w:rsidR="002E24DB" w:rsidRPr="00805929">
        <w:rPr>
          <w:rFonts w:ascii="宋体" w:hAnsi="宋体" w:hint="eastAsia"/>
          <w:color w:val="000000"/>
          <w:sz w:val="24"/>
        </w:rPr>
        <w:t>12</w:t>
      </w:r>
      <w:r w:rsidRPr="00805929">
        <w:rPr>
          <w:rFonts w:ascii="宋体" w:hAnsi="宋体" w:hint="eastAsia"/>
          <w:color w:val="000000"/>
          <w:sz w:val="24"/>
        </w:rPr>
        <w:t>月</w:t>
      </w:r>
      <w:r w:rsidR="002655AF">
        <w:rPr>
          <w:rFonts w:ascii="宋体" w:hAnsi="宋体" w:hint="eastAsia"/>
          <w:color w:val="000000"/>
          <w:sz w:val="24"/>
        </w:rPr>
        <w:t>30</w:t>
      </w:r>
      <w:r w:rsidRPr="00805929">
        <w:rPr>
          <w:rFonts w:ascii="宋体" w:hAnsi="宋体" w:hint="eastAsia"/>
          <w:color w:val="000000"/>
          <w:sz w:val="24"/>
        </w:rPr>
        <w:t>号至201</w:t>
      </w:r>
      <w:r w:rsidR="002E24DB" w:rsidRPr="00805929">
        <w:rPr>
          <w:rFonts w:ascii="宋体" w:hAnsi="宋体" w:hint="eastAsia"/>
          <w:color w:val="000000"/>
          <w:sz w:val="24"/>
        </w:rPr>
        <w:t>8</w:t>
      </w:r>
      <w:r w:rsidRPr="00805929">
        <w:rPr>
          <w:rFonts w:ascii="宋体" w:hAnsi="宋体" w:hint="eastAsia"/>
          <w:color w:val="000000"/>
          <w:sz w:val="24"/>
        </w:rPr>
        <w:t>年</w:t>
      </w:r>
      <w:r w:rsidR="002E24DB" w:rsidRPr="00805929">
        <w:rPr>
          <w:rFonts w:ascii="宋体" w:hAnsi="宋体" w:hint="eastAsia"/>
          <w:color w:val="000000"/>
          <w:sz w:val="24"/>
        </w:rPr>
        <w:t>1</w:t>
      </w:r>
      <w:r w:rsidRPr="00805929">
        <w:rPr>
          <w:rFonts w:ascii="宋体" w:hAnsi="宋体" w:hint="eastAsia"/>
          <w:color w:val="000000"/>
          <w:sz w:val="24"/>
        </w:rPr>
        <w:t>月1</w:t>
      </w:r>
      <w:r w:rsidR="00F25A52" w:rsidRPr="00805929">
        <w:rPr>
          <w:rFonts w:ascii="宋体" w:hAnsi="宋体" w:hint="eastAsia"/>
          <w:color w:val="000000"/>
          <w:sz w:val="24"/>
        </w:rPr>
        <w:t>6</w:t>
      </w:r>
      <w:r w:rsidRPr="00805929">
        <w:rPr>
          <w:rFonts w:ascii="宋体" w:hAnsi="宋体" w:hint="eastAsia"/>
          <w:color w:val="000000"/>
          <w:sz w:val="24"/>
        </w:rPr>
        <w:t>号。</w:t>
      </w:r>
    </w:p>
    <w:p w:rsidR="0046333C" w:rsidRDefault="000E217F">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4</w:t>
      </w:r>
      <w:r w:rsidR="00047FDB">
        <w:rPr>
          <w:rFonts w:asciiTheme="minorEastAsia" w:eastAsiaTheme="minorEastAsia" w:hAnsiTheme="minorEastAsia"/>
          <w:b/>
          <w:sz w:val="24"/>
        </w:rPr>
        <w:t>.</w:t>
      </w:r>
      <w:r w:rsidR="00A35353">
        <w:rPr>
          <w:rFonts w:asciiTheme="minorEastAsia" w:eastAsiaTheme="minorEastAsia" w:hAnsiTheme="minorEastAsia" w:hint="eastAsia"/>
          <w:b/>
          <w:sz w:val="24"/>
        </w:rPr>
        <w:t>3.</w:t>
      </w:r>
      <w:r w:rsidR="00047FDB">
        <w:rPr>
          <w:rFonts w:asciiTheme="minorEastAsia" w:eastAsiaTheme="minorEastAsia" w:hAnsiTheme="minorEastAsia" w:hint="eastAsia"/>
          <w:b/>
          <w:sz w:val="24"/>
        </w:rPr>
        <w:t>5</w:t>
      </w:r>
      <w:r w:rsidR="00047FDB">
        <w:rPr>
          <w:rFonts w:asciiTheme="minorEastAsia" w:eastAsiaTheme="minorEastAsia" w:hAnsiTheme="minorEastAsia"/>
          <w:b/>
          <w:sz w:val="24"/>
        </w:rPr>
        <w:t>.2 记账本位币</w:t>
      </w:r>
    </w:p>
    <w:p w:rsidR="0046333C" w:rsidRDefault="00047FDB">
      <w:pPr>
        <w:spacing w:line="360" w:lineRule="auto"/>
        <w:ind w:firstLineChars="200" w:firstLine="480"/>
        <w:rPr>
          <w:rFonts w:ascii="宋体" w:hAnsi="宋体"/>
          <w:color w:val="000000"/>
          <w:sz w:val="24"/>
        </w:rPr>
      </w:pPr>
      <w:r>
        <w:rPr>
          <w:rFonts w:ascii="宋体" w:hAnsi="宋体" w:hint="eastAsia"/>
          <w:color w:val="000000"/>
          <w:sz w:val="24"/>
        </w:rPr>
        <w:t>本清算财务报表以人民币为记账本位。</w:t>
      </w:r>
    </w:p>
    <w:p w:rsidR="0046333C" w:rsidRDefault="000E217F">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4</w:t>
      </w:r>
      <w:r w:rsidR="00047FDB">
        <w:rPr>
          <w:rFonts w:asciiTheme="minorEastAsia" w:eastAsiaTheme="minorEastAsia" w:hAnsiTheme="minorEastAsia"/>
          <w:b/>
          <w:sz w:val="24"/>
        </w:rPr>
        <w:t>.</w:t>
      </w:r>
      <w:r w:rsidR="00A35353">
        <w:rPr>
          <w:rFonts w:asciiTheme="minorEastAsia" w:eastAsiaTheme="minorEastAsia" w:hAnsiTheme="minorEastAsia" w:hint="eastAsia"/>
          <w:b/>
          <w:sz w:val="24"/>
        </w:rPr>
        <w:t>3.</w:t>
      </w:r>
      <w:r w:rsidR="00047FDB">
        <w:rPr>
          <w:rFonts w:asciiTheme="minorEastAsia" w:eastAsiaTheme="minorEastAsia" w:hAnsiTheme="minorEastAsia" w:hint="eastAsia"/>
          <w:b/>
          <w:sz w:val="24"/>
        </w:rPr>
        <w:t>5</w:t>
      </w:r>
      <w:r w:rsidR="00047FDB">
        <w:rPr>
          <w:rFonts w:asciiTheme="minorEastAsia" w:eastAsiaTheme="minorEastAsia" w:hAnsiTheme="minorEastAsia"/>
          <w:b/>
          <w:sz w:val="24"/>
        </w:rPr>
        <w:t>.</w:t>
      </w:r>
      <w:r w:rsidR="00047FDB">
        <w:rPr>
          <w:rFonts w:asciiTheme="minorEastAsia" w:eastAsiaTheme="minorEastAsia" w:hAnsiTheme="minorEastAsia" w:hint="eastAsia"/>
          <w:b/>
          <w:sz w:val="24"/>
        </w:rPr>
        <w:t xml:space="preserve">3应收利息的确认和计量 </w:t>
      </w:r>
    </w:p>
    <w:p w:rsidR="0046333C" w:rsidRDefault="00047FDB">
      <w:pPr>
        <w:spacing w:line="360" w:lineRule="auto"/>
        <w:ind w:firstLineChars="200" w:firstLine="480"/>
        <w:rPr>
          <w:rFonts w:ascii="宋体" w:hAnsi="宋体"/>
          <w:color w:val="000000"/>
          <w:sz w:val="24"/>
        </w:rPr>
      </w:pPr>
      <w:r>
        <w:rPr>
          <w:rFonts w:ascii="宋体" w:hAnsi="宋体"/>
          <w:color w:val="000000"/>
          <w:sz w:val="24"/>
        </w:rPr>
        <w:t>应收款项按照未来应收取的款项金额计量。</w:t>
      </w:r>
    </w:p>
    <w:p w:rsidR="0046333C" w:rsidRDefault="000E217F">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4</w:t>
      </w:r>
      <w:r w:rsidR="00047FDB">
        <w:rPr>
          <w:rFonts w:asciiTheme="minorEastAsia" w:eastAsiaTheme="minorEastAsia" w:hAnsiTheme="minorEastAsia"/>
          <w:b/>
          <w:sz w:val="24"/>
        </w:rPr>
        <w:t>.</w:t>
      </w:r>
      <w:r w:rsidR="00A35353">
        <w:rPr>
          <w:rFonts w:asciiTheme="minorEastAsia" w:eastAsiaTheme="minorEastAsia" w:hAnsiTheme="minorEastAsia" w:hint="eastAsia"/>
          <w:b/>
          <w:sz w:val="24"/>
        </w:rPr>
        <w:t>3.</w:t>
      </w:r>
      <w:r w:rsidR="00047FDB">
        <w:rPr>
          <w:rFonts w:asciiTheme="minorEastAsia" w:eastAsiaTheme="minorEastAsia" w:hAnsiTheme="minorEastAsia" w:hint="eastAsia"/>
          <w:b/>
          <w:sz w:val="24"/>
        </w:rPr>
        <w:t>5</w:t>
      </w:r>
      <w:r w:rsidR="00047FDB">
        <w:rPr>
          <w:rFonts w:asciiTheme="minorEastAsia" w:eastAsiaTheme="minorEastAsia" w:hAnsiTheme="minorEastAsia"/>
          <w:b/>
          <w:sz w:val="24"/>
        </w:rPr>
        <w:t>.</w:t>
      </w:r>
      <w:r w:rsidR="00047FDB">
        <w:rPr>
          <w:rFonts w:asciiTheme="minorEastAsia" w:eastAsiaTheme="minorEastAsia" w:hAnsiTheme="minorEastAsia" w:hint="eastAsia"/>
          <w:b/>
          <w:sz w:val="24"/>
        </w:rPr>
        <w:t xml:space="preserve">4应付款项的确认和计量 </w:t>
      </w:r>
    </w:p>
    <w:p w:rsidR="0046333C" w:rsidRDefault="00047FDB">
      <w:pPr>
        <w:spacing w:line="360" w:lineRule="auto"/>
        <w:ind w:firstLineChars="200" w:firstLine="480"/>
        <w:rPr>
          <w:rFonts w:ascii="宋体" w:hAnsi="宋体"/>
          <w:color w:val="000000"/>
          <w:sz w:val="24"/>
        </w:rPr>
      </w:pPr>
      <w:r>
        <w:rPr>
          <w:rFonts w:ascii="宋体" w:hAnsi="宋体"/>
          <w:color w:val="000000"/>
          <w:sz w:val="24"/>
        </w:rPr>
        <w:t>应付款项按照未来应支付的款项金额计量。</w:t>
      </w:r>
    </w:p>
    <w:p w:rsidR="0046333C" w:rsidRDefault="000E217F">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4</w:t>
      </w:r>
      <w:r w:rsidR="00047FDB">
        <w:rPr>
          <w:rFonts w:asciiTheme="minorEastAsia" w:eastAsiaTheme="minorEastAsia" w:hAnsiTheme="minorEastAsia"/>
          <w:b/>
          <w:sz w:val="24"/>
        </w:rPr>
        <w:t>.</w:t>
      </w:r>
      <w:r w:rsidR="00A35353">
        <w:rPr>
          <w:rFonts w:asciiTheme="minorEastAsia" w:eastAsiaTheme="minorEastAsia" w:hAnsiTheme="minorEastAsia" w:hint="eastAsia"/>
          <w:b/>
          <w:sz w:val="24"/>
        </w:rPr>
        <w:t>3.</w:t>
      </w:r>
      <w:r w:rsidR="00047FDB">
        <w:rPr>
          <w:rFonts w:asciiTheme="minorEastAsia" w:eastAsiaTheme="minorEastAsia" w:hAnsiTheme="minorEastAsia" w:hint="eastAsia"/>
          <w:b/>
          <w:sz w:val="24"/>
        </w:rPr>
        <w:t>5</w:t>
      </w:r>
      <w:r w:rsidR="00047FDB">
        <w:rPr>
          <w:rFonts w:asciiTheme="minorEastAsia" w:eastAsiaTheme="minorEastAsia" w:hAnsiTheme="minorEastAsia"/>
          <w:b/>
          <w:sz w:val="24"/>
        </w:rPr>
        <w:t>.</w:t>
      </w:r>
      <w:r w:rsidR="00047FDB">
        <w:rPr>
          <w:rFonts w:asciiTheme="minorEastAsia" w:eastAsiaTheme="minorEastAsia" w:hAnsiTheme="minorEastAsia" w:hint="eastAsia"/>
          <w:b/>
          <w:sz w:val="24"/>
        </w:rPr>
        <w:t xml:space="preserve">5清算收益的确认和计量 </w:t>
      </w:r>
    </w:p>
    <w:p w:rsidR="0046333C" w:rsidRDefault="00047FDB">
      <w:pPr>
        <w:spacing w:line="360" w:lineRule="auto"/>
        <w:ind w:firstLineChars="200" w:firstLine="480"/>
        <w:rPr>
          <w:rFonts w:ascii="宋体" w:hAnsi="宋体"/>
          <w:color w:val="000000"/>
          <w:sz w:val="24"/>
        </w:rPr>
      </w:pPr>
      <w:r>
        <w:rPr>
          <w:rFonts w:ascii="宋体" w:hAnsi="宋体"/>
          <w:color w:val="000000"/>
          <w:sz w:val="24"/>
        </w:rPr>
        <w:t>清算收益按照实际发生的收益金额或未来应收取的款项金额计量。</w:t>
      </w:r>
    </w:p>
    <w:p w:rsidR="0046333C" w:rsidRPr="001D4726" w:rsidRDefault="000E217F" w:rsidP="001D4726">
      <w:pPr>
        <w:spacing w:line="360" w:lineRule="auto"/>
        <w:rPr>
          <w:rFonts w:asciiTheme="minorEastAsia" w:eastAsiaTheme="minorEastAsia" w:hAnsiTheme="minorEastAsia"/>
          <w:b/>
          <w:sz w:val="24"/>
        </w:rPr>
      </w:pPr>
      <w:r w:rsidRPr="001D4726">
        <w:rPr>
          <w:rFonts w:asciiTheme="minorEastAsia" w:eastAsiaTheme="minorEastAsia" w:hAnsiTheme="minorEastAsia" w:hint="eastAsia"/>
          <w:b/>
          <w:sz w:val="24"/>
        </w:rPr>
        <w:t>4</w:t>
      </w:r>
      <w:r w:rsidR="00047FDB" w:rsidRPr="001D4726">
        <w:rPr>
          <w:rFonts w:asciiTheme="minorEastAsia" w:eastAsiaTheme="minorEastAsia" w:hAnsiTheme="minorEastAsia"/>
          <w:b/>
          <w:sz w:val="24"/>
        </w:rPr>
        <w:t>.</w:t>
      </w:r>
      <w:r w:rsidR="001D4726" w:rsidRPr="001D4726">
        <w:rPr>
          <w:rFonts w:asciiTheme="minorEastAsia" w:eastAsiaTheme="minorEastAsia" w:hAnsiTheme="minorEastAsia" w:hint="eastAsia"/>
          <w:b/>
          <w:sz w:val="24"/>
        </w:rPr>
        <w:t>3.</w:t>
      </w:r>
      <w:r w:rsidR="00047FDB" w:rsidRPr="001D4726">
        <w:rPr>
          <w:rFonts w:asciiTheme="minorEastAsia" w:eastAsiaTheme="minorEastAsia" w:hAnsiTheme="minorEastAsia" w:hint="eastAsia"/>
          <w:b/>
          <w:sz w:val="24"/>
        </w:rPr>
        <w:t>6税项</w:t>
      </w:r>
    </w:p>
    <w:p w:rsidR="0046333C" w:rsidRDefault="00047FDB">
      <w:pPr>
        <w:spacing w:line="360" w:lineRule="auto"/>
        <w:ind w:firstLineChars="200" w:firstLine="480"/>
        <w:rPr>
          <w:rFonts w:ascii="宋体" w:hAnsi="宋体"/>
          <w:color w:val="000000"/>
          <w:sz w:val="24"/>
        </w:rPr>
      </w:pPr>
      <w:r>
        <w:rPr>
          <w:rFonts w:ascii="宋体" w:hAnsi="宋体" w:hint="eastAsia"/>
          <w:color w:val="000000"/>
          <w:sz w:val="24"/>
        </w:rPr>
        <w:t>根据财政部、国家税务总局财税[2004]78号《财政部、国家税务总局关于证券投资基金税收政策的通知》、财税[2008]1号《关于企业所得税若干优惠政策的通知》、财税[2016]36号《关于全面推开营业税改征增值税试点的通知》、财税[2016]46号《关于进一步明确全面推开营改增试点金融业有关政策的通知》、财税[2016]70号《关于金融机构同业往来等增值税政策的补充通知》及其他相关财税法规和实务操作，主要税项列示如下：</w:t>
      </w:r>
    </w:p>
    <w:p w:rsidR="0046333C" w:rsidRDefault="00047FDB">
      <w:pPr>
        <w:spacing w:line="360" w:lineRule="auto"/>
        <w:ind w:firstLineChars="200" w:firstLine="480"/>
        <w:rPr>
          <w:rFonts w:ascii="宋体" w:hAnsi="宋体"/>
          <w:color w:val="000000"/>
          <w:sz w:val="24"/>
        </w:rPr>
      </w:pPr>
      <w:r w:rsidRPr="006E6252">
        <w:rPr>
          <w:rFonts w:ascii="宋体" w:hAnsi="宋体" w:hint="eastAsia"/>
          <w:color w:val="000000"/>
          <w:sz w:val="24"/>
        </w:rPr>
        <w:t>(a)对证券投资基金管理人运用基金买卖债券的转让收入免征增值税，对国债、地方政府债以及金融同业往来利息收入亦免征增值税 。</w:t>
      </w:r>
    </w:p>
    <w:p w:rsidR="0046333C" w:rsidRDefault="00047FDB">
      <w:pPr>
        <w:spacing w:line="360" w:lineRule="auto"/>
        <w:ind w:firstLineChars="200" w:firstLine="480"/>
        <w:rPr>
          <w:rFonts w:ascii="宋体" w:hAnsi="宋体"/>
          <w:color w:val="000000"/>
          <w:sz w:val="24"/>
        </w:rPr>
      </w:pPr>
      <w:r>
        <w:rPr>
          <w:rFonts w:ascii="宋体" w:hAnsi="宋体" w:hint="eastAsia"/>
          <w:color w:val="000000"/>
          <w:sz w:val="24"/>
        </w:rPr>
        <w:t>(b)对基金从证券市场中取得的收入，包括买卖债券的差价收入，债券的利息收入及其他收入，暂不征收企业所得税。</w:t>
      </w:r>
    </w:p>
    <w:p w:rsidR="0046333C" w:rsidRDefault="00047FDB">
      <w:pPr>
        <w:spacing w:line="360" w:lineRule="auto"/>
        <w:ind w:firstLineChars="200" w:firstLine="480"/>
        <w:rPr>
          <w:rFonts w:ascii="宋体" w:hAnsi="宋体"/>
          <w:color w:val="000000"/>
          <w:sz w:val="24"/>
        </w:rPr>
      </w:pPr>
      <w:r>
        <w:rPr>
          <w:rFonts w:ascii="宋体" w:hAnsi="宋体" w:hint="eastAsia"/>
          <w:color w:val="000000"/>
          <w:sz w:val="24"/>
        </w:rPr>
        <w:t>(c)对基金取得的企业债券利息收入，应由发行债券的企业在向基金支付利息时代扣代缴20%的个人所得税。</w:t>
      </w:r>
    </w:p>
    <w:p w:rsidR="0046333C" w:rsidRPr="001D4726" w:rsidRDefault="000E217F" w:rsidP="001D4726">
      <w:pPr>
        <w:spacing w:line="360" w:lineRule="auto"/>
        <w:rPr>
          <w:rFonts w:asciiTheme="minorEastAsia" w:eastAsiaTheme="minorEastAsia" w:hAnsiTheme="minorEastAsia"/>
          <w:b/>
          <w:sz w:val="24"/>
        </w:rPr>
      </w:pPr>
      <w:r w:rsidRPr="001D4726">
        <w:rPr>
          <w:rFonts w:asciiTheme="minorEastAsia" w:eastAsiaTheme="minorEastAsia" w:hAnsiTheme="minorEastAsia" w:hint="eastAsia"/>
          <w:b/>
          <w:sz w:val="24"/>
        </w:rPr>
        <w:t>4</w:t>
      </w:r>
      <w:r w:rsidR="00047FDB" w:rsidRPr="001D4726">
        <w:rPr>
          <w:rFonts w:asciiTheme="minorEastAsia" w:eastAsiaTheme="minorEastAsia" w:hAnsiTheme="minorEastAsia"/>
          <w:b/>
          <w:sz w:val="24"/>
        </w:rPr>
        <w:t>.</w:t>
      </w:r>
      <w:r w:rsidR="001D4726" w:rsidRPr="001D4726">
        <w:rPr>
          <w:rFonts w:asciiTheme="minorEastAsia" w:eastAsiaTheme="minorEastAsia" w:hAnsiTheme="minorEastAsia" w:hint="eastAsia"/>
          <w:b/>
          <w:sz w:val="24"/>
        </w:rPr>
        <w:t>3.</w:t>
      </w:r>
      <w:r w:rsidR="00047FDB" w:rsidRPr="001D4726">
        <w:rPr>
          <w:rFonts w:asciiTheme="minorEastAsia" w:eastAsiaTheme="minorEastAsia" w:hAnsiTheme="minorEastAsia" w:hint="eastAsia"/>
          <w:b/>
          <w:sz w:val="24"/>
        </w:rPr>
        <w:t>7</w:t>
      </w:r>
      <w:r w:rsidR="00047FDB" w:rsidRPr="001D4726">
        <w:rPr>
          <w:rFonts w:asciiTheme="minorEastAsia" w:eastAsiaTheme="minorEastAsia" w:hAnsiTheme="minorEastAsia"/>
          <w:b/>
          <w:sz w:val="24"/>
        </w:rPr>
        <w:t>本清算财务</w:t>
      </w:r>
      <w:r w:rsidR="00047FDB" w:rsidRPr="001D4726">
        <w:rPr>
          <w:rFonts w:asciiTheme="minorEastAsia" w:eastAsiaTheme="minorEastAsia" w:hAnsiTheme="minorEastAsia" w:hint="eastAsia"/>
          <w:b/>
          <w:sz w:val="24"/>
        </w:rPr>
        <w:t>报告</w:t>
      </w:r>
      <w:r w:rsidR="00047FDB" w:rsidRPr="001D4726">
        <w:rPr>
          <w:rFonts w:asciiTheme="minorEastAsia" w:eastAsiaTheme="minorEastAsia" w:hAnsiTheme="minorEastAsia"/>
          <w:b/>
          <w:sz w:val="24"/>
        </w:rPr>
        <w:t>于</w:t>
      </w:r>
      <w:r w:rsidR="00355919" w:rsidRPr="00355919">
        <w:rPr>
          <w:rFonts w:asciiTheme="minorEastAsia" w:eastAsiaTheme="minorEastAsia" w:hAnsiTheme="minorEastAsia" w:hint="eastAsia"/>
          <w:b/>
          <w:sz w:val="24"/>
        </w:rPr>
        <w:t>二〇一八年三月八日</w:t>
      </w:r>
      <w:r w:rsidR="00047FDB" w:rsidRPr="001D4726">
        <w:rPr>
          <w:rFonts w:asciiTheme="minorEastAsia" w:eastAsiaTheme="minorEastAsia" w:hAnsiTheme="minorEastAsia"/>
          <w:b/>
          <w:sz w:val="24"/>
        </w:rPr>
        <w:t>已经</w:t>
      </w:r>
      <w:r w:rsidR="00047FDB" w:rsidRPr="001D4726">
        <w:rPr>
          <w:rFonts w:asciiTheme="minorEastAsia" w:eastAsiaTheme="minorEastAsia" w:hAnsiTheme="minorEastAsia" w:hint="eastAsia"/>
          <w:b/>
          <w:sz w:val="24"/>
        </w:rPr>
        <w:t>博时</w:t>
      </w:r>
      <w:r w:rsidR="00D10929" w:rsidRPr="001D4726">
        <w:rPr>
          <w:rFonts w:asciiTheme="minorEastAsia" w:eastAsiaTheme="minorEastAsia" w:hAnsiTheme="minorEastAsia" w:hint="eastAsia"/>
          <w:b/>
          <w:sz w:val="24"/>
        </w:rPr>
        <w:t>安源</w:t>
      </w:r>
      <w:r w:rsidR="00047FDB" w:rsidRPr="001D4726">
        <w:rPr>
          <w:rFonts w:asciiTheme="minorEastAsia" w:eastAsiaTheme="minorEastAsia" w:hAnsiTheme="minorEastAsia" w:hint="eastAsia"/>
          <w:b/>
          <w:sz w:val="24"/>
        </w:rPr>
        <w:t>18个月定期开放债券型证券投资基金</w:t>
      </w:r>
      <w:r w:rsidR="00047FDB" w:rsidRPr="001D4726">
        <w:rPr>
          <w:rFonts w:asciiTheme="minorEastAsia" w:eastAsiaTheme="minorEastAsia" w:hAnsiTheme="minorEastAsia"/>
          <w:b/>
          <w:sz w:val="24"/>
        </w:rPr>
        <w:t>管理人及基金托管人批准报出。</w:t>
      </w:r>
    </w:p>
    <w:p w:rsidR="0046333C" w:rsidRDefault="000E217F" w:rsidP="00D9279D">
      <w:pPr>
        <w:pStyle w:val="1"/>
        <w:keepNext/>
        <w:keepLines/>
        <w:widowControl w:val="0"/>
        <w:spacing w:beforeLines="100" w:afterLines="100" w:line="360" w:lineRule="auto"/>
        <w:jc w:val="center"/>
        <w:rPr>
          <w:rStyle w:val="2CharCharChar"/>
          <w:rFonts w:ascii="宋体" w:hAnsi="宋体"/>
        </w:rPr>
      </w:pPr>
      <w:bookmarkStart w:id="69" w:name="_Toc503890588"/>
      <w:r>
        <w:rPr>
          <w:rStyle w:val="2CharCharChar"/>
          <w:rFonts w:ascii="宋体" w:hAnsi="宋体" w:hint="eastAsia"/>
        </w:rPr>
        <w:t>5</w:t>
      </w:r>
      <w:r w:rsidR="00047FDB">
        <w:rPr>
          <w:rStyle w:val="2CharCharChar"/>
          <w:rFonts w:ascii="宋体" w:hAnsi="宋体" w:hint="eastAsia"/>
        </w:rPr>
        <w:t>、清算情况</w:t>
      </w:r>
      <w:bookmarkEnd w:id="69"/>
    </w:p>
    <w:p w:rsidR="0046333C" w:rsidRPr="004C365A" w:rsidRDefault="000E217F" w:rsidP="004C365A">
      <w:pPr>
        <w:pStyle w:val="2"/>
        <w:spacing w:before="0" w:after="0"/>
        <w:rPr>
          <w:rFonts w:ascii="宋体" w:hAnsi="宋体"/>
          <w:kern w:val="0"/>
          <w:szCs w:val="24"/>
        </w:rPr>
      </w:pPr>
      <w:bookmarkStart w:id="70" w:name="_Toc491963088"/>
      <w:bookmarkStart w:id="71" w:name="_Toc503890589"/>
      <w:r w:rsidRPr="004C365A">
        <w:rPr>
          <w:rFonts w:ascii="宋体" w:hAnsi="宋体" w:hint="eastAsia"/>
          <w:kern w:val="0"/>
          <w:szCs w:val="24"/>
        </w:rPr>
        <w:t>5</w:t>
      </w:r>
      <w:r w:rsidR="00047FDB" w:rsidRPr="004C365A">
        <w:rPr>
          <w:rFonts w:ascii="宋体" w:hAnsi="宋体" w:hint="eastAsia"/>
          <w:kern w:val="0"/>
          <w:szCs w:val="24"/>
        </w:rPr>
        <w:t>.1 资产负债清算情况</w:t>
      </w:r>
      <w:bookmarkEnd w:id="70"/>
      <w:bookmarkEnd w:id="71"/>
    </w:p>
    <w:p w:rsidR="0046333C" w:rsidRDefault="00047FDB">
      <w:pPr>
        <w:spacing w:line="360" w:lineRule="auto"/>
        <w:ind w:firstLineChars="200" w:firstLine="480"/>
        <w:rPr>
          <w:rFonts w:ascii="宋体" w:hAnsi="宋体"/>
          <w:color w:val="000000"/>
          <w:sz w:val="24"/>
        </w:rPr>
      </w:pPr>
      <w:r w:rsidRPr="00D44DAB">
        <w:rPr>
          <w:rFonts w:ascii="宋体" w:hAnsi="宋体" w:hint="eastAsia"/>
          <w:color w:val="000000"/>
          <w:sz w:val="24"/>
        </w:rPr>
        <w:t>自2017年</w:t>
      </w:r>
      <w:r w:rsidR="002E24DB" w:rsidRPr="00D44DAB">
        <w:rPr>
          <w:rFonts w:ascii="宋体" w:hAnsi="宋体" w:hint="eastAsia"/>
          <w:color w:val="000000"/>
          <w:sz w:val="24"/>
        </w:rPr>
        <w:t>12</w:t>
      </w:r>
      <w:r w:rsidRPr="00D44DAB">
        <w:rPr>
          <w:rFonts w:ascii="宋体" w:hAnsi="宋体" w:hint="eastAsia"/>
          <w:color w:val="000000"/>
          <w:sz w:val="24"/>
        </w:rPr>
        <w:t>月</w:t>
      </w:r>
      <w:r w:rsidR="002655AF">
        <w:rPr>
          <w:rFonts w:ascii="宋体" w:hAnsi="宋体" w:hint="eastAsia"/>
          <w:color w:val="000000"/>
          <w:sz w:val="24"/>
        </w:rPr>
        <w:t>30</w:t>
      </w:r>
      <w:r w:rsidRPr="00D44DAB">
        <w:rPr>
          <w:rFonts w:ascii="宋体" w:hAnsi="宋体" w:hint="eastAsia"/>
          <w:color w:val="000000"/>
          <w:sz w:val="24"/>
        </w:rPr>
        <w:t>日至</w:t>
      </w:r>
      <w:r w:rsidR="002E24DB" w:rsidRPr="00D44DAB">
        <w:rPr>
          <w:rFonts w:ascii="宋体" w:hAnsi="宋体" w:hint="eastAsia"/>
          <w:color w:val="000000"/>
          <w:sz w:val="24"/>
        </w:rPr>
        <w:t>2018</w:t>
      </w:r>
      <w:r w:rsidRPr="00D44DAB">
        <w:rPr>
          <w:rFonts w:ascii="宋体" w:hAnsi="宋体" w:hint="eastAsia"/>
          <w:color w:val="000000"/>
          <w:sz w:val="24"/>
        </w:rPr>
        <w:t>年</w:t>
      </w:r>
      <w:r w:rsidR="002E24DB" w:rsidRPr="00D44DAB">
        <w:rPr>
          <w:rFonts w:ascii="宋体" w:hAnsi="宋体" w:hint="eastAsia"/>
          <w:color w:val="000000"/>
          <w:sz w:val="24"/>
        </w:rPr>
        <w:t>1</w:t>
      </w:r>
      <w:r w:rsidRPr="00D44DAB">
        <w:rPr>
          <w:rFonts w:ascii="宋体" w:hAnsi="宋体" w:hint="eastAsia"/>
          <w:color w:val="000000"/>
          <w:sz w:val="24"/>
        </w:rPr>
        <w:t>月1</w:t>
      </w:r>
      <w:r w:rsidR="00D80A59" w:rsidRPr="00D44DAB">
        <w:rPr>
          <w:rFonts w:ascii="宋体" w:hAnsi="宋体" w:hint="eastAsia"/>
          <w:color w:val="000000"/>
          <w:sz w:val="24"/>
        </w:rPr>
        <w:t>6</w:t>
      </w:r>
      <w:r w:rsidRPr="00D44DAB">
        <w:rPr>
          <w:rFonts w:ascii="宋体" w:hAnsi="宋体" w:hint="eastAsia"/>
          <w:color w:val="000000"/>
          <w:sz w:val="24"/>
        </w:rPr>
        <w:t>日止为本次清算期间，基金财产清算</w:t>
      </w:r>
      <w:r w:rsidR="00B533C4" w:rsidRPr="00D44DAB">
        <w:rPr>
          <w:rFonts w:ascii="宋体" w:hAnsi="宋体" w:hint="eastAsia"/>
          <w:color w:val="000000"/>
          <w:sz w:val="24"/>
        </w:rPr>
        <w:t>小</w:t>
      </w:r>
      <w:r w:rsidRPr="00D44DAB">
        <w:rPr>
          <w:rFonts w:ascii="宋体" w:hAnsi="宋体" w:hint="eastAsia"/>
          <w:color w:val="000000"/>
          <w:sz w:val="24"/>
        </w:rPr>
        <w:t>组对本基金的基金财产进行清算，全部清算工作按清算原则和清算手续进行。具体清算情况如下：</w:t>
      </w:r>
    </w:p>
    <w:p w:rsidR="0046333C" w:rsidRDefault="00047FDB">
      <w:pPr>
        <w:spacing w:line="360" w:lineRule="auto"/>
        <w:ind w:firstLineChars="200" w:firstLine="480"/>
        <w:rPr>
          <w:rFonts w:ascii="宋体" w:hAnsi="宋体"/>
          <w:color w:val="000000"/>
          <w:sz w:val="24"/>
        </w:rPr>
      </w:pPr>
      <w:r>
        <w:rPr>
          <w:rFonts w:ascii="宋体" w:hAnsi="宋体" w:hint="eastAsia"/>
          <w:color w:val="000000"/>
          <w:sz w:val="24"/>
        </w:rPr>
        <w:t>截至本次清算期结束日（201</w:t>
      </w:r>
      <w:r w:rsidR="00D80A59">
        <w:rPr>
          <w:rFonts w:ascii="宋体" w:hAnsi="宋体" w:hint="eastAsia"/>
          <w:color w:val="000000"/>
          <w:sz w:val="24"/>
        </w:rPr>
        <w:t>8</w:t>
      </w:r>
      <w:r>
        <w:rPr>
          <w:rFonts w:ascii="宋体" w:hAnsi="宋体" w:hint="eastAsia"/>
          <w:color w:val="000000"/>
          <w:sz w:val="24"/>
        </w:rPr>
        <w:t>年</w:t>
      </w:r>
      <w:r w:rsidR="00D80A59">
        <w:rPr>
          <w:rFonts w:ascii="宋体" w:hAnsi="宋体" w:hint="eastAsia"/>
          <w:color w:val="000000"/>
          <w:sz w:val="24"/>
        </w:rPr>
        <w:t>1</w:t>
      </w:r>
      <w:r>
        <w:rPr>
          <w:rFonts w:ascii="宋体" w:hAnsi="宋体" w:hint="eastAsia"/>
          <w:color w:val="000000"/>
          <w:sz w:val="24"/>
        </w:rPr>
        <w:t>月</w:t>
      </w:r>
      <w:r w:rsidR="00D80A59">
        <w:rPr>
          <w:rFonts w:ascii="宋体" w:hAnsi="宋体" w:hint="eastAsia"/>
          <w:color w:val="000000"/>
          <w:sz w:val="24"/>
        </w:rPr>
        <w:t>16</w:t>
      </w:r>
      <w:r>
        <w:rPr>
          <w:rFonts w:ascii="宋体" w:hAnsi="宋体" w:hint="eastAsia"/>
          <w:color w:val="000000"/>
          <w:sz w:val="24"/>
        </w:rPr>
        <w:t>日），各项资产负债清算情况如下：</w:t>
      </w:r>
    </w:p>
    <w:p w:rsidR="0046333C" w:rsidRPr="00457539" w:rsidRDefault="00047FDB" w:rsidP="00457539">
      <w:pPr>
        <w:pStyle w:val="afd"/>
        <w:numPr>
          <w:ilvl w:val="0"/>
          <w:numId w:val="4"/>
        </w:numPr>
        <w:spacing w:line="360" w:lineRule="auto"/>
        <w:ind w:firstLineChars="0"/>
        <w:rPr>
          <w:rFonts w:ascii="宋体" w:hAnsi="宋体" w:cs="Arial"/>
          <w:color w:val="000000"/>
          <w:sz w:val="24"/>
        </w:rPr>
      </w:pPr>
      <w:r w:rsidRPr="00457539">
        <w:rPr>
          <w:rFonts w:ascii="宋体" w:hAnsi="宋体" w:hint="eastAsia"/>
          <w:color w:val="000000"/>
          <w:sz w:val="24"/>
        </w:rPr>
        <w:t>本基金最后运作日应收利息为人民币</w:t>
      </w:r>
      <w:r w:rsidR="00F25A52" w:rsidRPr="00457539">
        <w:rPr>
          <w:rFonts w:ascii="宋体" w:hAnsi="宋体" w:hint="eastAsia"/>
          <w:color w:val="000000"/>
          <w:sz w:val="24"/>
        </w:rPr>
        <w:t>23,748.98</w:t>
      </w:r>
      <w:r w:rsidRPr="00457539">
        <w:rPr>
          <w:rFonts w:ascii="宋体" w:hAnsi="宋体" w:cs="Arial" w:hint="eastAsia"/>
          <w:color w:val="000000"/>
          <w:sz w:val="24"/>
        </w:rPr>
        <w:t>元，尚未收回。</w:t>
      </w:r>
    </w:p>
    <w:p w:rsidR="00457539" w:rsidRPr="00457539" w:rsidRDefault="00457539" w:rsidP="00457539">
      <w:pPr>
        <w:pStyle w:val="afd"/>
        <w:numPr>
          <w:ilvl w:val="0"/>
          <w:numId w:val="4"/>
        </w:numPr>
        <w:spacing w:line="360" w:lineRule="auto"/>
        <w:ind w:firstLineChars="0"/>
        <w:rPr>
          <w:rFonts w:ascii="宋体" w:hAnsi="宋体"/>
          <w:color w:val="000000"/>
          <w:sz w:val="24"/>
        </w:rPr>
      </w:pPr>
      <w:r w:rsidRPr="00457539">
        <w:rPr>
          <w:rFonts w:ascii="宋体" w:hAnsi="宋体" w:hint="eastAsia"/>
          <w:color w:val="000000"/>
          <w:sz w:val="24"/>
        </w:rPr>
        <w:t>本基金最后运作日</w:t>
      </w:r>
      <w:r>
        <w:rPr>
          <w:rFonts w:ascii="宋体" w:hAnsi="宋体" w:hint="eastAsia"/>
          <w:color w:val="000000"/>
          <w:sz w:val="24"/>
        </w:rPr>
        <w:t>应付券商佣金-0.01元，尚未收回。</w:t>
      </w:r>
    </w:p>
    <w:p w:rsidR="0046333C" w:rsidRDefault="00457539">
      <w:pPr>
        <w:spacing w:line="360" w:lineRule="auto"/>
        <w:ind w:firstLineChars="200" w:firstLine="480"/>
        <w:rPr>
          <w:rFonts w:ascii="宋体" w:hAnsi="宋体"/>
          <w:color w:val="000000"/>
          <w:sz w:val="24"/>
        </w:rPr>
      </w:pPr>
      <w:r>
        <w:rPr>
          <w:rFonts w:ascii="宋体" w:hAnsi="宋体" w:hint="eastAsia"/>
          <w:color w:val="000000"/>
          <w:sz w:val="24"/>
        </w:rPr>
        <w:t>3</w:t>
      </w:r>
      <w:r w:rsidR="00047FDB">
        <w:rPr>
          <w:rFonts w:ascii="宋体" w:hAnsi="宋体" w:hint="eastAsia"/>
          <w:color w:val="000000"/>
          <w:sz w:val="24"/>
        </w:rPr>
        <w:t>、本基金最后运作日应付管理人报酬为人民币</w:t>
      </w:r>
      <w:r w:rsidR="00F25A52">
        <w:rPr>
          <w:rFonts w:ascii="宋体" w:hAnsi="宋体" w:hint="eastAsia"/>
          <w:color w:val="000000"/>
          <w:sz w:val="24"/>
        </w:rPr>
        <w:t>221,884.65</w:t>
      </w:r>
      <w:r w:rsidR="00047FDB">
        <w:rPr>
          <w:rFonts w:ascii="宋体" w:hAnsi="宋体" w:hint="eastAsia"/>
          <w:color w:val="000000"/>
          <w:sz w:val="24"/>
        </w:rPr>
        <w:t>元，该款项将于201</w:t>
      </w:r>
      <w:r w:rsidR="00F25A52">
        <w:rPr>
          <w:rFonts w:ascii="宋体" w:hAnsi="宋体" w:hint="eastAsia"/>
          <w:color w:val="000000"/>
          <w:sz w:val="24"/>
        </w:rPr>
        <w:t>8</w:t>
      </w:r>
      <w:r w:rsidR="00047FDB">
        <w:rPr>
          <w:rFonts w:ascii="宋体" w:hAnsi="宋体" w:hint="eastAsia"/>
          <w:color w:val="000000"/>
          <w:sz w:val="24"/>
        </w:rPr>
        <w:t>年</w:t>
      </w:r>
      <w:r w:rsidR="00F25A52">
        <w:rPr>
          <w:rFonts w:ascii="宋体" w:hAnsi="宋体" w:hint="eastAsia"/>
          <w:color w:val="000000"/>
          <w:sz w:val="24"/>
        </w:rPr>
        <w:t>1</w:t>
      </w:r>
      <w:r w:rsidR="00047FDB">
        <w:rPr>
          <w:rFonts w:ascii="宋体" w:hAnsi="宋体" w:hint="eastAsia"/>
          <w:color w:val="000000"/>
          <w:sz w:val="24"/>
        </w:rPr>
        <w:t>月</w:t>
      </w:r>
      <w:r w:rsidR="00F25A52">
        <w:rPr>
          <w:rFonts w:ascii="宋体" w:hAnsi="宋体" w:hint="eastAsia"/>
          <w:color w:val="000000"/>
          <w:sz w:val="24"/>
        </w:rPr>
        <w:t>4</w:t>
      </w:r>
      <w:r w:rsidR="00047FDB">
        <w:rPr>
          <w:rFonts w:ascii="宋体" w:hAnsi="宋体" w:hint="eastAsia"/>
          <w:color w:val="000000"/>
          <w:sz w:val="24"/>
        </w:rPr>
        <w:t>日支付。</w:t>
      </w:r>
    </w:p>
    <w:p w:rsidR="0046333C" w:rsidRDefault="00457539">
      <w:pPr>
        <w:spacing w:line="360" w:lineRule="auto"/>
        <w:ind w:firstLineChars="200" w:firstLine="480"/>
        <w:rPr>
          <w:rFonts w:ascii="宋体" w:hAnsi="宋体"/>
          <w:color w:val="000000"/>
          <w:sz w:val="24"/>
        </w:rPr>
      </w:pPr>
      <w:r>
        <w:rPr>
          <w:rFonts w:ascii="宋体" w:hAnsi="宋体" w:hint="eastAsia"/>
          <w:color w:val="000000"/>
          <w:sz w:val="24"/>
        </w:rPr>
        <w:t>4</w:t>
      </w:r>
      <w:r w:rsidR="00047FDB">
        <w:rPr>
          <w:rFonts w:ascii="宋体" w:hAnsi="宋体" w:hint="eastAsia"/>
          <w:color w:val="000000"/>
          <w:sz w:val="24"/>
        </w:rPr>
        <w:t>、本基金最后运作日应付托管费为人民币</w:t>
      </w:r>
      <w:r w:rsidR="00F25A52">
        <w:rPr>
          <w:rFonts w:ascii="宋体" w:hAnsi="宋体" w:hint="eastAsia"/>
          <w:color w:val="000000"/>
          <w:sz w:val="24"/>
        </w:rPr>
        <w:t>1,167,991.16</w:t>
      </w:r>
      <w:r w:rsidR="00047FDB">
        <w:rPr>
          <w:rFonts w:ascii="宋体" w:hAnsi="宋体" w:hint="eastAsia"/>
          <w:color w:val="000000"/>
          <w:sz w:val="24"/>
        </w:rPr>
        <w:t>元，该款项将于</w:t>
      </w:r>
      <w:r w:rsidR="00F25A52">
        <w:rPr>
          <w:rFonts w:ascii="宋体" w:hAnsi="宋体" w:hint="eastAsia"/>
          <w:color w:val="000000"/>
          <w:sz w:val="24"/>
        </w:rPr>
        <w:t>2018</w:t>
      </w:r>
      <w:r w:rsidR="00047FDB">
        <w:rPr>
          <w:rFonts w:ascii="宋体" w:hAnsi="宋体" w:hint="eastAsia"/>
          <w:color w:val="000000"/>
          <w:sz w:val="24"/>
        </w:rPr>
        <w:t>年</w:t>
      </w:r>
      <w:r w:rsidR="00F25A52">
        <w:rPr>
          <w:rFonts w:ascii="宋体" w:hAnsi="宋体" w:hint="eastAsia"/>
          <w:color w:val="000000"/>
          <w:sz w:val="24"/>
        </w:rPr>
        <w:t>1</w:t>
      </w:r>
      <w:r w:rsidR="00047FDB">
        <w:rPr>
          <w:rFonts w:ascii="宋体" w:hAnsi="宋体" w:hint="eastAsia"/>
          <w:color w:val="000000"/>
          <w:sz w:val="24"/>
        </w:rPr>
        <w:t>月</w:t>
      </w:r>
      <w:r w:rsidR="00F25A52">
        <w:rPr>
          <w:rFonts w:ascii="宋体" w:hAnsi="宋体" w:hint="eastAsia"/>
          <w:color w:val="000000"/>
          <w:sz w:val="24"/>
        </w:rPr>
        <w:t>11</w:t>
      </w:r>
      <w:r w:rsidR="00047FDB">
        <w:rPr>
          <w:rFonts w:ascii="宋体" w:hAnsi="宋体" w:hint="eastAsia"/>
          <w:color w:val="000000"/>
          <w:sz w:val="24"/>
        </w:rPr>
        <w:t>日支付。</w:t>
      </w:r>
    </w:p>
    <w:p w:rsidR="0046333C" w:rsidRDefault="00457539">
      <w:pPr>
        <w:spacing w:line="360" w:lineRule="auto"/>
        <w:ind w:firstLineChars="200" w:firstLine="480"/>
        <w:rPr>
          <w:rFonts w:ascii="宋体" w:hAnsi="宋体"/>
          <w:color w:val="000000"/>
          <w:sz w:val="24"/>
        </w:rPr>
      </w:pPr>
      <w:r>
        <w:rPr>
          <w:rFonts w:ascii="宋体" w:hAnsi="宋体" w:hint="eastAsia"/>
          <w:color w:val="000000"/>
          <w:sz w:val="24"/>
        </w:rPr>
        <w:t>5</w:t>
      </w:r>
      <w:r w:rsidR="00047FDB">
        <w:rPr>
          <w:rFonts w:ascii="宋体" w:hAnsi="宋体" w:hint="eastAsia"/>
          <w:color w:val="000000"/>
          <w:sz w:val="24"/>
        </w:rPr>
        <w:t>、本基金最后运作日应付销售服务费为人民币</w:t>
      </w:r>
      <w:r w:rsidR="00DD3D94">
        <w:rPr>
          <w:rFonts w:ascii="宋体" w:hAnsi="宋体" w:hint="eastAsia"/>
          <w:color w:val="000000"/>
          <w:sz w:val="24"/>
        </w:rPr>
        <w:t>4,889.29</w:t>
      </w:r>
      <w:r w:rsidR="00047FDB">
        <w:rPr>
          <w:rFonts w:ascii="宋体" w:hAnsi="宋体" w:hint="eastAsia"/>
          <w:color w:val="000000"/>
          <w:sz w:val="24"/>
        </w:rPr>
        <w:t>元，该款项将于</w:t>
      </w:r>
      <w:r w:rsidR="00DD3D94">
        <w:rPr>
          <w:rFonts w:ascii="宋体" w:hAnsi="宋体" w:hint="eastAsia"/>
          <w:color w:val="000000"/>
          <w:sz w:val="24"/>
        </w:rPr>
        <w:t>2018</w:t>
      </w:r>
      <w:r w:rsidR="00047FDB">
        <w:rPr>
          <w:rFonts w:ascii="宋体" w:hAnsi="宋体" w:hint="eastAsia"/>
          <w:color w:val="000000"/>
          <w:sz w:val="24"/>
        </w:rPr>
        <w:t>年</w:t>
      </w:r>
      <w:r w:rsidR="00DD3D94">
        <w:rPr>
          <w:rFonts w:ascii="宋体" w:hAnsi="宋体" w:hint="eastAsia"/>
          <w:color w:val="000000"/>
          <w:sz w:val="24"/>
        </w:rPr>
        <w:t>1</w:t>
      </w:r>
      <w:r w:rsidR="00047FDB">
        <w:rPr>
          <w:rFonts w:ascii="宋体" w:hAnsi="宋体" w:hint="eastAsia"/>
          <w:color w:val="000000"/>
          <w:sz w:val="24"/>
        </w:rPr>
        <w:t>月</w:t>
      </w:r>
      <w:r w:rsidR="00DD3D94">
        <w:rPr>
          <w:rFonts w:ascii="宋体" w:hAnsi="宋体" w:hint="eastAsia"/>
          <w:color w:val="000000"/>
          <w:sz w:val="24"/>
        </w:rPr>
        <w:t>4</w:t>
      </w:r>
      <w:r w:rsidR="00047FDB">
        <w:rPr>
          <w:rFonts w:ascii="宋体" w:hAnsi="宋体" w:hint="eastAsia"/>
          <w:color w:val="000000"/>
          <w:sz w:val="24"/>
        </w:rPr>
        <w:t>日支付。</w:t>
      </w:r>
    </w:p>
    <w:p w:rsidR="00457539" w:rsidRDefault="00457539">
      <w:pPr>
        <w:spacing w:line="360" w:lineRule="auto"/>
        <w:ind w:firstLineChars="200" w:firstLine="480"/>
        <w:rPr>
          <w:rFonts w:ascii="宋体" w:hAnsi="宋体"/>
          <w:color w:val="000000"/>
          <w:sz w:val="24"/>
        </w:rPr>
      </w:pPr>
      <w:r>
        <w:rPr>
          <w:rFonts w:ascii="宋体" w:hAnsi="宋体" w:hint="eastAsia"/>
          <w:color w:val="000000"/>
          <w:sz w:val="24"/>
        </w:rPr>
        <w:t>6</w:t>
      </w:r>
      <w:r w:rsidR="00047FDB">
        <w:rPr>
          <w:rFonts w:ascii="宋体" w:hAnsi="宋体" w:hint="eastAsia"/>
          <w:color w:val="000000"/>
          <w:sz w:val="24"/>
        </w:rPr>
        <w:t>、本基金最后运作日应付交易费用为人民币</w:t>
      </w:r>
      <w:r w:rsidR="00DD3D94">
        <w:rPr>
          <w:rFonts w:ascii="宋体" w:hAnsi="宋体" w:hint="eastAsia"/>
          <w:color w:val="000000"/>
          <w:sz w:val="24"/>
        </w:rPr>
        <w:t>10,853.65</w:t>
      </w:r>
      <w:r w:rsidR="00047FDB">
        <w:rPr>
          <w:rFonts w:ascii="宋体" w:hAnsi="宋体" w:hint="eastAsia"/>
          <w:color w:val="000000"/>
          <w:sz w:val="24"/>
        </w:rPr>
        <w:t>元，其中中债费用</w:t>
      </w:r>
      <w:r w:rsidR="00DD3D94">
        <w:rPr>
          <w:rFonts w:ascii="宋体" w:hAnsi="宋体" w:hint="eastAsia"/>
          <w:color w:val="000000"/>
          <w:sz w:val="24"/>
        </w:rPr>
        <w:t>1,900</w:t>
      </w:r>
      <w:r w:rsidR="00047FDB">
        <w:rPr>
          <w:rFonts w:ascii="宋体" w:hAnsi="宋体" w:hint="eastAsia"/>
          <w:color w:val="000000"/>
          <w:sz w:val="24"/>
        </w:rPr>
        <w:t>.00元、上清费用</w:t>
      </w:r>
      <w:r w:rsidR="00DD3D94">
        <w:rPr>
          <w:rFonts w:ascii="宋体" w:hAnsi="宋体" w:hint="eastAsia"/>
          <w:color w:val="000000"/>
          <w:sz w:val="24"/>
        </w:rPr>
        <w:t>5,120</w:t>
      </w:r>
      <w:r w:rsidR="00047FDB">
        <w:rPr>
          <w:rFonts w:ascii="宋体" w:hAnsi="宋体" w:hint="eastAsia"/>
          <w:color w:val="000000"/>
          <w:sz w:val="24"/>
        </w:rPr>
        <w:t>.00元以及外汇交易中心费用</w:t>
      </w:r>
      <w:r w:rsidR="00DD3D94">
        <w:rPr>
          <w:rFonts w:ascii="宋体" w:hAnsi="宋体" w:hint="eastAsia"/>
          <w:color w:val="000000"/>
          <w:sz w:val="24"/>
        </w:rPr>
        <w:t>3,833.65</w:t>
      </w:r>
      <w:r w:rsidR="00047FDB">
        <w:rPr>
          <w:rFonts w:ascii="宋体" w:hAnsi="宋体" w:hint="eastAsia"/>
          <w:color w:val="000000"/>
          <w:sz w:val="24"/>
        </w:rPr>
        <w:t>元，</w:t>
      </w:r>
      <w:r>
        <w:rPr>
          <w:rFonts w:ascii="宋体" w:hAnsi="宋体" w:hint="eastAsia"/>
          <w:color w:val="000000"/>
          <w:sz w:val="24"/>
        </w:rPr>
        <w:t>其中上清费用5,120.00元将于2018年1月15号支付，上述其余</w:t>
      </w:r>
      <w:r w:rsidR="00047FDB">
        <w:rPr>
          <w:rFonts w:ascii="宋体" w:hAnsi="宋体" w:hint="eastAsia"/>
          <w:color w:val="000000"/>
          <w:sz w:val="24"/>
        </w:rPr>
        <w:t>款项将于收到相关缴费单据后支付。</w:t>
      </w:r>
    </w:p>
    <w:p w:rsidR="00D062E8" w:rsidRPr="00EC5C2A" w:rsidRDefault="00457539">
      <w:pPr>
        <w:spacing w:line="360" w:lineRule="auto"/>
        <w:ind w:firstLineChars="200" w:firstLine="480"/>
        <w:rPr>
          <w:rFonts w:ascii="宋体" w:hAnsi="宋体"/>
          <w:color w:val="000000"/>
          <w:sz w:val="24"/>
        </w:rPr>
      </w:pPr>
      <w:r>
        <w:rPr>
          <w:rFonts w:ascii="宋体" w:hAnsi="宋体" w:hint="eastAsia"/>
          <w:color w:val="000000"/>
          <w:sz w:val="24"/>
        </w:rPr>
        <w:t>7</w:t>
      </w:r>
      <w:r w:rsidR="00047FDB" w:rsidRPr="00EC5C2A">
        <w:rPr>
          <w:rFonts w:ascii="宋体" w:hAnsi="宋体" w:hint="eastAsia"/>
          <w:color w:val="000000"/>
          <w:sz w:val="24"/>
        </w:rPr>
        <w:t>、本基金最后运作日其他负债为人民币</w:t>
      </w:r>
      <w:r w:rsidR="00D062E8" w:rsidRPr="00EC5C2A">
        <w:rPr>
          <w:rFonts w:ascii="宋体" w:hAnsi="宋体" w:hint="eastAsia"/>
          <w:color w:val="000000"/>
          <w:sz w:val="24"/>
        </w:rPr>
        <w:t>256,080.70元，包括预提审计费和</w:t>
      </w:r>
      <w:r w:rsidR="00047FDB" w:rsidRPr="00EC5C2A">
        <w:rPr>
          <w:rFonts w:ascii="宋体" w:hAnsi="宋体" w:hint="eastAsia"/>
          <w:color w:val="000000"/>
          <w:sz w:val="24"/>
        </w:rPr>
        <w:t>应付信</w:t>
      </w:r>
      <w:r>
        <w:rPr>
          <w:rFonts w:ascii="宋体" w:hAnsi="宋体" w:hint="eastAsia"/>
          <w:color w:val="000000"/>
          <w:sz w:val="24"/>
        </w:rPr>
        <w:t>息披露费，其中</w:t>
      </w:r>
      <w:r w:rsidR="00047FDB" w:rsidRPr="00EC5C2A">
        <w:rPr>
          <w:rFonts w:ascii="宋体" w:hAnsi="宋体" w:hint="eastAsia"/>
          <w:color w:val="000000"/>
          <w:sz w:val="24"/>
        </w:rPr>
        <w:t>应付审计费人民币</w:t>
      </w:r>
      <w:r w:rsidR="00D062E8" w:rsidRPr="00EC5C2A">
        <w:rPr>
          <w:rFonts w:ascii="宋体" w:hAnsi="宋体" w:hint="eastAsia"/>
          <w:color w:val="000000"/>
          <w:sz w:val="24"/>
        </w:rPr>
        <w:t>57,727.37</w:t>
      </w:r>
      <w:r w:rsidR="00047FDB" w:rsidRPr="00EC5C2A">
        <w:rPr>
          <w:rFonts w:ascii="宋体" w:hAnsi="宋体" w:hint="eastAsia"/>
          <w:color w:val="000000"/>
          <w:sz w:val="24"/>
        </w:rPr>
        <w:t>元，应付信息披露费</w:t>
      </w:r>
      <w:r w:rsidR="00D062E8" w:rsidRPr="00EC5C2A">
        <w:rPr>
          <w:rFonts w:ascii="宋体" w:hAnsi="宋体" w:hint="eastAsia"/>
          <w:color w:val="000000"/>
          <w:sz w:val="24"/>
        </w:rPr>
        <w:t>198,353.33</w:t>
      </w:r>
      <w:r w:rsidR="00EC5C2A" w:rsidRPr="00EC5C2A">
        <w:rPr>
          <w:rFonts w:ascii="宋体" w:hAnsi="宋体" w:hint="eastAsia"/>
          <w:color w:val="000000"/>
          <w:sz w:val="24"/>
        </w:rPr>
        <w:t>元。本基金</w:t>
      </w:r>
      <w:r w:rsidR="00365064">
        <w:rPr>
          <w:rFonts w:ascii="宋体" w:hAnsi="宋体" w:hint="eastAsia"/>
          <w:color w:val="000000"/>
          <w:sz w:val="24"/>
        </w:rPr>
        <w:t>截至2017年</w:t>
      </w:r>
      <w:r w:rsidR="00EC5C2A" w:rsidRPr="00EC5C2A">
        <w:rPr>
          <w:rFonts w:ascii="宋体" w:hAnsi="宋体" w:hint="eastAsia"/>
          <w:color w:val="000000"/>
          <w:sz w:val="24"/>
        </w:rPr>
        <w:t>12月31日应付审计费为60,000.00，</w:t>
      </w:r>
      <w:r w:rsidR="00047FDB" w:rsidRPr="00EC5C2A">
        <w:rPr>
          <w:rFonts w:ascii="宋体" w:hAnsi="宋体" w:hint="eastAsia"/>
          <w:color w:val="000000"/>
          <w:sz w:val="24"/>
        </w:rPr>
        <w:t>该款项将于取得</w:t>
      </w:r>
      <w:r w:rsidR="00EC5C2A" w:rsidRPr="00EC5C2A">
        <w:rPr>
          <w:rFonts w:ascii="宋体" w:hAnsi="宋体" w:hint="eastAsia"/>
          <w:color w:val="000000"/>
          <w:sz w:val="24"/>
        </w:rPr>
        <w:t>审计费</w:t>
      </w:r>
      <w:r w:rsidR="00047FDB" w:rsidRPr="00EC5C2A">
        <w:rPr>
          <w:rFonts w:ascii="宋体" w:hAnsi="宋体" w:hint="eastAsia"/>
          <w:color w:val="000000"/>
          <w:sz w:val="24"/>
        </w:rPr>
        <w:t>发票日支付；</w:t>
      </w:r>
      <w:r w:rsidR="00EC5C2A" w:rsidRPr="00EC5C2A">
        <w:rPr>
          <w:rFonts w:ascii="宋体" w:hAnsi="宋体" w:hint="eastAsia"/>
          <w:color w:val="000000"/>
          <w:sz w:val="24"/>
        </w:rPr>
        <w:t>本基金截至</w:t>
      </w:r>
      <w:r w:rsidR="00365064">
        <w:rPr>
          <w:rFonts w:ascii="宋体" w:hAnsi="宋体" w:hint="eastAsia"/>
          <w:color w:val="000000"/>
          <w:sz w:val="24"/>
        </w:rPr>
        <w:t>2017年</w:t>
      </w:r>
      <w:r w:rsidR="00EC5C2A" w:rsidRPr="00EC5C2A">
        <w:rPr>
          <w:rFonts w:ascii="宋体" w:hAnsi="宋体" w:hint="eastAsia"/>
          <w:color w:val="000000"/>
          <w:sz w:val="24"/>
        </w:rPr>
        <w:t>12月31日应付信息披露费200,000.00</w:t>
      </w:r>
      <w:r w:rsidR="00365064">
        <w:rPr>
          <w:rFonts w:ascii="宋体" w:hAnsi="宋体" w:hint="eastAsia"/>
          <w:color w:val="000000"/>
          <w:sz w:val="24"/>
        </w:rPr>
        <w:t>元</w:t>
      </w:r>
      <w:r w:rsidR="00EC5C2A" w:rsidRPr="00EC5C2A">
        <w:rPr>
          <w:rFonts w:ascii="宋体" w:hAnsi="宋体" w:hint="eastAsia"/>
          <w:color w:val="000000"/>
          <w:sz w:val="24"/>
        </w:rPr>
        <w:t>，该款项将于取得信息披露费发票日支付。</w:t>
      </w:r>
    </w:p>
    <w:p w:rsidR="0046333C" w:rsidRPr="00EC5C2A" w:rsidRDefault="00457539">
      <w:pPr>
        <w:spacing w:line="360" w:lineRule="auto"/>
        <w:ind w:firstLineChars="200" w:firstLine="480"/>
        <w:rPr>
          <w:rFonts w:ascii="宋体" w:hAnsi="宋体"/>
          <w:color w:val="000000"/>
          <w:sz w:val="24"/>
        </w:rPr>
      </w:pPr>
      <w:r>
        <w:rPr>
          <w:rFonts w:ascii="宋体" w:hAnsi="宋体" w:hint="eastAsia"/>
          <w:color w:val="000000"/>
          <w:sz w:val="24"/>
        </w:rPr>
        <w:t>8</w:t>
      </w:r>
      <w:r w:rsidR="00047FDB" w:rsidRPr="00EC5C2A">
        <w:rPr>
          <w:rFonts w:ascii="宋体" w:hAnsi="宋体" w:hint="eastAsia"/>
          <w:color w:val="000000"/>
          <w:sz w:val="24"/>
        </w:rPr>
        <w:t>、本基金最后运作日应付赎回款为人民币</w:t>
      </w:r>
      <w:r w:rsidR="00D062E8" w:rsidRPr="00EC5C2A">
        <w:rPr>
          <w:rFonts w:ascii="宋体" w:hAnsi="宋体" w:hint="eastAsia"/>
          <w:color w:val="000000"/>
          <w:sz w:val="24"/>
        </w:rPr>
        <w:t>6,499,186.26</w:t>
      </w:r>
      <w:r w:rsidR="00047FDB" w:rsidRPr="00EC5C2A">
        <w:rPr>
          <w:rFonts w:ascii="宋体" w:hAnsi="宋体" w:hint="eastAsia"/>
          <w:color w:val="000000"/>
          <w:sz w:val="24"/>
        </w:rPr>
        <w:t>元，该款项已于201</w:t>
      </w:r>
      <w:r w:rsidR="00D062E8" w:rsidRPr="00EC5C2A">
        <w:rPr>
          <w:rFonts w:ascii="宋体" w:hAnsi="宋体" w:hint="eastAsia"/>
          <w:color w:val="000000"/>
          <w:sz w:val="24"/>
        </w:rPr>
        <w:t>8</w:t>
      </w:r>
      <w:r w:rsidR="00047FDB" w:rsidRPr="00EC5C2A">
        <w:rPr>
          <w:rFonts w:ascii="宋体" w:hAnsi="宋体" w:hint="eastAsia"/>
          <w:color w:val="000000"/>
          <w:sz w:val="24"/>
        </w:rPr>
        <w:t>年</w:t>
      </w:r>
      <w:r w:rsidR="00D062E8" w:rsidRPr="00EC5C2A">
        <w:rPr>
          <w:rFonts w:ascii="宋体" w:hAnsi="宋体" w:hint="eastAsia"/>
          <w:color w:val="000000"/>
          <w:sz w:val="24"/>
        </w:rPr>
        <w:t>1</w:t>
      </w:r>
      <w:r w:rsidR="00047FDB" w:rsidRPr="00EC5C2A">
        <w:rPr>
          <w:rFonts w:ascii="宋体" w:hAnsi="宋体" w:hint="eastAsia"/>
          <w:color w:val="000000"/>
          <w:sz w:val="24"/>
        </w:rPr>
        <w:t>月</w:t>
      </w:r>
      <w:r w:rsidR="00D062E8" w:rsidRPr="00EC5C2A">
        <w:rPr>
          <w:rFonts w:ascii="宋体" w:hAnsi="宋体" w:hint="eastAsia"/>
          <w:color w:val="000000"/>
          <w:sz w:val="24"/>
        </w:rPr>
        <w:t>2</w:t>
      </w:r>
      <w:r w:rsidR="00047FDB" w:rsidRPr="00EC5C2A">
        <w:rPr>
          <w:rFonts w:ascii="宋体" w:hAnsi="宋体" w:hint="eastAsia"/>
          <w:color w:val="000000"/>
          <w:sz w:val="24"/>
        </w:rPr>
        <w:t>日和</w:t>
      </w:r>
      <w:r w:rsidR="00D062E8" w:rsidRPr="00EC5C2A">
        <w:rPr>
          <w:rFonts w:ascii="宋体" w:hAnsi="宋体" w:hint="eastAsia"/>
          <w:color w:val="000000"/>
          <w:sz w:val="24"/>
        </w:rPr>
        <w:t>1</w:t>
      </w:r>
      <w:r w:rsidR="00047FDB" w:rsidRPr="00EC5C2A">
        <w:rPr>
          <w:rFonts w:ascii="宋体" w:hAnsi="宋体" w:hint="eastAsia"/>
          <w:color w:val="000000"/>
          <w:sz w:val="24"/>
        </w:rPr>
        <w:t>月</w:t>
      </w:r>
      <w:r w:rsidR="00D062E8" w:rsidRPr="00EC5C2A">
        <w:rPr>
          <w:rFonts w:ascii="宋体" w:hAnsi="宋体" w:hint="eastAsia"/>
          <w:color w:val="000000"/>
          <w:sz w:val="24"/>
        </w:rPr>
        <w:t>3</w:t>
      </w:r>
      <w:r w:rsidR="00047FDB" w:rsidRPr="00EC5C2A">
        <w:rPr>
          <w:rFonts w:ascii="宋体" w:hAnsi="宋体" w:hint="eastAsia"/>
          <w:color w:val="000000"/>
          <w:sz w:val="24"/>
        </w:rPr>
        <w:t>日支付。</w:t>
      </w:r>
    </w:p>
    <w:p w:rsidR="005F0640" w:rsidRDefault="00457539">
      <w:pPr>
        <w:spacing w:line="360" w:lineRule="auto"/>
        <w:ind w:firstLineChars="200" w:firstLine="480"/>
        <w:rPr>
          <w:rFonts w:ascii="宋体" w:hAnsi="宋体"/>
          <w:color w:val="000000"/>
          <w:sz w:val="24"/>
        </w:rPr>
      </w:pPr>
      <w:r>
        <w:rPr>
          <w:rFonts w:ascii="宋体" w:hAnsi="宋体" w:hint="eastAsia"/>
          <w:color w:val="000000"/>
          <w:sz w:val="24"/>
        </w:rPr>
        <w:t>9</w:t>
      </w:r>
      <w:r w:rsidR="005F0640" w:rsidRPr="00EC5C2A">
        <w:rPr>
          <w:rFonts w:ascii="宋体" w:hAnsi="宋体" w:hint="eastAsia"/>
          <w:color w:val="000000"/>
          <w:sz w:val="24"/>
        </w:rPr>
        <w:t>、本基金</w:t>
      </w:r>
      <w:r w:rsidR="00CC3725" w:rsidRPr="00EC5C2A">
        <w:rPr>
          <w:rFonts w:ascii="宋体" w:hAnsi="宋体" w:hint="eastAsia"/>
          <w:color w:val="000000"/>
          <w:sz w:val="24"/>
        </w:rPr>
        <w:t>在清算期间</w:t>
      </w:r>
      <w:r w:rsidR="005F0640" w:rsidRPr="00EC5C2A">
        <w:rPr>
          <w:rFonts w:ascii="宋体" w:hAnsi="宋体" w:hint="eastAsia"/>
          <w:color w:val="000000"/>
          <w:sz w:val="24"/>
        </w:rPr>
        <w:t>预提上清</w:t>
      </w:r>
      <w:r>
        <w:rPr>
          <w:rFonts w:ascii="宋体" w:hAnsi="宋体" w:hint="eastAsia"/>
          <w:color w:val="000000"/>
          <w:sz w:val="24"/>
        </w:rPr>
        <w:t>所和中债登</w:t>
      </w:r>
      <w:r w:rsidR="005F0640" w:rsidRPr="00EC5C2A">
        <w:rPr>
          <w:rFonts w:ascii="宋体" w:hAnsi="宋体" w:hint="eastAsia"/>
          <w:color w:val="000000"/>
          <w:sz w:val="24"/>
        </w:rPr>
        <w:t>账户维护费</w:t>
      </w:r>
      <w:r w:rsidR="007F509D" w:rsidRPr="00EC5C2A">
        <w:rPr>
          <w:rFonts w:ascii="宋体" w:hAnsi="宋体" w:hint="eastAsia"/>
          <w:color w:val="000000"/>
          <w:sz w:val="24"/>
        </w:rPr>
        <w:t>12,400.00</w:t>
      </w:r>
      <w:r w:rsidR="005F0640" w:rsidRPr="00EC5C2A">
        <w:rPr>
          <w:rFonts w:ascii="宋体" w:hAnsi="宋体" w:hint="eastAsia"/>
          <w:color w:val="000000"/>
          <w:sz w:val="24"/>
        </w:rPr>
        <w:t>元，</w:t>
      </w:r>
      <w:r>
        <w:rPr>
          <w:rFonts w:ascii="宋体" w:hAnsi="宋体" w:hint="eastAsia"/>
          <w:color w:val="000000"/>
          <w:sz w:val="24"/>
        </w:rPr>
        <w:t>其中部分上清所账户维护费4,800.00</w:t>
      </w:r>
      <w:r w:rsidR="004512A3">
        <w:rPr>
          <w:rFonts w:ascii="宋体" w:hAnsi="宋体" w:hint="eastAsia"/>
          <w:color w:val="000000"/>
          <w:sz w:val="24"/>
        </w:rPr>
        <w:t>元已</w:t>
      </w:r>
      <w:r>
        <w:rPr>
          <w:rFonts w:ascii="宋体" w:hAnsi="宋体" w:hint="eastAsia"/>
          <w:color w:val="000000"/>
          <w:sz w:val="24"/>
        </w:rPr>
        <w:t>于2018年1月15日支付，其余</w:t>
      </w:r>
      <w:r w:rsidR="00EC5C2A" w:rsidRPr="00EC5C2A">
        <w:rPr>
          <w:rFonts w:ascii="宋体" w:hAnsi="宋体" w:hint="eastAsia"/>
          <w:color w:val="000000"/>
          <w:sz w:val="24"/>
        </w:rPr>
        <w:t>款项将于收到相关缴费单据后支付；预提</w:t>
      </w:r>
      <w:r w:rsidR="007F509D" w:rsidRPr="00EC5C2A">
        <w:rPr>
          <w:rFonts w:ascii="宋体" w:hAnsi="宋体" w:hint="eastAsia"/>
          <w:color w:val="000000"/>
          <w:sz w:val="24"/>
        </w:rPr>
        <w:t>律师费20</w:t>
      </w:r>
      <w:r w:rsidR="00EC5C2A" w:rsidRPr="00EC5C2A">
        <w:rPr>
          <w:rFonts w:ascii="宋体" w:hAnsi="宋体" w:hint="eastAsia"/>
          <w:color w:val="000000"/>
          <w:sz w:val="24"/>
        </w:rPr>
        <w:t>,000.00</w:t>
      </w:r>
      <w:r w:rsidR="007F509D" w:rsidRPr="00EC5C2A">
        <w:rPr>
          <w:rFonts w:ascii="宋体" w:hAnsi="宋体" w:hint="eastAsia"/>
          <w:color w:val="000000"/>
          <w:sz w:val="24"/>
        </w:rPr>
        <w:t>元，</w:t>
      </w:r>
      <w:r w:rsidR="00EC5C2A" w:rsidRPr="00EC5C2A">
        <w:rPr>
          <w:rFonts w:ascii="宋体" w:hAnsi="宋体" w:hint="eastAsia"/>
          <w:color w:val="000000"/>
          <w:sz w:val="24"/>
        </w:rPr>
        <w:t>该款项将于收到律师费发票后支付。</w:t>
      </w:r>
    </w:p>
    <w:p w:rsidR="0046333C" w:rsidRPr="004C365A" w:rsidRDefault="000E217F" w:rsidP="004C365A">
      <w:pPr>
        <w:pStyle w:val="2"/>
        <w:spacing w:before="0" w:after="0"/>
        <w:rPr>
          <w:rFonts w:ascii="宋体" w:hAnsi="宋体"/>
          <w:kern w:val="0"/>
          <w:szCs w:val="24"/>
        </w:rPr>
      </w:pPr>
      <w:bookmarkStart w:id="72" w:name="_Toc491963089"/>
      <w:bookmarkStart w:id="73" w:name="_Toc503890590"/>
      <w:r w:rsidRPr="004C365A">
        <w:rPr>
          <w:rFonts w:ascii="宋体" w:hAnsi="宋体" w:hint="eastAsia"/>
          <w:kern w:val="0"/>
          <w:szCs w:val="24"/>
        </w:rPr>
        <w:t>5</w:t>
      </w:r>
      <w:r w:rsidR="00047FDB" w:rsidRPr="004C365A">
        <w:rPr>
          <w:rFonts w:ascii="宋体" w:hAnsi="宋体" w:hint="eastAsia"/>
          <w:kern w:val="0"/>
          <w:szCs w:val="24"/>
        </w:rPr>
        <w:t>.2 截至本次清算期结束日的剩余财产情况及剩余财产分配安排</w:t>
      </w:r>
      <w:bookmarkEnd w:id="72"/>
      <w:bookmarkEnd w:id="73"/>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829"/>
        <w:gridCol w:w="5243"/>
      </w:tblGrid>
      <w:tr w:rsidR="0046333C" w:rsidRPr="00BE22ED" w:rsidTr="00BE22ED">
        <w:trPr>
          <w:jc w:val="center"/>
        </w:trPr>
        <w:tc>
          <w:tcPr>
            <w:tcW w:w="3829" w:type="dxa"/>
            <w:vAlign w:val="center"/>
          </w:tcPr>
          <w:p w:rsidR="0046333C" w:rsidRPr="00BE22ED" w:rsidRDefault="00047FDB">
            <w:pPr>
              <w:widowControl/>
              <w:spacing w:before="100" w:beforeAutospacing="1" w:after="100" w:afterAutospacing="1"/>
              <w:jc w:val="center"/>
              <w:rPr>
                <w:rFonts w:ascii="宋体" w:hAnsi="宋体" w:cs="Arial Unicode MS"/>
                <w:b/>
                <w:color w:val="000000"/>
                <w:kern w:val="0"/>
                <w:sz w:val="24"/>
                <w:lang w:val="en-GB" w:eastAsia="en-US"/>
              </w:rPr>
            </w:pPr>
            <w:r w:rsidRPr="00BE22ED">
              <w:rPr>
                <w:rFonts w:ascii="宋体" w:hAnsi="宋体" w:cs="Arial Unicode MS"/>
                <w:b/>
                <w:color w:val="000000"/>
                <w:kern w:val="0"/>
                <w:sz w:val="24"/>
                <w:lang w:val="en-GB" w:eastAsia="en-US"/>
              </w:rPr>
              <w:t>项目</w:t>
            </w:r>
          </w:p>
        </w:tc>
        <w:tc>
          <w:tcPr>
            <w:tcW w:w="5243" w:type="dxa"/>
            <w:vAlign w:val="center"/>
          </w:tcPr>
          <w:p w:rsidR="0046333C" w:rsidRPr="00BE22ED" w:rsidRDefault="00047FDB">
            <w:pPr>
              <w:widowControl/>
              <w:jc w:val="center"/>
              <w:rPr>
                <w:rFonts w:ascii="宋体" w:hAnsi="宋体" w:cs="Arial Unicode MS"/>
                <w:b/>
                <w:color w:val="000000"/>
                <w:kern w:val="0"/>
                <w:sz w:val="24"/>
                <w:lang w:val="en-GB"/>
              </w:rPr>
            </w:pPr>
            <w:r w:rsidRPr="00BE22ED">
              <w:rPr>
                <w:rFonts w:ascii="宋体" w:hAnsi="宋体" w:cs="Arial Unicode MS" w:hint="eastAsia"/>
                <w:b/>
                <w:color w:val="000000"/>
                <w:kern w:val="0"/>
                <w:sz w:val="24"/>
                <w:lang w:val="en-GB"/>
              </w:rPr>
              <w:t>金额</w:t>
            </w:r>
          </w:p>
        </w:tc>
      </w:tr>
      <w:tr w:rsidR="0046333C" w:rsidRPr="00BE22ED" w:rsidTr="00BE22ED">
        <w:trPr>
          <w:jc w:val="center"/>
        </w:trPr>
        <w:tc>
          <w:tcPr>
            <w:tcW w:w="3829" w:type="dxa"/>
            <w:vAlign w:val="center"/>
          </w:tcPr>
          <w:p w:rsidR="0046333C" w:rsidRPr="00BE22ED" w:rsidRDefault="00047FDB" w:rsidP="00D44DAB">
            <w:pPr>
              <w:rPr>
                <w:rFonts w:ascii="宋体" w:hAnsi="宋体"/>
                <w:b/>
                <w:color w:val="000000"/>
                <w:sz w:val="24"/>
              </w:rPr>
            </w:pPr>
            <w:r w:rsidRPr="00BE22ED">
              <w:rPr>
                <w:rFonts w:ascii="宋体" w:hAnsi="宋体"/>
                <w:b/>
                <w:color w:val="000000"/>
                <w:sz w:val="24"/>
              </w:rPr>
              <w:t>一、</w:t>
            </w:r>
            <w:r w:rsidRPr="00BE22ED">
              <w:rPr>
                <w:rFonts w:ascii="宋体" w:hAnsi="宋体" w:hint="eastAsia"/>
                <w:b/>
                <w:color w:val="000000"/>
                <w:sz w:val="24"/>
              </w:rPr>
              <w:t>最后运作日</w:t>
            </w:r>
            <w:r w:rsidR="00D44DAB" w:rsidRPr="00BE22ED">
              <w:rPr>
                <w:rFonts w:ascii="宋体" w:hAnsi="宋体" w:hint="eastAsia"/>
                <w:b/>
                <w:color w:val="000000"/>
                <w:sz w:val="24"/>
              </w:rPr>
              <w:t>2017</w:t>
            </w:r>
            <w:r w:rsidRPr="00BE22ED">
              <w:rPr>
                <w:rFonts w:ascii="宋体" w:hAnsi="宋体" w:hint="eastAsia"/>
                <w:b/>
                <w:color w:val="000000"/>
                <w:sz w:val="24"/>
              </w:rPr>
              <w:t>年</w:t>
            </w:r>
            <w:r w:rsidR="00D44DAB" w:rsidRPr="00BE22ED">
              <w:rPr>
                <w:rFonts w:ascii="宋体" w:hAnsi="宋体" w:hint="eastAsia"/>
                <w:b/>
                <w:color w:val="000000"/>
                <w:sz w:val="24"/>
              </w:rPr>
              <w:t>12</w:t>
            </w:r>
            <w:r w:rsidRPr="00BE22ED">
              <w:rPr>
                <w:rFonts w:ascii="宋体" w:hAnsi="宋体" w:hint="eastAsia"/>
                <w:b/>
                <w:color w:val="000000"/>
                <w:sz w:val="24"/>
              </w:rPr>
              <w:t>月</w:t>
            </w:r>
            <w:r w:rsidR="00D44DAB" w:rsidRPr="00BE22ED">
              <w:rPr>
                <w:rFonts w:ascii="宋体" w:hAnsi="宋体" w:hint="eastAsia"/>
                <w:b/>
                <w:color w:val="000000"/>
                <w:sz w:val="24"/>
              </w:rPr>
              <w:t>29</w:t>
            </w:r>
            <w:r w:rsidRPr="00BE22ED">
              <w:rPr>
                <w:rFonts w:ascii="宋体" w:hAnsi="宋体" w:hint="eastAsia"/>
                <w:b/>
                <w:color w:val="000000"/>
                <w:sz w:val="24"/>
              </w:rPr>
              <w:t>日基金净资产</w:t>
            </w:r>
          </w:p>
        </w:tc>
        <w:tc>
          <w:tcPr>
            <w:tcW w:w="5243" w:type="dxa"/>
            <w:vAlign w:val="center"/>
          </w:tcPr>
          <w:p w:rsidR="0046333C" w:rsidRPr="00A9519F" w:rsidRDefault="00BE22ED">
            <w:pPr>
              <w:jc w:val="right"/>
              <w:rPr>
                <w:rFonts w:ascii="宋体" w:hAnsi="宋体"/>
                <w:b/>
                <w:color w:val="000000"/>
                <w:szCs w:val="21"/>
              </w:rPr>
            </w:pPr>
            <w:r w:rsidRPr="00A9519F">
              <w:rPr>
                <w:rFonts w:ascii="宋体" w:hAnsi="宋体" w:hint="eastAsia"/>
                <w:b/>
                <w:color w:val="000000"/>
                <w:szCs w:val="21"/>
              </w:rPr>
              <w:t>12,611,832.90</w:t>
            </w:r>
          </w:p>
        </w:tc>
      </w:tr>
      <w:tr w:rsidR="004E4E47" w:rsidRPr="00BE22ED" w:rsidTr="00BE22ED">
        <w:trPr>
          <w:jc w:val="center"/>
        </w:trPr>
        <w:tc>
          <w:tcPr>
            <w:tcW w:w="3829" w:type="dxa"/>
            <w:vAlign w:val="center"/>
          </w:tcPr>
          <w:p w:rsidR="004E4E47" w:rsidRPr="00BE22ED" w:rsidRDefault="004E4E47" w:rsidP="004E4E47">
            <w:pPr>
              <w:rPr>
                <w:rFonts w:ascii="宋体" w:hAnsi="宋体"/>
                <w:color w:val="000000"/>
                <w:sz w:val="24"/>
              </w:rPr>
            </w:pPr>
            <w:r w:rsidRPr="00AE5F6A">
              <w:rPr>
                <w:rFonts w:ascii="宋体" w:hAnsi="宋体" w:hint="eastAsia"/>
                <w:color w:val="000000" w:themeColor="text1"/>
                <w:szCs w:val="21"/>
              </w:rPr>
              <w:t>减：</w:t>
            </w:r>
            <w:r>
              <w:rPr>
                <w:rFonts w:ascii="宋体" w:hAnsi="宋体" w:hint="eastAsia"/>
                <w:color w:val="000000" w:themeColor="text1"/>
                <w:szCs w:val="21"/>
              </w:rPr>
              <w:t>2018</w:t>
            </w:r>
            <w:r w:rsidRPr="00AE5F6A">
              <w:rPr>
                <w:rFonts w:ascii="宋体" w:hAnsi="宋体" w:hint="eastAsia"/>
                <w:color w:val="000000" w:themeColor="text1"/>
                <w:szCs w:val="21"/>
              </w:rPr>
              <w:t>年</w:t>
            </w:r>
            <w:r>
              <w:rPr>
                <w:rFonts w:ascii="宋体" w:hAnsi="宋体" w:hint="eastAsia"/>
                <w:color w:val="000000" w:themeColor="text1"/>
                <w:szCs w:val="21"/>
              </w:rPr>
              <w:t>1</w:t>
            </w:r>
            <w:r w:rsidRPr="00AE5F6A">
              <w:rPr>
                <w:rFonts w:ascii="宋体" w:hAnsi="宋体" w:hint="eastAsia"/>
                <w:color w:val="000000" w:themeColor="text1"/>
                <w:szCs w:val="21"/>
              </w:rPr>
              <w:t>月</w:t>
            </w:r>
            <w:r>
              <w:rPr>
                <w:rFonts w:ascii="宋体" w:hAnsi="宋体" w:hint="eastAsia"/>
                <w:color w:val="000000" w:themeColor="text1"/>
                <w:szCs w:val="21"/>
              </w:rPr>
              <w:t>2</w:t>
            </w:r>
            <w:r w:rsidRPr="00AE5F6A">
              <w:rPr>
                <w:rFonts w:ascii="宋体" w:hAnsi="宋体" w:hint="eastAsia"/>
                <w:color w:val="000000" w:themeColor="text1"/>
                <w:szCs w:val="21"/>
              </w:rPr>
              <w:t>日赎回款</w:t>
            </w:r>
          </w:p>
        </w:tc>
        <w:tc>
          <w:tcPr>
            <w:tcW w:w="5243" w:type="dxa"/>
            <w:vAlign w:val="center"/>
          </w:tcPr>
          <w:p w:rsidR="004E4E47" w:rsidRPr="006D7018" w:rsidRDefault="004E4E47" w:rsidP="00BE22ED">
            <w:pPr>
              <w:jc w:val="right"/>
              <w:rPr>
                <w:rFonts w:ascii="宋体" w:hAnsi="宋体"/>
                <w:color w:val="000000"/>
                <w:szCs w:val="21"/>
              </w:rPr>
            </w:pPr>
            <w:r w:rsidRPr="006D7018">
              <w:rPr>
                <w:rFonts w:ascii="宋体" w:hAnsi="宋体" w:hint="eastAsia"/>
                <w:color w:val="000000"/>
                <w:szCs w:val="21"/>
              </w:rPr>
              <w:t>1,678,391.98</w:t>
            </w:r>
          </w:p>
        </w:tc>
      </w:tr>
      <w:tr w:rsidR="0046333C" w:rsidRPr="00BE22ED" w:rsidTr="00BE22ED">
        <w:trPr>
          <w:jc w:val="center"/>
        </w:trPr>
        <w:tc>
          <w:tcPr>
            <w:tcW w:w="3829" w:type="dxa"/>
            <w:vAlign w:val="center"/>
          </w:tcPr>
          <w:p w:rsidR="0046333C" w:rsidRPr="00BE22ED" w:rsidRDefault="00047FDB">
            <w:pPr>
              <w:rPr>
                <w:rFonts w:ascii="宋体" w:hAnsi="宋体"/>
                <w:color w:val="000000"/>
                <w:sz w:val="24"/>
              </w:rPr>
            </w:pPr>
            <w:r w:rsidRPr="00BE22ED">
              <w:rPr>
                <w:rFonts w:ascii="宋体" w:hAnsi="宋体" w:hint="eastAsia"/>
                <w:color w:val="000000"/>
                <w:sz w:val="24"/>
              </w:rPr>
              <w:t>加：清算期间净收益</w:t>
            </w:r>
          </w:p>
        </w:tc>
        <w:tc>
          <w:tcPr>
            <w:tcW w:w="5243" w:type="dxa"/>
            <w:vAlign w:val="center"/>
          </w:tcPr>
          <w:p w:rsidR="0046333C" w:rsidRPr="006D7018" w:rsidRDefault="00F33FFE" w:rsidP="004E4E47">
            <w:pPr>
              <w:jc w:val="right"/>
              <w:rPr>
                <w:rFonts w:ascii="宋体" w:hAnsi="宋体"/>
                <w:color w:val="000000"/>
                <w:szCs w:val="21"/>
              </w:rPr>
            </w:pPr>
            <w:r w:rsidRPr="006D7018">
              <w:rPr>
                <w:rFonts w:ascii="宋体" w:hAnsi="宋体"/>
                <w:color w:val="000000"/>
                <w:szCs w:val="21"/>
              </w:rPr>
              <w:t>(</w:t>
            </w:r>
            <w:r w:rsidR="004E4E47" w:rsidRPr="006D7018">
              <w:rPr>
                <w:rFonts w:ascii="宋体" w:hAnsi="宋体" w:hint="eastAsia"/>
                <w:color w:val="000000"/>
                <w:szCs w:val="21"/>
              </w:rPr>
              <w:t>31,620.76</w:t>
            </w:r>
            <w:r w:rsidR="00BE22ED" w:rsidRPr="006D7018">
              <w:rPr>
                <w:rFonts w:ascii="宋体" w:hAnsi="宋体" w:hint="eastAsia"/>
                <w:color w:val="000000"/>
                <w:szCs w:val="21"/>
              </w:rPr>
              <w:t xml:space="preserve"> )</w:t>
            </w:r>
          </w:p>
        </w:tc>
      </w:tr>
      <w:tr w:rsidR="0046333C" w:rsidTr="00BE22ED">
        <w:trPr>
          <w:jc w:val="center"/>
        </w:trPr>
        <w:tc>
          <w:tcPr>
            <w:tcW w:w="3829" w:type="dxa"/>
            <w:vAlign w:val="center"/>
          </w:tcPr>
          <w:p w:rsidR="0046333C" w:rsidRPr="00BE22ED" w:rsidRDefault="00047FDB">
            <w:pPr>
              <w:rPr>
                <w:rFonts w:ascii="宋体" w:hAnsi="宋体"/>
                <w:b/>
                <w:color w:val="000000"/>
                <w:sz w:val="24"/>
              </w:rPr>
            </w:pPr>
            <w:r w:rsidRPr="00BE22ED">
              <w:rPr>
                <w:rFonts w:ascii="宋体" w:hAnsi="宋体" w:hint="eastAsia"/>
                <w:b/>
                <w:color w:val="000000"/>
                <w:sz w:val="24"/>
              </w:rPr>
              <w:t>二、</w:t>
            </w:r>
            <w:r w:rsidR="00D44DAB" w:rsidRPr="00BE22ED">
              <w:rPr>
                <w:rFonts w:ascii="宋体" w:hAnsi="宋体" w:hint="eastAsia"/>
                <w:b/>
                <w:color w:val="000000"/>
                <w:sz w:val="24"/>
              </w:rPr>
              <w:t>2018</w:t>
            </w:r>
            <w:r w:rsidRPr="00BE22ED">
              <w:rPr>
                <w:rFonts w:ascii="宋体" w:hAnsi="宋体" w:hint="eastAsia"/>
                <w:b/>
                <w:color w:val="000000"/>
                <w:sz w:val="24"/>
              </w:rPr>
              <w:t>年</w:t>
            </w:r>
            <w:r w:rsidR="00D44DAB" w:rsidRPr="00BE22ED">
              <w:rPr>
                <w:rFonts w:ascii="宋体" w:hAnsi="宋体" w:hint="eastAsia"/>
                <w:b/>
                <w:color w:val="000000"/>
                <w:sz w:val="24"/>
              </w:rPr>
              <w:t>1</w:t>
            </w:r>
            <w:r w:rsidRPr="00BE22ED">
              <w:rPr>
                <w:rFonts w:ascii="宋体" w:hAnsi="宋体" w:hint="eastAsia"/>
                <w:b/>
                <w:color w:val="000000"/>
                <w:sz w:val="24"/>
              </w:rPr>
              <w:t>月</w:t>
            </w:r>
            <w:r w:rsidR="00D44DAB" w:rsidRPr="00BE22ED">
              <w:rPr>
                <w:rFonts w:ascii="宋体" w:hAnsi="宋体" w:hint="eastAsia"/>
                <w:b/>
                <w:color w:val="000000"/>
                <w:sz w:val="24"/>
              </w:rPr>
              <w:t>16</w:t>
            </w:r>
            <w:r w:rsidRPr="00BE22ED">
              <w:rPr>
                <w:rFonts w:ascii="宋体" w:hAnsi="宋体" w:hint="eastAsia"/>
                <w:b/>
                <w:color w:val="000000"/>
                <w:sz w:val="24"/>
              </w:rPr>
              <w:t>日基金净资产</w:t>
            </w:r>
          </w:p>
        </w:tc>
        <w:tc>
          <w:tcPr>
            <w:tcW w:w="5243" w:type="dxa"/>
            <w:vAlign w:val="center"/>
          </w:tcPr>
          <w:p w:rsidR="0046333C" w:rsidRPr="00A9519F" w:rsidRDefault="00BE22ED" w:rsidP="00F33FFE">
            <w:pPr>
              <w:jc w:val="right"/>
              <w:rPr>
                <w:rFonts w:ascii="宋体" w:hAnsi="宋体"/>
                <w:b/>
                <w:color w:val="000000"/>
                <w:szCs w:val="21"/>
              </w:rPr>
            </w:pPr>
            <w:r w:rsidRPr="00A9519F">
              <w:rPr>
                <w:rFonts w:ascii="宋体" w:hAnsi="宋体" w:hint="eastAsia"/>
                <w:b/>
                <w:color w:val="000000"/>
                <w:szCs w:val="21"/>
              </w:rPr>
              <w:t>10,901,820.16</w:t>
            </w:r>
          </w:p>
        </w:tc>
      </w:tr>
    </w:tbl>
    <w:p w:rsidR="0046333C" w:rsidRDefault="00047FDB">
      <w:pPr>
        <w:spacing w:line="360" w:lineRule="auto"/>
        <w:ind w:firstLineChars="200" w:firstLine="480"/>
        <w:rPr>
          <w:rFonts w:ascii="宋体" w:hAnsi="宋体"/>
          <w:color w:val="000000"/>
          <w:sz w:val="24"/>
        </w:rPr>
      </w:pPr>
      <w:r w:rsidRPr="00BE22ED">
        <w:rPr>
          <w:rFonts w:ascii="宋体" w:hAnsi="宋体" w:hint="eastAsia"/>
          <w:color w:val="000000"/>
          <w:sz w:val="24"/>
        </w:rPr>
        <w:t>截至本次清算期结束日</w:t>
      </w:r>
      <w:r w:rsidR="00D44DAB" w:rsidRPr="00BE22ED">
        <w:rPr>
          <w:rFonts w:ascii="宋体" w:hAnsi="宋体" w:hint="eastAsia"/>
          <w:color w:val="000000"/>
          <w:sz w:val="24"/>
        </w:rPr>
        <w:t>2018</w:t>
      </w:r>
      <w:r w:rsidRPr="00BE22ED">
        <w:rPr>
          <w:rFonts w:ascii="宋体" w:hAnsi="宋体" w:hint="eastAsia"/>
          <w:color w:val="000000"/>
          <w:sz w:val="24"/>
        </w:rPr>
        <w:t>年</w:t>
      </w:r>
      <w:r w:rsidR="00D44DAB" w:rsidRPr="00BE22ED">
        <w:rPr>
          <w:rFonts w:ascii="宋体" w:hAnsi="宋体" w:hint="eastAsia"/>
          <w:color w:val="000000"/>
          <w:sz w:val="24"/>
        </w:rPr>
        <w:t>1</w:t>
      </w:r>
      <w:r w:rsidRPr="00BE22ED">
        <w:rPr>
          <w:rFonts w:ascii="宋体" w:hAnsi="宋体" w:hint="eastAsia"/>
          <w:color w:val="000000"/>
          <w:sz w:val="24"/>
        </w:rPr>
        <w:t>月1</w:t>
      </w:r>
      <w:r w:rsidR="00D44DAB" w:rsidRPr="00BE22ED">
        <w:rPr>
          <w:rFonts w:ascii="宋体" w:hAnsi="宋体" w:hint="eastAsia"/>
          <w:color w:val="000000"/>
          <w:sz w:val="24"/>
        </w:rPr>
        <w:t>6</w:t>
      </w:r>
      <w:r w:rsidRPr="00BE22ED">
        <w:rPr>
          <w:rFonts w:ascii="宋体" w:hAnsi="宋体" w:hint="eastAsia"/>
          <w:color w:val="000000"/>
          <w:sz w:val="24"/>
        </w:rPr>
        <w:t>日，本基金剩余财产为人民币</w:t>
      </w:r>
      <w:r w:rsidR="00BE22ED">
        <w:rPr>
          <w:rFonts w:ascii="宋体" w:hAnsi="宋体" w:hint="eastAsia"/>
          <w:color w:val="000000"/>
          <w:sz w:val="24"/>
        </w:rPr>
        <w:t>10,901,820.16</w:t>
      </w:r>
      <w:r w:rsidRPr="00BE22ED">
        <w:rPr>
          <w:rFonts w:ascii="宋体" w:hAnsi="宋体" w:hint="eastAsia"/>
          <w:color w:val="000000"/>
          <w:sz w:val="24"/>
        </w:rPr>
        <w:t>元。自本次清算期结束日次日201</w:t>
      </w:r>
      <w:r w:rsidR="00BE22ED">
        <w:rPr>
          <w:rFonts w:ascii="宋体" w:hAnsi="宋体" w:hint="eastAsia"/>
          <w:color w:val="000000"/>
          <w:sz w:val="24"/>
        </w:rPr>
        <w:t>8</w:t>
      </w:r>
      <w:r w:rsidRPr="00BE22ED">
        <w:rPr>
          <w:rFonts w:ascii="宋体" w:hAnsi="宋体" w:hint="eastAsia"/>
          <w:color w:val="000000"/>
          <w:sz w:val="24"/>
        </w:rPr>
        <w:t>年</w:t>
      </w:r>
      <w:r w:rsidR="00BE22ED">
        <w:rPr>
          <w:rFonts w:ascii="宋体" w:hAnsi="宋体" w:hint="eastAsia"/>
          <w:color w:val="000000"/>
          <w:sz w:val="24"/>
        </w:rPr>
        <w:t>1</w:t>
      </w:r>
      <w:r w:rsidRPr="00BE22ED">
        <w:rPr>
          <w:rFonts w:ascii="宋体" w:hAnsi="宋体" w:hint="eastAsia"/>
          <w:color w:val="000000"/>
          <w:sz w:val="24"/>
        </w:rPr>
        <w:t>月</w:t>
      </w:r>
      <w:r w:rsidR="00BE22ED">
        <w:rPr>
          <w:rFonts w:ascii="宋体" w:hAnsi="宋体" w:hint="eastAsia"/>
          <w:color w:val="000000"/>
          <w:sz w:val="24"/>
        </w:rPr>
        <w:t>17</w:t>
      </w:r>
      <w:r w:rsidRPr="00BE22ED">
        <w:rPr>
          <w:rFonts w:ascii="宋体" w:hAnsi="宋体" w:hint="eastAsia"/>
          <w:color w:val="000000"/>
          <w:sz w:val="24"/>
        </w:rPr>
        <w:t>日至本次清算款划出前一日的银行存款产生的利息亦归基金份额持有人所有。</w:t>
      </w:r>
    </w:p>
    <w:p w:rsidR="0046333C" w:rsidRDefault="00047FDB">
      <w:pPr>
        <w:spacing w:line="360" w:lineRule="auto"/>
        <w:ind w:firstLineChars="200" w:firstLine="480"/>
        <w:rPr>
          <w:rFonts w:ascii="宋体" w:hAnsi="宋体"/>
          <w:sz w:val="24"/>
        </w:rPr>
      </w:pPr>
      <w:r>
        <w:rPr>
          <w:rFonts w:ascii="宋体" w:hAnsi="宋体" w:hint="eastAsia"/>
          <w:sz w:val="24"/>
        </w:rPr>
        <w:t>本清算报告已经基金托管人复核，将与会计师事务所出具的清算审计报告、律师事务所出具的法律意见书一并报中国证监会备案后向基金份额持有人公告。清算报告公告后，基金管理人将遵照法律法规、基金合同等规定及时进行分配。</w:t>
      </w:r>
    </w:p>
    <w:p w:rsidR="0046333C" w:rsidRDefault="000E217F" w:rsidP="00D9279D">
      <w:pPr>
        <w:pStyle w:val="1"/>
        <w:keepNext/>
        <w:keepLines/>
        <w:widowControl w:val="0"/>
        <w:spacing w:beforeLines="100" w:afterLines="100" w:line="360" w:lineRule="auto"/>
        <w:jc w:val="center"/>
        <w:rPr>
          <w:rStyle w:val="2CharCharChar"/>
          <w:rFonts w:ascii="宋体" w:hAnsi="宋体"/>
        </w:rPr>
      </w:pPr>
      <w:bookmarkStart w:id="74" w:name="_Toc476577307"/>
      <w:bookmarkStart w:id="75" w:name="_Toc361324903"/>
      <w:bookmarkStart w:id="76" w:name="_Toc409100108"/>
      <w:bookmarkStart w:id="77" w:name="_Toc225500055"/>
      <w:bookmarkStart w:id="78" w:name="_Toc409100471"/>
      <w:bookmarkStart w:id="79" w:name="_Toc503890591"/>
      <w:r>
        <w:rPr>
          <w:rStyle w:val="2CharCharChar"/>
          <w:rFonts w:ascii="宋体" w:hAnsi="宋体" w:hint="eastAsia"/>
        </w:rPr>
        <w:t>6</w:t>
      </w:r>
      <w:r w:rsidR="00047FDB">
        <w:rPr>
          <w:rStyle w:val="2CharCharChar"/>
          <w:rFonts w:ascii="宋体" w:hAnsi="宋体" w:hint="eastAsia"/>
        </w:rPr>
        <w:t>、</w:t>
      </w:r>
      <w:r w:rsidR="00047FDB">
        <w:rPr>
          <w:rStyle w:val="2CharCharChar"/>
          <w:rFonts w:ascii="宋体" w:hAnsi="宋体"/>
        </w:rPr>
        <w:t>备查文件目录</w:t>
      </w:r>
      <w:bookmarkEnd w:id="74"/>
      <w:bookmarkEnd w:id="75"/>
      <w:bookmarkEnd w:id="76"/>
      <w:bookmarkEnd w:id="77"/>
      <w:bookmarkEnd w:id="78"/>
      <w:bookmarkEnd w:id="79"/>
    </w:p>
    <w:p w:rsidR="0046333C" w:rsidRDefault="000E217F">
      <w:pPr>
        <w:pStyle w:val="2"/>
        <w:spacing w:before="0" w:after="0"/>
        <w:rPr>
          <w:rFonts w:ascii="宋体" w:hAnsi="宋体"/>
          <w:kern w:val="0"/>
          <w:szCs w:val="24"/>
        </w:rPr>
      </w:pPr>
      <w:bookmarkStart w:id="80" w:name="_Toc484769811"/>
      <w:bookmarkStart w:id="81" w:name="_Toc484607315"/>
      <w:bookmarkStart w:id="82" w:name="_Toc409100472"/>
      <w:bookmarkStart w:id="83" w:name="_Toc476577308"/>
      <w:bookmarkStart w:id="84" w:name="_Toc361324904"/>
      <w:bookmarkStart w:id="85" w:name="_Toc409100109"/>
      <w:bookmarkStart w:id="86" w:name="_Toc483396843"/>
      <w:bookmarkStart w:id="87" w:name="_Toc503890592"/>
      <w:r>
        <w:rPr>
          <w:rFonts w:ascii="宋体" w:hAnsi="宋体" w:hint="eastAsia"/>
          <w:kern w:val="0"/>
          <w:szCs w:val="24"/>
        </w:rPr>
        <w:t>6</w:t>
      </w:r>
      <w:r w:rsidR="00047FDB">
        <w:rPr>
          <w:rFonts w:ascii="宋体" w:hAnsi="宋体"/>
          <w:kern w:val="0"/>
          <w:szCs w:val="24"/>
        </w:rPr>
        <w:t>.1 备查文件目录</w:t>
      </w:r>
      <w:bookmarkEnd w:id="80"/>
      <w:bookmarkEnd w:id="81"/>
      <w:bookmarkEnd w:id="82"/>
      <w:bookmarkEnd w:id="83"/>
      <w:bookmarkEnd w:id="84"/>
      <w:bookmarkEnd w:id="85"/>
      <w:bookmarkEnd w:id="86"/>
      <w:bookmarkEnd w:id="87"/>
    </w:p>
    <w:p w:rsidR="0046333C" w:rsidRDefault="000E217F">
      <w:pPr>
        <w:spacing w:line="360" w:lineRule="auto"/>
        <w:ind w:firstLineChars="200" w:firstLine="480"/>
        <w:rPr>
          <w:sz w:val="23"/>
          <w:szCs w:val="23"/>
        </w:rPr>
      </w:pPr>
      <w:r>
        <w:rPr>
          <w:rFonts w:ascii="宋体" w:hAnsi="宋体" w:hint="eastAsia"/>
          <w:color w:val="000000"/>
          <w:sz w:val="24"/>
        </w:rPr>
        <w:t>6</w:t>
      </w:r>
      <w:r w:rsidR="00047FDB">
        <w:rPr>
          <w:rFonts w:ascii="宋体" w:hAnsi="宋体" w:hint="eastAsia"/>
          <w:color w:val="000000"/>
          <w:sz w:val="24"/>
        </w:rPr>
        <w:t>.</w:t>
      </w:r>
      <w:r w:rsidR="00047FDB">
        <w:rPr>
          <w:rFonts w:ascii="宋体" w:hAnsi="宋体"/>
          <w:color w:val="000000"/>
          <w:sz w:val="24"/>
        </w:rPr>
        <w:t>1.1</w:t>
      </w:r>
      <w:r w:rsidR="00047FDB">
        <w:rPr>
          <w:rFonts w:ascii="宋体" w:hAnsi="宋体" w:hint="eastAsia"/>
          <w:color w:val="000000"/>
          <w:sz w:val="24"/>
        </w:rPr>
        <w:t>博时</w:t>
      </w:r>
      <w:r w:rsidR="00D10929">
        <w:rPr>
          <w:rFonts w:ascii="宋体" w:hAnsi="宋体" w:hint="eastAsia"/>
          <w:color w:val="000000"/>
          <w:sz w:val="24"/>
        </w:rPr>
        <w:t>安源</w:t>
      </w:r>
      <w:r w:rsidR="00047FDB">
        <w:rPr>
          <w:rFonts w:ascii="宋体" w:hAnsi="宋体" w:hint="eastAsia"/>
          <w:color w:val="000000"/>
          <w:sz w:val="24"/>
        </w:rPr>
        <w:t>18个月定期开放债券型证券投资基金</w:t>
      </w:r>
      <w:r w:rsidR="00047FDB">
        <w:rPr>
          <w:rFonts w:ascii="宋体" w:hAnsi="宋体"/>
          <w:color w:val="000000"/>
          <w:sz w:val="24"/>
        </w:rPr>
        <w:t>清算财务报表及审计报告</w:t>
      </w:r>
    </w:p>
    <w:p w:rsidR="0046333C" w:rsidRDefault="000E217F">
      <w:pPr>
        <w:spacing w:line="360" w:lineRule="auto"/>
        <w:ind w:firstLineChars="200" w:firstLine="480"/>
        <w:rPr>
          <w:rFonts w:ascii="宋体" w:hAnsi="宋体"/>
          <w:color w:val="000000"/>
          <w:sz w:val="24"/>
        </w:rPr>
      </w:pPr>
      <w:r>
        <w:rPr>
          <w:rFonts w:ascii="宋体" w:hAnsi="宋体" w:hint="eastAsia"/>
          <w:color w:val="000000"/>
          <w:sz w:val="24"/>
        </w:rPr>
        <w:t>6</w:t>
      </w:r>
      <w:r w:rsidR="00047FDB">
        <w:rPr>
          <w:rFonts w:ascii="宋体" w:hAnsi="宋体"/>
          <w:color w:val="000000"/>
          <w:sz w:val="24"/>
        </w:rPr>
        <w:t>.1.2</w:t>
      </w:r>
      <w:r w:rsidR="00047FDB">
        <w:rPr>
          <w:rFonts w:ascii="宋体" w:hAnsi="宋体" w:hint="eastAsia"/>
          <w:color w:val="000000"/>
          <w:sz w:val="24"/>
        </w:rPr>
        <w:t>博时</w:t>
      </w:r>
      <w:r w:rsidR="00D10929">
        <w:rPr>
          <w:rFonts w:ascii="宋体" w:hAnsi="宋体" w:hint="eastAsia"/>
          <w:color w:val="000000"/>
          <w:sz w:val="24"/>
        </w:rPr>
        <w:t>安源</w:t>
      </w:r>
      <w:r w:rsidR="00047FDB">
        <w:rPr>
          <w:rFonts w:ascii="宋体" w:hAnsi="宋体" w:hint="eastAsia"/>
          <w:color w:val="000000"/>
          <w:sz w:val="24"/>
        </w:rPr>
        <w:t>18个月定期开放债券型证券投资基金</w:t>
      </w:r>
      <w:r w:rsidR="00047FDB">
        <w:rPr>
          <w:rFonts w:ascii="宋体" w:hAnsi="宋体"/>
          <w:color w:val="000000"/>
          <w:sz w:val="24"/>
        </w:rPr>
        <w:t>财产清算的法律意见书</w:t>
      </w:r>
    </w:p>
    <w:p w:rsidR="0046333C" w:rsidRDefault="000E217F">
      <w:pPr>
        <w:pStyle w:val="2"/>
        <w:spacing w:before="0" w:after="0"/>
        <w:rPr>
          <w:rFonts w:ascii="宋体" w:hAnsi="宋体"/>
          <w:kern w:val="0"/>
          <w:szCs w:val="24"/>
        </w:rPr>
      </w:pPr>
      <w:bookmarkStart w:id="88" w:name="_Toc409100473"/>
      <w:bookmarkStart w:id="89" w:name="_Toc361324905"/>
      <w:bookmarkStart w:id="90" w:name="_Toc409100110"/>
      <w:bookmarkStart w:id="91" w:name="_Toc484607316"/>
      <w:bookmarkStart w:id="92" w:name="_Toc484769812"/>
      <w:bookmarkStart w:id="93" w:name="_Toc476577309"/>
      <w:bookmarkStart w:id="94" w:name="_Toc483396844"/>
      <w:bookmarkStart w:id="95" w:name="_Toc503890593"/>
      <w:r>
        <w:rPr>
          <w:rFonts w:ascii="宋体" w:hAnsi="宋体" w:hint="eastAsia"/>
          <w:kern w:val="0"/>
          <w:szCs w:val="24"/>
        </w:rPr>
        <w:t>6</w:t>
      </w:r>
      <w:r w:rsidR="00047FDB">
        <w:rPr>
          <w:rFonts w:ascii="宋体" w:hAnsi="宋体"/>
          <w:kern w:val="0"/>
          <w:szCs w:val="24"/>
        </w:rPr>
        <w:t>.2 存放地点</w:t>
      </w:r>
      <w:bookmarkEnd w:id="88"/>
      <w:bookmarkEnd w:id="89"/>
      <w:bookmarkEnd w:id="90"/>
      <w:bookmarkEnd w:id="91"/>
      <w:bookmarkEnd w:id="92"/>
      <w:bookmarkEnd w:id="93"/>
      <w:bookmarkEnd w:id="94"/>
      <w:bookmarkEnd w:id="95"/>
    </w:p>
    <w:p w:rsidR="0046333C" w:rsidRDefault="00047FDB">
      <w:pPr>
        <w:spacing w:line="360" w:lineRule="auto"/>
        <w:ind w:firstLineChars="200" w:firstLine="480"/>
        <w:rPr>
          <w:rFonts w:ascii="宋体" w:hAnsi="宋体"/>
          <w:color w:val="000000"/>
          <w:sz w:val="24"/>
        </w:rPr>
      </w:pPr>
      <w:r>
        <w:rPr>
          <w:rFonts w:ascii="宋体" w:hAnsi="宋体"/>
          <w:color w:val="000000"/>
          <w:sz w:val="24"/>
        </w:rPr>
        <w:t>基金管理人、基金托管人处</w:t>
      </w:r>
    </w:p>
    <w:p w:rsidR="0046333C" w:rsidRDefault="000E217F">
      <w:pPr>
        <w:pStyle w:val="2"/>
        <w:spacing w:before="0" w:after="0"/>
        <w:rPr>
          <w:rFonts w:ascii="宋体" w:hAnsi="宋体"/>
          <w:kern w:val="0"/>
          <w:szCs w:val="24"/>
        </w:rPr>
      </w:pPr>
      <w:bookmarkStart w:id="96" w:name="_Toc483396845"/>
      <w:bookmarkStart w:id="97" w:name="_Toc409100111"/>
      <w:bookmarkStart w:id="98" w:name="_Toc476577310"/>
      <w:bookmarkStart w:id="99" w:name="_Toc484769813"/>
      <w:bookmarkStart w:id="100" w:name="_Toc361324906"/>
      <w:bookmarkStart w:id="101" w:name="_Toc409100474"/>
      <w:bookmarkStart w:id="102" w:name="_Toc484607317"/>
      <w:bookmarkStart w:id="103" w:name="_Toc503890594"/>
      <w:r>
        <w:rPr>
          <w:rFonts w:ascii="宋体" w:hAnsi="宋体" w:hint="eastAsia"/>
          <w:kern w:val="0"/>
          <w:szCs w:val="24"/>
        </w:rPr>
        <w:t>6</w:t>
      </w:r>
      <w:r w:rsidR="00047FDB">
        <w:rPr>
          <w:rFonts w:ascii="宋体" w:hAnsi="宋体"/>
          <w:kern w:val="0"/>
          <w:szCs w:val="24"/>
        </w:rPr>
        <w:t>.3 查阅方式</w:t>
      </w:r>
      <w:bookmarkEnd w:id="96"/>
      <w:bookmarkEnd w:id="97"/>
      <w:bookmarkEnd w:id="98"/>
      <w:bookmarkEnd w:id="99"/>
      <w:bookmarkEnd w:id="100"/>
      <w:bookmarkEnd w:id="101"/>
      <w:bookmarkEnd w:id="102"/>
      <w:bookmarkEnd w:id="103"/>
    </w:p>
    <w:p w:rsidR="0046333C" w:rsidRDefault="00047FDB">
      <w:pPr>
        <w:spacing w:line="360" w:lineRule="auto"/>
        <w:ind w:firstLineChars="200" w:firstLine="480"/>
        <w:rPr>
          <w:rFonts w:ascii="宋体" w:hAnsi="宋体"/>
          <w:color w:val="000000"/>
          <w:sz w:val="24"/>
        </w:rPr>
      </w:pPr>
      <w:r>
        <w:rPr>
          <w:rFonts w:ascii="宋体" w:hAnsi="宋体"/>
          <w:color w:val="000000"/>
          <w:sz w:val="24"/>
        </w:rPr>
        <w:t>投资者可在营业时间免费查阅，也可按工本费购买复印件</w:t>
      </w:r>
    </w:p>
    <w:p w:rsidR="0046333C" w:rsidRDefault="00047FDB">
      <w:pPr>
        <w:spacing w:line="360" w:lineRule="auto"/>
        <w:ind w:firstLineChars="200" w:firstLine="480"/>
        <w:rPr>
          <w:rFonts w:ascii="宋体" w:hAnsi="宋体"/>
          <w:color w:val="000000"/>
          <w:sz w:val="24"/>
        </w:rPr>
      </w:pPr>
      <w:r>
        <w:rPr>
          <w:rFonts w:ascii="宋体" w:hAnsi="宋体"/>
          <w:color w:val="000000"/>
          <w:sz w:val="24"/>
        </w:rPr>
        <w:t>投资者对本报告书如有疑问，可咨询本基金管理人博时基金管理有限公司</w:t>
      </w:r>
    </w:p>
    <w:p w:rsidR="0046333C" w:rsidRDefault="00047FDB">
      <w:pPr>
        <w:spacing w:line="360" w:lineRule="auto"/>
        <w:ind w:firstLineChars="200" w:firstLine="480"/>
        <w:rPr>
          <w:rFonts w:ascii="宋体" w:hAnsi="宋体"/>
          <w:color w:val="000000"/>
          <w:sz w:val="24"/>
        </w:rPr>
      </w:pPr>
      <w:r>
        <w:rPr>
          <w:rFonts w:ascii="宋体" w:hAnsi="宋体"/>
          <w:color w:val="000000"/>
          <w:sz w:val="24"/>
        </w:rPr>
        <w:t>博时一线通：95105568（免长途话费）</w:t>
      </w:r>
    </w:p>
    <w:p w:rsidR="0046333C" w:rsidRDefault="0046333C">
      <w:pPr>
        <w:spacing w:line="360" w:lineRule="auto"/>
        <w:ind w:firstLineChars="150" w:firstLine="315"/>
        <w:rPr>
          <w:rFonts w:ascii="宋体" w:hAnsi="宋体"/>
          <w:bCs/>
          <w:color w:val="000000" w:themeColor="text1"/>
          <w:szCs w:val="21"/>
        </w:rPr>
      </w:pPr>
    </w:p>
    <w:p w:rsidR="0046333C" w:rsidRDefault="0046333C">
      <w:pPr>
        <w:spacing w:line="360" w:lineRule="auto"/>
        <w:ind w:firstLineChars="150" w:firstLine="315"/>
        <w:rPr>
          <w:rFonts w:ascii="宋体" w:hAnsi="宋体"/>
          <w:bCs/>
          <w:color w:val="000000" w:themeColor="text1"/>
          <w:szCs w:val="21"/>
        </w:rPr>
      </w:pPr>
    </w:p>
    <w:p w:rsidR="0046333C" w:rsidRDefault="00047FDB">
      <w:pPr>
        <w:spacing w:line="360" w:lineRule="auto"/>
        <w:ind w:left="840"/>
        <w:jc w:val="right"/>
        <w:rPr>
          <w:rFonts w:ascii="宋体" w:hAnsi="宋体"/>
          <w:b/>
          <w:bCs/>
          <w:sz w:val="24"/>
        </w:rPr>
      </w:pPr>
      <w:r>
        <w:rPr>
          <w:rFonts w:ascii="宋体" w:hAnsi="宋体" w:hint="eastAsia"/>
          <w:b/>
          <w:bCs/>
          <w:sz w:val="24"/>
        </w:rPr>
        <w:t>博时</w:t>
      </w:r>
      <w:r w:rsidR="00D10929">
        <w:rPr>
          <w:rFonts w:ascii="宋体" w:hAnsi="宋体" w:hint="eastAsia"/>
          <w:b/>
          <w:bCs/>
          <w:sz w:val="24"/>
        </w:rPr>
        <w:t>安源</w:t>
      </w:r>
      <w:r>
        <w:rPr>
          <w:rFonts w:ascii="宋体" w:hAnsi="宋体" w:hint="eastAsia"/>
          <w:b/>
          <w:bCs/>
          <w:sz w:val="24"/>
        </w:rPr>
        <w:t>18个月定期开放债券型证券投资基金基金财产清算小组</w:t>
      </w:r>
    </w:p>
    <w:p w:rsidR="0046333C" w:rsidRDefault="009E517C">
      <w:pPr>
        <w:wordWrap w:val="0"/>
        <w:spacing w:line="360" w:lineRule="auto"/>
        <w:ind w:left="840"/>
        <w:jc w:val="right"/>
        <w:rPr>
          <w:rFonts w:ascii="宋体" w:hAnsi="宋体"/>
          <w:b/>
          <w:bCs/>
          <w:sz w:val="24"/>
        </w:rPr>
      </w:pPr>
      <w:r w:rsidRPr="009E517C">
        <w:rPr>
          <w:rFonts w:ascii="宋体" w:hAnsi="宋体" w:hint="eastAsia"/>
          <w:b/>
          <w:bCs/>
          <w:sz w:val="24"/>
        </w:rPr>
        <w:t>二〇一八年三月八日</w:t>
      </w:r>
    </w:p>
    <w:p w:rsidR="0046333C" w:rsidRDefault="0046333C">
      <w:pPr>
        <w:spacing w:line="360" w:lineRule="auto"/>
        <w:rPr>
          <w:rFonts w:ascii="宋体" w:hAnsi="宋体"/>
          <w:color w:val="000000" w:themeColor="text1"/>
          <w:szCs w:val="21"/>
        </w:rPr>
      </w:pPr>
    </w:p>
    <w:sectPr w:rsidR="0046333C" w:rsidSect="00F2507B">
      <w:headerReference w:type="default" r:id="rId10"/>
      <w:footerReference w:type="even" r:id="rId11"/>
      <w:footerReference w:type="default" r:id="rId12"/>
      <w:pgSz w:w="11906" w:h="16838"/>
      <w:pgMar w:top="1418" w:right="1418" w:bottom="851" w:left="1418"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4DC1" w:rsidRDefault="00484DC1">
      <w:r>
        <w:separator/>
      </w:r>
    </w:p>
  </w:endnote>
  <w:endnote w:type="continuationSeparator" w:id="1">
    <w:p w:rsidR="00484DC1" w:rsidRDefault="00484D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仿宋">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5CD" w:rsidRDefault="00F2507B">
    <w:pPr>
      <w:pStyle w:val="ac"/>
      <w:framePr w:wrap="around" w:vAnchor="text" w:hAnchor="margin" w:xAlign="right" w:y="1"/>
      <w:rPr>
        <w:rStyle w:val="af2"/>
      </w:rPr>
    </w:pPr>
    <w:r>
      <w:rPr>
        <w:rStyle w:val="af2"/>
      </w:rPr>
      <w:fldChar w:fldCharType="begin"/>
    </w:r>
    <w:r w:rsidR="00AE65CD">
      <w:rPr>
        <w:rStyle w:val="af2"/>
      </w:rPr>
      <w:instrText xml:space="preserve">PAGE  </w:instrText>
    </w:r>
    <w:r>
      <w:rPr>
        <w:rStyle w:val="af2"/>
      </w:rPr>
      <w:fldChar w:fldCharType="end"/>
    </w:r>
  </w:p>
  <w:p w:rsidR="00AE65CD" w:rsidRDefault="00AE65CD">
    <w:pPr>
      <w:pStyle w:val="a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9875200"/>
    </w:sdtPr>
    <w:sdtContent>
      <w:p w:rsidR="00AE65CD" w:rsidRDefault="00F2507B">
        <w:pPr>
          <w:pStyle w:val="ac"/>
          <w:jc w:val="center"/>
        </w:pPr>
        <w:r>
          <w:fldChar w:fldCharType="begin"/>
        </w:r>
        <w:r w:rsidR="00AE65CD">
          <w:instrText>PAGE   \* MERGEFORMAT</w:instrText>
        </w:r>
        <w:r>
          <w:fldChar w:fldCharType="separate"/>
        </w:r>
        <w:r w:rsidR="00D9279D" w:rsidRPr="00D9279D">
          <w:rPr>
            <w:noProof/>
            <w:lang w:val="zh-CN"/>
          </w:rPr>
          <w:t>4</w:t>
        </w:r>
        <w:r>
          <w:fldChar w:fldCharType="end"/>
        </w:r>
      </w:p>
    </w:sdtContent>
  </w:sdt>
  <w:p w:rsidR="00AE65CD" w:rsidRDefault="00AE65CD">
    <w:pPr>
      <w:pStyle w:val="ac"/>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4DC1" w:rsidRDefault="00484DC1">
      <w:r>
        <w:separator/>
      </w:r>
    </w:p>
  </w:footnote>
  <w:footnote w:type="continuationSeparator" w:id="1">
    <w:p w:rsidR="00484DC1" w:rsidRDefault="00484D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5CD" w:rsidRDefault="00AE65CD">
    <w:pPr>
      <w:pStyle w:val="ad"/>
      <w:pBdr>
        <w:bottom w:val="single" w:sz="6" w:space="0" w:color="auto"/>
      </w:pBdr>
      <w:tabs>
        <w:tab w:val="left" w:pos="3105"/>
        <w:tab w:val="right" w:pos="9090"/>
      </w:tabs>
      <w:jc w:val="left"/>
    </w:pPr>
    <w:r>
      <w:rPr>
        <w:sz w:val="21"/>
        <w:szCs w:val="21"/>
      </w:rPr>
      <w:tab/>
    </w:r>
    <w:r>
      <w:rPr>
        <w:sz w:val="21"/>
        <w:szCs w:val="21"/>
      </w:rPr>
      <w:tab/>
    </w:r>
    <w:r>
      <w:rPr>
        <w:noProof/>
      </w:rPr>
      <w:drawing>
        <wp:anchor distT="0" distB="0" distL="114300" distR="114300" simplePos="0" relativeHeight="251659264" behindDoc="0" locked="0" layoutInCell="1" allowOverlap="1">
          <wp:simplePos x="0" y="0"/>
          <wp:positionH relativeFrom="column">
            <wp:posOffset>-13335</wp:posOffset>
          </wp:positionH>
          <wp:positionV relativeFrom="paragraph">
            <wp:posOffset>-190500</wp:posOffset>
          </wp:positionV>
          <wp:extent cx="1257300" cy="314325"/>
          <wp:effectExtent l="0" t="0" r="0" b="0"/>
          <wp:wrapNone/>
          <wp:docPr id="2" name="图片 2" descr="Boser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osera_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57300" cy="314325"/>
                  </a:xfrm>
                  <a:prstGeom prst="rect">
                    <a:avLst/>
                  </a:prstGeom>
                  <a:noFill/>
                  <a:ln>
                    <a:noFill/>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5CD" w:rsidRDefault="00AE65CD">
    <w:pPr>
      <w:pStyle w:val="ad"/>
      <w:pBdr>
        <w:bottom w:val="single" w:sz="6" w:space="0" w:color="auto"/>
      </w:pBdr>
    </w:pPr>
    <w:r>
      <w:rPr>
        <w:noProof/>
      </w:rPr>
      <w:drawing>
        <wp:anchor distT="0" distB="0" distL="114300" distR="114300" simplePos="0" relativeHeight="251661312" behindDoc="0" locked="0" layoutInCell="1" allowOverlap="1">
          <wp:simplePos x="0" y="0"/>
          <wp:positionH relativeFrom="column">
            <wp:posOffset>-13335</wp:posOffset>
          </wp:positionH>
          <wp:positionV relativeFrom="paragraph">
            <wp:posOffset>-190500</wp:posOffset>
          </wp:positionV>
          <wp:extent cx="1257300" cy="314325"/>
          <wp:effectExtent l="0" t="0" r="0" b="0"/>
          <wp:wrapNone/>
          <wp:docPr id="3" name="图片 3" descr="Boser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osera_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57300" cy="314325"/>
                  </a:xfrm>
                  <a:prstGeom prst="rect">
                    <a:avLst/>
                  </a:prstGeom>
                  <a:noFill/>
                  <a:ln>
                    <a:noFill/>
                  </a:ln>
                </pic:spPr>
              </pic:pic>
            </a:graphicData>
          </a:graphic>
        </wp:anchor>
      </w:drawing>
    </w:r>
    <w:r>
      <w:rPr>
        <w:rFonts w:hint="eastAsia"/>
        <w:sz w:val="20"/>
      </w:rPr>
      <w:t>博时安源</w:t>
    </w:r>
    <w:r>
      <w:rPr>
        <w:rFonts w:hint="eastAsia"/>
        <w:sz w:val="20"/>
      </w:rPr>
      <w:t>18</w:t>
    </w:r>
    <w:r>
      <w:rPr>
        <w:rFonts w:hint="eastAsia"/>
        <w:sz w:val="20"/>
      </w:rPr>
      <w:t>个月定期开放债券型证券投资基金清算报告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F6933"/>
    <w:multiLevelType w:val="multilevel"/>
    <w:tmpl w:val="027F69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5051211"/>
    <w:multiLevelType w:val="hybridMultilevel"/>
    <w:tmpl w:val="725EEBB8"/>
    <w:lvl w:ilvl="0" w:tplc="999EAE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405242D"/>
    <w:multiLevelType w:val="hybridMultilevel"/>
    <w:tmpl w:val="955C7B52"/>
    <w:lvl w:ilvl="0" w:tplc="B010D164">
      <w:start w:val="1"/>
      <w:numFmt w:val="decimal"/>
      <w:lvlText w:val="%1、"/>
      <w:lvlJc w:val="left"/>
      <w:pPr>
        <w:ind w:left="840" w:hanging="360"/>
      </w:pPr>
      <w:rPr>
        <w:rFonts w:cs="Times New Roman"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5B45241F"/>
    <w:multiLevelType w:val="multilevel"/>
    <w:tmpl w:val="5B45241F"/>
    <w:lvl w:ilvl="0">
      <w:start w:val="1"/>
      <w:numFmt w:val="decimal"/>
      <w:lvlText w:val="%1、"/>
      <w:lvlJc w:val="left"/>
      <w:pPr>
        <w:ind w:left="606" w:hanging="465"/>
      </w:pPr>
      <w:rPr>
        <w:rFonts w:hint="default"/>
      </w:rPr>
    </w:lvl>
    <w:lvl w:ilvl="1">
      <w:start w:val="1"/>
      <w:numFmt w:val="lowerLetter"/>
      <w:lvlText w:val="%2)"/>
      <w:lvlJc w:val="left"/>
      <w:pPr>
        <w:ind w:left="981" w:hanging="420"/>
      </w:pPr>
    </w:lvl>
    <w:lvl w:ilvl="2">
      <w:start w:val="1"/>
      <w:numFmt w:val="lowerRoman"/>
      <w:lvlText w:val="%3."/>
      <w:lvlJc w:val="right"/>
      <w:pPr>
        <w:ind w:left="1401" w:hanging="420"/>
      </w:pPr>
    </w:lvl>
    <w:lvl w:ilvl="3">
      <w:start w:val="1"/>
      <w:numFmt w:val="decimal"/>
      <w:lvlText w:val="%4."/>
      <w:lvlJc w:val="left"/>
      <w:pPr>
        <w:ind w:left="1821" w:hanging="420"/>
      </w:pPr>
    </w:lvl>
    <w:lvl w:ilvl="4">
      <w:start w:val="1"/>
      <w:numFmt w:val="lowerLetter"/>
      <w:lvlText w:val="%5)"/>
      <w:lvlJc w:val="left"/>
      <w:pPr>
        <w:ind w:left="2241" w:hanging="420"/>
      </w:pPr>
    </w:lvl>
    <w:lvl w:ilvl="5">
      <w:start w:val="1"/>
      <w:numFmt w:val="lowerRoman"/>
      <w:lvlText w:val="%6."/>
      <w:lvlJc w:val="right"/>
      <w:pPr>
        <w:ind w:left="2661" w:hanging="420"/>
      </w:pPr>
    </w:lvl>
    <w:lvl w:ilvl="6">
      <w:start w:val="1"/>
      <w:numFmt w:val="decimal"/>
      <w:lvlText w:val="%7."/>
      <w:lvlJc w:val="left"/>
      <w:pPr>
        <w:ind w:left="3081" w:hanging="420"/>
      </w:pPr>
    </w:lvl>
    <w:lvl w:ilvl="7">
      <w:start w:val="1"/>
      <w:numFmt w:val="lowerLetter"/>
      <w:lvlText w:val="%8)"/>
      <w:lvlJc w:val="left"/>
      <w:pPr>
        <w:ind w:left="3501" w:hanging="420"/>
      </w:pPr>
    </w:lvl>
    <w:lvl w:ilvl="8">
      <w:start w:val="1"/>
      <w:numFmt w:val="lowerRoman"/>
      <w:lvlText w:val="%9."/>
      <w:lvlJc w:val="right"/>
      <w:pPr>
        <w:ind w:left="3921" w:hanging="42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intPostScriptOverText/>
  <w:bordersDoNotSurroundHeader/>
  <w:bordersDoNotSurroundFooter/>
  <w:hideSpellingError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53929"/>
    <w:rsid w:val="00000140"/>
    <w:rsid w:val="00000EBD"/>
    <w:rsid w:val="000018FA"/>
    <w:rsid w:val="000019B6"/>
    <w:rsid w:val="00001B39"/>
    <w:rsid w:val="00002599"/>
    <w:rsid w:val="00002644"/>
    <w:rsid w:val="00003577"/>
    <w:rsid w:val="0000403B"/>
    <w:rsid w:val="00004337"/>
    <w:rsid w:val="00005172"/>
    <w:rsid w:val="0000551D"/>
    <w:rsid w:val="00005911"/>
    <w:rsid w:val="000102A7"/>
    <w:rsid w:val="00010918"/>
    <w:rsid w:val="00010A83"/>
    <w:rsid w:val="00010A8E"/>
    <w:rsid w:val="00010AC3"/>
    <w:rsid w:val="00010B65"/>
    <w:rsid w:val="00010C1F"/>
    <w:rsid w:val="00010F11"/>
    <w:rsid w:val="00011081"/>
    <w:rsid w:val="00011850"/>
    <w:rsid w:val="00011EB5"/>
    <w:rsid w:val="00012557"/>
    <w:rsid w:val="0001280C"/>
    <w:rsid w:val="00013CAE"/>
    <w:rsid w:val="00014645"/>
    <w:rsid w:val="00015430"/>
    <w:rsid w:val="00015955"/>
    <w:rsid w:val="000162AF"/>
    <w:rsid w:val="00016F55"/>
    <w:rsid w:val="00017581"/>
    <w:rsid w:val="0001767C"/>
    <w:rsid w:val="00020583"/>
    <w:rsid w:val="00021813"/>
    <w:rsid w:val="00021DD4"/>
    <w:rsid w:val="000221FE"/>
    <w:rsid w:val="000236A6"/>
    <w:rsid w:val="00023BE7"/>
    <w:rsid w:val="00024200"/>
    <w:rsid w:val="000243AD"/>
    <w:rsid w:val="0002453B"/>
    <w:rsid w:val="00024C15"/>
    <w:rsid w:val="00024C62"/>
    <w:rsid w:val="00024CA0"/>
    <w:rsid w:val="000255B3"/>
    <w:rsid w:val="00025FB0"/>
    <w:rsid w:val="00026B02"/>
    <w:rsid w:val="00026C9C"/>
    <w:rsid w:val="0002743B"/>
    <w:rsid w:val="000274FE"/>
    <w:rsid w:val="000276C9"/>
    <w:rsid w:val="0003228A"/>
    <w:rsid w:val="000322D5"/>
    <w:rsid w:val="00032627"/>
    <w:rsid w:val="0003271C"/>
    <w:rsid w:val="00032ADD"/>
    <w:rsid w:val="00032FE1"/>
    <w:rsid w:val="000331EA"/>
    <w:rsid w:val="00033E23"/>
    <w:rsid w:val="00033EC1"/>
    <w:rsid w:val="0003467B"/>
    <w:rsid w:val="00034BA5"/>
    <w:rsid w:val="000358FE"/>
    <w:rsid w:val="00035B9C"/>
    <w:rsid w:val="00036E4B"/>
    <w:rsid w:val="00037267"/>
    <w:rsid w:val="000375BA"/>
    <w:rsid w:val="000378BC"/>
    <w:rsid w:val="00037CF2"/>
    <w:rsid w:val="00037D7F"/>
    <w:rsid w:val="00037FCF"/>
    <w:rsid w:val="000415E6"/>
    <w:rsid w:val="0004160B"/>
    <w:rsid w:val="00041BC8"/>
    <w:rsid w:val="000421B8"/>
    <w:rsid w:val="000429DF"/>
    <w:rsid w:val="00042AAD"/>
    <w:rsid w:val="000430CA"/>
    <w:rsid w:val="0004381B"/>
    <w:rsid w:val="00043ABF"/>
    <w:rsid w:val="00044158"/>
    <w:rsid w:val="000445E4"/>
    <w:rsid w:val="000446DE"/>
    <w:rsid w:val="000452C0"/>
    <w:rsid w:val="00045D10"/>
    <w:rsid w:val="000471B4"/>
    <w:rsid w:val="0004778D"/>
    <w:rsid w:val="00047D10"/>
    <w:rsid w:val="00047FDB"/>
    <w:rsid w:val="00047FF1"/>
    <w:rsid w:val="00050260"/>
    <w:rsid w:val="000510AB"/>
    <w:rsid w:val="000514E0"/>
    <w:rsid w:val="000524A0"/>
    <w:rsid w:val="00053091"/>
    <w:rsid w:val="0005346A"/>
    <w:rsid w:val="000534CD"/>
    <w:rsid w:val="00053EED"/>
    <w:rsid w:val="0005448A"/>
    <w:rsid w:val="00054499"/>
    <w:rsid w:val="00055AF1"/>
    <w:rsid w:val="000573B5"/>
    <w:rsid w:val="00060597"/>
    <w:rsid w:val="00060A2C"/>
    <w:rsid w:val="00060CB4"/>
    <w:rsid w:val="00061167"/>
    <w:rsid w:val="00061582"/>
    <w:rsid w:val="00062461"/>
    <w:rsid w:val="00062997"/>
    <w:rsid w:val="00062E4B"/>
    <w:rsid w:val="00063D34"/>
    <w:rsid w:val="0006475F"/>
    <w:rsid w:val="0006487E"/>
    <w:rsid w:val="00064AE3"/>
    <w:rsid w:val="00064FC8"/>
    <w:rsid w:val="00065208"/>
    <w:rsid w:val="0006559F"/>
    <w:rsid w:val="00065AAC"/>
    <w:rsid w:val="00066524"/>
    <w:rsid w:val="00066A5A"/>
    <w:rsid w:val="000671A3"/>
    <w:rsid w:val="00067A69"/>
    <w:rsid w:val="00070549"/>
    <w:rsid w:val="00070CD1"/>
    <w:rsid w:val="00071022"/>
    <w:rsid w:val="0007171B"/>
    <w:rsid w:val="000717A1"/>
    <w:rsid w:val="00071839"/>
    <w:rsid w:val="00072DE0"/>
    <w:rsid w:val="00073DB1"/>
    <w:rsid w:val="00073EA5"/>
    <w:rsid w:val="00073F87"/>
    <w:rsid w:val="00074125"/>
    <w:rsid w:val="0007481E"/>
    <w:rsid w:val="000748C4"/>
    <w:rsid w:val="00075473"/>
    <w:rsid w:val="0007618A"/>
    <w:rsid w:val="00076397"/>
    <w:rsid w:val="000764CB"/>
    <w:rsid w:val="00076C77"/>
    <w:rsid w:val="00076CC5"/>
    <w:rsid w:val="00076D15"/>
    <w:rsid w:val="00076F6A"/>
    <w:rsid w:val="000801F4"/>
    <w:rsid w:val="00080423"/>
    <w:rsid w:val="0008123D"/>
    <w:rsid w:val="0008141B"/>
    <w:rsid w:val="00081A3D"/>
    <w:rsid w:val="00081D05"/>
    <w:rsid w:val="000821FA"/>
    <w:rsid w:val="0008226A"/>
    <w:rsid w:val="00082B63"/>
    <w:rsid w:val="00083BAF"/>
    <w:rsid w:val="000843A3"/>
    <w:rsid w:val="000847EE"/>
    <w:rsid w:val="00084ADE"/>
    <w:rsid w:val="0008506D"/>
    <w:rsid w:val="00085F3E"/>
    <w:rsid w:val="000861D6"/>
    <w:rsid w:val="0008624A"/>
    <w:rsid w:val="000863CA"/>
    <w:rsid w:val="00086622"/>
    <w:rsid w:val="000866EC"/>
    <w:rsid w:val="00086E96"/>
    <w:rsid w:val="00087011"/>
    <w:rsid w:val="000874BC"/>
    <w:rsid w:val="00087CF7"/>
    <w:rsid w:val="00087D8D"/>
    <w:rsid w:val="0009000C"/>
    <w:rsid w:val="000908ED"/>
    <w:rsid w:val="0009091B"/>
    <w:rsid w:val="000917D5"/>
    <w:rsid w:val="000919B7"/>
    <w:rsid w:val="00092856"/>
    <w:rsid w:val="0009357E"/>
    <w:rsid w:val="00093FD2"/>
    <w:rsid w:val="00094876"/>
    <w:rsid w:val="000951F7"/>
    <w:rsid w:val="00095912"/>
    <w:rsid w:val="00095CE0"/>
    <w:rsid w:val="00096566"/>
    <w:rsid w:val="000968C8"/>
    <w:rsid w:val="00096933"/>
    <w:rsid w:val="00096995"/>
    <w:rsid w:val="00096A1F"/>
    <w:rsid w:val="00096B18"/>
    <w:rsid w:val="00097230"/>
    <w:rsid w:val="00097DB0"/>
    <w:rsid w:val="000A1448"/>
    <w:rsid w:val="000A1BD6"/>
    <w:rsid w:val="000A1BFB"/>
    <w:rsid w:val="000A3022"/>
    <w:rsid w:val="000A335B"/>
    <w:rsid w:val="000A38DE"/>
    <w:rsid w:val="000A4332"/>
    <w:rsid w:val="000A457E"/>
    <w:rsid w:val="000A4672"/>
    <w:rsid w:val="000A4FEF"/>
    <w:rsid w:val="000A53FD"/>
    <w:rsid w:val="000A549A"/>
    <w:rsid w:val="000A578A"/>
    <w:rsid w:val="000A57F8"/>
    <w:rsid w:val="000A72F2"/>
    <w:rsid w:val="000B0C56"/>
    <w:rsid w:val="000B1705"/>
    <w:rsid w:val="000B2B57"/>
    <w:rsid w:val="000B2C8D"/>
    <w:rsid w:val="000B3435"/>
    <w:rsid w:val="000B36CC"/>
    <w:rsid w:val="000B3E43"/>
    <w:rsid w:val="000B417C"/>
    <w:rsid w:val="000B4365"/>
    <w:rsid w:val="000B5CC0"/>
    <w:rsid w:val="000C01F9"/>
    <w:rsid w:val="000C05AB"/>
    <w:rsid w:val="000C0871"/>
    <w:rsid w:val="000C0A18"/>
    <w:rsid w:val="000C0CA5"/>
    <w:rsid w:val="000C0F55"/>
    <w:rsid w:val="000C127D"/>
    <w:rsid w:val="000C15BE"/>
    <w:rsid w:val="000C1723"/>
    <w:rsid w:val="000C1774"/>
    <w:rsid w:val="000C1B20"/>
    <w:rsid w:val="000C224F"/>
    <w:rsid w:val="000C3193"/>
    <w:rsid w:val="000C321E"/>
    <w:rsid w:val="000C38C4"/>
    <w:rsid w:val="000C3FD9"/>
    <w:rsid w:val="000C4081"/>
    <w:rsid w:val="000C4107"/>
    <w:rsid w:val="000C45E7"/>
    <w:rsid w:val="000C45F5"/>
    <w:rsid w:val="000C56AF"/>
    <w:rsid w:val="000C5C31"/>
    <w:rsid w:val="000C5E98"/>
    <w:rsid w:val="000C698D"/>
    <w:rsid w:val="000C705C"/>
    <w:rsid w:val="000C7AE4"/>
    <w:rsid w:val="000D01F4"/>
    <w:rsid w:val="000D0B89"/>
    <w:rsid w:val="000D1519"/>
    <w:rsid w:val="000D1889"/>
    <w:rsid w:val="000D3145"/>
    <w:rsid w:val="000D36D1"/>
    <w:rsid w:val="000D4AAD"/>
    <w:rsid w:val="000D52B3"/>
    <w:rsid w:val="000D52DC"/>
    <w:rsid w:val="000D5C46"/>
    <w:rsid w:val="000D6054"/>
    <w:rsid w:val="000D619B"/>
    <w:rsid w:val="000D64BB"/>
    <w:rsid w:val="000D788B"/>
    <w:rsid w:val="000D7D7C"/>
    <w:rsid w:val="000E217F"/>
    <w:rsid w:val="000E230F"/>
    <w:rsid w:val="000E34ED"/>
    <w:rsid w:val="000E3ED7"/>
    <w:rsid w:val="000E4456"/>
    <w:rsid w:val="000E4A64"/>
    <w:rsid w:val="000E6184"/>
    <w:rsid w:val="000E67FE"/>
    <w:rsid w:val="000E7B5C"/>
    <w:rsid w:val="000F0C0A"/>
    <w:rsid w:val="000F175F"/>
    <w:rsid w:val="000F17D1"/>
    <w:rsid w:val="000F255E"/>
    <w:rsid w:val="000F285F"/>
    <w:rsid w:val="000F2C75"/>
    <w:rsid w:val="000F3506"/>
    <w:rsid w:val="000F5396"/>
    <w:rsid w:val="000F5704"/>
    <w:rsid w:val="000F593E"/>
    <w:rsid w:val="000F60F3"/>
    <w:rsid w:val="000F60FF"/>
    <w:rsid w:val="000F635F"/>
    <w:rsid w:val="000F6C61"/>
    <w:rsid w:val="000F754C"/>
    <w:rsid w:val="0010077E"/>
    <w:rsid w:val="00100C12"/>
    <w:rsid w:val="001013A8"/>
    <w:rsid w:val="00101C35"/>
    <w:rsid w:val="00102CC8"/>
    <w:rsid w:val="001030B5"/>
    <w:rsid w:val="00103437"/>
    <w:rsid w:val="0010352B"/>
    <w:rsid w:val="001049B6"/>
    <w:rsid w:val="00104DE3"/>
    <w:rsid w:val="001051C6"/>
    <w:rsid w:val="0010554A"/>
    <w:rsid w:val="0010577B"/>
    <w:rsid w:val="00105C9C"/>
    <w:rsid w:val="001068AC"/>
    <w:rsid w:val="001069ED"/>
    <w:rsid w:val="00106C1F"/>
    <w:rsid w:val="00106F69"/>
    <w:rsid w:val="001071A1"/>
    <w:rsid w:val="001116BA"/>
    <w:rsid w:val="0011177A"/>
    <w:rsid w:val="0011179E"/>
    <w:rsid w:val="00111C71"/>
    <w:rsid w:val="0011228E"/>
    <w:rsid w:val="001134F0"/>
    <w:rsid w:val="00113650"/>
    <w:rsid w:val="00113763"/>
    <w:rsid w:val="001141C0"/>
    <w:rsid w:val="0011443B"/>
    <w:rsid w:val="0011697B"/>
    <w:rsid w:val="00116E31"/>
    <w:rsid w:val="00116FEC"/>
    <w:rsid w:val="0012042D"/>
    <w:rsid w:val="0012065E"/>
    <w:rsid w:val="00120825"/>
    <w:rsid w:val="00120EED"/>
    <w:rsid w:val="001212B4"/>
    <w:rsid w:val="00122BE2"/>
    <w:rsid w:val="0012304E"/>
    <w:rsid w:val="00123252"/>
    <w:rsid w:val="001239C8"/>
    <w:rsid w:val="00123A56"/>
    <w:rsid w:val="001248EF"/>
    <w:rsid w:val="001257C7"/>
    <w:rsid w:val="00126502"/>
    <w:rsid w:val="001268F9"/>
    <w:rsid w:val="00126AF2"/>
    <w:rsid w:val="00126DDF"/>
    <w:rsid w:val="001270BF"/>
    <w:rsid w:val="00127235"/>
    <w:rsid w:val="00127BAC"/>
    <w:rsid w:val="00127FF5"/>
    <w:rsid w:val="00130B1F"/>
    <w:rsid w:val="00131450"/>
    <w:rsid w:val="00131EC2"/>
    <w:rsid w:val="00132E82"/>
    <w:rsid w:val="0013374F"/>
    <w:rsid w:val="001339CB"/>
    <w:rsid w:val="00135467"/>
    <w:rsid w:val="001364D3"/>
    <w:rsid w:val="001366C4"/>
    <w:rsid w:val="0013686A"/>
    <w:rsid w:val="0013718B"/>
    <w:rsid w:val="00137BB5"/>
    <w:rsid w:val="00137BB9"/>
    <w:rsid w:val="00137D50"/>
    <w:rsid w:val="00140038"/>
    <w:rsid w:val="00140CDD"/>
    <w:rsid w:val="00140EEC"/>
    <w:rsid w:val="00142280"/>
    <w:rsid w:val="0014241E"/>
    <w:rsid w:val="001424C6"/>
    <w:rsid w:val="00142A56"/>
    <w:rsid w:val="00142C11"/>
    <w:rsid w:val="001432A7"/>
    <w:rsid w:val="00143BE5"/>
    <w:rsid w:val="00144AAD"/>
    <w:rsid w:val="00144DF5"/>
    <w:rsid w:val="00145247"/>
    <w:rsid w:val="001455C7"/>
    <w:rsid w:val="00145A97"/>
    <w:rsid w:val="00145B9A"/>
    <w:rsid w:val="00146153"/>
    <w:rsid w:val="0014622E"/>
    <w:rsid w:val="00146485"/>
    <w:rsid w:val="00146796"/>
    <w:rsid w:val="00146A28"/>
    <w:rsid w:val="00147492"/>
    <w:rsid w:val="00147D41"/>
    <w:rsid w:val="0015080E"/>
    <w:rsid w:val="001508A4"/>
    <w:rsid w:val="00150AD6"/>
    <w:rsid w:val="0015173F"/>
    <w:rsid w:val="00151B23"/>
    <w:rsid w:val="00152B88"/>
    <w:rsid w:val="00152EE6"/>
    <w:rsid w:val="001535AE"/>
    <w:rsid w:val="00153B40"/>
    <w:rsid w:val="00153BCF"/>
    <w:rsid w:val="00154ADA"/>
    <w:rsid w:val="00154B08"/>
    <w:rsid w:val="00154C47"/>
    <w:rsid w:val="0015531A"/>
    <w:rsid w:val="0015649F"/>
    <w:rsid w:val="00157418"/>
    <w:rsid w:val="001577C8"/>
    <w:rsid w:val="00157B5A"/>
    <w:rsid w:val="0016050B"/>
    <w:rsid w:val="00162330"/>
    <w:rsid w:val="00162C6F"/>
    <w:rsid w:val="0016380C"/>
    <w:rsid w:val="00163816"/>
    <w:rsid w:val="00163B27"/>
    <w:rsid w:val="00163CB5"/>
    <w:rsid w:val="0016425E"/>
    <w:rsid w:val="00164BF7"/>
    <w:rsid w:val="00165317"/>
    <w:rsid w:val="001657AB"/>
    <w:rsid w:val="00166B3F"/>
    <w:rsid w:val="0016724C"/>
    <w:rsid w:val="00167474"/>
    <w:rsid w:val="0017073D"/>
    <w:rsid w:val="00170D38"/>
    <w:rsid w:val="00171484"/>
    <w:rsid w:val="00171BAD"/>
    <w:rsid w:val="00171D1A"/>
    <w:rsid w:val="00171F2C"/>
    <w:rsid w:val="00173AF1"/>
    <w:rsid w:val="00173ECF"/>
    <w:rsid w:val="001742E4"/>
    <w:rsid w:val="001744B4"/>
    <w:rsid w:val="001747F4"/>
    <w:rsid w:val="001751EF"/>
    <w:rsid w:val="001756A1"/>
    <w:rsid w:val="001761EE"/>
    <w:rsid w:val="0017689A"/>
    <w:rsid w:val="00176EAA"/>
    <w:rsid w:val="00177030"/>
    <w:rsid w:val="0017725A"/>
    <w:rsid w:val="00177405"/>
    <w:rsid w:val="00177C4B"/>
    <w:rsid w:val="00177F6A"/>
    <w:rsid w:val="001807AB"/>
    <w:rsid w:val="001819A8"/>
    <w:rsid w:val="00182A38"/>
    <w:rsid w:val="00183136"/>
    <w:rsid w:val="0018325A"/>
    <w:rsid w:val="00183D7A"/>
    <w:rsid w:val="0018499A"/>
    <w:rsid w:val="00184CAE"/>
    <w:rsid w:val="001850FF"/>
    <w:rsid w:val="00186199"/>
    <w:rsid w:val="00186F7A"/>
    <w:rsid w:val="0019036C"/>
    <w:rsid w:val="00190AE2"/>
    <w:rsid w:val="00190E27"/>
    <w:rsid w:val="001928F7"/>
    <w:rsid w:val="00192B5F"/>
    <w:rsid w:val="00193182"/>
    <w:rsid w:val="00193354"/>
    <w:rsid w:val="00193575"/>
    <w:rsid w:val="0019389D"/>
    <w:rsid w:val="00193A4B"/>
    <w:rsid w:val="00193B62"/>
    <w:rsid w:val="00194537"/>
    <w:rsid w:val="0019525D"/>
    <w:rsid w:val="0019563C"/>
    <w:rsid w:val="001956CA"/>
    <w:rsid w:val="00195781"/>
    <w:rsid w:val="00195B79"/>
    <w:rsid w:val="00197C86"/>
    <w:rsid w:val="001A0450"/>
    <w:rsid w:val="001A088E"/>
    <w:rsid w:val="001A0F4A"/>
    <w:rsid w:val="001A1740"/>
    <w:rsid w:val="001A1B13"/>
    <w:rsid w:val="001A1D38"/>
    <w:rsid w:val="001A21A9"/>
    <w:rsid w:val="001A2663"/>
    <w:rsid w:val="001A2A97"/>
    <w:rsid w:val="001A31F3"/>
    <w:rsid w:val="001A364F"/>
    <w:rsid w:val="001A39B7"/>
    <w:rsid w:val="001A42FA"/>
    <w:rsid w:val="001A475D"/>
    <w:rsid w:val="001A4AEC"/>
    <w:rsid w:val="001A59D8"/>
    <w:rsid w:val="001A59F9"/>
    <w:rsid w:val="001A5FA6"/>
    <w:rsid w:val="001A668F"/>
    <w:rsid w:val="001A71CC"/>
    <w:rsid w:val="001A7F30"/>
    <w:rsid w:val="001B04D4"/>
    <w:rsid w:val="001B09C9"/>
    <w:rsid w:val="001B0A5D"/>
    <w:rsid w:val="001B0E70"/>
    <w:rsid w:val="001B25CD"/>
    <w:rsid w:val="001B261A"/>
    <w:rsid w:val="001B2F0C"/>
    <w:rsid w:val="001B30CA"/>
    <w:rsid w:val="001B3513"/>
    <w:rsid w:val="001B353A"/>
    <w:rsid w:val="001B3672"/>
    <w:rsid w:val="001B3B30"/>
    <w:rsid w:val="001B3D3E"/>
    <w:rsid w:val="001B474E"/>
    <w:rsid w:val="001B50CD"/>
    <w:rsid w:val="001B52FE"/>
    <w:rsid w:val="001B55CB"/>
    <w:rsid w:val="001B7890"/>
    <w:rsid w:val="001C005A"/>
    <w:rsid w:val="001C00CF"/>
    <w:rsid w:val="001C0806"/>
    <w:rsid w:val="001C2F9C"/>
    <w:rsid w:val="001C3399"/>
    <w:rsid w:val="001C37F6"/>
    <w:rsid w:val="001C4D9F"/>
    <w:rsid w:val="001C5289"/>
    <w:rsid w:val="001C6288"/>
    <w:rsid w:val="001C67A1"/>
    <w:rsid w:val="001C7C6D"/>
    <w:rsid w:val="001D0538"/>
    <w:rsid w:val="001D0634"/>
    <w:rsid w:val="001D091C"/>
    <w:rsid w:val="001D0F6A"/>
    <w:rsid w:val="001D1BBC"/>
    <w:rsid w:val="001D21BC"/>
    <w:rsid w:val="001D2E47"/>
    <w:rsid w:val="001D2FA5"/>
    <w:rsid w:val="001D35E0"/>
    <w:rsid w:val="001D4726"/>
    <w:rsid w:val="001D4AE4"/>
    <w:rsid w:val="001D5045"/>
    <w:rsid w:val="001D5494"/>
    <w:rsid w:val="001D5A44"/>
    <w:rsid w:val="001D5A62"/>
    <w:rsid w:val="001D6213"/>
    <w:rsid w:val="001D724B"/>
    <w:rsid w:val="001E03BE"/>
    <w:rsid w:val="001E0AAA"/>
    <w:rsid w:val="001E0B3D"/>
    <w:rsid w:val="001E0F28"/>
    <w:rsid w:val="001E11D3"/>
    <w:rsid w:val="001E15F1"/>
    <w:rsid w:val="001E1C4F"/>
    <w:rsid w:val="001E27C4"/>
    <w:rsid w:val="001E287E"/>
    <w:rsid w:val="001E2A6A"/>
    <w:rsid w:val="001E3DC2"/>
    <w:rsid w:val="001E4509"/>
    <w:rsid w:val="001E4935"/>
    <w:rsid w:val="001E56FF"/>
    <w:rsid w:val="001E5C6B"/>
    <w:rsid w:val="001E6EBF"/>
    <w:rsid w:val="001E7ADB"/>
    <w:rsid w:val="001F0307"/>
    <w:rsid w:val="001F03E1"/>
    <w:rsid w:val="001F03EC"/>
    <w:rsid w:val="001F221F"/>
    <w:rsid w:val="001F3292"/>
    <w:rsid w:val="001F3CC6"/>
    <w:rsid w:val="001F3EE3"/>
    <w:rsid w:val="001F3F50"/>
    <w:rsid w:val="001F44AE"/>
    <w:rsid w:val="001F4506"/>
    <w:rsid w:val="001F4530"/>
    <w:rsid w:val="001F4E27"/>
    <w:rsid w:val="001F5248"/>
    <w:rsid w:val="001F5CE2"/>
    <w:rsid w:val="001F5DBA"/>
    <w:rsid w:val="001F5DE3"/>
    <w:rsid w:val="001F5F74"/>
    <w:rsid w:val="001F695D"/>
    <w:rsid w:val="001F790F"/>
    <w:rsid w:val="002010DE"/>
    <w:rsid w:val="00201962"/>
    <w:rsid w:val="00201B58"/>
    <w:rsid w:val="00201FB8"/>
    <w:rsid w:val="00202333"/>
    <w:rsid w:val="00202968"/>
    <w:rsid w:val="00202C32"/>
    <w:rsid w:val="00203973"/>
    <w:rsid w:val="00203AEF"/>
    <w:rsid w:val="00204CB6"/>
    <w:rsid w:val="00207B2A"/>
    <w:rsid w:val="0021005D"/>
    <w:rsid w:val="002111EA"/>
    <w:rsid w:val="00211520"/>
    <w:rsid w:val="00211615"/>
    <w:rsid w:val="00211A26"/>
    <w:rsid w:val="00212249"/>
    <w:rsid w:val="002125F7"/>
    <w:rsid w:val="00212901"/>
    <w:rsid w:val="00212DFE"/>
    <w:rsid w:val="0021397C"/>
    <w:rsid w:val="00214463"/>
    <w:rsid w:val="00214756"/>
    <w:rsid w:val="00215824"/>
    <w:rsid w:val="00215C8E"/>
    <w:rsid w:val="00215CF2"/>
    <w:rsid w:val="00215D9F"/>
    <w:rsid w:val="00216310"/>
    <w:rsid w:val="00216954"/>
    <w:rsid w:val="00216BCE"/>
    <w:rsid w:val="00217867"/>
    <w:rsid w:val="00220542"/>
    <w:rsid w:val="0022091D"/>
    <w:rsid w:val="00220D7F"/>
    <w:rsid w:val="002210EB"/>
    <w:rsid w:val="00221174"/>
    <w:rsid w:val="0022224F"/>
    <w:rsid w:val="00222B4E"/>
    <w:rsid w:val="00222DE3"/>
    <w:rsid w:val="002233F0"/>
    <w:rsid w:val="0022347C"/>
    <w:rsid w:val="002246D9"/>
    <w:rsid w:val="0022498A"/>
    <w:rsid w:val="00225264"/>
    <w:rsid w:val="00225756"/>
    <w:rsid w:val="00225ADC"/>
    <w:rsid w:val="00225CEB"/>
    <w:rsid w:val="00225FC3"/>
    <w:rsid w:val="0022692D"/>
    <w:rsid w:val="00226DC7"/>
    <w:rsid w:val="00227097"/>
    <w:rsid w:val="00230FFD"/>
    <w:rsid w:val="002318F3"/>
    <w:rsid w:val="00232334"/>
    <w:rsid w:val="002330CE"/>
    <w:rsid w:val="0023323F"/>
    <w:rsid w:val="002334A5"/>
    <w:rsid w:val="00234202"/>
    <w:rsid w:val="002349A7"/>
    <w:rsid w:val="002359EB"/>
    <w:rsid w:val="002363AB"/>
    <w:rsid w:val="00236933"/>
    <w:rsid w:val="0023727B"/>
    <w:rsid w:val="00237579"/>
    <w:rsid w:val="00237675"/>
    <w:rsid w:val="00237C6D"/>
    <w:rsid w:val="002401E6"/>
    <w:rsid w:val="0024096B"/>
    <w:rsid w:val="0024112E"/>
    <w:rsid w:val="00241582"/>
    <w:rsid w:val="00241B45"/>
    <w:rsid w:val="002424D7"/>
    <w:rsid w:val="0024260D"/>
    <w:rsid w:val="00242657"/>
    <w:rsid w:val="002428F6"/>
    <w:rsid w:val="00242C9F"/>
    <w:rsid w:val="00242F49"/>
    <w:rsid w:val="00242FA2"/>
    <w:rsid w:val="00244740"/>
    <w:rsid w:val="00245012"/>
    <w:rsid w:val="0024504E"/>
    <w:rsid w:val="00245761"/>
    <w:rsid w:val="002462DE"/>
    <w:rsid w:val="0024651F"/>
    <w:rsid w:val="00246775"/>
    <w:rsid w:val="00247662"/>
    <w:rsid w:val="00247729"/>
    <w:rsid w:val="00250B98"/>
    <w:rsid w:val="002512BF"/>
    <w:rsid w:val="0025158D"/>
    <w:rsid w:val="002519FA"/>
    <w:rsid w:val="00251C7E"/>
    <w:rsid w:val="00251F12"/>
    <w:rsid w:val="00252697"/>
    <w:rsid w:val="0025281A"/>
    <w:rsid w:val="00253D3C"/>
    <w:rsid w:val="00254411"/>
    <w:rsid w:val="002544D7"/>
    <w:rsid w:val="00255292"/>
    <w:rsid w:val="00255A23"/>
    <w:rsid w:val="00257578"/>
    <w:rsid w:val="00260086"/>
    <w:rsid w:val="00260200"/>
    <w:rsid w:val="00260B06"/>
    <w:rsid w:val="00261D93"/>
    <w:rsid w:val="00261ED2"/>
    <w:rsid w:val="00262029"/>
    <w:rsid w:val="002637E8"/>
    <w:rsid w:val="00263BBD"/>
    <w:rsid w:val="00264709"/>
    <w:rsid w:val="002648D8"/>
    <w:rsid w:val="002655AF"/>
    <w:rsid w:val="00265AFB"/>
    <w:rsid w:val="00267133"/>
    <w:rsid w:val="00267EE3"/>
    <w:rsid w:val="00267F59"/>
    <w:rsid w:val="002700E9"/>
    <w:rsid w:val="00270CE9"/>
    <w:rsid w:val="00271DCB"/>
    <w:rsid w:val="0027235A"/>
    <w:rsid w:val="00273F86"/>
    <w:rsid w:val="002741BE"/>
    <w:rsid w:val="002742D7"/>
    <w:rsid w:val="00274822"/>
    <w:rsid w:val="002752EA"/>
    <w:rsid w:val="00275A4C"/>
    <w:rsid w:val="00275EAD"/>
    <w:rsid w:val="002766BF"/>
    <w:rsid w:val="00276B03"/>
    <w:rsid w:val="002773CB"/>
    <w:rsid w:val="002773FB"/>
    <w:rsid w:val="002774F0"/>
    <w:rsid w:val="0027768D"/>
    <w:rsid w:val="00277722"/>
    <w:rsid w:val="00280DB6"/>
    <w:rsid w:val="00281079"/>
    <w:rsid w:val="0028125E"/>
    <w:rsid w:val="002813C5"/>
    <w:rsid w:val="00282C23"/>
    <w:rsid w:val="0028315D"/>
    <w:rsid w:val="00283687"/>
    <w:rsid w:val="00283885"/>
    <w:rsid w:val="002839A4"/>
    <w:rsid w:val="0028459B"/>
    <w:rsid w:val="00284C5F"/>
    <w:rsid w:val="0028507E"/>
    <w:rsid w:val="00286183"/>
    <w:rsid w:val="00286CCB"/>
    <w:rsid w:val="002873F0"/>
    <w:rsid w:val="00287762"/>
    <w:rsid w:val="00290793"/>
    <w:rsid w:val="00290841"/>
    <w:rsid w:val="00291097"/>
    <w:rsid w:val="002916E3"/>
    <w:rsid w:val="00291A70"/>
    <w:rsid w:val="00291F6F"/>
    <w:rsid w:val="002923B1"/>
    <w:rsid w:val="00292990"/>
    <w:rsid w:val="0029379A"/>
    <w:rsid w:val="00293C97"/>
    <w:rsid w:val="00294132"/>
    <w:rsid w:val="002942CB"/>
    <w:rsid w:val="00294D8F"/>
    <w:rsid w:val="00295D5A"/>
    <w:rsid w:val="00295E0F"/>
    <w:rsid w:val="002964F9"/>
    <w:rsid w:val="0029690F"/>
    <w:rsid w:val="002969CC"/>
    <w:rsid w:val="00296FF7"/>
    <w:rsid w:val="0029718F"/>
    <w:rsid w:val="00297BC2"/>
    <w:rsid w:val="00297D85"/>
    <w:rsid w:val="002A07F4"/>
    <w:rsid w:val="002A090A"/>
    <w:rsid w:val="002A0B47"/>
    <w:rsid w:val="002A1381"/>
    <w:rsid w:val="002A1F14"/>
    <w:rsid w:val="002A2678"/>
    <w:rsid w:val="002A2901"/>
    <w:rsid w:val="002A2E01"/>
    <w:rsid w:val="002A32E5"/>
    <w:rsid w:val="002A398F"/>
    <w:rsid w:val="002A3DFD"/>
    <w:rsid w:val="002A4279"/>
    <w:rsid w:val="002A46A7"/>
    <w:rsid w:val="002A471F"/>
    <w:rsid w:val="002A5C6B"/>
    <w:rsid w:val="002A5D31"/>
    <w:rsid w:val="002A5EF1"/>
    <w:rsid w:val="002A6A99"/>
    <w:rsid w:val="002A714F"/>
    <w:rsid w:val="002A75D7"/>
    <w:rsid w:val="002A7C12"/>
    <w:rsid w:val="002B02AE"/>
    <w:rsid w:val="002B09C0"/>
    <w:rsid w:val="002B1851"/>
    <w:rsid w:val="002B27FF"/>
    <w:rsid w:val="002B2F4E"/>
    <w:rsid w:val="002B3ACB"/>
    <w:rsid w:val="002B5C6E"/>
    <w:rsid w:val="002B5C8E"/>
    <w:rsid w:val="002B5ECD"/>
    <w:rsid w:val="002B6793"/>
    <w:rsid w:val="002B6F27"/>
    <w:rsid w:val="002B780B"/>
    <w:rsid w:val="002B7F59"/>
    <w:rsid w:val="002C1260"/>
    <w:rsid w:val="002C1726"/>
    <w:rsid w:val="002C21A6"/>
    <w:rsid w:val="002C26D5"/>
    <w:rsid w:val="002C2A2F"/>
    <w:rsid w:val="002C3EAB"/>
    <w:rsid w:val="002C4E82"/>
    <w:rsid w:val="002C5777"/>
    <w:rsid w:val="002C5889"/>
    <w:rsid w:val="002C65FA"/>
    <w:rsid w:val="002C661D"/>
    <w:rsid w:val="002C7C89"/>
    <w:rsid w:val="002D0054"/>
    <w:rsid w:val="002D0CB5"/>
    <w:rsid w:val="002D12DE"/>
    <w:rsid w:val="002D1A0F"/>
    <w:rsid w:val="002D22BF"/>
    <w:rsid w:val="002D237C"/>
    <w:rsid w:val="002D32E3"/>
    <w:rsid w:val="002D33F1"/>
    <w:rsid w:val="002D344B"/>
    <w:rsid w:val="002D353D"/>
    <w:rsid w:val="002D5076"/>
    <w:rsid w:val="002D52AD"/>
    <w:rsid w:val="002D58D8"/>
    <w:rsid w:val="002D5EB1"/>
    <w:rsid w:val="002D7B9C"/>
    <w:rsid w:val="002E0394"/>
    <w:rsid w:val="002E0644"/>
    <w:rsid w:val="002E0FEB"/>
    <w:rsid w:val="002E171B"/>
    <w:rsid w:val="002E1DFE"/>
    <w:rsid w:val="002E24DB"/>
    <w:rsid w:val="002E2E3E"/>
    <w:rsid w:val="002E319D"/>
    <w:rsid w:val="002E3819"/>
    <w:rsid w:val="002E4AD5"/>
    <w:rsid w:val="002E4C2D"/>
    <w:rsid w:val="002E63B8"/>
    <w:rsid w:val="002F0F79"/>
    <w:rsid w:val="002F1C9E"/>
    <w:rsid w:val="002F1EB2"/>
    <w:rsid w:val="002F25C3"/>
    <w:rsid w:val="002F280E"/>
    <w:rsid w:val="002F2A5D"/>
    <w:rsid w:val="002F2CBB"/>
    <w:rsid w:val="002F2EE2"/>
    <w:rsid w:val="002F3470"/>
    <w:rsid w:val="002F3709"/>
    <w:rsid w:val="002F385C"/>
    <w:rsid w:val="002F3A6C"/>
    <w:rsid w:val="002F4296"/>
    <w:rsid w:val="002F456A"/>
    <w:rsid w:val="002F4D26"/>
    <w:rsid w:val="002F5777"/>
    <w:rsid w:val="002F60EA"/>
    <w:rsid w:val="002F680E"/>
    <w:rsid w:val="002F6FFD"/>
    <w:rsid w:val="00300871"/>
    <w:rsid w:val="00300951"/>
    <w:rsid w:val="00300B9C"/>
    <w:rsid w:val="00300E8A"/>
    <w:rsid w:val="003023C9"/>
    <w:rsid w:val="00302CA8"/>
    <w:rsid w:val="00302DE9"/>
    <w:rsid w:val="003035F9"/>
    <w:rsid w:val="00304679"/>
    <w:rsid w:val="00304860"/>
    <w:rsid w:val="00304E23"/>
    <w:rsid w:val="00305084"/>
    <w:rsid w:val="00306408"/>
    <w:rsid w:val="003064A3"/>
    <w:rsid w:val="00307249"/>
    <w:rsid w:val="00307A19"/>
    <w:rsid w:val="0031007A"/>
    <w:rsid w:val="00310315"/>
    <w:rsid w:val="003104B9"/>
    <w:rsid w:val="00311FEF"/>
    <w:rsid w:val="00312C47"/>
    <w:rsid w:val="00312DAE"/>
    <w:rsid w:val="00313000"/>
    <w:rsid w:val="003132DB"/>
    <w:rsid w:val="00313336"/>
    <w:rsid w:val="003137CA"/>
    <w:rsid w:val="00313918"/>
    <w:rsid w:val="00313956"/>
    <w:rsid w:val="0031419E"/>
    <w:rsid w:val="003153CB"/>
    <w:rsid w:val="003162AE"/>
    <w:rsid w:val="003166DE"/>
    <w:rsid w:val="003171A3"/>
    <w:rsid w:val="00317226"/>
    <w:rsid w:val="003201F9"/>
    <w:rsid w:val="003204E9"/>
    <w:rsid w:val="0032050A"/>
    <w:rsid w:val="00320AF3"/>
    <w:rsid w:val="00320B7B"/>
    <w:rsid w:val="0032160D"/>
    <w:rsid w:val="00321618"/>
    <w:rsid w:val="00321E8C"/>
    <w:rsid w:val="00321FDA"/>
    <w:rsid w:val="00322318"/>
    <w:rsid w:val="003225CF"/>
    <w:rsid w:val="00322A86"/>
    <w:rsid w:val="00323041"/>
    <w:rsid w:val="00323AE8"/>
    <w:rsid w:val="00323B32"/>
    <w:rsid w:val="00324548"/>
    <w:rsid w:val="003251F4"/>
    <w:rsid w:val="003253A7"/>
    <w:rsid w:val="00325405"/>
    <w:rsid w:val="00325408"/>
    <w:rsid w:val="00325504"/>
    <w:rsid w:val="0032571B"/>
    <w:rsid w:val="00326927"/>
    <w:rsid w:val="00326B6C"/>
    <w:rsid w:val="00327090"/>
    <w:rsid w:val="003270C5"/>
    <w:rsid w:val="003303E3"/>
    <w:rsid w:val="00330651"/>
    <w:rsid w:val="00331A88"/>
    <w:rsid w:val="003329EA"/>
    <w:rsid w:val="00332C6E"/>
    <w:rsid w:val="00332D73"/>
    <w:rsid w:val="00332F24"/>
    <w:rsid w:val="003335D1"/>
    <w:rsid w:val="003338BE"/>
    <w:rsid w:val="00333D8E"/>
    <w:rsid w:val="00333E30"/>
    <w:rsid w:val="0033426D"/>
    <w:rsid w:val="00336AA2"/>
    <w:rsid w:val="003370B2"/>
    <w:rsid w:val="00337B1B"/>
    <w:rsid w:val="00337FC0"/>
    <w:rsid w:val="003405DA"/>
    <w:rsid w:val="003407A5"/>
    <w:rsid w:val="0034096C"/>
    <w:rsid w:val="00340D59"/>
    <w:rsid w:val="00340D68"/>
    <w:rsid w:val="003410A1"/>
    <w:rsid w:val="00341188"/>
    <w:rsid w:val="0034147B"/>
    <w:rsid w:val="003422BC"/>
    <w:rsid w:val="003424CB"/>
    <w:rsid w:val="00342619"/>
    <w:rsid w:val="0034319E"/>
    <w:rsid w:val="003439DB"/>
    <w:rsid w:val="003444EB"/>
    <w:rsid w:val="00344BB2"/>
    <w:rsid w:val="00344FBE"/>
    <w:rsid w:val="003456FF"/>
    <w:rsid w:val="00345863"/>
    <w:rsid w:val="003460A0"/>
    <w:rsid w:val="00346759"/>
    <w:rsid w:val="00346E17"/>
    <w:rsid w:val="00350238"/>
    <w:rsid w:val="003502AD"/>
    <w:rsid w:val="0035109C"/>
    <w:rsid w:val="003513D1"/>
    <w:rsid w:val="00351752"/>
    <w:rsid w:val="00351F0A"/>
    <w:rsid w:val="00352648"/>
    <w:rsid w:val="00352EBB"/>
    <w:rsid w:val="00353AC6"/>
    <w:rsid w:val="003542B7"/>
    <w:rsid w:val="0035432B"/>
    <w:rsid w:val="00354765"/>
    <w:rsid w:val="00354E10"/>
    <w:rsid w:val="00355239"/>
    <w:rsid w:val="00355919"/>
    <w:rsid w:val="00355CDA"/>
    <w:rsid w:val="0035634F"/>
    <w:rsid w:val="00357B15"/>
    <w:rsid w:val="00357BA8"/>
    <w:rsid w:val="00357BB3"/>
    <w:rsid w:val="00357C16"/>
    <w:rsid w:val="003602EA"/>
    <w:rsid w:val="00360905"/>
    <w:rsid w:val="00360F81"/>
    <w:rsid w:val="00361E7E"/>
    <w:rsid w:val="0036301C"/>
    <w:rsid w:val="003648F2"/>
    <w:rsid w:val="00364FA1"/>
    <w:rsid w:val="00365064"/>
    <w:rsid w:val="00366B02"/>
    <w:rsid w:val="003671F5"/>
    <w:rsid w:val="00370005"/>
    <w:rsid w:val="003701D0"/>
    <w:rsid w:val="00370AA4"/>
    <w:rsid w:val="00370FB7"/>
    <w:rsid w:val="003711F2"/>
    <w:rsid w:val="003717FC"/>
    <w:rsid w:val="0037187B"/>
    <w:rsid w:val="00371B36"/>
    <w:rsid w:val="00371FF4"/>
    <w:rsid w:val="003723C2"/>
    <w:rsid w:val="0037269C"/>
    <w:rsid w:val="0037275D"/>
    <w:rsid w:val="00372797"/>
    <w:rsid w:val="0037470E"/>
    <w:rsid w:val="00375CC4"/>
    <w:rsid w:val="00376103"/>
    <w:rsid w:val="003767B3"/>
    <w:rsid w:val="00376B49"/>
    <w:rsid w:val="00376FC5"/>
    <w:rsid w:val="00377520"/>
    <w:rsid w:val="003801FD"/>
    <w:rsid w:val="00380D36"/>
    <w:rsid w:val="00380F49"/>
    <w:rsid w:val="003822D3"/>
    <w:rsid w:val="0038480C"/>
    <w:rsid w:val="00384DC9"/>
    <w:rsid w:val="0038566E"/>
    <w:rsid w:val="00385AA6"/>
    <w:rsid w:val="00385C66"/>
    <w:rsid w:val="00386630"/>
    <w:rsid w:val="00386A6C"/>
    <w:rsid w:val="00387876"/>
    <w:rsid w:val="00390379"/>
    <w:rsid w:val="00390741"/>
    <w:rsid w:val="003909FB"/>
    <w:rsid w:val="00390B25"/>
    <w:rsid w:val="00390DD9"/>
    <w:rsid w:val="0039116E"/>
    <w:rsid w:val="0039279A"/>
    <w:rsid w:val="00392958"/>
    <w:rsid w:val="00392AE5"/>
    <w:rsid w:val="00395B3E"/>
    <w:rsid w:val="00395CAA"/>
    <w:rsid w:val="00396588"/>
    <w:rsid w:val="00396863"/>
    <w:rsid w:val="00397156"/>
    <w:rsid w:val="00397960"/>
    <w:rsid w:val="003A0663"/>
    <w:rsid w:val="003A0FD0"/>
    <w:rsid w:val="003A1FE0"/>
    <w:rsid w:val="003A3B3B"/>
    <w:rsid w:val="003A3BC4"/>
    <w:rsid w:val="003A458A"/>
    <w:rsid w:val="003A4FE2"/>
    <w:rsid w:val="003A551D"/>
    <w:rsid w:val="003A7B28"/>
    <w:rsid w:val="003A7E6F"/>
    <w:rsid w:val="003B05F2"/>
    <w:rsid w:val="003B0D04"/>
    <w:rsid w:val="003B0DC8"/>
    <w:rsid w:val="003B208E"/>
    <w:rsid w:val="003B2F13"/>
    <w:rsid w:val="003B3353"/>
    <w:rsid w:val="003B405E"/>
    <w:rsid w:val="003B462F"/>
    <w:rsid w:val="003B4650"/>
    <w:rsid w:val="003B4712"/>
    <w:rsid w:val="003B47EB"/>
    <w:rsid w:val="003B48BA"/>
    <w:rsid w:val="003B5508"/>
    <w:rsid w:val="003B57D3"/>
    <w:rsid w:val="003B59CA"/>
    <w:rsid w:val="003B6036"/>
    <w:rsid w:val="003B6067"/>
    <w:rsid w:val="003B6141"/>
    <w:rsid w:val="003B6540"/>
    <w:rsid w:val="003B72C0"/>
    <w:rsid w:val="003C0892"/>
    <w:rsid w:val="003C08E3"/>
    <w:rsid w:val="003C09B5"/>
    <w:rsid w:val="003C0F62"/>
    <w:rsid w:val="003C1176"/>
    <w:rsid w:val="003C188D"/>
    <w:rsid w:val="003C1D9A"/>
    <w:rsid w:val="003C1F58"/>
    <w:rsid w:val="003C42A3"/>
    <w:rsid w:val="003C48B1"/>
    <w:rsid w:val="003C55ED"/>
    <w:rsid w:val="003C57A7"/>
    <w:rsid w:val="003C5AF2"/>
    <w:rsid w:val="003C5C2B"/>
    <w:rsid w:val="003C6943"/>
    <w:rsid w:val="003C6A56"/>
    <w:rsid w:val="003C6BD2"/>
    <w:rsid w:val="003C7294"/>
    <w:rsid w:val="003C792F"/>
    <w:rsid w:val="003C7ABD"/>
    <w:rsid w:val="003C7C3D"/>
    <w:rsid w:val="003D08F8"/>
    <w:rsid w:val="003D124B"/>
    <w:rsid w:val="003D16B8"/>
    <w:rsid w:val="003D18F3"/>
    <w:rsid w:val="003D2CC1"/>
    <w:rsid w:val="003D38B0"/>
    <w:rsid w:val="003D4FFC"/>
    <w:rsid w:val="003D51ED"/>
    <w:rsid w:val="003D569B"/>
    <w:rsid w:val="003D637D"/>
    <w:rsid w:val="003D66E3"/>
    <w:rsid w:val="003D78B5"/>
    <w:rsid w:val="003E04AE"/>
    <w:rsid w:val="003E099F"/>
    <w:rsid w:val="003E19FF"/>
    <w:rsid w:val="003E244F"/>
    <w:rsid w:val="003E37AE"/>
    <w:rsid w:val="003E4758"/>
    <w:rsid w:val="003E5165"/>
    <w:rsid w:val="003E53AD"/>
    <w:rsid w:val="003E62A6"/>
    <w:rsid w:val="003E695F"/>
    <w:rsid w:val="003E6C9B"/>
    <w:rsid w:val="003E6D39"/>
    <w:rsid w:val="003E709C"/>
    <w:rsid w:val="003E712E"/>
    <w:rsid w:val="003E726D"/>
    <w:rsid w:val="003E7393"/>
    <w:rsid w:val="003E73C3"/>
    <w:rsid w:val="003E7B89"/>
    <w:rsid w:val="003F0B30"/>
    <w:rsid w:val="003F0FA3"/>
    <w:rsid w:val="003F1B26"/>
    <w:rsid w:val="003F2214"/>
    <w:rsid w:val="003F276B"/>
    <w:rsid w:val="003F38DA"/>
    <w:rsid w:val="003F3B08"/>
    <w:rsid w:val="003F4241"/>
    <w:rsid w:val="003F4B8A"/>
    <w:rsid w:val="003F62BB"/>
    <w:rsid w:val="003F6C0E"/>
    <w:rsid w:val="003F6FEC"/>
    <w:rsid w:val="003F7A91"/>
    <w:rsid w:val="003F7C45"/>
    <w:rsid w:val="00400241"/>
    <w:rsid w:val="00401314"/>
    <w:rsid w:val="0040132C"/>
    <w:rsid w:val="0040141B"/>
    <w:rsid w:val="00401559"/>
    <w:rsid w:val="00401E02"/>
    <w:rsid w:val="0040231A"/>
    <w:rsid w:val="0040325E"/>
    <w:rsid w:val="004036C3"/>
    <w:rsid w:val="00403F0C"/>
    <w:rsid w:val="004049BD"/>
    <w:rsid w:val="00404EB5"/>
    <w:rsid w:val="00405085"/>
    <w:rsid w:val="00405821"/>
    <w:rsid w:val="00405D28"/>
    <w:rsid w:val="004066FC"/>
    <w:rsid w:val="004067B4"/>
    <w:rsid w:val="00407078"/>
    <w:rsid w:val="00407481"/>
    <w:rsid w:val="00407C10"/>
    <w:rsid w:val="00407E90"/>
    <w:rsid w:val="004108FF"/>
    <w:rsid w:val="004113B4"/>
    <w:rsid w:val="00413323"/>
    <w:rsid w:val="00414503"/>
    <w:rsid w:val="00414790"/>
    <w:rsid w:val="00414827"/>
    <w:rsid w:val="00414C7F"/>
    <w:rsid w:val="004153B3"/>
    <w:rsid w:val="00415772"/>
    <w:rsid w:val="00415E58"/>
    <w:rsid w:val="00416078"/>
    <w:rsid w:val="004163FD"/>
    <w:rsid w:val="0041683D"/>
    <w:rsid w:val="00416C10"/>
    <w:rsid w:val="00417976"/>
    <w:rsid w:val="00417A0E"/>
    <w:rsid w:val="0042053A"/>
    <w:rsid w:val="004213D6"/>
    <w:rsid w:val="00421C75"/>
    <w:rsid w:val="00422440"/>
    <w:rsid w:val="00422916"/>
    <w:rsid w:val="00422F9F"/>
    <w:rsid w:val="00423BA3"/>
    <w:rsid w:val="00424213"/>
    <w:rsid w:val="00424EF3"/>
    <w:rsid w:val="004267DB"/>
    <w:rsid w:val="004268BB"/>
    <w:rsid w:val="00426A4B"/>
    <w:rsid w:val="00427D2F"/>
    <w:rsid w:val="0043045F"/>
    <w:rsid w:val="00430724"/>
    <w:rsid w:val="00431047"/>
    <w:rsid w:val="00431B86"/>
    <w:rsid w:val="00431E2C"/>
    <w:rsid w:val="00431E4A"/>
    <w:rsid w:val="00432B85"/>
    <w:rsid w:val="00433EED"/>
    <w:rsid w:val="004345BA"/>
    <w:rsid w:val="00435BF3"/>
    <w:rsid w:val="00437561"/>
    <w:rsid w:val="00437C96"/>
    <w:rsid w:val="00437F46"/>
    <w:rsid w:val="00437FD6"/>
    <w:rsid w:val="00440844"/>
    <w:rsid w:val="004408EC"/>
    <w:rsid w:val="004416A4"/>
    <w:rsid w:val="00441E6A"/>
    <w:rsid w:val="00442AEE"/>
    <w:rsid w:val="00443C8F"/>
    <w:rsid w:val="00444263"/>
    <w:rsid w:val="0044466B"/>
    <w:rsid w:val="00444C60"/>
    <w:rsid w:val="00444E35"/>
    <w:rsid w:val="0044502D"/>
    <w:rsid w:val="00445F6B"/>
    <w:rsid w:val="00447CEF"/>
    <w:rsid w:val="00447E28"/>
    <w:rsid w:val="00450BA9"/>
    <w:rsid w:val="004512A3"/>
    <w:rsid w:val="00452481"/>
    <w:rsid w:val="004528FA"/>
    <w:rsid w:val="00453DC8"/>
    <w:rsid w:val="00454C36"/>
    <w:rsid w:val="00455165"/>
    <w:rsid w:val="00455821"/>
    <w:rsid w:val="00455DBB"/>
    <w:rsid w:val="00457539"/>
    <w:rsid w:val="00457804"/>
    <w:rsid w:val="00460304"/>
    <w:rsid w:val="00460A87"/>
    <w:rsid w:val="00460AEF"/>
    <w:rsid w:val="00460C52"/>
    <w:rsid w:val="00461001"/>
    <w:rsid w:val="00462279"/>
    <w:rsid w:val="00463035"/>
    <w:rsid w:val="0046333C"/>
    <w:rsid w:val="0046389C"/>
    <w:rsid w:val="004646BF"/>
    <w:rsid w:val="00464744"/>
    <w:rsid w:val="00465368"/>
    <w:rsid w:val="004665E3"/>
    <w:rsid w:val="0046760F"/>
    <w:rsid w:val="0047237D"/>
    <w:rsid w:val="00472561"/>
    <w:rsid w:val="004731F1"/>
    <w:rsid w:val="00473EB5"/>
    <w:rsid w:val="00473FED"/>
    <w:rsid w:val="004742C4"/>
    <w:rsid w:val="0047456B"/>
    <w:rsid w:val="00475251"/>
    <w:rsid w:val="00475869"/>
    <w:rsid w:val="00476BCB"/>
    <w:rsid w:val="00477400"/>
    <w:rsid w:val="00477B7F"/>
    <w:rsid w:val="00480BC8"/>
    <w:rsid w:val="00481265"/>
    <w:rsid w:val="004814BF"/>
    <w:rsid w:val="00481D35"/>
    <w:rsid w:val="00481E3B"/>
    <w:rsid w:val="00482649"/>
    <w:rsid w:val="004826C9"/>
    <w:rsid w:val="00483630"/>
    <w:rsid w:val="004836B5"/>
    <w:rsid w:val="004836EA"/>
    <w:rsid w:val="00483CEA"/>
    <w:rsid w:val="00483F72"/>
    <w:rsid w:val="00484DC1"/>
    <w:rsid w:val="00485215"/>
    <w:rsid w:val="00485340"/>
    <w:rsid w:val="0048587E"/>
    <w:rsid w:val="0048669B"/>
    <w:rsid w:val="00486A94"/>
    <w:rsid w:val="00486E64"/>
    <w:rsid w:val="00487C2B"/>
    <w:rsid w:val="004900FF"/>
    <w:rsid w:val="00490123"/>
    <w:rsid w:val="0049125B"/>
    <w:rsid w:val="00491C58"/>
    <w:rsid w:val="00491FAB"/>
    <w:rsid w:val="00492081"/>
    <w:rsid w:val="0049227D"/>
    <w:rsid w:val="0049297D"/>
    <w:rsid w:val="004929F2"/>
    <w:rsid w:val="00492F5E"/>
    <w:rsid w:val="00495A03"/>
    <w:rsid w:val="00495B2A"/>
    <w:rsid w:val="00495D1C"/>
    <w:rsid w:val="00495E28"/>
    <w:rsid w:val="00496224"/>
    <w:rsid w:val="00497079"/>
    <w:rsid w:val="00497450"/>
    <w:rsid w:val="00497F49"/>
    <w:rsid w:val="004A10BD"/>
    <w:rsid w:val="004A16E8"/>
    <w:rsid w:val="004A1BBA"/>
    <w:rsid w:val="004A23C2"/>
    <w:rsid w:val="004A2CB1"/>
    <w:rsid w:val="004A3336"/>
    <w:rsid w:val="004A3E3C"/>
    <w:rsid w:val="004A4069"/>
    <w:rsid w:val="004A47A8"/>
    <w:rsid w:val="004A47CD"/>
    <w:rsid w:val="004A484E"/>
    <w:rsid w:val="004A4FB6"/>
    <w:rsid w:val="004A6513"/>
    <w:rsid w:val="004A6EBB"/>
    <w:rsid w:val="004A700A"/>
    <w:rsid w:val="004A7F5A"/>
    <w:rsid w:val="004B0E6D"/>
    <w:rsid w:val="004B16E8"/>
    <w:rsid w:val="004B1912"/>
    <w:rsid w:val="004B2CA5"/>
    <w:rsid w:val="004B412E"/>
    <w:rsid w:val="004B51C9"/>
    <w:rsid w:val="004B5754"/>
    <w:rsid w:val="004B5B92"/>
    <w:rsid w:val="004B5F65"/>
    <w:rsid w:val="004B6250"/>
    <w:rsid w:val="004B66F3"/>
    <w:rsid w:val="004B6730"/>
    <w:rsid w:val="004B76B1"/>
    <w:rsid w:val="004B7800"/>
    <w:rsid w:val="004C0057"/>
    <w:rsid w:val="004C0541"/>
    <w:rsid w:val="004C0BBF"/>
    <w:rsid w:val="004C1D08"/>
    <w:rsid w:val="004C1D55"/>
    <w:rsid w:val="004C265A"/>
    <w:rsid w:val="004C2836"/>
    <w:rsid w:val="004C2C35"/>
    <w:rsid w:val="004C2C46"/>
    <w:rsid w:val="004C365A"/>
    <w:rsid w:val="004C405B"/>
    <w:rsid w:val="004C4550"/>
    <w:rsid w:val="004C54CA"/>
    <w:rsid w:val="004C7235"/>
    <w:rsid w:val="004C75C5"/>
    <w:rsid w:val="004C7955"/>
    <w:rsid w:val="004D0213"/>
    <w:rsid w:val="004D047F"/>
    <w:rsid w:val="004D0D32"/>
    <w:rsid w:val="004D0ECC"/>
    <w:rsid w:val="004D1529"/>
    <w:rsid w:val="004D1C3E"/>
    <w:rsid w:val="004D228E"/>
    <w:rsid w:val="004D29F1"/>
    <w:rsid w:val="004D29F3"/>
    <w:rsid w:val="004D3D96"/>
    <w:rsid w:val="004D40BB"/>
    <w:rsid w:val="004D45BD"/>
    <w:rsid w:val="004D5316"/>
    <w:rsid w:val="004D575C"/>
    <w:rsid w:val="004D650F"/>
    <w:rsid w:val="004D7269"/>
    <w:rsid w:val="004D74EE"/>
    <w:rsid w:val="004D7F01"/>
    <w:rsid w:val="004E0066"/>
    <w:rsid w:val="004E08FC"/>
    <w:rsid w:val="004E0ADE"/>
    <w:rsid w:val="004E0B6E"/>
    <w:rsid w:val="004E2133"/>
    <w:rsid w:val="004E2BD2"/>
    <w:rsid w:val="004E395B"/>
    <w:rsid w:val="004E3CB2"/>
    <w:rsid w:val="004E4955"/>
    <w:rsid w:val="004E4E47"/>
    <w:rsid w:val="004E5EDB"/>
    <w:rsid w:val="004E60FB"/>
    <w:rsid w:val="004E6CB8"/>
    <w:rsid w:val="004E73A5"/>
    <w:rsid w:val="004E758A"/>
    <w:rsid w:val="004E7BA7"/>
    <w:rsid w:val="004F1010"/>
    <w:rsid w:val="004F1C42"/>
    <w:rsid w:val="004F2340"/>
    <w:rsid w:val="004F23CE"/>
    <w:rsid w:val="004F29A3"/>
    <w:rsid w:val="004F2C5A"/>
    <w:rsid w:val="004F31EA"/>
    <w:rsid w:val="004F3C8D"/>
    <w:rsid w:val="004F4601"/>
    <w:rsid w:val="004F470B"/>
    <w:rsid w:val="004F4C86"/>
    <w:rsid w:val="004F678B"/>
    <w:rsid w:val="004F69D2"/>
    <w:rsid w:val="004F6AA8"/>
    <w:rsid w:val="004F779C"/>
    <w:rsid w:val="004F7846"/>
    <w:rsid w:val="005000A6"/>
    <w:rsid w:val="005000D4"/>
    <w:rsid w:val="005004EE"/>
    <w:rsid w:val="005007AB"/>
    <w:rsid w:val="00500B1E"/>
    <w:rsid w:val="00500B24"/>
    <w:rsid w:val="00500C17"/>
    <w:rsid w:val="00502416"/>
    <w:rsid w:val="005027F4"/>
    <w:rsid w:val="005033AB"/>
    <w:rsid w:val="00503421"/>
    <w:rsid w:val="005036C2"/>
    <w:rsid w:val="0050492E"/>
    <w:rsid w:val="005051C9"/>
    <w:rsid w:val="00505B80"/>
    <w:rsid w:val="005060E7"/>
    <w:rsid w:val="00506389"/>
    <w:rsid w:val="00507000"/>
    <w:rsid w:val="00507FC5"/>
    <w:rsid w:val="00510A69"/>
    <w:rsid w:val="00510CAF"/>
    <w:rsid w:val="0051114C"/>
    <w:rsid w:val="00511597"/>
    <w:rsid w:val="00511915"/>
    <w:rsid w:val="005120D8"/>
    <w:rsid w:val="005128C5"/>
    <w:rsid w:val="00512905"/>
    <w:rsid w:val="00512D8B"/>
    <w:rsid w:val="00512E85"/>
    <w:rsid w:val="0051346B"/>
    <w:rsid w:val="005136C7"/>
    <w:rsid w:val="00513FFA"/>
    <w:rsid w:val="005140E5"/>
    <w:rsid w:val="0051478B"/>
    <w:rsid w:val="00514AC9"/>
    <w:rsid w:val="00514C1C"/>
    <w:rsid w:val="0051524F"/>
    <w:rsid w:val="0051566A"/>
    <w:rsid w:val="00515D7B"/>
    <w:rsid w:val="00515DD8"/>
    <w:rsid w:val="005166E9"/>
    <w:rsid w:val="00517917"/>
    <w:rsid w:val="0052009E"/>
    <w:rsid w:val="005200F7"/>
    <w:rsid w:val="00520AB5"/>
    <w:rsid w:val="00521568"/>
    <w:rsid w:val="00521596"/>
    <w:rsid w:val="00522066"/>
    <w:rsid w:val="005222FA"/>
    <w:rsid w:val="00522921"/>
    <w:rsid w:val="00524A64"/>
    <w:rsid w:val="00525740"/>
    <w:rsid w:val="00525E59"/>
    <w:rsid w:val="005278EE"/>
    <w:rsid w:val="00530A21"/>
    <w:rsid w:val="005310DD"/>
    <w:rsid w:val="00531851"/>
    <w:rsid w:val="005318CC"/>
    <w:rsid w:val="0053199E"/>
    <w:rsid w:val="00531D65"/>
    <w:rsid w:val="005328C7"/>
    <w:rsid w:val="005334E4"/>
    <w:rsid w:val="005349B1"/>
    <w:rsid w:val="00535AA4"/>
    <w:rsid w:val="00535C00"/>
    <w:rsid w:val="00535DA3"/>
    <w:rsid w:val="005364A6"/>
    <w:rsid w:val="005364AE"/>
    <w:rsid w:val="0053652C"/>
    <w:rsid w:val="0053659B"/>
    <w:rsid w:val="005368A0"/>
    <w:rsid w:val="005374BC"/>
    <w:rsid w:val="0053752B"/>
    <w:rsid w:val="0054097B"/>
    <w:rsid w:val="005427CC"/>
    <w:rsid w:val="005427DC"/>
    <w:rsid w:val="00543188"/>
    <w:rsid w:val="005432F0"/>
    <w:rsid w:val="00543367"/>
    <w:rsid w:val="005436D0"/>
    <w:rsid w:val="0054384E"/>
    <w:rsid w:val="00543BFA"/>
    <w:rsid w:val="00546027"/>
    <w:rsid w:val="0054655E"/>
    <w:rsid w:val="00546601"/>
    <w:rsid w:val="00546839"/>
    <w:rsid w:val="005478BD"/>
    <w:rsid w:val="00547D9C"/>
    <w:rsid w:val="00547DA1"/>
    <w:rsid w:val="005501BC"/>
    <w:rsid w:val="0055068D"/>
    <w:rsid w:val="00551BAB"/>
    <w:rsid w:val="00551C53"/>
    <w:rsid w:val="0055221B"/>
    <w:rsid w:val="005526DC"/>
    <w:rsid w:val="005535B7"/>
    <w:rsid w:val="0055412E"/>
    <w:rsid w:val="00554CAC"/>
    <w:rsid w:val="0055513C"/>
    <w:rsid w:val="0055637C"/>
    <w:rsid w:val="00556B00"/>
    <w:rsid w:val="005573FE"/>
    <w:rsid w:val="0055753F"/>
    <w:rsid w:val="00557618"/>
    <w:rsid w:val="00557782"/>
    <w:rsid w:val="005577D3"/>
    <w:rsid w:val="00560C94"/>
    <w:rsid w:val="00560FD5"/>
    <w:rsid w:val="005619DF"/>
    <w:rsid w:val="00561C0A"/>
    <w:rsid w:val="00561F64"/>
    <w:rsid w:val="00562765"/>
    <w:rsid w:val="0056283B"/>
    <w:rsid w:val="0056291C"/>
    <w:rsid w:val="00563AE7"/>
    <w:rsid w:val="00563D65"/>
    <w:rsid w:val="00563E82"/>
    <w:rsid w:val="005646BB"/>
    <w:rsid w:val="005647F9"/>
    <w:rsid w:val="00564847"/>
    <w:rsid w:val="00564B19"/>
    <w:rsid w:val="00564C4B"/>
    <w:rsid w:val="00565A63"/>
    <w:rsid w:val="00566588"/>
    <w:rsid w:val="0056662E"/>
    <w:rsid w:val="00566A26"/>
    <w:rsid w:val="00566B1D"/>
    <w:rsid w:val="00566F6B"/>
    <w:rsid w:val="00567012"/>
    <w:rsid w:val="00567EA5"/>
    <w:rsid w:val="00570050"/>
    <w:rsid w:val="00570514"/>
    <w:rsid w:val="00571A41"/>
    <w:rsid w:val="005721D0"/>
    <w:rsid w:val="005723C1"/>
    <w:rsid w:val="0057275D"/>
    <w:rsid w:val="00572919"/>
    <w:rsid w:val="00573820"/>
    <w:rsid w:val="00574103"/>
    <w:rsid w:val="00575933"/>
    <w:rsid w:val="00575B68"/>
    <w:rsid w:val="00575DA6"/>
    <w:rsid w:val="00576FEE"/>
    <w:rsid w:val="0057733C"/>
    <w:rsid w:val="0057737F"/>
    <w:rsid w:val="00577C32"/>
    <w:rsid w:val="00577F90"/>
    <w:rsid w:val="005800A9"/>
    <w:rsid w:val="00580488"/>
    <w:rsid w:val="0058074D"/>
    <w:rsid w:val="00580755"/>
    <w:rsid w:val="00580FD1"/>
    <w:rsid w:val="00582FAD"/>
    <w:rsid w:val="00583489"/>
    <w:rsid w:val="00583610"/>
    <w:rsid w:val="0058391F"/>
    <w:rsid w:val="00583A80"/>
    <w:rsid w:val="00583E3F"/>
    <w:rsid w:val="00584188"/>
    <w:rsid w:val="00584E33"/>
    <w:rsid w:val="00585100"/>
    <w:rsid w:val="00585AD4"/>
    <w:rsid w:val="00585F15"/>
    <w:rsid w:val="005866A6"/>
    <w:rsid w:val="00586819"/>
    <w:rsid w:val="00586E9A"/>
    <w:rsid w:val="0058737F"/>
    <w:rsid w:val="00587419"/>
    <w:rsid w:val="00590B70"/>
    <w:rsid w:val="00590FE4"/>
    <w:rsid w:val="00591D9C"/>
    <w:rsid w:val="0059282D"/>
    <w:rsid w:val="00592B3C"/>
    <w:rsid w:val="00592F28"/>
    <w:rsid w:val="005932C1"/>
    <w:rsid w:val="00593440"/>
    <w:rsid w:val="005936BF"/>
    <w:rsid w:val="00593D08"/>
    <w:rsid w:val="00593D1E"/>
    <w:rsid w:val="00593DE5"/>
    <w:rsid w:val="0059592B"/>
    <w:rsid w:val="00595AB2"/>
    <w:rsid w:val="005963BC"/>
    <w:rsid w:val="00596617"/>
    <w:rsid w:val="00596CC4"/>
    <w:rsid w:val="00597057"/>
    <w:rsid w:val="005973A6"/>
    <w:rsid w:val="00597AAB"/>
    <w:rsid w:val="00597D8B"/>
    <w:rsid w:val="005A0742"/>
    <w:rsid w:val="005A1B62"/>
    <w:rsid w:val="005A1C30"/>
    <w:rsid w:val="005A2557"/>
    <w:rsid w:val="005A31C9"/>
    <w:rsid w:val="005A3295"/>
    <w:rsid w:val="005A3717"/>
    <w:rsid w:val="005A46FF"/>
    <w:rsid w:val="005A49A4"/>
    <w:rsid w:val="005A4AFF"/>
    <w:rsid w:val="005A6555"/>
    <w:rsid w:val="005A65F0"/>
    <w:rsid w:val="005A7758"/>
    <w:rsid w:val="005B011E"/>
    <w:rsid w:val="005B028B"/>
    <w:rsid w:val="005B1208"/>
    <w:rsid w:val="005B14E4"/>
    <w:rsid w:val="005B17ED"/>
    <w:rsid w:val="005B1EBD"/>
    <w:rsid w:val="005B254A"/>
    <w:rsid w:val="005B2E84"/>
    <w:rsid w:val="005B2F07"/>
    <w:rsid w:val="005B352F"/>
    <w:rsid w:val="005B3C9F"/>
    <w:rsid w:val="005B3E66"/>
    <w:rsid w:val="005B3FE8"/>
    <w:rsid w:val="005B4215"/>
    <w:rsid w:val="005B436C"/>
    <w:rsid w:val="005B4EEB"/>
    <w:rsid w:val="005B4F97"/>
    <w:rsid w:val="005B52A4"/>
    <w:rsid w:val="005B5731"/>
    <w:rsid w:val="005B5CA4"/>
    <w:rsid w:val="005B6E01"/>
    <w:rsid w:val="005B7476"/>
    <w:rsid w:val="005B75B3"/>
    <w:rsid w:val="005B75FF"/>
    <w:rsid w:val="005B7688"/>
    <w:rsid w:val="005B7849"/>
    <w:rsid w:val="005B7B0E"/>
    <w:rsid w:val="005C0DFA"/>
    <w:rsid w:val="005C0FF0"/>
    <w:rsid w:val="005C1282"/>
    <w:rsid w:val="005C219B"/>
    <w:rsid w:val="005C3749"/>
    <w:rsid w:val="005C3AFB"/>
    <w:rsid w:val="005C492F"/>
    <w:rsid w:val="005C4B4C"/>
    <w:rsid w:val="005C5290"/>
    <w:rsid w:val="005C5409"/>
    <w:rsid w:val="005C55D8"/>
    <w:rsid w:val="005C55EF"/>
    <w:rsid w:val="005C628C"/>
    <w:rsid w:val="005C6765"/>
    <w:rsid w:val="005C691A"/>
    <w:rsid w:val="005C69AC"/>
    <w:rsid w:val="005C722E"/>
    <w:rsid w:val="005C7576"/>
    <w:rsid w:val="005C7759"/>
    <w:rsid w:val="005D01A4"/>
    <w:rsid w:val="005D05E2"/>
    <w:rsid w:val="005D072B"/>
    <w:rsid w:val="005D15AE"/>
    <w:rsid w:val="005D1A7B"/>
    <w:rsid w:val="005D1C06"/>
    <w:rsid w:val="005D1EDD"/>
    <w:rsid w:val="005D289C"/>
    <w:rsid w:val="005D2E84"/>
    <w:rsid w:val="005D456F"/>
    <w:rsid w:val="005D45B3"/>
    <w:rsid w:val="005D4AA8"/>
    <w:rsid w:val="005D4AB3"/>
    <w:rsid w:val="005D4CEB"/>
    <w:rsid w:val="005D513A"/>
    <w:rsid w:val="005D5344"/>
    <w:rsid w:val="005D5DA8"/>
    <w:rsid w:val="005D5E86"/>
    <w:rsid w:val="005D6155"/>
    <w:rsid w:val="005D61EB"/>
    <w:rsid w:val="005D78D1"/>
    <w:rsid w:val="005E0AE0"/>
    <w:rsid w:val="005E10B0"/>
    <w:rsid w:val="005E5161"/>
    <w:rsid w:val="005F04E6"/>
    <w:rsid w:val="005F0640"/>
    <w:rsid w:val="005F14DC"/>
    <w:rsid w:val="005F17EC"/>
    <w:rsid w:val="005F1C2F"/>
    <w:rsid w:val="005F28E4"/>
    <w:rsid w:val="005F39D5"/>
    <w:rsid w:val="005F3AB5"/>
    <w:rsid w:val="005F3E05"/>
    <w:rsid w:val="005F43B9"/>
    <w:rsid w:val="005F514F"/>
    <w:rsid w:val="005F5256"/>
    <w:rsid w:val="005F55D6"/>
    <w:rsid w:val="005F5CA9"/>
    <w:rsid w:val="005F68CB"/>
    <w:rsid w:val="005F6BDE"/>
    <w:rsid w:val="00600242"/>
    <w:rsid w:val="0060066A"/>
    <w:rsid w:val="00600730"/>
    <w:rsid w:val="006033E3"/>
    <w:rsid w:val="00603B2D"/>
    <w:rsid w:val="00604270"/>
    <w:rsid w:val="00605FC7"/>
    <w:rsid w:val="00606218"/>
    <w:rsid w:val="006069D2"/>
    <w:rsid w:val="00606CA3"/>
    <w:rsid w:val="00606E91"/>
    <w:rsid w:val="00607018"/>
    <w:rsid w:val="006073BA"/>
    <w:rsid w:val="006077ED"/>
    <w:rsid w:val="00607823"/>
    <w:rsid w:val="00610412"/>
    <w:rsid w:val="00610954"/>
    <w:rsid w:val="00610CBE"/>
    <w:rsid w:val="00610E1F"/>
    <w:rsid w:val="00612C5D"/>
    <w:rsid w:val="0061321C"/>
    <w:rsid w:val="00614CA1"/>
    <w:rsid w:val="00615480"/>
    <w:rsid w:val="00615C2C"/>
    <w:rsid w:val="00616C89"/>
    <w:rsid w:val="0062038A"/>
    <w:rsid w:val="006203A8"/>
    <w:rsid w:val="006209F0"/>
    <w:rsid w:val="00620E59"/>
    <w:rsid w:val="00621132"/>
    <w:rsid w:val="00622656"/>
    <w:rsid w:val="006234C2"/>
    <w:rsid w:val="0062386E"/>
    <w:rsid w:val="00623D9A"/>
    <w:rsid w:val="00623F01"/>
    <w:rsid w:val="006242FB"/>
    <w:rsid w:val="00624738"/>
    <w:rsid w:val="00625988"/>
    <w:rsid w:val="0062690C"/>
    <w:rsid w:val="00626E2D"/>
    <w:rsid w:val="00626FE3"/>
    <w:rsid w:val="006272DE"/>
    <w:rsid w:val="00627D94"/>
    <w:rsid w:val="006304D3"/>
    <w:rsid w:val="006306D5"/>
    <w:rsid w:val="0063078C"/>
    <w:rsid w:val="00630AB9"/>
    <w:rsid w:val="00630B42"/>
    <w:rsid w:val="0063104D"/>
    <w:rsid w:val="006310FC"/>
    <w:rsid w:val="00631688"/>
    <w:rsid w:val="006319FD"/>
    <w:rsid w:val="006320D8"/>
    <w:rsid w:val="006321F5"/>
    <w:rsid w:val="00632540"/>
    <w:rsid w:val="00632E88"/>
    <w:rsid w:val="00633689"/>
    <w:rsid w:val="0063454C"/>
    <w:rsid w:val="00634DBB"/>
    <w:rsid w:val="00636D34"/>
    <w:rsid w:val="0063754D"/>
    <w:rsid w:val="00637874"/>
    <w:rsid w:val="00637C26"/>
    <w:rsid w:val="00640732"/>
    <w:rsid w:val="00642072"/>
    <w:rsid w:val="006426A5"/>
    <w:rsid w:val="00643BA5"/>
    <w:rsid w:val="0064402A"/>
    <w:rsid w:val="006440ED"/>
    <w:rsid w:val="0064467C"/>
    <w:rsid w:val="00644AB5"/>
    <w:rsid w:val="00645213"/>
    <w:rsid w:val="00645293"/>
    <w:rsid w:val="006454BD"/>
    <w:rsid w:val="00645980"/>
    <w:rsid w:val="006468CB"/>
    <w:rsid w:val="006475C4"/>
    <w:rsid w:val="00651A3C"/>
    <w:rsid w:val="00651B78"/>
    <w:rsid w:val="006520CF"/>
    <w:rsid w:val="00652263"/>
    <w:rsid w:val="0065238F"/>
    <w:rsid w:val="006523FC"/>
    <w:rsid w:val="00652881"/>
    <w:rsid w:val="00652985"/>
    <w:rsid w:val="00653123"/>
    <w:rsid w:val="006533AE"/>
    <w:rsid w:val="00653E99"/>
    <w:rsid w:val="006542A8"/>
    <w:rsid w:val="006551AE"/>
    <w:rsid w:val="00655F30"/>
    <w:rsid w:val="00657412"/>
    <w:rsid w:val="00661974"/>
    <w:rsid w:val="006623E2"/>
    <w:rsid w:val="006624E3"/>
    <w:rsid w:val="006640F9"/>
    <w:rsid w:val="006642D4"/>
    <w:rsid w:val="00664551"/>
    <w:rsid w:val="00664685"/>
    <w:rsid w:val="00664B95"/>
    <w:rsid w:val="00665871"/>
    <w:rsid w:val="00665D5F"/>
    <w:rsid w:val="006666AF"/>
    <w:rsid w:val="006676A0"/>
    <w:rsid w:val="006704F3"/>
    <w:rsid w:val="00670857"/>
    <w:rsid w:val="00671124"/>
    <w:rsid w:val="00671BCD"/>
    <w:rsid w:val="0067271C"/>
    <w:rsid w:val="006727B0"/>
    <w:rsid w:val="0067307E"/>
    <w:rsid w:val="006739C0"/>
    <w:rsid w:val="00673CCD"/>
    <w:rsid w:val="00673F6D"/>
    <w:rsid w:val="00674850"/>
    <w:rsid w:val="00675116"/>
    <w:rsid w:val="00675D03"/>
    <w:rsid w:val="00676016"/>
    <w:rsid w:val="00676850"/>
    <w:rsid w:val="00676EA7"/>
    <w:rsid w:val="006818A7"/>
    <w:rsid w:val="00681DBF"/>
    <w:rsid w:val="00682AAC"/>
    <w:rsid w:val="00682EFD"/>
    <w:rsid w:val="00683F61"/>
    <w:rsid w:val="00686806"/>
    <w:rsid w:val="00686A36"/>
    <w:rsid w:val="00687AD5"/>
    <w:rsid w:val="006913BF"/>
    <w:rsid w:val="0069211A"/>
    <w:rsid w:val="00692B81"/>
    <w:rsid w:val="00692C4F"/>
    <w:rsid w:val="00692F83"/>
    <w:rsid w:val="0069335F"/>
    <w:rsid w:val="00694011"/>
    <w:rsid w:val="0069458C"/>
    <w:rsid w:val="006949D2"/>
    <w:rsid w:val="00694C5F"/>
    <w:rsid w:val="00695027"/>
    <w:rsid w:val="00695251"/>
    <w:rsid w:val="006953EF"/>
    <w:rsid w:val="00695689"/>
    <w:rsid w:val="0069588C"/>
    <w:rsid w:val="00695ADE"/>
    <w:rsid w:val="00695B91"/>
    <w:rsid w:val="00695C0D"/>
    <w:rsid w:val="00695CAE"/>
    <w:rsid w:val="00696356"/>
    <w:rsid w:val="006968EA"/>
    <w:rsid w:val="006A015D"/>
    <w:rsid w:val="006A2EA3"/>
    <w:rsid w:val="006A3CC1"/>
    <w:rsid w:val="006A4899"/>
    <w:rsid w:val="006A62E1"/>
    <w:rsid w:val="006A6566"/>
    <w:rsid w:val="006A72C6"/>
    <w:rsid w:val="006A7310"/>
    <w:rsid w:val="006A74F4"/>
    <w:rsid w:val="006A7E68"/>
    <w:rsid w:val="006A7ED5"/>
    <w:rsid w:val="006B02DA"/>
    <w:rsid w:val="006B08FB"/>
    <w:rsid w:val="006B109E"/>
    <w:rsid w:val="006B1317"/>
    <w:rsid w:val="006B2065"/>
    <w:rsid w:val="006B2175"/>
    <w:rsid w:val="006B275B"/>
    <w:rsid w:val="006B30BF"/>
    <w:rsid w:val="006B38C6"/>
    <w:rsid w:val="006B3940"/>
    <w:rsid w:val="006B45A6"/>
    <w:rsid w:val="006B4BB6"/>
    <w:rsid w:val="006B62F0"/>
    <w:rsid w:val="006B6A2E"/>
    <w:rsid w:val="006B6C6B"/>
    <w:rsid w:val="006B6F85"/>
    <w:rsid w:val="006B7E2D"/>
    <w:rsid w:val="006C013C"/>
    <w:rsid w:val="006C09B6"/>
    <w:rsid w:val="006C168D"/>
    <w:rsid w:val="006C2116"/>
    <w:rsid w:val="006C2BF5"/>
    <w:rsid w:val="006C3142"/>
    <w:rsid w:val="006C4A40"/>
    <w:rsid w:val="006C4E56"/>
    <w:rsid w:val="006C61CD"/>
    <w:rsid w:val="006C642C"/>
    <w:rsid w:val="006C6491"/>
    <w:rsid w:val="006C6FC6"/>
    <w:rsid w:val="006C7BB9"/>
    <w:rsid w:val="006C7D50"/>
    <w:rsid w:val="006D047B"/>
    <w:rsid w:val="006D07DB"/>
    <w:rsid w:val="006D141C"/>
    <w:rsid w:val="006D1B6B"/>
    <w:rsid w:val="006D23B7"/>
    <w:rsid w:val="006D2425"/>
    <w:rsid w:val="006D2CF3"/>
    <w:rsid w:val="006D2D08"/>
    <w:rsid w:val="006D2F35"/>
    <w:rsid w:val="006D3228"/>
    <w:rsid w:val="006D349E"/>
    <w:rsid w:val="006D41EF"/>
    <w:rsid w:val="006D4A94"/>
    <w:rsid w:val="006D53AA"/>
    <w:rsid w:val="006D6993"/>
    <w:rsid w:val="006D69C5"/>
    <w:rsid w:val="006D7018"/>
    <w:rsid w:val="006D781F"/>
    <w:rsid w:val="006E085A"/>
    <w:rsid w:val="006E0D09"/>
    <w:rsid w:val="006E241F"/>
    <w:rsid w:val="006E2425"/>
    <w:rsid w:val="006E24EE"/>
    <w:rsid w:val="006E25BD"/>
    <w:rsid w:val="006E3379"/>
    <w:rsid w:val="006E33C9"/>
    <w:rsid w:val="006E34B7"/>
    <w:rsid w:val="006E36B8"/>
    <w:rsid w:val="006E3874"/>
    <w:rsid w:val="006E4687"/>
    <w:rsid w:val="006E5585"/>
    <w:rsid w:val="006E5C36"/>
    <w:rsid w:val="006E5D83"/>
    <w:rsid w:val="006E5E32"/>
    <w:rsid w:val="006E6252"/>
    <w:rsid w:val="006E633A"/>
    <w:rsid w:val="006E66C3"/>
    <w:rsid w:val="006E6A14"/>
    <w:rsid w:val="006E6B16"/>
    <w:rsid w:val="006E6DE8"/>
    <w:rsid w:val="006E780C"/>
    <w:rsid w:val="006F0B8C"/>
    <w:rsid w:val="006F0BA7"/>
    <w:rsid w:val="006F0F01"/>
    <w:rsid w:val="006F174D"/>
    <w:rsid w:val="006F1F41"/>
    <w:rsid w:val="006F32EF"/>
    <w:rsid w:val="006F3615"/>
    <w:rsid w:val="006F3C54"/>
    <w:rsid w:val="006F4CD8"/>
    <w:rsid w:val="006F53D9"/>
    <w:rsid w:val="006F5812"/>
    <w:rsid w:val="006F609A"/>
    <w:rsid w:val="006F65D2"/>
    <w:rsid w:val="006F6DDA"/>
    <w:rsid w:val="007004DC"/>
    <w:rsid w:val="00701093"/>
    <w:rsid w:val="007013B2"/>
    <w:rsid w:val="007013D9"/>
    <w:rsid w:val="00701A01"/>
    <w:rsid w:val="007022C4"/>
    <w:rsid w:val="007026E9"/>
    <w:rsid w:val="0070372E"/>
    <w:rsid w:val="007037F0"/>
    <w:rsid w:val="00703C8B"/>
    <w:rsid w:val="00703E8A"/>
    <w:rsid w:val="00704AFB"/>
    <w:rsid w:val="00704F60"/>
    <w:rsid w:val="00706EA3"/>
    <w:rsid w:val="00707277"/>
    <w:rsid w:val="007078BE"/>
    <w:rsid w:val="00707A3C"/>
    <w:rsid w:val="00707CB2"/>
    <w:rsid w:val="00710BF6"/>
    <w:rsid w:val="00711522"/>
    <w:rsid w:val="007116BA"/>
    <w:rsid w:val="007118A6"/>
    <w:rsid w:val="00711D96"/>
    <w:rsid w:val="007124FE"/>
    <w:rsid w:val="00712533"/>
    <w:rsid w:val="00713186"/>
    <w:rsid w:val="007136A2"/>
    <w:rsid w:val="00713757"/>
    <w:rsid w:val="00713758"/>
    <w:rsid w:val="007137D8"/>
    <w:rsid w:val="00714064"/>
    <w:rsid w:val="0071409E"/>
    <w:rsid w:val="007165A5"/>
    <w:rsid w:val="00717772"/>
    <w:rsid w:val="007200E5"/>
    <w:rsid w:val="007204F9"/>
    <w:rsid w:val="00720C17"/>
    <w:rsid w:val="00720F6F"/>
    <w:rsid w:val="0072139B"/>
    <w:rsid w:val="007219B4"/>
    <w:rsid w:val="00721AF1"/>
    <w:rsid w:val="0072280F"/>
    <w:rsid w:val="00722B5E"/>
    <w:rsid w:val="007233A6"/>
    <w:rsid w:val="0072353C"/>
    <w:rsid w:val="007235F5"/>
    <w:rsid w:val="007236F8"/>
    <w:rsid w:val="00723B2C"/>
    <w:rsid w:val="00724A1B"/>
    <w:rsid w:val="007253CC"/>
    <w:rsid w:val="007254EB"/>
    <w:rsid w:val="00726F5A"/>
    <w:rsid w:val="0072708F"/>
    <w:rsid w:val="00730038"/>
    <w:rsid w:val="00730E81"/>
    <w:rsid w:val="00731000"/>
    <w:rsid w:val="007310D1"/>
    <w:rsid w:val="00731204"/>
    <w:rsid w:val="007319BC"/>
    <w:rsid w:val="00731D14"/>
    <w:rsid w:val="0073222B"/>
    <w:rsid w:val="00732582"/>
    <w:rsid w:val="00732D1D"/>
    <w:rsid w:val="007332C4"/>
    <w:rsid w:val="0073364B"/>
    <w:rsid w:val="00733999"/>
    <w:rsid w:val="00734381"/>
    <w:rsid w:val="00736034"/>
    <w:rsid w:val="0073681C"/>
    <w:rsid w:val="0073725B"/>
    <w:rsid w:val="0074033C"/>
    <w:rsid w:val="0074050E"/>
    <w:rsid w:val="00740B66"/>
    <w:rsid w:val="007418B9"/>
    <w:rsid w:val="00741AF8"/>
    <w:rsid w:val="00741EBE"/>
    <w:rsid w:val="00742181"/>
    <w:rsid w:val="007424EC"/>
    <w:rsid w:val="00742EDA"/>
    <w:rsid w:val="007440FA"/>
    <w:rsid w:val="00744201"/>
    <w:rsid w:val="0074460E"/>
    <w:rsid w:val="00744E53"/>
    <w:rsid w:val="0074531A"/>
    <w:rsid w:val="00745B3E"/>
    <w:rsid w:val="00745FCE"/>
    <w:rsid w:val="00746130"/>
    <w:rsid w:val="00746A40"/>
    <w:rsid w:val="00746E6A"/>
    <w:rsid w:val="00747598"/>
    <w:rsid w:val="00750358"/>
    <w:rsid w:val="00751624"/>
    <w:rsid w:val="00751FF5"/>
    <w:rsid w:val="007520A3"/>
    <w:rsid w:val="007526F5"/>
    <w:rsid w:val="00754717"/>
    <w:rsid w:val="007547BA"/>
    <w:rsid w:val="00754836"/>
    <w:rsid w:val="00754FB9"/>
    <w:rsid w:val="00755AA9"/>
    <w:rsid w:val="00755CDF"/>
    <w:rsid w:val="00756AD3"/>
    <w:rsid w:val="00757042"/>
    <w:rsid w:val="0075785F"/>
    <w:rsid w:val="007578C3"/>
    <w:rsid w:val="00757A4C"/>
    <w:rsid w:val="00760895"/>
    <w:rsid w:val="00761D02"/>
    <w:rsid w:val="00761F9C"/>
    <w:rsid w:val="00762ABF"/>
    <w:rsid w:val="00764788"/>
    <w:rsid w:val="00764A94"/>
    <w:rsid w:val="00764B26"/>
    <w:rsid w:val="00764D61"/>
    <w:rsid w:val="00764DBA"/>
    <w:rsid w:val="00764EA6"/>
    <w:rsid w:val="007651A9"/>
    <w:rsid w:val="007651E5"/>
    <w:rsid w:val="0076524F"/>
    <w:rsid w:val="00765584"/>
    <w:rsid w:val="007665B2"/>
    <w:rsid w:val="007670DC"/>
    <w:rsid w:val="0076723B"/>
    <w:rsid w:val="0076730A"/>
    <w:rsid w:val="00767356"/>
    <w:rsid w:val="00767EA9"/>
    <w:rsid w:val="00770F2A"/>
    <w:rsid w:val="0077111A"/>
    <w:rsid w:val="007715B1"/>
    <w:rsid w:val="007718FF"/>
    <w:rsid w:val="00771E85"/>
    <w:rsid w:val="0077213A"/>
    <w:rsid w:val="00772272"/>
    <w:rsid w:val="0077369F"/>
    <w:rsid w:val="0077463A"/>
    <w:rsid w:val="00774AB3"/>
    <w:rsid w:val="00774D0F"/>
    <w:rsid w:val="00774D7B"/>
    <w:rsid w:val="007756ED"/>
    <w:rsid w:val="0077589D"/>
    <w:rsid w:val="0077617F"/>
    <w:rsid w:val="00776A3D"/>
    <w:rsid w:val="00776C32"/>
    <w:rsid w:val="0077707A"/>
    <w:rsid w:val="007776BF"/>
    <w:rsid w:val="0078060F"/>
    <w:rsid w:val="00780820"/>
    <w:rsid w:val="007819A1"/>
    <w:rsid w:val="007823EE"/>
    <w:rsid w:val="007832BC"/>
    <w:rsid w:val="00783627"/>
    <w:rsid w:val="00783BA5"/>
    <w:rsid w:val="00784C83"/>
    <w:rsid w:val="00784F9E"/>
    <w:rsid w:val="0078533C"/>
    <w:rsid w:val="007857FB"/>
    <w:rsid w:val="007864C2"/>
    <w:rsid w:val="007870FC"/>
    <w:rsid w:val="00787CD0"/>
    <w:rsid w:val="007905A2"/>
    <w:rsid w:val="00791053"/>
    <w:rsid w:val="00791261"/>
    <w:rsid w:val="0079155B"/>
    <w:rsid w:val="007918FE"/>
    <w:rsid w:val="00791A3A"/>
    <w:rsid w:val="0079262D"/>
    <w:rsid w:val="00792A53"/>
    <w:rsid w:val="00794196"/>
    <w:rsid w:val="00794C47"/>
    <w:rsid w:val="00794FFF"/>
    <w:rsid w:val="00796080"/>
    <w:rsid w:val="00796D4D"/>
    <w:rsid w:val="007971B8"/>
    <w:rsid w:val="007972EB"/>
    <w:rsid w:val="00797637"/>
    <w:rsid w:val="007A0018"/>
    <w:rsid w:val="007A02E9"/>
    <w:rsid w:val="007A03B3"/>
    <w:rsid w:val="007A05A7"/>
    <w:rsid w:val="007A0ADE"/>
    <w:rsid w:val="007A1B35"/>
    <w:rsid w:val="007A3680"/>
    <w:rsid w:val="007A3BCD"/>
    <w:rsid w:val="007A46F0"/>
    <w:rsid w:val="007A5214"/>
    <w:rsid w:val="007A5932"/>
    <w:rsid w:val="007A59B8"/>
    <w:rsid w:val="007A65AF"/>
    <w:rsid w:val="007A7682"/>
    <w:rsid w:val="007A7F42"/>
    <w:rsid w:val="007B02B6"/>
    <w:rsid w:val="007B0C38"/>
    <w:rsid w:val="007B2862"/>
    <w:rsid w:val="007B2FD8"/>
    <w:rsid w:val="007B3468"/>
    <w:rsid w:val="007B3968"/>
    <w:rsid w:val="007B45AF"/>
    <w:rsid w:val="007B4DD0"/>
    <w:rsid w:val="007B611E"/>
    <w:rsid w:val="007B662A"/>
    <w:rsid w:val="007B6F24"/>
    <w:rsid w:val="007B71DC"/>
    <w:rsid w:val="007B7743"/>
    <w:rsid w:val="007C04F4"/>
    <w:rsid w:val="007C074D"/>
    <w:rsid w:val="007C2139"/>
    <w:rsid w:val="007C27DE"/>
    <w:rsid w:val="007C299E"/>
    <w:rsid w:val="007C3A11"/>
    <w:rsid w:val="007C525F"/>
    <w:rsid w:val="007C5321"/>
    <w:rsid w:val="007C596E"/>
    <w:rsid w:val="007C5E8A"/>
    <w:rsid w:val="007C5F4B"/>
    <w:rsid w:val="007C6AAB"/>
    <w:rsid w:val="007C7B84"/>
    <w:rsid w:val="007D0C4D"/>
    <w:rsid w:val="007D1336"/>
    <w:rsid w:val="007D1FE9"/>
    <w:rsid w:val="007D28C9"/>
    <w:rsid w:val="007D326B"/>
    <w:rsid w:val="007D38F0"/>
    <w:rsid w:val="007D3BFA"/>
    <w:rsid w:val="007D3CC8"/>
    <w:rsid w:val="007D430A"/>
    <w:rsid w:val="007D47FB"/>
    <w:rsid w:val="007D48C6"/>
    <w:rsid w:val="007D4DD3"/>
    <w:rsid w:val="007D576A"/>
    <w:rsid w:val="007D62F9"/>
    <w:rsid w:val="007D63A4"/>
    <w:rsid w:val="007D6480"/>
    <w:rsid w:val="007D6542"/>
    <w:rsid w:val="007D76E3"/>
    <w:rsid w:val="007D7815"/>
    <w:rsid w:val="007E0259"/>
    <w:rsid w:val="007E15D2"/>
    <w:rsid w:val="007E1AA2"/>
    <w:rsid w:val="007E1EB2"/>
    <w:rsid w:val="007E1F2C"/>
    <w:rsid w:val="007E279D"/>
    <w:rsid w:val="007E2D69"/>
    <w:rsid w:val="007E3B9A"/>
    <w:rsid w:val="007E3EEF"/>
    <w:rsid w:val="007E41CD"/>
    <w:rsid w:val="007E46E8"/>
    <w:rsid w:val="007E470F"/>
    <w:rsid w:val="007E4C1F"/>
    <w:rsid w:val="007E53E9"/>
    <w:rsid w:val="007E58AE"/>
    <w:rsid w:val="007E7ADD"/>
    <w:rsid w:val="007F01DE"/>
    <w:rsid w:val="007F0759"/>
    <w:rsid w:val="007F0BCC"/>
    <w:rsid w:val="007F1154"/>
    <w:rsid w:val="007F156E"/>
    <w:rsid w:val="007F1CF3"/>
    <w:rsid w:val="007F25C0"/>
    <w:rsid w:val="007F30BB"/>
    <w:rsid w:val="007F35DC"/>
    <w:rsid w:val="007F3BC1"/>
    <w:rsid w:val="007F4011"/>
    <w:rsid w:val="007F509D"/>
    <w:rsid w:val="007F5F52"/>
    <w:rsid w:val="007F672A"/>
    <w:rsid w:val="007F6A1D"/>
    <w:rsid w:val="007F7199"/>
    <w:rsid w:val="007F77C6"/>
    <w:rsid w:val="007F79D4"/>
    <w:rsid w:val="008003A1"/>
    <w:rsid w:val="0080046C"/>
    <w:rsid w:val="008006B7"/>
    <w:rsid w:val="00800FDB"/>
    <w:rsid w:val="00802081"/>
    <w:rsid w:val="008020F6"/>
    <w:rsid w:val="0080298E"/>
    <w:rsid w:val="008033BA"/>
    <w:rsid w:val="00803833"/>
    <w:rsid w:val="00804316"/>
    <w:rsid w:val="008044EA"/>
    <w:rsid w:val="008044F8"/>
    <w:rsid w:val="0080570A"/>
    <w:rsid w:val="00805929"/>
    <w:rsid w:val="00806461"/>
    <w:rsid w:val="008064C1"/>
    <w:rsid w:val="00807A65"/>
    <w:rsid w:val="00807CD5"/>
    <w:rsid w:val="0081096D"/>
    <w:rsid w:val="00810EAD"/>
    <w:rsid w:val="00811833"/>
    <w:rsid w:val="0081312C"/>
    <w:rsid w:val="008132A9"/>
    <w:rsid w:val="00813FBC"/>
    <w:rsid w:val="00814BDE"/>
    <w:rsid w:val="00814DBC"/>
    <w:rsid w:val="00814FB5"/>
    <w:rsid w:val="00815158"/>
    <w:rsid w:val="008156EF"/>
    <w:rsid w:val="008174D4"/>
    <w:rsid w:val="0081793B"/>
    <w:rsid w:val="0082002E"/>
    <w:rsid w:val="008203C1"/>
    <w:rsid w:val="0082083C"/>
    <w:rsid w:val="008209AC"/>
    <w:rsid w:val="00820C54"/>
    <w:rsid w:val="00820F37"/>
    <w:rsid w:val="00820FE6"/>
    <w:rsid w:val="00821126"/>
    <w:rsid w:val="00821A66"/>
    <w:rsid w:val="00822476"/>
    <w:rsid w:val="00822882"/>
    <w:rsid w:val="00822A1E"/>
    <w:rsid w:val="008238C7"/>
    <w:rsid w:val="008242B6"/>
    <w:rsid w:val="00825268"/>
    <w:rsid w:val="0082571C"/>
    <w:rsid w:val="00825B94"/>
    <w:rsid w:val="00825BB4"/>
    <w:rsid w:val="00825F68"/>
    <w:rsid w:val="0082600E"/>
    <w:rsid w:val="008273D2"/>
    <w:rsid w:val="00830451"/>
    <w:rsid w:val="00830E92"/>
    <w:rsid w:val="00831DD0"/>
    <w:rsid w:val="008320ED"/>
    <w:rsid w:val="00832858"/>
    <w:rsid w:val="00832A0F"/>
    <w:rsid w:val="008330E7"/>
    <w:rsid w:val="008353D5"/>
    <w:rsid w:val="00835408"/>
    <w:rsid w:val="008354C2"/>
    <w:rsid w:val="008358A2"/>
    <w:rsid w:val="008359DA"/>
    <w:rsid w:val="00835C6B"/>
    <w:rsid w:val="00835F6F"/>
    <w:rsid w:val="00837CEF"/>
    <w:rsid w:val="00837E2F"/>
    <w:rsid w:val="00840035"/>
    <w:rsid w:val="008411A7"/>
    <w:rsid w:val="00841F36"/>
    <w:rsid w:val="00841F68"/>
    <w:rsid w:val="00842525"/>
    <w:rsid w:val="0084263F"/>
    <w:rsid w:val="00842661"/>
    <w:rsid w:val="008428A9"/>
    <w:rsid w:val="00842925"/>
    <w:rsid w:val="00843AF1"/>
    <w:rsid w:val="00844112"/>
    <w:rsid w:val="008444C4"/>
    <w:rsid w:val="008456C9"/>
    <w:rsid w:val="0084611D"/>
    <w:rsid w:val="00846177"/>
    <w:rsid w:val="0084654D"/>
    <w:rsid w:val="00846A93"/>
    <w:rsid w:val="00846C9F"/>
    <w:rsid w:val="00847BD6"/>
    <w:rsid w:val="00850137"/>
    <w:rsid w:val="00850C62"/>
    <w:rsid w:val="008519B6"/>
    <w:rsid w:val="00852116"/>
    <w:rsid w:val="00852B48"/>
    <w:rsid w:val="0085474D"/>
    <w:rsid w:val="00855C51"/>
    <w:rsid w:val="0085606B"/>
    <w:rsid w:val="00856481"/>
    <w:rsid w:val="008567A2"/>
    <w:rsid w:val="00856E6C"/>
    <w:rsid w:val="00857DE1"/>
    <w:rsid w:val="00857EA7"/>
    <w:rsid w:val="00860793"/>
    <w:rsid w:val="00860AC3"/>
    <w:rsid w:val="00861BA4"/>
    <w:rsid w:val="00861F54"/>
    <w:rsid w:val="00863011"/>
    <w:rsid w:val="008630A2"/>
    <w:rsid w:val="00863430"/>
    <w:rsid w:val="00863C5B"/>
    <w:rsid w:val="00863D2E"/>
    <w:rsid w:val="00864E32"/>
    <w:rsid w:val="00865075"/>
    <w:rsid w:val="0086615F"/>
    <w:rsid w:val="00866CB1"/>
    <w:rsid w:val="0086748F"/>
    <w:rsid w:val="00872757"/>
    <w:rsid w:val="00872BA6"/>
    <w:rsid w:val="00872CE4"/>
    <w:rsid w:val="00873AA4"/>
    <w:rsid w:val="00873CA8"/>
    <w:rsid w:val="00873DE3"/>
    <w:rsid w:val="00873F5D"/>
    <w:rsid w:val="008741AC"/>
    <w:rsid w:val="0087482E"/>
    <w:rsid w:val="0087570C"/>
    <w:rsid w:val="008773BA"/>
    <w:rsid w:val="008777DA"/>
    <w:rsid w:val="00877B62"/>
    <w:rsid w:val="0088025F"/>
    <w:rsid w:val="00881015"/>
    <w:rsid w:val="008810B0"/>
    <w:rsid w:val="00881433"/>
    <w:rsid w:val="00881665"/>
    <w:rsid w:val="00881750"/>
    <w:rsid w:val="008819B6"/>
    <w:rsid w:val="00881AAC"/>
    <w:rsid w:val="008836B7"/>
    <w:rsid w:val="00883F7C"/>
    <w:rsid w:val="008840F0"/>
    <w:rsid w:val="008841D3"/>
    <w:rsid w:val="00884987"/>
    <w:rsid w:val="00884A07"/>
    <w:rsid w:val="00884BE0"/>
    <w:rsid w:val="008867EA"/>
    <w:rsid w:val="00887BF9"/>
    <w:rsid w:val="00887DE6"/>
    <w:rsid w:val="00887F08"/>
    <w:rsid w:val="0089214A"/>
    <w:rsid w:val="00892226"/>
    <w:rsid w:val="008922FA"/>
    <w:rsid w:val="008923CB"/>
    <w:rsid w:val="008927B8"/>
    <w:rsid w:val="00892D3E"/>
    <w:rsid w:val="008936DC"/>
    <w:rsid w:val="00893E53"/>
    <w:rsid w:val="008945EB"/>
    <w:rsid w:val="0089490A"/>
    <w:rsid w:val="00894C2A"/>
    <w:rsid w:val="00895389"/>
    <w:rsid w:val="008956FD"/>
    <w:rsid w:val="00895DFF"/>
    <w:rsid w:val="0089690B"/>
    <w:rsid w:val="00896A5F"/>
    <w:rsid w:val="0089728F"/>
    <w:rsid w:val="008976C0"/>
    <w:rsid w:val="00897708"/>
    <w:rsid w:val="00897D88"/>
    <w:rsid w:val="008A0029"/>
    <w:rsid w:val="008A0138"/>
    <w:rsid w:val="008A0860"/>
    <w:rsid w:val="008A17AF"/>
    <w:rsid w:val="008A1C10"/>
    <w:rsid w:val="008A1ED9"/>
    <w:rsid w:val="008A2C65"/>
    <w:rsid w:val="008A2F16"/>
    <w:rsid w:val="008A36AE"/>
    <w:rsid w:val="008A48C3"/>
    <w:rsid w:val="008A49D2"/>
    <w:rsid w:val="008A4E18"/>
    <w:rsid w:val="008A520C"/>
    <w:rsid w:val="008A5493"/>
    <w:rsid w:val="008A596C"/>
    <w:rsid w:val="008A64C4"/>
    <w:rsid w:val="008A6BF7"/>
    <w:rsid w:val="008A6CC1"/>
    <w:rsid w:val="008A72FB"/>
    <w:rsid w:val="008A7E07"/>
    <w:rsid w:val="008A7F03"/>
    <w:rsid w:val="008B1823"/>
    <w:rsid w:val="008B1B4E"/>
    <w:rsid w:val="008B2AA9"/>
    <w:rsid w:val="008B2BDF"/>
    <w:rsid w:val="008B2D72"/>
    <w:rsid w:val="008B3249"/>
    <w:rsid w:val="008B4198"/>
    <w:rsid w:val="008B424E"/>
    <w:rsid w:val="008B4C9F"/>
    <w:rsid w:val="008B586A"/>
    <w:rsid w:val="008B625C"/>
    <w:rsid w:val="008B6651"/>
    <w:rsid w:val="008B6E16"/>
    <w:rsid w:val="008B7110"/>
    <w:rsid w:val="008B79D6"/>
    <w:rsid w:val="008B7A20"/>
    <w:rsid w:val="008C0DF9"/>
    <w:rsid w:val="008C1CE4"/>
    <w:rsid w:val="008C1ED0"/>
    <w:rsid w:val="008C2029"/>
    <w:rsid w:val="008C255B"/>
    <w:rsid w:val="008C267C"/>
    <w:rsid w:val="008C2E44"/>
    <w:rsid w:val="008C309F"/>
    <w:rsid w:val="008C3427"/>
    <w:rsid w:val="008C3B7F"/>
    <w:rsid w:val="008C3BC2"/>
    <w:rsid w:val="008C4C1B"/>
    <w:rsid w:val="008C4F76"/>
    <w:rsid w:val="008C55AD"/>
    <w:rsid w:val="008C5A2D"/>
    <w:rsid w:val="008C5CFB"/>
    <w:rsid w:val="008C61D6"/>
    <w:rsid w:val="008C649D"/>
    <w:rsid w:val="008C64F1"/>
    <w:rsid w:val="008C7C1A"/>
    <w:rsid w:val="008D0736"/>
    <w:rsid w:val="008D0DC1"/>
    <w:rsid w:val="008D1BB0"/>
    <w:rsid w:val="008D20FF"/>
    <w:rsid w:val="008D22A4"/>
    <w:rsid w:val="008D2B9A"/>
    <w:rsid w:val="008D3DE6"/>
    <w:rsid w:val="008D4223"/>
    <w:rsid w:val="008D44CC"/>
    <w:rsid w:val="008D46E3"/>
    <w:rsid w:val="008D4A5E"/>
    <w:rsid w:val="008D4CED"/>
    <w:rsid w:val="008D4EE4"/>
    <w:rsid w:val="008D50F9"/>
    <w:rsid w:val="008D5CAF"/>
    <w:rsid w:val="008D6709"/>
    <w:rsid w:val="008D7378"/>
    <w:rsid w:val="008D78D2"/>
    <w:rsid w:val="008E0205"/>
    <w:rsid w:val="008E083A"/>
    <w:rsid w:val="008E1080"/>
    <w:rsid w:val="008E10B7"/>
    <w:rsid w:val="008E12AD"/>
    <w:rsid w:val="008E2152"/>
    <w:rsid w:val="008E22FF"/>
    <w:rsid w:val="008E2450"/>
    <w:rsid w:val="008E2DCA"/>
    <w:rsid w:val="008E3F27"/>
    <w:rsid w:val="008E4046"/>
    <w:rsid w:val="008E47EF"/>
    <w:rsid w:val="008E4E6E"/>
    <w:rsid w:val="008E5783"/>
    <w:rsid w:val="008E5DB7"/>
    <w:rsid w:val="008E61EB"/>
    <w:rsid w:val="008E7896"/>
    <w:rsid w:val="008E79C7"/>
    <w:rsid w:val="008E7B6F"/>
    <w:rsid w:val="008E7C9D"/>
    <w:rsid w:val="008E7D8A"/>
    <w:rsid w:val="008F14C7"/>
    <w:rsid w:val="008F1E9E"/>
    <w:rsid w:val="008F2165"/>
    <w:rsid w:val="008F2356"/>
    <w:rsid w:val="008F2477"/>
    <w:rsid w:val="008F251F"/>
    <w:rsid w:val="008F3879"/>
    <w:rsid w:val="008F5442"/>
    <w:rsid w:val="008F60A3"/>
    <w:rsid w:val="008F653E"/>
    <w:rsid w:val="008F7769"/>
    <w:rsid w:val="009004FE"/>
    <w:rsid w:val="00901014"/>
    <w:rsid w:val="009010F0"/>
    <w:rsid w:val="00901162"/>
    <w:rsid w:val="00901247"/>
    <w:rsid w:val="00901B53"/>
    <w:rsid w:val="0090223A"/>
    <w:rsid w:val="009028E2"/>
    <w:rsid w:val="00902923"/>
    <w:rsid w:val="00902D6A"/>
    <w:rsid w:val="009039FE"/>
    <w:rsid w:val="00903E9A"/>
    <w:rsid w:val="009048A5"/>
    <w:rsid w:val="00905404"/>
    <w:rsid w:val="00906478"/>
    <w:rsid w:val="00906753"/>
    <w:rsid w:val="0090696D"/>
    <w:rsid w:val="00906C3D"/>
    <w:rsid w:val="00906E24"/>
    <w:rsid w:val="00907264"/>
    <w:rsid w:val="0090765F"/>
    <w:rsid w:val="00907748"/>
    <w:rsid w:val="00911305"/>
    <w:rsid w:val="0091212A"/>
    <w:rsid w:val="00912590"/>
    <w:rsid w:val="00912A37"/>
    <w:rsid w:val="00913200"/>
    <w:rsid w:val="009136A4"/>
    <w:rsid w:val="00913EC2"/>
    <w:rsid w:val="00914EAB"/>
    <w:rsid w:val="009152D8"/>
    <w:rsid w:val="009153A3"/>
    <w:rsid w:val="00915A1D"/>
    <w:rsid w:val="009173E8"/>
    <w:rsid w:val="00917994"/>
    <w:rsid w:val="00922567"/>
    <w:rsid w:val="009228DB"/>
    <w:rsid w:val="00922D49"/>
    <w:rsid w:val="009236B9"/>
    <w:rsid w:val="00923DD4"/>
    <w:rsid w:val="00923E8E"/>
    <w:rsid w:val="009243C3"/>
    <w:rsid w:val="00924751"/>
    <w:rsid w:val="00925E37"/>
    <w:rsid w:val="00925EDD"/>
    <w:rsid w:val="00925F20"/>
    <w:rsid w:val="00926B3B"/>
    <w:rsid w:val="00927899"/>
    <w:rsid w:val="00927D0E"/>
    <w:rsid w:val="009309DA"/>
    <w:rsid w:val="00930D0D"/>
    <w:rsid w:val="00931040"/>
    <w:rsid w:val="00931663"/>
    <w:rsid w:val="00931D22"/>
    <w:rsid w:val="00932CC7"/>
    <w:rsid w:val="0093355C"/>
    <w:rsid w:val="00935306"/>
    <w:rsid w:val="00935A86"/>
    <w:rsid w:val="0093640D"/>
    <w:rsid w:val="00936688"/>
    <w:rsid w:val="00936FCB"/>
    <w:rsid w:val="00937683"/>
    <w:rsid w:val="00937AC9"/>
    <w:rsid w:val="00937CFA"/>
    <w:rsid w:val="00940291"/>
    <w:rsid w:val="009406B3"/>
    <w:rsid w:val="00940D1A"/>
    <w:rsid w:val="00942286"/>
    <w:rsid w:val="00943748"/>
    <w:rsid w:val="00943AA3"/>
    <w:rsid w:val="00943BA8"/>
    <w:rsid w:val="00943CEE"/>
    <w:rsid w:val="009444F4"/>
    <w:rsid w:val="00944674"/>
    <w:rsid w:val="00944F2F"/>
    <w:rsid w:val="00945B95"/>
    <w:rsid w:val="00945CC4"/>
    <w:rsid w:val="00945CF5"/>
    <w:rsid w:val="00946437"/>
    <w:rsid w:val="0094691C"/>
    <w:rsid w:val="00946A4A"/>
    <w:rsid w:val="00947229"/>
    <w:rsid w:val="00947C95"/>
    <w:rsid w:val="00947EED"/>
    <w:rsid w:val="009500A1"/>
    <w:rsid w:val="00950283"/>
    <w:rsid w:val="0095037E"/>
    <w:rsid w:val="00951D97"/>
    <w:rsid w:val="00952230"/>
    <w:rsid w:val="00952266"/>
    <w:rsid w:val="00952AAD"/>
    <w:rsid w:val="00953B2B"/>
    <w:rsid w:val="00954567"/>
    <w:rsid w:val="009547B3"/>
    <w:rsid w:val="00954A89"/>
    <w:rsid w:val="00955CB7"/>
    <w:rsid w:val="00955EFA"/>
    <w:rsid w:val="00956671"/>
    <w:rsid w:val="00957466"/>
    <w:rsid w:val="009576F7"/>
    <w:rsid w:val="00960178"/>
    <w:rsid w:val="00960722"/>
    <w:rsid w:val="00961356"/>
    <w:rsid w:val="00962401"/>
    <w:rsid w:val="00962510"/>
    <w:rsid w:val="0096260B"/>
    <w:rsid w:val="0096275C"/>
    <w:rsid w:val="009627FF"/>
    <w:rsid w:val="00962A27"/>
    <w:rsid w:val="00962B9D"/>
    <w:rsid w:val="00962EDC"/>
    <w:rsid w:val="00964035"/>
    <w:rsid w:val="00964E3D"/>
    <w:rsid w:val="009664D5"/>
    <w:rsid w:val="0096668D"/>
    <w:rsid w:val="009670C1"/>
    <w:rsid w:val="009671B0"/>
    <w:rsid w:val="009672BA"/>
    <w:rsid w:val="00967436"/>
    <w:rsid w:val="00967657"/>
    <w:rsid w:val="00970C69"/>
    <w:rsid w:val="00971F1C"/>
    <w:rsid w:val="0097211D"/>
    <w:rsid w:val="009724F9"/>
    <w:rsid w:val="0097263C"/>
    <w:rsid w:val="00972DF9"/>
    <w:rsid w:val="00972E10"/>
    <w:rsid w:val="009738AD"/>
    <w:rsid w:val="00974694"/>
    <w:rsid w:val="009746CA"/>
    <w:rsid w:val="00974E7C"/>
    <w:rsid w:val="00975B7B"/>
    <w:rsid w:val="00976DCD"/>
    <w:rsid w:val="00977134"/>
    <w:rsid w:val="009778D3"/>
    <w:rsid w:val="00977B69"/>
    <w:rsid w:val="00980013"/>
    <w:rsid w:val="009806F1"/>
    <w:rsid w:val="0098092F"/>
    <w:rsid w:val="00980E65"/>
    <w:rsid w:val="0098122D"/>
    <w:rsid w:val="00981963"/>
    <w:rsid w:val="00982FD1"/>
    <w:rsid w:val="009831B9"/>
    <w:rsid w:val="0098379E"/>
    <w:rsid w:val="00983C82"/>
    <w:rsid w:val="009844D6"/>
    <w:rsid w:val="00984520"/>
    <w:rsid w:val="0098545C"/>
    <w:rsid w:val="00985506"/>
    <w:rsid w:val="009862F1"/>
    <w:rsid w:val="009869F9"/>
    <w:rsid w:val="009871EA"/>
    <w:rsid w:val="00990A6D"/>
    <w:rsid w:val="00990B5C"/>
    <w:rsid w:val="00991675"/>
    <w:rsid w:val="00991F97"/>
    <w:rsid w:val="00992BA2"/>
    <w:rsid w:val="00992F83"/>
    <w:rsid w:val="0099344F"/>
    <w:rsid w:val="0099360A"/>
    <w:rsid w:val="00993A3C"/>
    <w:rsid w:val="0099449B"/>
    <w:rsid w:val="0099508A"/>
    <w:rsid w:val="00995E53"/>
    <w:rsid w:val="009968B2"/>
    <w:rsid w:val="00996BAA"/>
    <w:rsid w:val="009974EB"/>
    <w:rsid w:val="009978D5"/>
    <w:rsid w:val="00997A12"/>
    <w:rsid w:val="009A1126"/>
    <w:rsid w:val="009A1232"/>
    <w:rsid w:val="009A3484"/>
    <w:rsid w:val="009A3789"/>
    <w:rsid w:val="009A5250"/>
    <w:rsid w:val="009A5564"/>
    <w:rsid w:val="009A6485"/>
    <w:rsid w:val="009A7469"/>
    <w:rsid w:val="009B07EE"/>
    <w:rsid w:val="009B0F17"/>
    <w:rsid w:val="009B0F33"/>
    <w:rsid w:val="009B1584"/>
    <w:rsid w:val="009B1B32"/>
    <w:rsid w:val="009B21A0"/>
    <w:rsid w:val="009B21CA"/>
    <w:rsid w:val="009B2262"/>
    <w:rsid w:val="009B254D"/>
    <w:rsid w:val="009B2648"/>
    <w:rsid w:val="009B424E"/>
    <w:rsid w:val="009B4317"/>
    <w:rsid w:val="009B4EBB"/>
    <w:rsid w:val="009B529C"/>
    <w:rsid w:val="009B5860"/>
    <w:rsid w:val="009B668B"/>
    <w:rsid w:val="009B7332"/>
    <w:rsid w:val="009B7420"/>
    <w:rsid w:val="009B7B46"/>
    <w:rsid w:val="009C0294"/>
    <w:rsid w:val="009C03E5"/>
    <w:rsid w:val="009C08B6"/>
    <w:rsid w:val="009C0920"/>
    <w:rsid w:val="009C1266"/>
    <w:rsid w:val="009C12C3"/>
    <w:rsid w:val="009C14D9"/>
    <w:rsid w:val="009C196C"/>
    <w:rsid w:val="009C1B5C"/>
    <w:rsid w:val="009C1B64"/>
    <w:rsid w:val="009C232B"/>
    <w:rsid w:val="009C36E6"/>
    <w:rsid w:val="009C3730"/>
    <w:rsid w:val="009C37BD"/>
    <w:rsid w:val="009C3888"/>
    <w:rsid w:val="009C3AAC"/>
    <w:rsid w:val="009C415D"/>
    <w:rsid w:val="009C44A1"/>
    <w:rsid w:val="009C4D19"/>
    <w:rsid w:val="009C562B"/>
    <w:rsid w:val="009C5F6C"/>
    <w:rsid w:val="009C5FDB"/>
    <w:rsid w:val="009C6919"/>
    <w:rsid w:val="009C693E"/>
    <w:rsid w:val="009C6B2C"/>
    <w:rsid w:val="009C6ED6"/>
    <w:rsid w:val="009C70CB"/>
    <w:rsid w:val="009C7623"/>
    <w:rsid w:val="009D0411"/>
    <w:rsid w:val="009D14EB"/>
    <w:rsid w:val="009D1B18"/>
    <w:rsid w:val="009D1E70"/>
    <w:rsid w:val="009D1EA4"/>
    <w:rsid w:val="009D27AA"/>
    <w:rsid w:val="009D2BFD"/>
    <w:rsid w:val="009D2FF8"/>
    <w:rsid w:val="009D361C"/>
    <w:rsid w:val="009D3F20"/>
    <w:rsid w:val="009D428F"/>
    <w:rsid w:val="009D4991"/>
    <w:rsid w:val="009D515C"/>
    <w:rsid w:val="009D597B"/>
    <w:rsid w:val="009D5BB5"/>
    <w:rsid w:val="009D63B0"/>
    <w:rsid w:val="009D683D"/>
    <w:rsid w:val="009D696D"/>
    <w:rsid w:val="009D6993"/>
    <w:rsid w:val="009D6ED2"/>
    <w:rsid w:val="009E08B3"/>
    <w:rsid w:val="009E0A6A"/>
    <w:rsid w:val="009E0B55"/>
    <w:rsid w:val="009E0F1A"/>
    <w:rsid w:val="009E140D"/>
    <w:rsid w:val="009E1A86"/>
    <w:rsid w:val="009E23DC"/>
    <w:rsid w:val="009E3009"/>
    <w:rsid w:val="009E43DD"/>
    <w:rsid w:val="009E4465"/>
    <w:rsid w:val="009E517C"/>
    <w:rsid w:val="009E5318"/>
    <w:rsid w:val="009E5BE9"/>
    <w:rsid w:val="009E6401"/>
    <w:rsid w:val="009E6C54"/>
    <w:rsid w:val="009F04C8"/>
    <w:rsid w:val="009F0812"/>
    <w:rsid w:val="009F0E02"/>
    <w:rsid w:val="009F248B"/>
    <w:rsid w:val="009F2A25"/>
    <w:rsid w:val="009F32DA"/>
    <w:rsid w:val="009F3588"/>
    <w:rsid w:val="009F3A1A"/>
    <w:rsid w:val="009F4C7D"/>
    <w:rsid w:val="009F4E54"/>
    <w:rsid w:val="009F5235"/>
    <w:rsid w:val="009F531A"/>
    <w:rsid w:val="009F6344"/>
    <w:rsid w:val="009F6550"/>
    <w:rsid w:val="009F6B65"/>
    <w:rsid w:val="009F786E"/>
    <w:rsid w:val="00A00680"/>
    <w:rsid w:val="00A00902"/>
    <w:rsid w:val="00A0098B"/>
    <w:rsid w:val="00A0191A"/>
    <w:rsid w:val="00A0223F"/>
    <w:rsid w:val="00A0294E"/>
    <w:rsid w:val="00A02962"/>
    <w:rsid w:val="00A039FF"/>
    <w:rsid w:val="00A04524"/>
    <w:rsid w:val="00A046D6"/>
    <w:rsid w:val="00A05937"/>
    <w:rsid w:val="00A05ACE"/>
    <w:rsid w:val="00A07119"/>
    <w:rsid w:val="00A076E9"/>
    <w:rsid w:val="00A07DB9"/>
    <w:rsid w:val="00A104E4"/>
    <w:rsid w:val="00A114B9"/>
    <w:rsid w:val="00A12107"/>
    <w:rsid w:val="00A12805"/>
    <w:rsid w:val="00A13A65"/>
    <w:rsid w:val="00A13F36"/>
    <w:rsid w:val="00A14589"/>
    <w:rsid w:val="00A14AE3"/>
    <w:rsid w:val="00A16675"/>
    <w:rsid w:val="00A170E5"/>
    <w:rsid w:val="00A17957"/>
    <w:rsid w:val="00A20404"/>
    <w:rsid w:val="00A21955"/>
    <w:rsid w:val="00A225D8"/>
    <w:rsid w:val="00A22CD6"/>
    <w:rsid w:val="00A234EC"/>
    <w:rsid w:val="00A24128"/>
    <w:rsid w:val="00A2417A"/>
    <w:rsid w:val="00A25642"/>
    <w:rsid w:val="00A25720"/>
    <w:rsid w:val="00A2631B"/>
    <w:rsid w:val="00A26668"/>
    <w:rsid w:val="00A2681F"/>
    <w:rsid w:val="00A27804"/>
    <w:rsid w:val="00A27DFE"/>
    <w:rsid w:val="00A30261"/>
    <w:rsid w:val="00A3265B"/>
    <w:rsid w:val="00A3276D"/>
    <w:rsid w:val="00A3283D"/>
    <w:rsid w:val="00A334D1"/>
    <w:rsid w:val="00A34257"/>
    <w:rsid w:val="00A34AB7"/>
    <w:rsid w:val="00A35353"/>
    <w:rsid w:val="00A3593A"/>
    <w:rsid w:val="00A3655D"/>
    <w:rsid w:val="00A3663D"/>
    <w:rsid w:val="00A36822"/>
    <w:rsid w:val="00A36AB5"/>
    <w:rsid w:val="00A36CD2"/>
    <w:rsid w:val="00A37170"/>
    <w:rsid w:val="00A374FD"/>
    <w:rsid w:val="00A3754B"/>
    <w:rsid w:val="00A378AC"/>
    <w:rsid w:val="00A402DD"/>
    <w:rsid w:val="00A4069E"/>
    <w:rsid w:val="00A40BBF"/>
    <w:rsid w:val="00A411D1"/>
    <w:rsid w:val="00A41A09"/>
    <w:rsid w:val="00A42E88"/>
    <w:rsid w:val="00A43389"/>
    <w:rsid w:val="00A434A7"/>
    <w:rsid w:val="00A43E71"/>
    <w:rsid w:val="00A44C11"/>
    <w:rsid w:val="00A4526F"/>
    <w:rsid w:val="00A45753"/>
    <w:rsid w:val="00A457B8"/>
    <w:rsid w:val="00A47856"/>
    <w:rsid w:val="00A47B15"/>
    <w:rsid w:val="00A500C1"/>
    <w:rsid w:val="00A5094A"/>
    <w:rsid w:val="00A50C9F"/>
    <w:rsid w:val="00A51708"/>
    <w:rsid w:val="00A51F70"/>
    <w:rsid w:val="00A52D12"/>
    <w:rsid w:val="00A52F84"/>
    <w:rsid w:val="00A533CC"/>
    <w:rsid w:val="00A54095"/>
    <w:rsid w:val="00A54284"/>
    <w:rsid w:val="00A5465A"/>
    <w:rsid w:val="00A54FB5"/>
    <w:rsid w:val="00A560F7"/>
    <w:rsid w:val="00A56B05"/>
    <w:rsid w:val="00A56C06"/>
    <w:rsid w:val="00A56E50"/>
    <w:rsid w:val="00A5726C"/>
    <w:rsid w:val="00A57678"/>
    <w:rsid w:val="00A57972"/>
    <w:rsid w:val="00A579F5"/>
    <w:rsid w:val="00A57F83"/>
    <w:rsid w:val="00A60E2F"/>
    <w:rsid w:val="00A627AD"/>
    <w:rsid w:val="00A63246"/>
    <w:rsid w:val="00A63284"/>
    <w:rsid w:val="00A6336F"/>
    <w:rsid w:val="00A63458"/>
    <w:rsid w:val="00A6372D"/>
    <w:rsid w:val="00A6401C"/>
    <w:rsid w:val="00A64CB8"/>
    <w:rsid w:val="00A66065"/>
    <w:rsid w:val="00A66291"/>
    <w:rsid w:val="00A66BDE"/>
    <w:rsid w:val="00A67018"/>
    <w:rsid w:val="00A671D2"/>
    <w:rsid w:val="00A67289"/>
    <w:rsid w:val="00A672F3"/>
    <w:rsid w:val="00A673DC"/>
    <w:rsid w:val="00A7076E"/>
    <w:rsid w:val="00A709BE"/>
    <w:rsid w:val="00A70AD2"/>
    <w:rsid w:val="00A70D85"/>
    <w:rsid w:val="00A7162E"/>
    <w:rsid w:val="00A7179D"/>
    <w:rsid w:val="00A72C65"/>
    <w:rsid w:val="00A72D71"/>
    <w:rsid w:val="00A73112"/>
    <w:rsid w:val="00A73617"/>
    <w:rsid w:val="00A736C9"/>
    <w:rsid w:val="00A747D2"/>
    <w:rsid w:val="00A75123"/>
    <w:rsid w:val="00A75705"/>
    <w:rsid w:val="00A75F35"/>
    <w:rsid w:val="00A765A9"/>
    <w:rsid w:val="00A765BC"/>
    <w:rsid w:val="00A76C53"/>
    <w:rsid w:val="00A76E17"/>
    <w:rsid w:val="00A77B30"/>
    <w:rsid w:val="00A77C51"/>
    <w:rsid w:val="00A77C69"/>
    <w:rsid w:val="00A77DB7"/>
    <w:rsid w:val="00A8063F"/>
    <w:rsid w:val="00A807D4"/>
    <w:rsid w:val="00A812B1"/>
    <w:rsid w:val="00A827CA"/>
    <w:rsid w:val="00A82AB9"/>
    <w:rsid w:val="00A82C61"/>
    <w:rsid w:val="00A8301B"/>
    <w:rsid w:val="00A83049"/>
    <w:rsid w:val="00A8368D"/>
    <w:rsid w:val="00A83945"/>
    <w:rsid w:val="00A83953"/>
    <w:rsid w:val="00A83AF1"/>
    <w:rsid w:val="00A83CD7"/>
    <w:rsid w:val="00A8400B"/>
    <w:rsid w:val="00A8416A"/>
    <w:rsid w:val="00A846DA"/>
    <w:rsid w:val="00A84956"/>
    <w:rsid w:val="00A84E79"/>
    <w:rsid w:val="00A84EDE"/>
    <w:rsid w:val="00A853D8"/>
    <w:rsid w:val="00A85BBE"/>
    <w:rsid w:val="00A8661E"/>
    <w:rsid w:val="00A8695A"/>
    <w:rsid w:val="00A86ACF"/>
    <w:rsid w:val="00A8708E"/>
    <w:rsid w:val="00A903B6"/>
    <w:rsid w:val="00A90F4F"/>
    <w:rsid w:val="00A91E23"/>
    <w:rsid w:val="00A92579"/>
    <w:rsid w:val="00A92CCE"/>
    <w:rsid w:val="00A936F9"/>
    <w:rsid w:val="00A94380"/>
    <w:rsid w:val="00A943D0"/>
    <w:rsid w:val="00A947AA"/>
    <w:rsid w:val="00A94888"/>
    <w:rsid w:val="00A9519F"/>
    <w:rsid w:val="00A95AA6"/>
    <w:rsid w:val="00A9681C"/>
    <w:rsid w:val="00A96867"/>
    <w:rsid w:val="00A96B3D"/>
    <w:rsid w:val="00A978B4"/>
    <w:rsid w:val="00A97A8E"/>
    <w:rsid w:val="00AA18AB"/>
    <w:rsid w:val="00AA1B53"/>
    <w:rsid w:val="00AA1DEA"/>
    <w:rsid w:val="00AA253E"/>
    <w:rsid w:val="00AA256D"/>
    <w:rsid w:val="00AA2B76"/>
    <w:rsid w:val="00AA311D"/>
    <w:rsid w:val="00AA3556"/>
    <w:rsid w:val="00AA35FD"/>
    <w:rsid w:val="00AA3919"/>
    <w:rsid w:val="00AA3DB7"/>
    <w:rsid w:val="00AA41D3"/>
    <w:rsid w:val="00AA439A"/>
    <w:rsid w:val="00AA4597"/>
    <w:rsid w:val="00AB0039"/>
    <w:rsid w:val="00AB0D96"/>
    <w:rsid w:val="00AB15A3"/>
    <w:rsid w:val="00AB177A"/>
    <w:rsid w:val="00AB216D"/>
    <w:rsid w:val="00AB2EE5"/>
    <w:rsid w:val="00AB3012"/>
    <w:rsid w:val="00AB311F"/>
    <w:rsid w:val="00AB321C"/>
    <w:rsid w:val="00AB37D2"/>
    <w:rsid w:val="00AB473F"/>
    <w:rsid w:val="00AB4C91"/>
    <w:rsid w:val="00AB4E3B"/>
    <w:rsid w:val="00AB5381"/>
    <w:rsid w:val="00AB54C1"/>
    <w:rsid w:val="00AB6498"/>
    <w:rsid w:val="00AB688F"/>
    <w:rsid w:val="00AB69F6"/>
    <w:rsid w:val="00AB75EA"/>
    <w:rsid w:val="00AB7AA2"/>
    <w:rsid w:val="00AC0A22"/>
    <w:rsid w:val="00AC0DD9"/>
    <w:rsid w:val="00AC1515"/>
    <w:rsid w:val="00AC2234"/>
    <w:rsid w:val="00AC2FE8"/>
    <w:rsid w:val="00AC34AE"/>
    <w:rsid w:val="00AC3B61"/>
    <w:rsid w:val="00AC3FF3"/>
    <w:rsid w:val="00AC4BC1"/>
    <w:rsid w:val="00AC5715"/>
    <w:rsid w:val="00AC65D6"/>
    <w:rsid w:val="00AD04BD"/>
    <w:rsid w:val="00AD04CE"/>
    <w:rsid w:val="00AD0765"/>
    <w:rsid w:val="00AD0F00"/>
    <w:rsid w:val="00AD16A3"/>
    <w:rsid w:val="00AD1D73"/>
    <w:rsid w:val="00AD1F0C"/>
    <w:rsid w:val="00AD3C7F"/>
    <w:rsid w:val="00AD3DC1"/>
    <w:rsid w:val="00AD4660"/>
    <w:rsid w:val="00AD4758"/>
    <w:rsid w:val="00AD4E9A"/>
    <w:rsid w:val="00AD55A8"/>
    <w:rsid w:val="00AD58D5"/>
    <w:rsid w:val="00AD5CA4"/>
    <w:rsid w:val="00AD6A91"/>
    <w:rsid w:val="00AD7214"/>
    <w:rsid w:val="00AD7B5F"/>
    <w:rsid w:val="00AE04DB"/>
    <w:rsid w:val="00AE1066"/>
    <w:rsid w:val="00AE14DD"/>
    <w:rsid w:val="00AE2E7A"/>
    <w:rsid w:val="00AE2FA5"/>
    <w:rsid w:val="00AE3486"/>
    <w:rsid w:val="00AE34CD"/>
    <w:rsid w:val="00AE37A0"/>
    <w:rsid w:val="00AE3A4F"/>
    <w:rsid w:val="00AE3D24"/>
    <w:rsid w:val="00AE4513"/>
    <w:rsid w:val="00AE4518"/>
    <w:rsid w:val="00AE4D1F"/>
    <w:rsid w:val="00AE5D7F"/>
    <w:rsid w:val="00AE65CD"/>
    <w:rsid w:val="00AE79F0"/>
    <w:rsid w:val="00AF069C"/>
    <w:rsid w:val="00AF07B0"/>
    <w:rsid w:val="00AF109C"/>
    <w:rsid w:val="00AF1701"/>
    <w:rsid w:val="00AF1752"/>
    <w:rsid w:val="00AF42FC"/>
    <w:rsid w:val="00AF4AC5"/>
    <w:rsid w:val="00AF4C2C"/>
    <w:rsid w:val="00AF597D"/>
    <w:rsid w:val="00AF6EC1"/>
    <w:rsid w:val="00AF784D"/>
    <w:rsid w:val="00AF7BCD"/>
    <w:rsid w:val="00AF7CE9"/>
    <w:rsid w:val="00B00331"/>
    <w:rsid w:val="00B0117E"/>
    <w:rsid w:val="00B014A1"/>
    <w:rsid w:val="00B01A80"/>
    <w:rsid w:val="00B02727"/>
    <w:rsid w:val="00B046AF"/>
    <w:rsid w:val="00B06036"/>
    <w:rsid w:val="00B061F1"/>
    <w:rsid w:val="00B06615"/>
    <w:rsid w:val="00B07C27"/>
    <w:rsid w:val="00B07FB2"/>
    <w:rsid w:val="00B10017"/>
    <w:rsid w:val="00B1004A"/>
    <w:rsid w:val="00B101CE"/>
    <w:rsid w:val="00B10531"/>
    <w:rsid w:val="00B10B71"/>
    <w:rsid w:val="00B10C40"/>
    <w:rsid w:val="00B10DE1"/>
    <w:rsid w:val="00B10FF8"/>
    <w:rsid w:val="00B11E02"/>
    <w:rsid w:val="00B12F0D"/>
    <w:rsid w:val="00B12FCF"/>
    <w:rsid w:val="00B13A85"/>
    <w:rsid w:val="00B13BC7"/>
    <w:rsid w:val="00B13C28"/>
    <w:rsid w:val="00B13CD4"/>
    <w:rsid w:val="00B153D8"/>
    <w:rsid w:val="00B154DE"/>
    <w:rsid w:val="00B15814"/>
    <w:rsid w:val="00B15C0F"/>
    <w:rsid w:val="00B17B14"/>
    <w:rsid w:val="00B203C4"/>
    <w:rsid w:val="00B20863"/>
    <w:rsid w:val="00B20BEC"/>
    <w:rsid w:val="00B20CDD"/>
    <w:rsid w:val="00B22683"/>
    <w:rsid w:val="00B22BB0"/>
    <w:rsid w:val="00B22BC9"/>
    <w:rsid w:val="00B22E81"/>
    <w:rsid w:val="00B232FE"/>
    <w:rsid w:val="00B23423"/>
    <w:rsid w:val="00B236F3"/>
    <w:rsid w:val="00B23996"/>
    <w:rsid w:val="00B23A8A"/>
    <w:rsid w:val="00B23CB2"/>
    <w:rsid w:val="00B240CC"/>
    <w:rsid w:val="00B246ED"/>
    <w:rsid w:val="00B24E14"/>
    <w:rsid w:val="00B2561A"/>
    <w:rsid w:val="00B256C1"/>
    <w:rsid w:val="00B25820"/>
    <w:rsid w:val="00B25A64"/>
    <w:rsid w:val="00B25B94"/>
    <w:rsid w:val="00B271F2"/>
    <w:rsid w:val="00B30B9E"/>
    <w:rsid w:val="00B31884"/>
    <w:rsid w:val="00B31D19"/>
    <w:rsid w:val="00B32218"/>
    <w:rsid w:val="00B328D8"/>
    <w:rsid w:val="00B32AB3"/>
    <w:rsid w:val="00B32DAE"/>
    <w:rsid w:val="00B33825"/>
    <w:rsid w:val="00B34BB2"/>
    <w:rsid w:val="00B34E7C"/>
    <w:rsid w:val="00B35AF6"/>
    <w:rsid w:val="00B36228"/>
    <w:rsid w:val="00B366A3"/>
    <w:rsid w:val="00B368EA"/>
    <w:rsid w:val="00B36CC6"/>
    <w:rsid w:val="00B37EEF"/>
    <w:rsid w:val="00B406F9"/>
    <w:rsid w:val="00B418AD"/>
    <w:rsid w:val="00B42F1A"/>
    <w:rsid w:val="00B43599"/>
    <w:rsid w:val="00B435E4"/>
    <w:rsid w:val="00B43790"/>
    <w:rsid w:val="00B43829"/>
    <w:rsid w:val="00B440D0"/>
    <w:rsid w:val="00B443D9"/>
    <w:rsid w:val="00B44531"/>
    <w:rsid w:val="00B45FA2"/>
    <w:rsid w:val="00B4640F"/>
    <w:rsid w:val="00B46521"/>
    <w:rsid w:val="00B46587"/>
    <w:rsid w:val="00B47AD2"/>
    <w:rsid w:val="00B47C10"/>
    <w:rsid w:val="00B47CF7"/>
    <w:rsid w:val="00B47FE5"/>
    <w:rsid w:val="00B50686"/>
    <w:rsid w:val="00B50C50"/>
    <w:rsid w:val="00B513C0"/>
    <w:rsid w:val="00B519CD"/>
    <w:rsid w:val="00B533C4"/>
    <w:rsid w:val="00B53708"/>
    <w:rsid w:val="00B53DCB"/>
    <w:rsid w:val="00B5428F"/>
    <w:rsid w:val="00B54370"/>
    <w:rsid w:val="00B54460"/>
    <w:rsid w:val="00B544A7"/>
    <w:rsid w:val="00B54DEA"/>
    <w:rsid w:val="00B54EC9"/>
    <w:rsid w:val="00B55185"/>
    <w:rsid w:val="00B55C03"/>
    <w:rsid w:val="00B55F0B"/>
    <w:rsid w:val="00B56670"/>
    <w:rsid w:val="00B56A70"/>
    <w:rsid w:val="00B57FEF"/>
    <w:rsid w:val="00B60638"/>
    <w:rsid w:val="00B606F8"/>
    <w:rsid w:val="00B61923"/>
    <w:rsid w:val="00B621D6"/>
    <w:rsid w:val="00B63AF2"/>
    <w:rsid w:val="00B65747"/>
    <w:rsid w:val="00B65D6F"/>
    <w:rsid w:val="00B65FAD"/>
    <w:rsid w:val="00B66174"/>
    <w:rsid w:val="00B67021"/>
    <w:rsid w:val="00B673C9"/>
    <w:rsid w:val="00B67B37"/>
    <w:rsid w:val="00B67C23"/>
    <w:rsid w:val="00B7079B"/>
    <w:rsid w:val="00B70DC7"/>
    <w:rsid w:val="00B721A4"/>
    <w:rsid w:val="00B72B5B"/>
    <w:rsid w:val="00B72EFF"/>
    <w:rsid w:val="00B73832"/>
    <w:rsid w:val="00B7395F"/>
    <w:rsid w:val="00B73D77"/>
    <w:rsid w:val="00B750C2"/>
    <w:rsid w:val="00B756CB"/>
    <w:rsid w:val="00B75735"/>
    <w:rsid w:val="00B77142"/>
    <w:rsid w:val="00B80879"/>
    <w:rsid w:val="00B80A2C"/>
    <w:rsid w:val="00B80D3B"/>
    <w:rsid w:val="00B8135C"/>
    <w:rsid w:val="00B814BB"/>
    <w:rsid w:val="00B81730"/>
    <w:rsid w:val="00B81C0E"/>
    <w:rsid w:val="00B81F60"/>
    <w:rsid w:val="00B82123"/>
    <w:rsid w:val="00B823D4"/>
    <w:rsid w:val="00B8314A"/>
    <w:rsid w:val="00B841AC"/>
    <w:rsid w:val="00B85873"/>
    <w:rsid w:val="00B85E95"/>
    <w:rsid w:val="00B85ECD"/>
    <w:rsid w:val="00B86128"/>
    <w:rsid w:val="00B865B0"/>
    <w:rsid w:val="00B865DC"/>
    <w:rsid w:val="00B87028"/>
    <w:rsid w:val="00B870E8"/>
    <w:rsid w:val="00B875E3"/>
    <w:rsid w:val="00B87C29"/>
    <w:rsid w:val="00B90780"/>
    <w:rsid w:val="00B90925"/>
    <w:rsid w:val="00B90968"/>
    <w:rsid w:val="00B91BC2"/>
    <w:rsid w:val="00B9240D"/>
    <w:rsid w:val="00B941AB"/>
    <w:rsid w:val="00B94960"/>
    <w:rsid w:val="00B94AF7"/>
    <w:rsid w:val="00B96F6E"/>
    <w:rsid w:val="00BA0D62"/>
    <w:rsid w:val="00BA22A8"/>
    <w:rsid w:val="00BA309F"/>
    <w:rsid w:val="00BA3E48"/>
    <w:rsid w:val="00BA4905"/>
    <w:rsid w:val="00BA4BD3"/>
    <w:rsid w:val="00BA535D"/>
    <w:rsid w:val="00BA5AB6"/>
    <w:rsid w:val="00BA5F7E"/>
    <w:rsid w:val="00BA6CBD"/>
    <w:rsid w:val="00BA6E49"/>
    <w:rsid w:val="00BB0187"/>
    <w:rsid w:val="00BB01A1"/>
    <w:rsid w:val="00BB06E7"/>
    <w:rsid w:val="00BB0E56"/>
    <w:rsid w:val="00BB1EB3"/>
    <w:rsid w:val="00BB2147"/>
    <w:rsid w:val="00BB2678"/>
    <w:rsid w:val="00BB3077"/>
    <w:rsid w:val="00BB33A8"/>
    <w:rsid w:val="00BB3927"/>
    <w:rsid w:val="00BB3C03"/>
    <w:rsid w:val="00BB3D8C"/>
    <w:rsid w:val="00BB4B39"/>
    <w:rsid w:val="00BB53AF"/>
    <w:rsid w:val="00BB5883"/>
    <w:rsid w:val="00BB5C26"/>
    <w:rsid w:val="00BB6A40"/>
    <w:rsid w:val="00BB71E2"/>
    <w:rsid w:val="00BB786D"/>
    <w:rsid w:val="00BC013A"/>
    <w:rsid w:val="00BC10D9"/>
    <w:rsid w:val="00BC162A"/>
    <w:rsid w:val="00BC1AB7"/>
    <w:rsid w:val="00BC2343"/>
    <w:rsid w:val="00BC3BB1"/>
    <w:rsid w:val="00BC5824"/>
    <w:rsid w:val="00BC584D"/>
    <w:rsid w:val="00BC6DD2"/>
    <w:rsid w:val="00BC702F"/>
    <w:rsid w:val="00BC742D"/>
    <w:rsid w:val="00BD0ECF"/>
    <w:rsid w:val="00BD1BD7"/>
    <w:rsid w:val="00BD30C8"/>
    <w:rsid w:val="00BD38F4"/>
    <w:rsid w:val="00BD3EB4"/>
    <w:rsid w:val="00BD4C5B"/>
    <w:rsid w:val="00BD50EA"/>
    <w:rsid w:val="00BD5359"/>
    <w:rsid w:val="00BD5C65"/>
    <w:rsid w:val="00BD7BCC"/>
    <w:rsid w:val="00BE0150"/>
    <w:rsid w:val="00BE065E"/>
    <w:rsid w:val="00BE0717"/>
    <w:rsid w:val="00BE0D28"/>
    <w:rsid w:val="00BE16E9"/>
    <w:rsid w:val="00BE187C"/>
    <w:rsid w:val="00BE1E21"/>
    <w:rsid w:val="00BE22ED"/>
    <w:rsid w:val="00BE2730"/>
    <w:rsid w:val="00BE280A"/>
    <w:rsid w:val="00BE2A17"/>
    <w:rsid w:val="00BE31BE"/>
    <w:rsid w:val="00BE3A1D"/>
    <w:rsid w:val="00BE3B33"/>
    <w:rsid w:val="00BE3B92"/>
    <w:rsid w:val="00BE41BF"/>
    <w:rsid w:val="00BE487E"/>
    <w:rsid w:val="00BE5791"/>
    <w:rsid w:val="00BE5C9F"/>
    <w:rsid w:val="00BE6018"/>
    <w:rsid w:val="00BE601D"/>
    <w:rsid w:val="00BE7086"/>
    <w:rsid w:val="00BE7278"/>
    <w:rsid w:val="00BF1F57"/>
    <w:rsid w:val="00BF20FD"/>
    <w:rsid w:val="00BF2239"/>
    <w:rsid w:val="00BF22C6"/>
    <w:rsid w:val="00BF2A65"/>
    <w:rsid w:val="00BF34C2"/>
    <w:rsid w:val="00BF3804"/>
    <w:rsid w:val="00BF3B4E"/>
    <w:rsid w:val="00BF4086"/>
    <w:rsid w:val="00BF426C"/>
    <w:rsid w:val="00BF4594"/>
    <w:rsid w:val="00BF5370"/>
    <w:rsid w:val="00BF58D0"/>
    <w:rsid w:val="00BF6027"/>
    <w:rsid w:val="00BF6702"/>
    <w:rsid w:val="00BF6D7A"/>
    <w:rsid w:val="00BF6EEE"/>
    <w:rsid w:val="00BF7054"/>
    <w:rsid w:val="00BF77E0"/>
    <w:rsid w:val="00BF7952"/>
    <w:rsid w:val="00BF7D6A"/>
    <w:rsid w:val="00C0021D"/>
    <w:rsid w:val="00C00300"/>
    <w:rsid w:val="00C00A6C"/>
    <w:rsid w:val="00C00B8B"/>
    <w:rsid w:val="00C013E1"/>
    <w:rsid w:val="00C01611"/>
    <w:rsid w:val="00C02BDB"/>
    <w:rsid w:val="00C02D59"/>
    <w:rsid w:val="00C02FE3"/>
    <w:rsid w:val="00C030B6"/>
    <w:rsid w:val="00C03284"/>
    <w:rsid w:val="00C03B3A"/>
    <w:rsid w:val="00C03CD4"/>
    <w:rsid w:val="00C0427E"/>
    <w:rsid w:val="00C04694"/>
    <w:rsid w:val="00C04BDC"/>
    <w:rsid w:val="00C050C4"/>
    <w:rsid w:val="00C050D7"/>
    <w:rsid w:val="00C05AAA"/>
    <w:rsid w:val="00C05B5F"/>
    <w:rsid w:val="00C06125"/>
    <w:rsid w:val="00C0624F"/>
    <w:rsid w:val="00C065C2"/>
    <w:rsid w:val="00C0703A"/>
    <w:rsid w:val="00C10086"/>
    <w:rsid w:val="00C104CC"/>
    <w:rsid w:val="00C106B3"/>
    <w:rsid w:val="00C109E5"/>
    <w:rsid w:val="00C10BB0"/>
    <w:rsid w:val="00C11521"/>
    <w:rsid w:val="00C12009"/>
    <w:rsid w:val="00C13912"/>
    <w:rsid w:val="00C142AD"/>
    <w:rsid w:val="00C142C1"/>
    <w:rsid w:val="00C14A30"/>
    <w:rsid w:val="00C152FE"/>
    <w:rsid w:val="00C15D1B"/>
    <w:rsid w:val="00C1627A"/>
    <w:rsid w:val="00C16739"/>
    <w:rsid w:val="00C168DD"/>
    <w:rsid w:val="00C172F3"/>
    <w:rsid w:val="00C176CC"/>
    <w:rsid w:val="00C21031"/>
    <w:rsid w:val="00C221B9"/>
    <w:rsid w:val="00C225EA"/>
    <w:rsid w:val="00C22CCE"/>
    <w:rsid w:val="00C22F9C"/>
    <w:rsid w:val="00C23035"/>
    <w:rsid w:val="00C232BC"/>
    <w:rsid w:val="00C23B25"/>
    <w:rsid w:val="00C23BA2"/>
    <w:rsid w:val="00C23BEA"/>
    <w:rsid w:val="00C23D2D"/>
    <w:rsid w:val="00C247F3"/>
    <w:rsid w:val="00C2485F"/>
    <w:rsid w:val="00C248B1"/>
    <w:rsid w:val="00C24B63"/>
    <w:rsid w:val="00C24F89"/>
    <w:rsid w:val="00C2542B"/>
    <w:rsid w:val="00C26021"/>
    <w:rsid w:val="00C262A0"/>
    <w:rsid w:val="00C26A4E"/>
    <w:rsid w:val="00C2755C"/>
    <w:rsid w:val="00C303F3"/>
    <w:rsid w:val="00C30600"/>
    <w:rsid w:val="00C30BE9"/>
    <w:rsid w:val="00C31195"/>
    <w:rsid w:val="00C31774"/>
    <w:rsid w:val="00C3180E"/>
    <w:rsid w:val="00C32AF2"/>
    <w:rsid w:val="00C32EA6"/>
    <w:rsid w:val="00C33051"/>
    <w:rsid w:val="00C33204"/>
    <w:rsid w:val="00C338EB"/>
    <w:rsid w:val="00C33F75"/>
    <w:rsid w:val="00C34389"/>
    <w:rsid w:val="00C344B8"/>
    <w:rsid w:val="00C3465D"/>
    <w:rsid w:val="00C347D5"/>
    <w:rsid w:val="00C371C9"/>
    <w:rsid w:val="00C379E9"/>
    <w:rsid w:val="00C379FD"/>
    <w:rsid w:val="00C403CD"/>
    <w:rsid w:val="00C41143"/>
    <w:rsid w:val="00C42041"/>
    <w:rsid w:val="00C42068"/>
    <w:rsid w:val="00C42B1F"/>
    <w:rsid w:val="00C434C4"/>
    <w:rsid w:val="00C43934"/>
    <w:rsid w:val="00C439FB"/>
    <w:rsid w:val="00C43AA8"/>
    <w:rsid w:val="00C43F23"/>
    <w:rsid w:val="00C441A4"/>
    <w:rsid w:val="00C44321"/>
    <w:rsid w:val="00C444F3"/>
    <w:rsid w:val="00C462B7"/>
    <w:rsid w:val="00C463C9"/>
    <w:rsid w:val="00C46646"/>
    <w:rsid w:val="00C466CF"/>
    <w:rsid w:val="00C47648"/>
    <w:rsid w:val="00C47852"/>
    <w:rsid w:val="00C50011"/>
    <w:rsid w:val="00C5009A"/>
    <w:rsid w:val="00C510F0"/>
    <w:rsid w:val="00C5254B"/>
    <w:rsid w:val="00C53C2A"/>
    <w:rsid w:val="00C54F7F"/>
    <w:rsid w:val="00C55D39"/>
    <w:rsid w:val="00C55FBF"/>
    <w:rsid w:val="00C56892"/>
    <w:rsid w:val="00C5718C"/>
    <w:rsid w:val="00C57E68"/>
    <w:rsid w:val="00C60196"/>
    <w:rsid w:val="00C601C9"/>
    <w:rsid w:val="00C6212F"/>
    <w:rsid w:val="00C623C6"/>
    <w:rsid w:val="00C631D3"/>
    <w:rsid w:val="00C645E6"/>
    <w:rsid w:val="00C6464F"/>
    <w:rsid w:val="00C64813"/>
    <w:rsid w:val="00C64D82"/>
    <w:rsid w:val="00C64FBC"/>
    <w:rsid w:val="00C65471"/>
    <w:rsid w:val="00C657A6"/>
    <w:rsid w:val="00C658B3"/>
    <w:rsid w:val="00C65A83"/>
    <w:rsid w:val="00C66A00"/>
    <w:rsid w:val="00C66CBE"/>
    <w:rsid w:val="00C67118"/>
    <w:rsid w:val="00C67276"/>
    <w:rsid w:val="00C67AB2"/>
    <w:rsid w:val="00C67C3F"/>
    <w:rsid w:val="00C67DDD"/>
    <w:rsid w:val="00C70139"/>
    <w:rsid w:val="00C70A09"/>
    <w:rsid w:val="00C70C15"/>
    <w:rsid w:val="00C7191D"/>
    <w:rsid w:val="00C720A3"/>
    <w:rsid w:val="00C72C6F"/>
    <w:rsid w:val="00C7350B"/>
    <w:rsid w:val="00C73F2D"/>
    <w:rsid w:val="00C74453"/>
    <w:rsid w:val="00C7473A"/>
    <w:rsid w:val="00C751DF"/>
    <w:rsid w:val="00C75AB0"/>
    <w:rsid w:val="00C76166"/>
    <w:rsid w:val="00C76B7B"/>
    <w:rsid w:val="00C76BBD"/>
    <w:rsid w:val="00C76DE2"/>
    <w:rsid w:val="00C772BA"/>
    <w:rsid w:val="00C77E8D"/>
    <w:rsid w:val="00C802D1"/>
    <w:rsid w:val="00C8036C"/>
    <w:rsid w:val="00C80CD8"/>
    <w:rsid w:val="00C80F23"/>
    <w:rsid w:val="00C81151"/>
    <w:rsid w:val="00C82255"/>
    <w:rsid w:val="00C82A9F"/>
    <w:rsid w:val="00C82CC6"/>
    <w:rsid w:val="00C839CB"/>
    <w:rsid w:val="00C83F04"/>
    <w:rsid w:val="00C84593"/>
    <w:rsid w:val="00C8499C"/>
    <w:rsid w:val="00C850A3"/>
    <w:rsid w:val="00C8583D"/>
    <w:rsid w:val="00C85C32"/>
    <w:rsid w:val="00C85F45"/>
    <w:rsid w:val="00C86C8C"/>
    <w:rsid w:val="00C87568"/>
    <w:rsid w:val="00C876C6"/>
    <w:rsid w:val="00C87FD0"/>
    <w:rsid w:val="00C90628"/>
    <w:rsid w:val="00C90DB6"/>
    <w:rsid w:val="00C915A6"/>
    <w:rsid w:val="00C91975"/>
    <w:rsid w:val="00C92603"/>
    <w:rsid w:val="00C92652"/>
    <w:rsid w:val="00C9394F"/>
    <w:rsid w:val="00C93B1A"/>
    <w:rsid w:val="00C9444E"/>
    <w:rsid w:val="00C94865"/>
    <w:rsid w:val="00C96AC6"/>
    <w:rsid w:val="00C96F5F"/>
    <w:rsid w:val="00C97055"/>
    <w:rsid w:val="00CA0354"/>
    <w:rsid w:val="00CA0CA9"/>
    <w:rsid w:val="00CA194C"/>
    <w:rsid w:val="00CA2B4F"/>
    <w:rsid w:val="00CA30C3"/>
    <w:rsid w:val="00CA5927"/>
    <w:rsid w:val="00CA635E"/>
    <w:rsid w:val="00CA6762"/>
    <w:rsid w:val="00CA6BB0"/>
    <w:rsid w:val="00CA6E99"/>
    <w:rsid w:val="00CA70CE"/>
    <w:rsid w:val="00CA79EC"/>
    <w:rsid w:val="00CB002C"/>
    <w:rsid w:val="00CB1A7E"/>
    <w:rsid w:val="00CB1E4B"/>
    <w:rsid w:val="00CB259F"/>
    <w:rsid w:val="00CB39C2"/>
    <w:rsid w:val="00CB3E38"/>
    <w:rsid w:val="00CB4C8C"/>
    <w:rsid w:val="00CB4D83"/>
    <w:rsid w:val="00CB4E90"/>
    <w:rsid w:val="00CB5850"/>
    <w:rsid w:val="00CB5C99"/>
    <w:rsid w:val="00CB633B"/>
    <w:rsid w:val="00CB6782"/>
    <w:rsid w:val="00CB6E3E"/>
    <w:rsid w:val="00CC080A"/>
    <w:rsid w:val="00CC08A8"/>
    <w:rsid w:val="00CC0D0F"/>
    <w:rsid w:val="00CC1275"/>
    <w:rsid w:val="00CC12EE"/>
    <w:rsid w:val="00CC1B70"/>
    <w:rsid w:val="00CC26A4"/>
    <w:rsid w:val="00CC3725"/>
    <w:rsid w:val="00CC3767"/>
    <w:rsid w:val="00CC5767"/>
    <w:rsid w:val="00CC5D2F"/>
    <w:rsid w:val="00CC68CC"/>
    <w:rsid w:val="00CC701E"/>
    <w:rsid w:val="00CC7611"/>
    <w:rsid w:val="00CC7735"/>
    <w:rsid w:val="00CC7B37"/>
    <w:rsid w:val="00CD0310"/>
    <w:rsid w:val="00CD2E48"/>
    <w:rsid w:val="00CD407C"/>
    <w:rsid w:val="00CD4491"/>
    <w:rsid w:val="00CD4826"/>
    <w:rsid w:val="00CD4E19"/>
    <w:rsid w:val="00CD6219"/>
    <w:rsid w:val="00CD700F"/>
    <w:rsid w:val="00CD7319"/>
    <w:rsid w:val="00CD7589"/>
    <w:rsid w:val="00CE027B"/>
    <w:rsid w:val="00CE148E"/>
    <w:rsid w:val="00CE1F81"/>
    <w:rsid w:val="00CE208D"/>
    <w:rsid w:val="00CE2453"/>
    <w:rsid w:val="00CE28F0"/>
    <w:rsid w:val="00CE3561"/>
    <w:rsid w:val="00CE356D"/>
    <w:rsid w:val="00CE3FA4"/>
    <w:rsid w:val="00CE44F8"/>
    <w:rsid w:val="00CE5277"/>
    <w:rsid w:val="00CE5B4D"/>
    <w:rsid w:val="00CE6358"/>
    <w:rsid w:val="00CE6686"/>
    <w:rsid w:val="00CE675B"/>
    <w:rsid w:val="00CE6795"/>
    <w:rsid w:val="00CE6E97"/>
    <w:rsid w:val="00CE7868"/>
    <w:rsid w:val="00CE796C"/>
    <w:rsid w:val="00CF1B70"/>
    <w:rsid w:val="00CF1DD1"/>
    <w:rsid w:val="00CF2161"/>
    <w:rsid w:val="00CF2307"/>
    <w:rsid w:val="00CF26AE"/>
    <w:rsid w:val="00CF2D54"/>
    <w:rsid w:val="00CF311F"/>
    <w:rsid w:val="00CF469C"/>
    <w:rsid w:val="00CF4952"/>
    <w:rsid w:val="00CF5047"/>
    <w:rsid w:val="00CF513E"/>
    <w:rsid w:val="00CF5461"/>
    <w:rsid w:val="00CF6911"/>
    <w:rsid w:val="00D000DA"/>
    <w:rsid w:val="00D002E7"/>
    <w:rsid w:val="00D01344"/>
    <w:rsid w:val="00D01B90"/>
    <w:rsid w:val="00D024CD"/>
    <w:rsid w:val="00D034DA"/>
    <w:rsid w:val="00D03538"/>
    <w:rsid w:val="00D0421D"/>
    <w:rsid w:val="00D046FD"/>
    <w:rsid w:val="00D047F7"/>
    <w:rsid w:val="00D049B8"/>
    <w:rsid w:val="00D04C8A"/>
    <w:rsid w:val="00D0516C"/>
    <w:rsid w:val="00D05B56"/>
    <w:rsid w:val="00D05C2F"/>
    <w:rsid w:val="00D05EE7"/>
    <w:rsid w:val="00D062E8"/>
    <w:rsid w:val="00D065BA"/>
    <w:rsid w:val="00D068D0"/>
    <w:rsid w:val="00D06C81"/>
    <w:rsid w:val="00D06FE0"/>
    <w:rsid w:val="00D07211"/>
    <w:rsid w:val="00D07307"/>
    <w:rsid w:val="00D076A9"/>
    <w:rsid w:val="00D07754"/>
    <w:rsid w:val="00D078D1"/>
    <w:rsid w:val="00D100B2"/>
    <w:rsid w:val="00D105E3"/>
    <w:rsid w:val="00D10929"/>
    <w:rsid w:val="00D109F5"/>
    <w:rsid w:val="00D10A85"/>
    <w:rsid w:val="00D10D2C"/>
    <w:rsid w:val="00D10FEA"/>
    <w:rsid w:val="00D1293B"/>
    <w:rsid w:val="00D129A8"/>
    <w:rsid w:val="00D12FB9"/>
    <w:rsid w:val="00D135F2"/>
    <w:rsid w:val="00D13D00"/>
    <w:rsid w:val="00D143CE"/>
    <w:rsid w:val="00D147C0"/>
    <w:rsid w:val="00D15696"/>
    <w:rsid w:val="00D15C51"/>
    <w:rsid w:val="00D163DB"/>
    <w:rsid w:val="00D166AA"/>
    <w:rsid w:val="00D16C68"/>
    <w:rsid w:val="00D200BD"/>
    <w:rsid w:val="00D201AA"/>
    <w:rsid w:val="00D204A7"/>
    <w:rsid w:val="00D20AA5"/>
    <w:rsid w:val="00D22399"/>
    <w:rsid w:val="00D25081"/>
    <w:rsid w:val="00D263F1"/>
    <w:rsid w:val="00D2662C"/>
    <w:rsid w:val="00D27FA3"/>
    <w:rsid w:val="00D303C4"/>
    <w:rsid w:val="00D308D7"/>
    <w:rsid w:val="00D30EFE"/>
    <w:rsid w:val="00D30F76"/>
    <w:rsid w:val="00D3176C"/>
    <w:rsid w:val="00D31B3F"/>
    <w:rsid w:val="00D31DF8"/>
    <w:rsid w:val="00D33751"/>
    <w:rsid w:val="00D34738"/>
    <w:rsid w:val="00D3486B"/>
    <w:rsid w:val="00D348DD"/>
    <w:rsid w:val="00D35D4A"/>
    <w:rsid w:val="00D36F6E"/>
    <w:rsid w:val="00D372B0"/>
    <w:rsid w:val="00D37343"/>
    <w:rsid w:val="00D4205E"/>
    <w:rsid w:val="00D44DAB"/>
    <w:rsid w:val="00D47399"/>
    <w:rsid w:val="00D47475"/>
    <w:rsid w:val="00D47BB2"/>
    <w:rsid w:val="00D47D04"/>
    <w:rsid w:val="00D500ED"/>
    <w:rsid w:val="00D5056A"/>
    <w:rsid w:val="00D510A0"/>
    <w:rsid w:val="00D527EE"/>
    <w:rsid w:val="00D52832"/>
    <w:rsid w:val="00D529C4"/>
    <w:rsid w:val="00D53929"/>
    <w:rsid w:val="00D539D0"/>
    <w:rsid w:val="00D53DF4"/>
    <w:rsid w:val="00D540DC"/>
    <w:rsid w:val="00D5415A"/>
    <w:rsid w:val="00D543C0"/>
    <w:rsid w:val="00D55616"/>
    <w:rsid w:val="00D5574C"/>
    <w:rsid w:val="00D55DAC"/>
    <w:rsid w:val="00D56D04"/>
    <w:rsid w:val="00D57B64"/>
    <w:rsid w:val="00D6153F"/>
    <w:rsid w:val="00D61982"/>
    <w:rsid w:val="00D61EA9"/>
    <w:rsid w:val="00D61EFF"/>
    <w:rsid w:val="00D62655"/>
    <w:rsid w:val="00D6267A"/>
    <w:rsid w:val="00D62998"/>
    <w:rsid w:val="00D62999"/>
    <w:rsid w:val="00D62EEC"/>
    <w:rsid w:val="00D647DE"/>
    <w:rsid w:val="00D64C3B"/>
    <w:rsid w:val="00D6501F"/>
    <w:rsid w:val="00D65347"/>
    <w:rsid w:val="00D66C0D"/>
    <w:rsid w:val="00D67D12"/>
    <w:rsid w:val="00D705FF"/>
    <w:rsid w:val="00D70B0C"/>
    <w:rsid w:val="00D7145C"/>
    <w:rsid w:val="00D72934"/>
    <w:rsid w:val="00D73A88"/>
    <w:rsid w:val="00D744BC"/>
    <w:rsid w:val="00D7585A"/>
    <w:rsid w:val="00D77C53"/>
    <w:rsid w:val="00D77E96"/>
    <w:rsid w:val="00D804E0"/>
    <w:rsid w:val="00D80618"/>
    <w:rsid w:val="00D807DF"/>
    <w:rsid w:val="00D80A59"/>
    <w:rsid w:val="00D82339"/>
    <w:rsid w:val="00D82494"/>
    <w:rsid w:val="00D82FF2"/>
    <w:rsid w:val="00D832F9"/>
    <w:rsid w:val="00D83774"/>
    <w:rsid w:val="00D839AC"/>
    <w:rsid w:val="00D83C27"/>
    <w:rsid w:val="00D84A4B"/>
    <w:rsid w:val="00D85686"/>
    <w:rsid w:val="00D864AB"/>
    <w:rsid w:val="00D8667C"/>
    <w:rsid w:val="00D877B1"/>
    <w:rsid w:val="00D8782C"/>
    <w:rsid w:val="00D90A81"/>
    <w:rsid w:val="00D90B7D"/>
    <w:rsid w:val="00D90DCE"/>
    <w:rsid w:val="00D92168"/>
    <w:rsid w:val="00D9231C"/>
    <w:rsid w:val="00D9279D"/>
    <w:rsid w:val="00D92A5E"/>
    <w:rsid w:val="00D92A8C"/>
    <w:rsid w:val="00D93315"/>
    <w:rsid w:val="00D935BD"/>
    <w:rsid w:val="00D93F1F"/>
    <w:rsid w:val="00D940B5"/>
    <w:rsid w:val="00D947E1"/>
    <w:rsid w:val="00D9582D"/>
    <w:rsid w:val="00D95BC8"/>
    <w:rsid w:val="00D95CB0"/>
    <w:rsid w:val="00D95FFF"/>
    <w:rsid w:val="00D9654F"/>
    <w:rsid w:val="00D966FE"/>
    <w:rsid w:val="00D96D64"/>
    <w:rsid w:val="00D977C0"/>
    <w:rsid w:val="00D97E14"/>
    <w:rsid w:val="00D97F79"/>
    <w:rsid w:val="00DA00A3"/>
    <w:rsid w:val="00DA13F3"/>
    <w:rsid w:val="00DA1631"/>
    <w:rsid w:val="00DA199F"/>
    <w:rsid w:val="00DA2666"/>
    <w:rsid w:val="00DA2DE3"/>
    <w:rsid w:val="00DA3633"/>
    <w:rsid w:val="00DA4008"/>
    <w:rsid w:val="00DA400B"/>
    <w:rsid w:val="00DA44D6"/>
    <w:rsid w:val="00DA51B4"/>
    <w:rsid w:val="00DA6443"/>
    <w:rsid w:val="00DA6B5E"/>
    <w:rsid w:val="00DA6D55"/>
    <w:rsid w:val="00DA7146"/>
    <w:rsid w:val="00DA716A"/>
    <w:rsid w:val="00DA7B82"/>
    <w:rsid w:val="00DB0434"/>
    <w:rsid w:val="00DB1F4F"/>
    <w:rsid w:val="00DB289C"/>
    <w:rsid w:val="00DB2B47"/>
    <w:rsid w:val="00DB2CD0"/>
    <w:rsid w:val="00DB347D"/>
    <w:rsid w:val="00DB37EE"/>
    <w:rsid w:val="00DB401F"/>
    <w:rsid w:val="00DB4450"/>
    <w:rsid w:val="00DB4EE7"/>
    <w:rsid w:val="00DB521D"/>
    <w:rsid w:val="00DB5971"/>
    <w:rsid w:val="00DB5D51"/>
    <w:rsid w:val="00DB5F53"/>
    <w:rsid w:val="00DB647D"/>
    <w:rsid w:val="00DB7B69"/>
    <w:rsid w:val="00DC0A2F"/>
    <w:rsid w:val="00DC0DBE"/>
    <w:rsid w:val="00DC1AED"/>
    <w:rsid w:val="00DC234A"/>
    <w:rsid w:val="00DC2AA0"/>
    <w:rsid w:val="00DC41E4"/>
    <w:rsid w:val="00DC42D9"/>
    <w:rsid w:val="00DC43D0"/>
    <w:rsid w:val="00DC496E"/>
    <w:rsid w:val="00DC5116"/>
    <w:rsid w:val="00DC7BAE"/>
    <w:rsid w:val="00DC7C77"/>
    <w:rsid w:val="00DC7FD5"/>
    <w:rsid w:val="00DD02FF"/>
    <w:rsid w:val="00DD11F9"/>
    <w:rsid w:val="00DD1ABC"/>
    <w:rsid w:val="00DD24F9"/>
    <w:rsid w:val="00DD26EC"/>
    <w:rsid w:val="00DD271A"/>
    <w:rsid w:val="00DD2DFB"/>
    <w:rsid w:val="00DD3604"/>
    <w:rsid w:val="00DD39F4"/>
    <w:rsid w:val="00DD3D07"/>
    <w:rsid w:val="00DD3D94"/>
    <w:rsid w:val="00DD3F4D"/>
    <w:rsid w:val="00DD481D"/>
    <w:rsid w:val="00DD4D9C"/>
    <w:rsid w:val="00DD5580"/>
    <w:rsid w:val="00DD6F2E"/>
    <w:rsid w:val="00DD72E1"/>
    <w:rsid w:val="00DD73BB"/>
    <w:rsid w:val="00DD7EA2"/>
    <w:rsid w:val="00DD7FA4"/>
    <w:rsid w:val="00DE00F2"/>
    <w:rsid w:val="00DE0DFE"/>
    <w:rsid w:val="00DE117F"/>
    <w:rsid w:val="00DE182F"/>
    <w:rsid w:val="00DE2D17"/>
    <w:rsid w:val="00DE353C"/>
    <w:rsid w:val="00DE3738"/>
    <w:rsid w:val="00DE401C"/>
    <w:rsid w:val="00DE6E2F"/>
    <w:rsid w:val="00DE6F47"/>
    <w:rsid w:val="00DE7D13"/>
    <w:rsid w:val="00DF1EAE"/>
    <w:rsid w:val="00DF2A18"/>
    <w:rsid w:val="00DF3816"/>
    <w:rsid w:val="00DF3818"/>
    <w:rsid w:val="00DF3F94"/>
    <w:rsid w:val="00DF4369"/>
    <w:rsid w:val="00DF5970"/>
    <w:rsid w:val="00DF5B14"/>
    <w:rsid w:val="00DF614E"/>
    <w:rsid w:val="00DF63FA"/>
    <w:rsid w:val="00DF66E2"/>
    <w:rsid w:val="00E001FD"/>
    <w:rsid w:val="00E00A1C"/>
    <w:rsid w:val="00E00C7C"/>
    <w:rsid w:val="00E00D60"/>
    <w:rsid w:val="00E012CC"/>
    <w:rsid w:val="00E0147A"/>
    <w:rsid w:val="00E0220A"/>
    <w:rsid w:val="00E0220E"/>
    <w:rsid w:val="00E02845"/>
    <w:rsid w:val="00E02961"/>
    <w:rsid w:val="00E02A1E"/>
    <w:rsid w:val="00E02B71"/>
    <w:rsid w:val="00E02DEB"/>
    <w:rsid w:val="00E03999"/>
    <w:rsid w:val="00E0399E"/>
    <w:rsid w:val="00E042A1"/>
    <w:rsid w:val="00E048F4"/>
    <w:rsid w:val="00E056A4"/>
    <w:rsid w:val="00E05CF4"/>
    <w:rsid w:val="00E05E82"/>
    <w:rsid w:val="00E06453"/>
    <w:rsid w:val="00E0684E"/>
    <w:rsid w:val="00E07425"/>
    <w:rsid w:val="00E074BE"/>
    <w:rsid w:val="00E1043E"/>
    <w:rsid w:val="00E104FA"/>
    <w:rsid w:val="00E1082A"/>
    <w:rsid w:val="00E10956"/>
    <w:rsid w:val="00E110B5"/>
    <w:rsid w:val="00E11166"/>
    <w:rsid w:val="00E11B97"/>
    <w:rsid w:val="00E1223C"/>
    <w:rsid w:val="00E12818"/>
    <w:rsid w:val="00E12D39"/>
    <w:rsid w:val="00E13182"/>
    <w:rsid w:val="00E14523"/>
    <w:rsid w:val="00E14972"/>
    <w:rsid w:val="00E14CB9"/>
    <w:rsid w:val="00E151F2"/>
    <w:rsid w:val="00E1525C"/>
    <w:rsid w:val="00E15383"/>
    <w:rsid w:val="00E15C82"/>
    <w:rsid w:val="00E165D7"/>
    <w:rsid w:val="00E1738C"/>
    <w:rsid w:val="00E201C0"/>
    <w:rsid w:val="00E21484"/>
    <w:rsid w:val="00E21ABD"/>
    <w:rsid w:val="00E22775"/>
    <w:rsid w:val="00E22D28"/>
    <w:rsid w:val="00E22F81"/>
    <w:rsid w:val="00E22F87"/>
    <w:rsid w:val="00E230E3"/>
    <w:rsid w:val="00E23C97"/>
    <w:rsid w:val="00E24727"/>
    <w:rsid w:val="00E25E5D"/>
    <w:rsid w:val="00E26438"/>
    <w:rsid w:val="00E265A7"/>
    <w:rsid w:val="00E27B80"/>
    <w:rsid w:val="00E27FCE"/>
    <w:rsid w:val="00E30EDF"/>
    <w:rsid w:val="00E31B43"/>
    <w:rsid w:val="00E31FBA"/>
    <w:rsid w:val="00E3238A"/>
    <w:rsid w:val="00E32E11"/>
    <w:rsid w:val="00E33513"/>
    <w:rsid w:val="00E33A4F"/>
    <w:rsid w:val="00E33F3E"/>
    <w:rsid w:val="00E341E5"/>
    <w:rsid w:val="00E34315"/>
    <w:rsid w:val="00E34DC9"/>
    <w:rsid w:val="00E35D4B"/>
    <w:rsid w:val="00E35FBC"/>
    <w:rsid w:val="00E36AAE"/>
    <w:rsid w:val="00E3707C"/>
    <w:rsid w:val="00E37198"/>
    <w:rsid w:val="00E3774C"/>
    <w:rsid w:val="00E404B7"/>
    <w:rsid w:val="00E41313"/>
    <w:rsid w:val="00E41773"/>
    <w:rsid w:val="00E41ACD"/>
    <w:rsid w:val="00E42FE6"/>
    <w:rsid w:val="00E44E78"/>
    <w:rsid w:val="00E45C83"/>
    <w:rsid w:val="00E460B6"/>
    <w:rsid w:val="00E46BD2"/>
    <w:rsid w:val="00E473D4"/>
    <w:rsid w:val="00E474CF"/>
    <w:rsid w:val="00E4754B"/>
    <w:rsid w:val="00E47B5A"/>
    <w:rsid w:val="00E50088"/>
    <w:rsid w:val="00E502BE"/>
    <w:rsid w:val="00E50BA1"/>
    <w:rsid w:val="00E513F6"/>
    <w:rsid w:val="00E51EC6"/>
    <w:rsid w:val="00E52F3B"/>
    <w:rsid w:val="00E52F80"/>
    <w:rsid w:val="00E536E1"/>
    <w:rsid w:val="00E53D94"/>
    <w:rsid w:val="00E53DEA"/>
    <w:rsid w:val="00E53F17"/>
    <w:rsid w:val="00E5424B"/>
    <w:rsid w:val="00E544BA"/>
    <w:rsid w:val="00E54D6D"/>
    <w:rsid w:val="00E54EA1"/>
    <w:rsid w:val="00E556D4"/>
    <w:rsid w:val="00E55B64"/>
    <w:rsid w:val="00E60663"/>
    <w:rsid w:val="00E6117A"/>
    <w:rsid w:val="00E616DB"/>
    <w:rsid w:val="00E62442"/>
    <w:rsid w:val="00E627A4"/>
    <w:rsid w:val="00E630ED"/>
    <w:rsid w:val="00E63239"/>
    <w:rsid w:val="00E63CFB"/>
    <w:rsid w:val="00E6437C"/>
    <w:rsid w:val="00E64B66"/>
    <w:rsid w:val="00E64BF2"/>
    <w:rsid w:val="00E65237"/>
    <w:rsid w:val="00E67152"/>
    <w:rsid w:val="00E67862"/>
    <w:rsid w:val="00E70633"/>
    <w:rsid w:val="00E70ACF"/>
    <w:rsid w:val="00E70D46"/>
    <w:rsid w:val="00E712A9"/>
    <w:rsid w:val="00E713BC"/>
    <w:rsid w:val="00E72444"/>
    <w:rsid w:val="00E724DD"/>
    <w:rsid w:val="00E73540"/>
    <w:rsid w:val="00E73BDF"/>
    <w:rsid w:val="00E73DEB"/>
    <w:rsid w:val="00E7410F"/>
    <w:rsid w:val="00E74EC5"/>
    <w:rsid w:val="00E75790"/>
    <w:rsid w:val="00E764C4"/>
    <w:rsid w:val="00E76B86"/>
    <w:rsid w:val="00E77BEC"/>
    <w:rsid w:val="00E77D79"/>
    <w:rsid w:val="00E809F3"/>
    <w:rsid w:val="00E80C21"/>
    <w:rsid w:val="00E80EFF"/>
    <w:rsid w:val="00E820BD"/>
    <w:rsid w:val="00E8227B"/>
    <w:rsid w:val="00E826BC"/>
    <w:rsid w:val="00E83168"/>
    <w:rsid w:val="00E8342F"/>
    <w:rsid w:val="00E83FCA"/>
    <w:rsid w:val="00E84210"/>
    <w:rsid w:val="00E844CD"/>
    <w:rsid w:val="00E847A7"/>
    <w:rsid w:val="00E84FE5"/>
    <w:rsid w:val="00E86682"/>
    <w:rsid w:val="00E867D7"/>
    <w:rsid w:val="00E86E52"/>
    <w:rsid w:val="00E86E79"/>
    <w:rsid w:val="00E870B2"/>
    <w:rsid w:val="00E874D5"/>
    <w:rsid w:val="00E90339"/>
    <w:rsid w:val="00E906B4"/>
    <w:rsid w:val="00E9095B"/>
    <w:rsid w:val="00E9145E"/>
    <w:rsid w:val="00E9152D"/>
    <w:rsid w:val="00E918B3"/>
    <w:rsid w:val="00E91B24"/>
    <w:rsid w:val="00E91BAC"/>
    <w:rsid w:val="00E926B8"/>
    <w:rsid w:val="00E927BF"/>
    <w:rsid w:val="00E92F79"/>
    <w:rsid w:val="00E936DA"/>
    <w:rsid w:val="00E9399B"/>
    <w:rsid w:val="00E939A7"/>
    <w:rsid w:val="00E94008"/>
    <w:rsid w:val="00E94762"/>
    <w:rsid w:val="00E956BA"/>
    <w:rsid w:val="00E96A36"/>
    <w:rsid w:val="00E96B52"/>
    <w:rsid w:val="00E97D31"/>
    <w:rsid w:val="00EA0018"/>
    <w:rsid w:val="00EA08BE"/>
    <w:rsid w:val="00EA0A85"/>
    <w:rsid w:val="00EA14B0"/>
    <w:rsid w:val="00EA2244"/>
    <w:rsid w:val="00EA2EC5"/>
    <w:rsid w:val="00EA3F8C"/>
    <w:rsid w:val="00EA4DDC"/>
    <w:rsid w:val="00EA5426"/>
    <w:rsid w:val="00EA645F"/>
    <w:rsid w:val="00EA6FA7"/>
    <w:rsid w:val="00EB055A"/>
    <w:rsid w:val="00EB067F"/>
    <w:rsid w:val="00EB1379"/>
    <w:rsid w:val="00EB13A7"/>
    <w:rsid w:val="00EB17BE"/>
    <w:rsid w:val="00EB18B8"/>
    <w:rsid w:val="00EB1A1B"/>
    <w:rsid w:val="00EB1F02"/>
    <w:rsid w:val="00EB24F4"/>
    <w:rsid w:val="00EB2E64"/>
    <w:rsid w:val="00EB3290"/>
    <w:rsid w:val="00EB3D4B"/>
    <w:rsid w:val="00EB419A"/>
    <w:rsid w:val="00EB4676"/>
    <w:rsid w:val="00EB5BC5"/>
    <w:rsid w:val="00EB6097"/>
    <w:rsid w:val="00EB6212"/>
    <w:rsid w:val="00EB6A5F"/>
    <w:rsid w:val="00EB6BB5"/>
    <w:rsid w:val="00EB6E30"/>
    <w:rsid w:val="00EB6E76"/>
    <w:rsid w:val="00EB7618"/>
    <w:rsid w:val="00EB7B51"/>
    <w:rsid w:val="00EB7F93"/>
    <w:rsid w:val="00EC086C"/>
    <w:rsid w:val="00EC1720"/>
    <w:rsid w:val="00EC1731"/>
    <w:rsid w:val="00EC2DB7"/>
    <w:rsid w:val="00EC337D"/>
    <w:rsid w:val="00EC42D0"/>
    <w:rsid w:val="00EC576F"/>
    <w:rsid w:val="00EC5C2A"/>
    <w:rsid w:val="00EC638F"/>
    <w:rsid w:val="00EC6F34"/>
    <w:rsid w:val="00EC77D2"/>
    <w:rsid w:val="00EC7927"/>
    <w:rsid w:val="00ED095E"/>
    <w:rsid w:val="00ED0C72"/>
    <w:rsid w:val="00ED1319"/>
    <w:rsid w:val="00ED1A0B"/>
    <w:rsid w:val="00ED27DD"/>
    <w:rsid w:val="00ED4046"/>
    <w:rsid w:val="00ED4769"/>
    <w:rsid w:val="00ED5162"/>
    <w:rsid w:val="00ED5669"/>
    <w:rsid w:val="00ED5DF2"/>
    <w:rsid w:val="00ED697C"/>
    <w:rsid w:val="00EE06CA"/>
    <w:rsid w:val="00EE1CF9"/>
    <w:rsid w:val="00EE1E53"/>
    <w:rsid w:val="00EE2F83"/>
    <w:rsid w:val="00EE3319"/>
    <w:rsid w:val="00EE37E8"/>
    <w:rsid w:val="00EE406D"/>
    <w:rsid w:val="00EE43AD"/>
    <w:rsid w:val="00EE4874"/>
    <w:rsid w:val="00EE48D6"/>
    <w:rsid w:val="00EE4A6E"/>
    <w:rsid w:val="00EE4BAB"/>
    <w:rsid w:val="00EE5EED"/>
    <w:rsid w:val="00EE67C9"/>
    <w:rsid w:val="00EE6D39"/>
    <w:rsid w:val="00EE7922"/>
    <w:rsid w:val="00EE79A6"/>
    <w:rsid w:val="00EF11DF"/>
    <w:rsid w:val="00EF130D"/>
    <w:rsid w:val="00EF30E0"/>
    <w:rsid w:val="00EF3D05"/>
    <w:rsid w:val="00EF42CF"/>
    <w:rsid w:val="00EF5403"/>
    <w:rsid w:val="00EF567D"/>
    <w:rsid w:val="00EF5891"/>
    <w:rsid w:val="00EF5D5A"/>
    <w:rsid w:val="00EF5F11"/>
    <w:rsid w:val="00EF6111"/>
    <w:rsid w:val="00F005A0"/>
    <w:rsid w:val="00F01835"/>
    <w:rsid w:val="00F01DE9"/>
    <w:rsid w:val="00F0229D"/>
    <w:rsid w:val="00F02B1B"/>
    <w:rsid w:val="00F032BB"/>
    <w:rsid w:val="00F032C8"/>
    <w:rsid w:val="00F03567"/>
    <w:rsid w:val="00F03DD3"/>
    <w:rsid w:val="00F044C6"/>
    <w:rsid w:val="00F04BBE"/>
    <w:rsid w:val="00F06616"/>
    <w:rsid w:val="00F07263"/>
    <w:rsid w:val="00F073F9"/>
    <w:rsid w:val="00F07485"/>
    <w:rsid w:val="00F07CAE"/>
    <w:rsid w:val="00F1064B"/>
    <w:rsid w:val="00F10BC6"/>
    <w:rsid w:val="00F11352"/>
    <w:rsid w:val="00F11AD0"/>
    <w:rsid w:val="00F12313"/>
    <w:rsid w:val="00F13584"/>
    <w:rsid w:val="00F13D34"/>
    <w:rsid w:val="00F13EB3"/>
    <w:rsid w:val="00F14602"/>
    <w:rsid w:val="00F1498D"/>
    <w:rsid w:val="00F14DDF"/>
    <w:rsid w:val="00F152AD"/>
    <w:rsid w:val="00F15BA3"/>
    <w:rsid w:val="00F15BB3"/>
    <w:rsid w:val="00F165B7"/>
    <w:rsid w:val="00F16C8A"/>
    <w:rsid w:val="00F20258"/>
    <w:rsid w:val="00F20C9C"/>
    <w:rsid w:val="00F21827"/>
    <w:rsid w:val="00F21A00"/>
    <w:rsid w:val="00F226B2"/>
    <w:rsid w:val="00F2285F"/>
    <w:rsid w:val="00F23155"/>
    <w:rsid w:val="00F2331C"/>
    <w:rsid w:val="00F23EE4"/>
    <w:rsid w:val="00F24236"/>
    <w:rsid w:val="00F2494D"/>
    <w:rsid w:val="00F24E0E"/>
    <w:rsid w:val="00F2507B"/>
    <w:rsid w:val="00F25707"/>
    <w:rsid w:val="00F25A52"/>
    <w:rsid w:val="00F26693"/>
    <w:rsid w:val="00F26A13"/>
    <w:rsid w:val="00F26C29"/>
    <w:rsid w:val="00F27B3F"/>
    <w:rsid w:val="00F27B5F"/>
    <w:rsid w:val="00F27D3B"/>
    <w:rsid w:val="00F30163"/>
    <w:rsid w:val="00F307EB"/>
    <w:rsid w:val="00F31261"/>
    <w:rsid w:val="00F317CA"/>
    <w:rsid w:val="00F31BB3"/>
    <w:rsid w:val="00F31C67"/>
    <w:rsid w:val="00F31E27"/>
    <w:rsid w:val="00F31EC4"/>
    <w:rsid w:val="00F323C3"/>
    <w:rsid w:val="00F32A15"/>
    <w:rsid w:val="00F32EE6"/>
    <w:rsid w:val="00F32F3C"/>
    <w:rsid w:val="00F339EC"/>
    <w:rsid w:val="00F33D16"/>
    <w:rsid w:val="00F33FFE"/>
    <w:rsid w:val="00F3443B"/>
    <w:rsid w:val="00F34FDD"/>
    <w:rsid w:val="00F35279"/>
    <w:rsid w:val="00F35923"/>
    <w:rsid w:val="00F35F1A"/>
    <w:rsid w:val="00F36130"/>
    <w:rsid w:val="00F362AC"/>
    <w:rsid w:val="00F3644F"/>
    <w:rsid w:val="00F36B71"/>
    <w:rsid w:val="00F373AE"/>
    <w:rsid w:val="00F373D8"/>
    <w:rsid w:val="00F4032F"/>
    <w:rsid w:val="00F40360"/>
    <w:rsid w:val="00F40444"/>
    <w:rsid w:val="00F40A4C"/>
    <w:rsid w:val="00F40CE6"/>
    <w:rsid w:val="00F40F15"/>
    <w:rsid w:val="00F41B59"/>
    <w:rsid w:val="00F42099"/>
    <w:rsid w:val="00F423BD"/>
    <w:rsid w:val="00F42CED"/>
    <w:rsid w:val="00F431C5"/>
    <w:rsid w:val="00F432FF"/>
    <w:rsid w:val="00F43A37"/>
    <w:rsid w:val="00F43CE2"/>
    <w:rsid w:val="00F446FA"/>
    <w:rsid w:val="00F453E3"/>
    <w:rsid w:val="00F456D2"/>
    <w:rsid w:val="00F45B08"/>
    <w:rsid w:val="00F45FB3"/>
    <w:rsid w:val="00F46431"/>
    <w:rsid w:val="00F46496"/>
    <w:rsid w:val="00F469AD"/>
    <w:rsid w:val="00F47081"/>
    <w:rsid w:val="00F4715C"/>
    <w:rsid w:val="00F47C9F"/>
    <w:rsid w:val="00F50B9C"/>
    <w:rsid w:val="00F50CE8"/>
    <w:rsid w:val="00F51256"/>
    <w:rsid w:val="00F51361"/>
    <w:rsid w:val="00F51858"/>
    <w:rsid w:val="00F52330"/>
    <w:rsid w:val="00F52407"/>
    <w:rsid w:val="00F5249D"/>
    <w:rsid w:val="00F541F0"/>
    <w:rsid w:val="00F54603"/>
    <w:rsid w:val="00F54772"/>
    <w:rsid w:val="00F54869"/>
    <w:rsid w:val="00F556B2"/>
    <w:rsid w:val="00F56059"/>
    <w:rsid w:val="00F565E8"/>
    <w:rsid w:val="00F56CB4"/>
    <w:rsid w:val="00F5754B"/>
    <w:rsid w:val="00F576DE"/>
    <w:rsid w:val="00F57747"/>
    <w:rsid w:val="00F57898"/>
    <w:rsid w:val="00F578BC"/>
    <w:rsid w:val="00F62584"/>
    <w:rsid w:val="00F633F1"/>
    <w:rsid w:val="00F63BF7"/>
    <w:rsid w:val="00F6453E"/>
    <w:rsid w:val="00F64FAD"/>
    <w:rsid w:val="00F65215"/>
    <w:rsid w:val="00F65451"/>
    <w:rsid w:val="00F65617"/>
    <w:rsid w:val="00F65A88"/>
    <w:rsid w:val="00F65E74"/>
    <w:rsid w:val="00F66494"/>
    <w:rsid w:val="00F6652D"/>
    <w:rsid w:val="00F66A0C"/>
    <w:rsid w:val="00F67810"/>
    <w:rsid w:val="00F710BE"/>
    <w:rsid w:val="00F712C1"/>
    <w:rsid w:val="00F71D7B"/>
    <w:rsid w:val="00F72016"/>
    <w:rsid w:val="00F72D3F"/>
    <w:rsid w:val="00F72DAD"/>
    <w:rsid w:val="00F736D2"/>
    <w:rsid w:val="00F7564C"/>
    <w:rsid w:val="00F76220"/>
    <w:rsid w:val="00F769BE"/>
    <w:rsid w:val="00F7735C"/>
    <w:rsid w:val="00F77BD5"/>
    <w:rsid w:val="00F8216D"/>
    <w:rsid w:val="00F82E6B"/>
    <w:rsid w:val="00F83662"/>
    <w:rsid w:val="00F838C0"/>
    <w:rsid w:val="00F84032"/>
    <w:rsid w:val="00F85F83"/>
    <w:rsid w:val="00F86F3C"/>
    <w:rsid w:val="00F9071B"/>
    <w:rsid w:val="00F90EE0"/>
    <w:rsid w:val="00F912FD"/>
    <w:rsid w:val="00F91D43"/>
    <w:rsid w:val="00F9254F"/>
    <w:rsid w:val="00F9367F"/>
    <w:rsid w:val="00F94DDB"/>
    <w:rsid w:val="00F95411"/>
    <w:rsid w:val="00F95642"/>
    <w:rsid w:val="00F9611B"/>
    <w:rsid w:val="00F96339"/>
    <w:rsid w:val="00F97859"/>
    <w:rsid w:val="00F97973"/>
    <w:rsid w:val="00F97B71"/>
    <w:rsid w:val="00FA027B"/>
    <w:rsid w:val="00FA06A3"/>
    <w:rsid w:val="00FA2CFC"/>
    <w:rsid w:val="00FA2DDA"/>
    <w:rsid w:val="00FA34CA"/>
    <w:rsid w:val="00FA36FC"/>
    <w:rsid w:val="00FA3E3E"/>
    <w:rsid w:val="00FA4A55"/>
    <w:rsid w:val="00FA4D4F"/>
    <w:rsid w:val="00FA54E8"/>
    <w:rsid w:val="00FA5A36"/>
    <w:rsid w:val="00FA5FE8"/>
    <w:rsid w:val="00FA668B"/>
    <w:rsid w:val="00FA67CF"/>
    <w:rsid w:val="00FA6806"/>
    <w:rsid w:val="00FB07A0"/>
    <w:rsid w:val="00FB0D68"/>
    <w:rsid w:val="00FB232C"/>
    <w:rsid w:val="00FB2D17"/>
    <w:rsid w:val="00FB2F69"/>
    <w:rsid w:val="00FB368B"/>
    <w:rsid w:val="00FB3A3A"/>
    <w:rsid w:val="00FB4217"/>
    <w:rsid w:val="00FB4379"/>
    <w:rsid w:val="00FB45FF"/>
    <w:rsid w:val="00FB531D"/>
    <w:rsid w:val="00FB56B7"/>
    <w:rsid w:val="00FB5D97"/>
    <w:rsid w:val="00FB5F64"/>
    <w:rsid w:val="00FB61EA"/>
    <w:rsid w:val="00FB6C7A"/>
    <w:rsid w:val="00FB732E"/>
    <w:rsid w:val="00FB79F7"/>
    <w:rsid w:val="00FC057E"/>
    <w:rsid w:val="00FC09E7"/>
    <w:rsid w:val="00FC1CA5"/>
    <w:rsid w:val="00FC1D8E"/>
    <w:rsid w:val="00FC2733"/>
    <w:rsid w:val="00FC2979"/>
    <w:rsid w:val="00FC34FC"/>
    <w:rsid w:val="00FC4946"/>
    <w:rsid w:val="00FC6D6C"/>
    <w:rsid w:val="00FC73BE"/>
    <w:rsid w:val="00FD1884"/>
    <w:rsid w:val="00FD1C3C"/>
    <w:rsid w:val="00FD1DAD"/>
    <w:rsid w:val="00FD24F6"/>
    <w:rsid w:val="00FD2D6C"/>
    <w:rsid w:val="00FD2DB1"/>
    <w:rsid w:val="00FD3669"/>
    <w:rsid w:val="00FD38A8"/>
    <w:rsid w:val="00FD4859"/>
    <w:rsid w:val="00FD634B"/>
    <w:rsid w:val="00FD6AC8"/>
    <w:rsid w:val="00FE02F8"/>
    <w:rsid w:val="00FE0A6C"/>
    <w:rsid w:val="00FE1727"/>
    <w:rsid w:val="00FE28A0"/>
    <w:rsid w:val="00FE2F58"/>
    <w:rsid w:val="00FE362F"/>
    <w:rsid w:val="00FE3638"/>
    <w:rsid w:val="00FE373F"/>
    <w:rsid w:val="00FE3A67"/>
    <w:rsid w:val="00FE3EA1"/>
    <w:rsid w:val="00FE4818"/>
    <w:rsid w:val="00FE48F1"/>
    <w:rsid w:val="00FE4CA4"/>
    <w:rsid w:val="00FE51BE"/>
    <w:rsid w:val="00FE5AE4"/>
    <w:rsid w:val="00FE5D80"/>
    <w:rsid w:val="00FE637F"/>
    <w:rsid w:val="00FE64EE"/>
    <w:rsid w:val="00FE73F7"/>
    <w:rsid w:val="00FE745E"/>
    <w:rsid w:val="00FE7865"/>
    <w:rsid w:val="00FE7A24"/>
    <w:rsid w:val="00FE7C77"/>
    <w:rsid w:val="00FF00DE"/>
    <w:rsid w:val="00FF0BB0"/>
    <w:rsid w:val="00FF1342"/>
    <w:rsid w:val="00FF1513"/>
    <w:rsid w:val="00FF1577"/>
    <w:rsid w:val="00FF2145"/>
    <w:rsid w:val="00FF2470"/>
    <w:rsid w:val="00FF3334"/>
    <w:rsid w:val="00FF4530"/>
    <w:rsid w:val="00FF59BE"/>
    <w:rsid w:val="00FF6ADB"/>
    <w:rsid w:val="00FF6C36"/>
    <w:rsid w:val="00FF70D6"/>
    <w:rsid w:val="00FF792F"/>
    <w:rsid w:val="01831D68"/>
    <w:rsid w:val="04E2666B"/>
    <w:rsid w:val="05316F3B"/>
    <w:rsid w:val="059E3ED2"/>
    <w:rsid w:val="077E630A"/>
    <w:rsid w:val="09CF5FB5"/>
    <w:rsid w:val="11E65A07"/>
    <w:rsid w:val="26C851B4"/>
    <w:rsid w:val="2B735858"/>
    <w:rsid w:val="2E5F3A66"/>
    <w:rsid w:val="32115FE9"/>
    <w:rsid w:val="3281408B"/>
    <w:rsid w:val="3593032C"/>
    <w:rsid w:val="38DF0ACD"/>
    <w:rsid w:val="391A1829"/>
    <w:rsid w:val="3FD20BC8"/>
    <w:rsid w:val="403B1A2F"/>
    <w:rsid w:val="41D34805"/>
    <w:rsid w:val="432E43C4"/>
    <w:rsid w:val="447A40BE"/>
    <w:rsid w:val="488E6457"/>
    <w:rsid w:val="48E81D6A"/>
    <w:rsid w:val="4C1E63FD"/>
    <w:rsid w:val="4CC63283"/>
    <w:rsid w:val="4EDB1239"/>
    <w:rsid w:val="501B57AB"/>
    <w:rsid w:val="5052036C"/>
    <w:rsid w:val="58C749A1"/>
    <w:rsid w:val="5F7E17D9"/>
    <w:rsid w:val="650874FC"/>
    <w:rsid w:val="652365A3"/>
    <w:rsid w:val="65A431F3"/>
    <w:rsid w:val="6A6E283F"/>
    <w:rsid w:val="717930A8"/>
    <w:rsid w:val="77144CB5"/>
    <w:rsid w:val="79E15139"/>
    <w:rsid w:val="7C2D32A5"/>
    <w:rsid w:val="7F0B7A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qFormat="1"/>
    <w:lsdException w:name="footnote text" w:uiPriority="0" w:qFormat="1"/>
    <w:lsdException w:name="annotation text" w:semiHidden="1" w:qFormat="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locked="1" w:uiPriority="22" w:qFormat="1"/>
    <w:lsdException w:name="Emphasis" w:locked="1" w:uiPriority="0" w:qFormat="1"/>
    <w:lsdException w:name="Document Map" w:semiHidden="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2507B"/>
    <w:pPr>
      <w:widowControl w:val="0"/>
      <w:jc w:val="both"/>
    </w:pPr>
    <w:rPr>
      <w:kern w:val="2"/>
      <w:sz w:val="21"/>
      <w:szCs w:val="24"/>
    </w:rPr>
  </w:style>
  <w:style w:type="paragraph" w:styleId="1">
    <w:name w:val="heading 1"/>
    <w:basedOn w:val="a"/>
    <w:next w:val="a"/>
    <w:link w:val="1Char"/>
    <w:uiPriority w:val="99"/>
    <w:qFormat/>
    <w:rsid w:val="00F2507B"/>
    <w:pPr>
      <w:widowControl/>
      <w:jc w:val="left"/>
      <w:outlineLvl w:val="0"/>
    </w:pPr>
    <w:rPr>
      <w:kern w:val="0"/>
      <w:sz w:val="24"/>
      <w:szCs w:val="20"/>
      <w:lang w:val="en-GB"/>
    </w:rPr>
  </w:style>
  <w:style w:type="paragraph" w:styleId="2">
    <w:name w:val="heading 2"/>
    <w:basedOn w:val="a"/>
    <w:next w:val="a0"/>
    <w:link w:val="2Char"/>
    <w:uiPriority w:val="99"/>
    <w:qFormat/>
    <w:rsid w:val="00F2507B"/>
    <w:pPr>
      <w:keepNext/>
      <w:keepLines/>
      <w:spacing w:before="260" w:after="260" w:line="360" w:lineRule="auto"/>
      <w:outlineLvl w:val="1"/>
    </w:pPr>
    <w:rPr>
      <w:rFonts w:ascii="Arial" w:hAnsi="Arial"/>
      <w:b/>
      <w:bCs/>
      <w:sz w:val="24"/>
      <w:szCs w:val="28"/>
    </w:rPr>
  </w:style>
  <w:style w:type="paragraph" w:styleId="3">
    <w:name w:val="heading 3"/>
    <w:basedOn w:val="a"/>
    <w:next w:val="a"/>
    <w:link w:val="3Char"/>
    <w:uiPriority w:val="99"/>
    <w:qFormat/>
    <w:rsid w:val="00F2507B"/>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F2507B"/>
    <w:pPr>
      <w:ind w:firstLineChars="200" w:firstLine="420"/>
    </w:pPr>
  </w:style>
  <w:style w:type="paragraph" w:styleId="a4">
    <w:name w:val="annotation subject"/>
    <w:basedOn w:val="a5"/>
    <w:next w:val="a5"/>
    <w:link w:val="Char"/>
    <w:uiPriority w:val="99"/>
    <w:semiHidden/>
    <w:qFormat/>
    <w:rsid w:val="00F2507B"/>
    <w:rPr>
      <w:b/>
      <w:bCs/>
    </w:rPr>
  </w:style>
  <w:style w:type="paragraph" w:styleId="a5">
    <w:name w:val="annotation text"/>
    <w:basedOn w:val="a"/>
    <w:link w:val="Char0"/>
    <w:uiPriority w:val="99"/>
    <w:semiHidden/>
    <w:qFormat/>
    <w:rsid w:val="00F2507B"/>
    <w:pPr>
      <w:jc w:val="left"/>
    </w:pPr>
  </w:style>
  <w:style w:type="paragraph" w:styleId="7">
    <w:name w:val="toc 7"/>
    <w:basedOn w:val="a"/>
    <w:next w:val="a"/>
    <w:uiPriority w:val="39"/>
    <w:unhideWhenUsed/>
    <w:qFormat/>
    <w:rsid w:val="00F2507B"/>
    <w:pPr>
      <w:ind w:leftChars="1200" w:left="2520"/>
    </w:pPr>
    <w:rPr>
      <w:rFonts w:asciiTheme="minorHAnsi" w:eastAsiaTheme="minorEastAsia" w:hAnsiTheme="minorHAnsi" w:cstheme="minorBidi"/>
      <w:szCs w:val="22"/>
    </w:rPr>
  </w:style>
  <w:style w:type="paragraph" w:styleId="a6">
    <w:name w:val="Document Map"/>
    <w:basedOn w:val="a"/>
    <w:link w:val="Char1"/>
    <w:uiPriority w:val="99"/>
    <w:semiHidden/>
    <w:qFormat/>
    <w:rsid w:val="00F2507B"/>
    <w:pPr>
      <w:shd w:val="clear" w:color="auto" w:fill="000080"/>
    </w:pPr>
  </w:style>
  <w:style w:type="paragraph" w:styleId="a7">
    <w:name w:val="Body Text"/>
    <w:basedOn w:val="a"/>
    <w:link w:val="Char2"/>
    <w:uiPriority w:val="99"/>
    <w:qFormat/>
    <w:rsid w:val="00F2507B"/>
    <w:pPr>
      <w:spacing w:after="120"/>
    </w:pPr>
  </w:style>
  <w:style w:type="paragraph" w:styleId="a8">
    <w:name w:val="Body Text Indent"/>
    <w:basedOn w:val="a"/>
    <w:link w:val="Char3"/>
    <w:uiPriority w:val="99"/>
    <w:qFormat/>
    <w:rsid w:val="00F2507B"/>
    <w:pPr>
      <w:widowControl/>
      <w:spacing w:before="100" w:beforeAutospacing="1" w:after="100" w:afterAutospacing="1"/>
      <w:jc w:val="left"/>
    </w:pPr>
    <w:rPr>
      <w:rFonts w:ascii="Arial Unicode MS" w:hAnsi="Arial Unicode MS" w:cs="Arial Unicode MS"/>
      <w:kern w:val="0"/>
      <w:sz w:val="24"/>
    </w:rPr>
  </w:style>
  <w:style w:type="paragraph" w:styleId="5">
    <w:name w:val="toc 5"/>
    <w:basedOn w:val="a"/>
    <w:next w:val="a"/>
    <w:uiPriority w:val="39"/>
    <w:unhideWhenUsed/>
    <w:qFormat/>
    <w:rsid w:val="00F2507B"/>
    <w:pPr>
      <w:ind w:leftChars="800" w:left="1680"/>
    </w:pPr>
    <w:rPr>
      <w:rFonts w:asciiTheme="minorHAnsi" w:eastAsiaTheme="minorEastAsia" w:hAnsiTheme="minorHAnsi" w:cstheme="minorBidi"/>
      <w:szCs w:val="22"/>
    </w:rPr>
  </w:style>
  <w:style w:type="paragraph" w:styleId="30">
    <w:name w:val="toc 3"/>
    <w:basedOn w:val="a"/>
    <w:next w:val="a"/>
    <w:uiPriority w:val="39"/>
    <w:qFormat/>
    <w:rsid w:val="00F2507B"/>
    <w:pPr>
      <w:ind w:leftChars="400" w:left="840"/>
    </w:pPr>
  </w:style>
  <w:style w:type="paragraph" w:styleId="a9">
    <w:name w:val="Plain Text"/>
    <w:basedOn w:val="a"/>
    <w:link w:val="Char4"/>
    <w:qFormat/>
    <w:rsid w:val="00F2507B"/>
    <w:rPr>
      <w:rFonts w:ascii="宋体" w:hAnsi="Courier New"/>
      <w:szCs w:val="21"/>
    </w:rPr>
  </w:style>
  <w:style w:type="paragraph" w:styleId="8">
    <w:name w:val="toc 8"/>
    <w:basedOn w:val="a"/>
    <w:next w:val="a"/>
    <w:uiPriority w:val="39"/>
    <w:unhideWhenUsed/>
    <w:qFormat/>
    <w:rsid w:val="00F2507B"/>
    <w:pPr>
      <w:ind w:leftChars="1400" w:left="2940"/>
    </w:pPr>
    <w:rPr>
      <w:rFonts w:asciiTheme="minorHAnsi" w:eastAsiaTheme="minorEastAsia" w:hAnsiTheme="minorHAnsi" w:cstheme="minorBidi"/>
      <w:szCs w:val="22"/>
    </w:rPr>
  </w:style>
  <w:style w:type="paragraph" w:styleId="aa">
    <w:name w:val="Date"/>
    <w:basedOn w:val="a"/>
    <w:next w:val="a"/>
    <w:link w:val="Char5"/>
    <w:uiPriority w:val="99"/>
    <w:qFormat/>
    <w:rsid w:val="00F2507B"/>
    <w:rPr>
      <w:sz w:val="24"/>
      <w:szCs w:val="20"/>
    </w:rPr>
  </w:style>
  <w:style w:type="paragraph" w:styleId="20">
    <w:name w:val="Body Text Indent 2"/>
    <w:basedOn w:val="a"/>
    <w:link w:val="2Char0"/>
    <w:uiPriority w:val="99"/>
    <w:qFormat/>
    <w:rsid w:val="00F2507B"/>
    <w:pPr>
      <w:spacing w:line="560" w:lineRule="exact"/>
      <w:ind w:firstLineChars="200" w:firstLine="480"/>
    </w:pPr>
    <w:rPr>
      <w:rFonts w:ascii="宋体" w:hAnsi="宋体"/>
      <w:color w:val="FF0000"/>
      <w:sz w:val="24"/>
    </w:rPr>
  </w:style>
  <w:style w:type="paragraph" w:styleId="ab">
    <w:name w:val="Balloon Text"/>
    <w:basedOn w:val="a"/>
    <w:link w:val="Char6"/>
    <w:uiPriority w:val="99"/>
    <w:semiHidden/>
    <w:qFormat/>
    <w:rsid w:val="00F2507B"/>
    <w:rPr>
      <w:sz w:val="18"/>
      <w:szCs w:val="18"/>
    </w:rPr>
  </w:style>
  <w:style w:type="paragraph" w:styleId="ac">
    <w:name w:val="footer"/>
    <w:basedOn w:val="a"/>
    <w:link w:val="Char7"/>
    <w:uiPriority w:val="99"/>
    <w:qFormat/>
    <w:rsid w:val="00F2507B"/>
    <w:pPr>
      <w:tabs>
        <w:tab w:val="center" w:pos="4153"/>
        <w:tab w:val="right" w:pos="8306"/>
      </w:tabs>
      <w:snapToGrid w:val="0"/>
      <w:jc w:val="left"/>
    </w:pPr>
    <w:rPr>
      <w:sz w:val="18"/>
      <w:szCs w:val="18"/>
    </w:rPr>
  </w:style>
  <w:style w:type="paragraph" w:styleId="ad">
    <w:name w:val="header"/>
    <w:basedOn w:val="a"/>
    <w:link w:val="Char8"/>
    <w:qFormat/>
    <w:rsid w:val="00F2507B"/>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F2507B"/>
    <w:pPr>
      <w:tabs>
        <w:tab w:val="right" w:leader="dot" w:pos="9072"/>
      </w:tabs>
    </w:pPr>
  </w:style>
  <w:style w:type="paragraph" w:styleId="4">
    <w:name w:val="toc 4"/>
    <w:basedOn w:val="a"/>
    <w:next w:val="a"/>
    <w:uiPriority w:val="39"/>
    <w:unhideWhenUsed/>
    <w:qFormat/>
    <w:rsid w:val="00F2507B"/>
    <w:pPr>
      <w:ind w:leftChars="600" w:left="1260"/>
    </w:pPr>
    <w:rPr>
      <w:rFonts w:asciiTheme="minorHAnsi" w:eastAsiaTheme="minorEastAsia" w:hAnsiTheme="minorHAnsi" w:cstheme="minorBidi"/>
      <w:szCs w:val="22"/>
    </w:rPr>
  </w:style>
  <w:style w:type="paragraph" w:styleId="ae">
    <w:name w:val="List"/>
    <w:basedOn w:val="a7"/>
    <w:uiPriority w:val="99"/>
    <w:qFormat/>
    <w:rsid w:val="00F2507B"/>
    <w:pPr>
      <w:spacing w:after="220" w:line="220" w:lineRule="atLeast"/>
      <w:ind w:left="1440" w:hanging="360"/>
    </w:pPr>
    <w:rPr>
      <w:szCs w:val="20"/>
    </w:rPr>
  </w:style>
  <w:style w:type="paragraph" w:styleId="af">
    <w:name w:val="footnote text"/>
    <w:basedOn w:val="a"/>
    <w:link w:val="Char9"/>
    <w:qFormat/>
    <w:rsid w:val="00F2507B"/>
    <w:pPr>
      <w:snapToGrid w:val="0"/>
      <w:jc w:val="left"/>
    </w:pPr>
    <w:rPr>
      <w:sz w:val="18"/>
      <w:szCs w:val="18"/>
    </w:rPr>
  </w:style>
  <w:style w:type="paragraph" w:styleId="6">
    <w:name w:val="toc 6"/>
    <w:basedOn w:val="a"/>
    <w:next w:val="a"/>
    <w:uiPriority w:val="39"/>
    <w:unhideWhenUsed/>
    <w:qFormat/>
    <w:rsid w:val="00F2507B"/>
    <w:pPr>
      <w:ind w:leftChars="1000" w:left="2100"/>
    </w:pPr>
    <w:rPr>
      <w:rFonts w:asciiTheme="minorHAnsi" w:eastAsiaTheme="minorEastAsia" w:hAnsiTheme="minorHAnsi" w:cstheme="minorBidi"/>
      <w:szCs w:val="22"/>
    </w:rPr>
  </w:style>
  <w:style w:type="paragraph" w:styleId="31">
    <w:name w:val="Body Text Indent 3"/>
    <w:basedOn w:val="a"/>
    <w:link w:val="3Char0"/>
    <w:uiPriority w:val="99"/>
    <w:qFormat/>
    <w:rsid w:val="00F2507B"/>
    <w:pPr>
      <w:spacing w:line="560" w:lineRule="exact"/>
      <w:ind w:firstLineChars="200" w:firstLine="420"/>
    </w:pPr>
    <w:rPr>
      <w:rFonts w:ascii="Arial" w:hAnsi="Arial" w:cs="Arial"/>
      <w:color w:val="FF0000"/>
    </w:rPr>
  </w:style>
  <w:style w:type="paragraph" w:styleId="21">
    <w:name w:val="toc 2"/>
    <w:basedOn w:val="a"/>
    <w:next w:val="a"/>
    <w:uiPriority w:val="39"/>
    <w:qFormat/>
    <w:rsid w:val="00F2507B"/>
    <w:pPr>
      <w:tabs>
        <w:tab w:val="right" w:leader="dot" w:pos="9072"/>
      </w:tabs>
      <w:ind w:leftChars="200" w:left="420"/>
    </w:pPr>
    <w:rPr>
      <w:kern w:val="0"/>
      <w:szCs w:val="21"/>
    </w:rPr>
  </w:style>
  <w:style w:type="paragraph" w:styleId="9">
    <w:name w:val="toc 9"/>
    <w:basedOn w:val="a"/>
    <w:next w:val="a"/>
    <w:uiPriority w:val="39"/>
    <w:unhideWhenUsed/>
    <w:qFormat/>
    <w:rsid w:val="00F2507B"/>
    <w:pPr>
      <w:ind w:leftChars="1600" w:left="3360"/>
    </w:pPr>
    <w:rPr>
      <w:rFonts w:asciiTheme="minorHAnsi" w:eastAsiaTheme="minorEastAsia" w:hAnsiTheme="minorHAnsi" w:cstheme="minorBidi"/>
      <w:szCs w:val="22"/>
    </w:rPr>
  </w:style>
  <w:style w:type="paragraph" w:styleId="22">
    <w:name w:val="Body Text 2"/>
    <w:basedOn w:val="a"/>
    <w:link w:val="2Char1"/>
    <w:uiPriority w:val="99"/>
    <w:unhideWhenUsed/>
    <w:qFormat/>
    <w:rsid w:val="00F2507B"/>
    <w:pPr>
      <w:spacing w:after="120" w:line="480" w:lineRule="auto"/>
    </w:pPr>
  </w:style>
  <w:style w:type="paragraph" w:styleId="af0">
    <w:name w:val="Normal (Web)"/>
    <w:basedOn w:val="a"/>
    <w:qFormat/>
    <w:rsid w:val="00F2507B"/>
    <w:pPr>
      <w:widowControl/>
      <w:spacing w:before="100" w:beforeAutospacing="1" w:after="100" w:afterAutospacing="1"/>
      <w:jc w:val="left"/>
    </w:pPr>
    <w:rPr>
      <w:rFonts w:ascii="宋体" w:hAnsi="宋体"/>
      <w:kern w:val="0"/>
      <w:sz w:val="24"/>
    </w:rPr>
  </w:style>
  <w:style w:type="paragraph" w:styleId="11">
    <w:name w:val="index 1"/>
    <w:basedOn w:val="a"/>
    <w:next w:val="a"/>
    <w:uiPriority w:val="99"/>
    <w:semiHidden/>
    <w:qFormat/>
    <w:rsid w:val="00F2507B"/>
    <w:pPr>
      <w:jc w:val="right"/>
    </w:pPr>
    <w:rPr>
      <w:color w:val="008000"/>
    </w:rPr>
  </w:style>
  <w:style w:type="character" w:styleId="af1">
    <w:name w:val="Strong"/>
    <w:basedOn w:val="a1"/>
    <w:uiPriority w:val="22"/>
    <w:qFormat/>
    <w:locked/>
    <w:rsid w:val="00F2507B"/>
    <w:rPr>
      <w:b/>
      <w:bCs/>
    </w:rPr>
  </w:style>
  <w:style w:type="character" w:styleId="af2">
    <w:name w:val="page number"/>
    <w:uiPriority w:val="99"/>
    <w:qFormat/>
    <w:rsid w:val="00F2507B"/>
    <w:rPr>
      <w:rFonts w:cs="Times New Roman"/>
    </w:rPr>
  </w:style>
  <w:style w:type="character" w:styleId="af3">
    <w:name w:val="FollowedHyperlink"/>
    <w:uiPriority w:val="99"/>
    <w:qFormat/>
    <w:rsid w:val="00F2507B"/>
    <w:rPr>
      <w:rFonts w:cs="Times New Roman"/>
      <w:color w:val="800080"/>
      <w:u w:val="single"/>
    </w:rPr>
  </w:style>
  <w:style w:type="character" w:styleId="af4">
    <w:name w:val="Hyperlink"/>
    <w:uiPriority w:val="99"/>
    <w:qFormat/>
    <w:rsid w:val="00F2507B"/>
    <w:rPr>
      <w:rFonts w:cs="Times New Roman"/>
      <w:color w:val="0000FF"/>
      <w:u w:val="single"/>
    </w:rPr>
  </w:style>
  <w:style w:type="character" w:styleId="af5">
    <w:name w:val="annotation reference"/>
    <w:uiPriority w:val="99"/>
    <w:semiHidden/>
    <w:qFormat/>
    <w:rsid w:val="00F2507B"/>
    <w:rPr>
      <w:rFonts w:cs="Times New Roman"/>
      <w:sz w:val="21"/>
    </w:rPr>
  </w:style>
  <w:style w:type="character" w:styleId="af6">
    <w:name w:val="footnote reference"/>
    <w:qFormat/>
    <w:rsid w:val="00F2507B"/>
    <w:rPr>
      <w:rFonts w:cs="Times New Roman"/>
      <w:vertAlign w:val="superscript"/>
    </w:rPr>
  </w:style>
  <w:style w:type="table" w:styleId="af7">
    <w:name w:val="Table Grid"/>
    <w:basedOn w:val="a2"/>
    <w:uiPriority w:val="99"/>
    <w:qFormat/>
    <w:rsid w:val="00F2507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uiPriority w:val="99"/>
    <w:qFormat/>
    <w:locked/>
    <w:rsid w:val="00F2507B"/>
    <w:rPr>
      <w:rFonts w:cs="Times New Roman"/>
      <w:sz w:val="24"/>
      <w:lang w:val="en-GB"/>
    </w:rPr>
  </w:style>
  <w:style w:type="character" w:customStyle="1" w:styleId="2Char">
    <w:name w:val="标题 2 Char"/>
    <w:link w:val="2"/>
    <w:uiPriority w:val="99"/>
    <w:qFormat/>
    <w:locked/>
    <w:rsid w:val="00F2507B"/>
    <w:rPr>
      <w:rFonts w:ascii="Arial" w:hAnsi="Arial"/>
      <w:b/>
      <w:kern w:val="2"/>
      <w:sz w:val="28"/>
    </w:rPr>
  </w:style>
  <w:style w:type="character" w:customStyle="1" w:styleId="3Char">
    <w:name w:val="标题 3 Char"/>
    <w:link w:val="3"/>
    <w:uiPriority w:val="99"/>
    <w:qFormat/>
    <w:locked/>
    <w:rsid w:val="00F2507B"/>
    <w:rPr>
      <w:rFonts w:cs="Times New Roman"/>
      <w:b/>
      <w:bCs/>
      <w:kern w:val="2"/>
      <w:sz w:val="32"/>
      <w:szCs w:val="32"/>
    </w:rPr>
  </w:style>
  <w:style w:type="character" w:customStyle="1" w:styleId="Char6">
    <w:name w:val="批注框文本 Char"/>
    <w:link w:val="ab"/>
    <w:uiPriority w:val="99"/>
    <w:semiHidden/>
    <w:qFormat/>
    <w:locked/>
    <w:rsid w:val="00F2507B"/>
    <w:rPr>
      <w:rFonts w:cs="Times New Roman"/>
      <w:kern w:val="2"/>
      <w:sz w:val="18"/>
      <w:szCs w:val="18"/>
    </w:rPr>
  </w:style>
  <w:style w:type="character" w:customStyle="1" w:styleId="Char3">
    <w:name w:val="正文文本缩进 Char"/>
    <w:link w:val="a8"/>
    <w:uiPriority w:val="99"/>
    <w:qFormat/>
    <w:locked/>
    <w:rsid w:val="00F2507B"/>
    <w:rPr>
      <w:rFonts w:ascii="Arial Unicode MS" w:eastAsia="Times New Roman" w:hAnsi="Arial Unicode MS" w:cs="Arial Unicode MS"/>
      <w:sz w:val="24"/>
      <w:szCs w:val="24"/>
    </w:rPr>
  </w:style>
  <w:style w:type="character" w:customStyle="1" w:styleId="Char4">
    <w:name w:val="纯文本 Char"/>
    <w:link w:val="a9"/>
    <w:qFormat/>
    <w:locked/>
    <w:rsid w:val="00F2507B"/>
    <w:rPr>
      <w:rFonts w:ascii="宋体" w:hAnsi="Courier New"/>
      <w:kern w:val="2"/>
      <w:sz w:val="21"/>
    </w:rPr>
  </w:style>
  <w:style w:type="character" w:customStyle="1" w:styleId="2Char0">
    <w:name w:val="正文文本缩进 2 Char"/>
    <w:link w:val="20"/>
    <w:uiPriority w:val="99"/>
    <w:qFormat/>
    <w:locked/>
    <w:rsid w:val="00F2507B"/>
    <w:rPr>
      <w:rFonts w:ascii="宋体" w:eastAsia="宋体" w:cs="Times New Roman"/>
      <w:color w:val="FF0000"/>
      <w:kern w:val="2"/>
      <w:sz w:val="24"/>
      <w:szCs w:val="24"/>
    </w:rPr>
  </w:style>
  <w:style w:type="character" w:customStyle="1" w:styleId="Char7">
    <w:name w:val="页脚 Char"/>
    <w:link w:val="ac"/>
    <w:uiPriority w:val="99"/>
    <w:qFormat/>
    <w:locked/>
    <w:rsid w:val="00F2507B"/>
    <w:rPr>
      <w:rFonts w:cs="Times New Roman"/>
      <w:kern w:val="2"/>
      <w:sz w:val="18"/>
      <w:szCs w:val="18"/>
    </w:rPr>
  </w:style>
  <w:style w:type="character" w:customStyle="1" w:styleId="3Char0">
    <w:name w:val="正文文本缩进 3 Char"/>
    <w:link w:val="31"/>
    <w:uiPriority w:val="99"/>
    <w:qFormat/>
    <w:locked/>
    <w:rsid w:val="00F2507B"/>
    <w:rPr>
      <w:rFonts w:ascii="Arial" w:hAnsi="Arial" w:cs="Arial"/>
      <w:color w:val="FF0000"/>
      <w:kern w:val="2"/>
      <w:sz w:val="24"/>
      <w:szCs w:val="24"/>
    </w:rPr>
  </w:style>
  <w:style w:type="character" w:customStyle="1" w:styleId="Char8">
    <w:name w:val="页眉 Char"/>
    <w:link w:val="ad"/>
    <w:qFormat/>
    <w:locked/>
    <w:rsid w:val="00F2507B"/>
    <w:rPr>
      <w:rFonts w:cs="Times New Roman"/>
      <w:kern w:val="2"/>
      <w:sz w:val="18"/>
      <w:szCs w:val="18"/>
    </w:rPr>
  </w:style>
  <w:style w:type="character" w:customStyle="1" w:styleId="Char2">
    <w:name w:val="正文文本 Char"/>
    <w:link w:val="a7"/>
    <w:uiPriority w:val="99"/>
    <w:qFormat/>
    <w:locked/>
    <w:rsid w:val="00F2507B"/>
    <w:rPr>
      <w:rFonts w:cs="Times New Roman"/>
      <w:kern w:val="2"/>
      <w:sz w:val="24"/>
      <w:szCs w:val="24"/>
    </w:rPr>
  </w:style>
  <w:style w:type="character" w:customStyle="1" w:styleId="Char5">
    <w:name w:val="日期 Char"/>
    <w:link w:val="aa"/>
    <w:uiPriority w:val="99"/>
    <w:qFormat/>
    <w:locked/>
    <w:rsid w:val="00F2507B"/>
    <w:rPr>
      <w:rFonts w:cs="Times New Roman"/>
      <w:kern w:val="2"/>
      <w:sz w:val="24"/>
    </w:rPr>
  </w:style>
  <w:style w:type="character" w:customStyle="1" w:styleId="c1">
    <w:name w:val="c1"/>
    <w:uiPriority w:val="99"/>
    <w:qFormat/>
    <w:rsid w:val="00F2507B"/>
    <w:rPr>
      <w:color w:val="000000"/>
      <w:spacing w:val="300"/>
      <w:sz w:val="18"/>
    </w:rPr>
  </w:style>
  <w:style w:type="paragraph" w:customStyle="1" w:styleId="font5">
    <w:name w:val="font5"/>
    <w:basedOn w:val="a"/>
    <w:uiPriority w:val="99"/>
    <w:qFormat/>
    <w:rsid w:val="00F2507B"/>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qFormat/>
    <w:rsid w:val="00F2507B"/>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qFormat/>
    <w:rsid w:val="00F2507B"/>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qFormat/>
    <w:rsid w:val="00F2507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qFormat/>
    <w:rsid w:val="00F2507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qFormat/>
    <w:rsid w:val="00F2507B"/>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qFormat/>
    <w:rsid w:val="00F2507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qFormat/>
    <w:rsid w:val="00F2507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qFormat/>
    <w:rsid w:val="00F2507B"/>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qFormat/>
    <w:rsid w:val="00F2507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qFormat/>
    <w:rsid w:val="00F2507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qFormat/>
    <w:rsid w:val="00F2507B"/>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qFormat/>
    <w:rsid w:val="00F2507B"/>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qFormat/>
    <w:rsid w:val="00F2507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qFormat/>
    <w:rsid w:val="00F2507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qFormat/>
    <w:rsid w:val="00F2507B"/>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customStyle="1" w:styleId="Char0">
    <w:name w:val="批注文字 Char"/>
    <w:link w:val="a5"/>
    <w:uiPriority w:val="99"/>
    <w:semiHidden/>
    <w:qFormat/>
    <w:locked/>
    <w:rsid w:val="00F2507B"/>
    <w:rPr>
      <w:rFonts w:cs="Times New Roman"/>
      <w:kern w:val="2"/>
      <w:sz w:val="24"/>
      <w:szCs w:val="24"/>
    </w:rPr>
  </w:style>
  <w:style w:type="character" w:customStyle="1" w:styleId="Char">
    <w:name w:val="批注主题 Char"/>
    <w:link w:val="a4"/>
    <w:uiPriority w:val="99"/>
    <w:semiHidden/>
    <w:qFormat/>
    <w:locked/>
    <w:rsid w:val="00F2507B"/>
    <w:rPr>
      <w:rFonts w:cs="Times New Roman"/>
      <w:b/>
      <w:bCs/>
      <w:kern w:val="2"/>
      <w:sz w:val="24"/>
      <w:szCs w:val="24"/>
    </w:rPr>
  </w:style>
  <w:style w:type="paragraph" w:customStyle="1" w:styleId="Chara">
    <w:name w:val="Char"/>
    <w:basedOn w:val="a"/>
    <w:uiPriority w:val="99"/>
    <w:qFormat/>
    <w:rsid w:val="00F2507B"/>
  </w:style>
  <w:style w:type="character" w:customStyle="1" w:styleId="Char1">
    <w:name w:val="文档结构图 Char"/>
    <w:link w:val="a6"/>
    <w:uiPriority w:val="99"/>
    <w:semiHidden/>
    <w:qFormat/>
    <w:locked/>
    <w:rsid w:val="00F2507B"/>
    <w:rPr>
      <w:rFonts w:cs="Times New Roman"/>
      <w:kern w:val="2"/>
      <w:sz w:val="24"/>
      <w:szCs w:val="24"/>
      <w:shd w:val="clear" w:color="auto" w:fill="000080"/>
    </w:rPr>
  </w:style>
  <w:style w:type="paragraph" w:customStyle="1" w:styleId="af8">
    <w:name w:val="正文 + (符号) 宋体"/>
    <w:basedOn w:val="a"/>
    <w:uiPriority w:val="99"/>
    <w:qFormat/>
    <w:rsid w:val="00F2507B"/>
    <w:pPr>
      <w:autoSpaceDE w:val="0"/>
      <w:autoSpaceDN w:val="0"/>
      <w:adjustRightInd w:val="0"/>
      <w:ind w:rightChars="671" w:right="1409" w:firstLineChars="512" w:firstLine="1229"/>
      <w:jc w:val="distribute"/>
    </w:pPr>
    <w:rPr>
      <w:sz w:val="24"/>
    </w:rPr>
  </w:style>
  <w:style w:type="character" w:customStyle="1" w:styleId="Char9">
    <w:name w:val="脚注文本 Char"/>
    <w:link w:val="af"/>
    <w:qFormat/>
    <w:locked/>
    <w:rsid w:val="00F2507B"/>
    <w:rPr>
      <w:rFonts w:cs="Times New Roman"/>
      <w:kern w:val="2"/>
      <w:sz w:val="18"/>
      <w:szCs w:val="18"/>
    </w:rPr>
  </w:style>
  <w:style w:type="paragraph" w:customStyle="1" w:styleId="Char10">
    <w:name w:val="Char1"/>
    <w:basedOn w:val="a"/>
    <w:uiPriority w:val="99"/>
    <w:qFormat/>
    <w:rsid w:val="00F2507B"/>
  </w:style>
  <w:style w:type="paragraph" w:customStyle="1" w:styleId="CharCharCharCharCharChar1CharCharChar">
    <w:name w:val="Char Char Char Char Char Char1 Char Char Char"/>
    <w:basedOn w:val="a"/>
    <w:uiPriority w:val="99"/>
    <w:qFormat/>
    <w:rsid w:val="00F2507B"/>
    <w:pPr>
      <w:autoSpaceDE w:val="0"/>
      <w:autoSpaceDN w:val="0"/>
      <w:adjustRightInd w:val="0"/>
      <w:jc w:val="left"/>
      <w:textAlignment w:val="baseline"/>
    </w:pPr>
    <w:rPr>
      <w:rFonts w:ascii="宋体"/>
      <w:kern w:val="0"/>
      <w:sz w:val="34"/>
      <w:szCs w:val="20"/>
    </w:rPr>
  </w:style>
  <w:style w:type="paragraph" w:customStyle="1" w:styleId="CharCharCharChar">
    <w:name w:val="Char Char Char Char"/>
    <w:basedOn w:val="a"/>
    <w:uiPriority w:val="99"/>
    <w:qFormat/>
    <w:rsid w:val="00F2507B"/>
    <w:pPr>
      <w:tabs>
        <w:tab w:val="left" w:pos="840"/>
      </w:tabs>
      <w:adjustRightInd w:val="0"/>
      <w:spacing w:line="360" w:lineRule="atLeast"/>
      <w:ind w:left="840" w:hanging="360"/>
      <w:textAlignment w:val="baseline"/>
    </w:pPr>
    <w:rPr>
      <w:sz w:val="24"/>
    </w:rPr>
  </w:style>
  <w:style w:type="paragraph" w:customStyle="1" w:styleId="CharCharCharCharCharChar1CharCharChar1">
    <w:name w:val="Char Char Char Char Char Char1 Char Char Char1"/>
    <w:basedOn w:val="a"/>
    <w:uiPriority w:val="99"/>
    <w:qFormat/>
    <w:rsid w:val="00F2507B"/>
    <w:pPr>
      <w:autoSpaceDE w:val="0"/>
      <w:autoSpaceDN w:val="0"/>
      <w:adjustRightInd w:val="0"/>
      <w:jc w:val="left"/>
      <w:textAlignment w:val="baseline"/>
    </w:pPr>
    <w:rPr>
      <w:rFonts w:ascii="宋体"/>
      <w:kern w:val="0"/>
      <w:sz w:val="34"/>
      <w:szCs w:val="20"/>
    </w:rPr>
  </w:style>
  <w:style w:type="paragraph" w:customStyle="1" w:styleId="Default">
    <w:name w:val="Default"/>
    <w:qFormat/>
    <w:rsid w:val="00F2507B"/>
    <w:pPr>
      <w:widowControl w:val="0"/>
      <w:autoSpaceDE w:val="0"/>
      <w:autoSpaceDN w:val="0"/>
      <w:adjustRightInd w:val="0"/>
    </w:pPr>
    <w:rPr>
      <w:rFonts w:ascii="仿宋" w:hAnsi="仿宋" w:cs="仿宋"/>
      <w:color w:val="000000"/>
      <w:sz w:val="24"/>
      <w:szCs w:val="24"/>
    </w:rPr>
  </w:style>
  <w:style w:type="character" w:customStyle="1" w:styleId="2CharCharChar">
    <w:name w:val="标题 2 Char Char Char"/>
    <w:qFormat/>
    <w:rsid w:val="00F2507B"/>
    <w:rPr>
      <w:rFonts w:ascii="Arial" w:eastAsia="宋体" w:hAnsi="Arial"/>
      <w:b/>
      <w:kern w:val="2"/>
      <w:sz w:val="28"/>
      <w:szCs w:val="28"/>
      <w:lang w:val="en-US" w:eastAsia="zh-CN" w:bidi="ar-SA"/>
    </w:rPr>
  </w:style>
  <w:style w:type="character" w:customStyle="1" w:styleId="2Char1">
    <w:name w:val="正文文本 2 Char"/>
    <w:basedOn w:val="a1"/>
    <w:link w:val="22"/>
    <w:uiPriority w:val="99"/>
    <w:semiHidden/>
    <w:qFormat/>
    <w:rsid w:val="00F2507B"/>
    <w:rPr>
      <w:kern w:val="2"/>
      <w:sz w:val="21"/>
      <w:szCs w:val="24"/>
    </w:rPr>
  </w:style>
  <w:style w:type="paragraph" w:customStyle="1" w:styleId="new">
    <w:name w:val="正文new"/>
    <w:basedOn w:val="a"/>
    <w:link w:val="newChar"/>
    <w:qFormat/>
    <w:rsid w:val="00F2507B"/>
    <w:pPr>
      <w:widowControl/>
      <w:spacing w:line="360" w:lineRule="auto"/>
      <w:ind w:firstLine="360"/>
      <w:jc w:val="left"/>
    </w:pPr>
    <w:rPr>
      <w:rFonts w:asciiTheme="minorEastAsia" w:eastAsiaTheme="minorEastAsia" w:hAnsiTheme="minorEastAsia" w:cstheme="minorBidi"/>
      <w:szCs w:val="21"/>
    </w:rPr>
  </w:style>
  <w:style w:type="character" w:customStyle="1" w:styleId="newChar">
    <w:name w:val="正文new Char"/>
    <w:basedOn w:val="a1"/>
    <w:link w:val="new"/>
    <w:qFormat/>
    <w:rsid w:val="00F2507B"/>
    <w:rPr>
      <w:rFonts w:asciiTheme="minorEastAsia" w:eastAsiaTheme="minorEastAsia" w:hAnsiTheme="minorEastAsia" w:cstheme="minorBidi"/>
      <w:kern w:val="2"/>
      <w:sz w:val="21"/>
      <w:szCs w:val="21"/>
    </w:rPr>
  </w:style>
  <w:style w:type="paragraph" w:customStyle="1" w:styleId="12">
    <w:name w:val="无间隔1"/>
    <w:basedOn w:val="a"/>
    <w:link w:val="Charb"/>
    <w:uiPriority w:val="1"/>
    <w:qFormat/>
    <w:rsid w:val="00F2507B"/>
    <w:pPr>
      <w:widowControl/>
      <w:jc w:val="left"/>
    </w:pPr>
    <w:rPr>
      <w:rFonts w:asciiTheme="minorHAnsi" w:eastAsiaTheme="minorEastAsia" w:hAnsiTheme="minorHAnsi" w:cstheme="minorBidi"/>
      <w:szCs w:val="21"/>
    </w:rPr>
  </w:style>
  <w:style w:type="character" w:customStyle="1" w:styleId="Charb">
    <w:name w:val="无间隔 Char"/>
    <w:basedOn w:val="a1"/>
    <w:link w:val="12"/>
    <w:uiPriority w:val="1"/>
    <w:qFormat/>
    <w:locked/>
    <w:rsid w:val="00F2507B"/>
    <w:rPr>
      <w:rFonts w:asciiTheme="minorHAnsi" w:eastAsiaTheme="minorEastAsia" w:hAnsiTheme="minorHAnsi" w:cstheme="minorBidi"/>
      <w:kern w:val="2"/>
      <w:sz w:val="21"/>
      <w:szCs w:val="21"/>
    </w:rPr>
  </w:style>
  <w:style w:type="paragraph" w:customStyle="1" w:styleId="13">
    <w:name w:val="列出段落1"/>
    <w:basedOn w:val="a"/>
    <w:uiPriority w:val="99"/>
    <w:unhideWhenUsed/>
    <w:qFormat/>
    <w:rsid w:val="00F2507B"/>
    <w:pPr>
      <w:ind w:firstLineChars="200" w:firstLine="420"/>
    </w:pPr>
  </w:style>
  <w:style w:type="paragraph" w:customStyle="1" w:styleId="af9">
    <w:name w:val="无缩进备注"/>
    <w:basedOn w:val="afa"/>
    <w:qFormat/>
    <w:rsid w:val="00F2507B"/>
    <w:pPr>
      <w:ind w:firstLineChars="0" w:firstLine="0"/>
    </w:pPr>
  </w:style>
  <w:style w:type="paragraph" w:customStyle="1" w:styleId="afa">
    <w:name w:val="有缩进备注"/>
    <w:basedOn w:val="a"/>
    <w:qFormat/>
    <w:rsid w:val="00F2507B"/>
    <w:pPr>
      <w:tabs>
        <w:tab w:val="left" w:pos="426"/>
      </w:tabs>
      <w:ind w:firstLineChars="200" w:firstLine="420"/>
      <w:jc w:val="left"/>
    </w:pPr>
    <w:rPr>
      <w:rFonts w:ascii="宋体" w:hAnsi="宋体"/>
      <w:kern w:val="0"/>
      <w:szCs w:val="21"/>
    </w:rPr>
  </w:style>
  <w:style w:type="paragraph" w:customStyle="1" w:styleId="XB">
    <w:name w:val="正文XB"/>
    <w:basedOn w:val="a"/>
    <w:link w:val="XBChar"/>
    <w:qFormat/>
    <w:rsid w:val="00F2507B"/>
    <w:pPr>
      <w:spacing w:line="360" w:lineRule="auto"/>
      <w:ind w:firstLineChars="200" w:firstLine="420"/>
    </w:pPr>
    <w:rPr>
      <w:rFonts w:ascii="宋体" w:hAnsi="宋体"/>
      <w:color w:val="000000"/>
      <w:szCs w:val="21"/>
    </w:rPr>
  </w:style>
  <w:style w:type="character" w:customStyle="1" w:styleId="XBChar">
    <w:name w:val="正文XB Char"/>
    <w:basedOn w:val="a1"/>
    <w:link w:val="XB"/>
    <w:qFormat/>
    <w:rsid w:val="00F2507B"/>
    <w:rPr>
      <w:rFonts w:ascii="宋体" w:hAnsi="宋体"/>
      <w:color w:val="000000"/>
      <w:kern w:val="2"/>
      <w:sz w:val="21"/>
      <w:szCs w:val="21"/>
    </w:rPr>
  </w:style>
  <w:style w:type="paragraph" w:styleId="afb">
    <w:name w:val="No Spacing"/>
    <w:basedOn w:val="a"/>
    <w:uiPriority w:val="1"/>
    <w:qFormat/>
    <w:rsid w:val="00026B02"/>
    <w:pPr>
      <w:widowControl/>
      <w:jc w:val="left"/>
    </w:pPr>
    <w:rPr>
      <w:rFonts w:asciiTheme="minorHAnsi" w:eastAsiaTheme="minorEastAsia" w:hAnsiTheme="minorHAnsi" w:cstheme="minorBidi"/>
      <w:szCs w:val="21"/>
    </w:rPr>
  </w:style>
  <w:style w:type="character" w:styleId="afc">
    <w:name w:val="Placeholder Text"/>
    <w:basedOn w:val="a1"/>
    <w:uiPriority w:val="99"/>
    <w:unhideWhenUsed/>
    <w:rsid w:val="006F6DDA"/>
    <w:rPr>
      <w:color w:val="808080"/>
    </w:rPr>
  </w:style>
  <w:style w:type="paragraph" w:styleId="afd">
    <w:name w:val="List Paragraph"/>
    <w:basedOn w:val="a"/>
    <w:uiPriority w:val="99"/>
    <w:unhideWhenUsed/>
    <w:rsid w:val="0045753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qFormat="1"/>
    <w:lsdException w:name="footnote text" w:uiPriority="0" w:qFormat="1"/>
    <w:lsdException w:name="annotation text" w:semiHidden="1" w:qFormat="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locked="1" w:uiPriority="22" w:qFormat="1"/>
    <w:lsdException w:name="Emphasis" w:locked="1" w:uiPriority="0" w:qFormat="1"/>
    <w:lsdException w:name="Document Map" w:semiHidden="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9"/>
    <w:qFormat/>
    <w:pPr>
      <w:widowControl/>
      <w:jc w:val="left"/>
      <w:outlineLvl w:val="0"/>
    </w:pPr>
    <w:rPr>
      <w:kern w:val="0"/>
      <w:sz w:val="24"/>
      <w:szCs w:val="20"/>
      <w:lang w:val="en-GB"/>
    </w:rPr>
  </w:style>
  <w:style w:type="paragraph" w:styleId="2">
    <w:name w:val="heading 2"/>
    <w:basedOn w:val="a"/>
    <w:next w:val="a0"/>
    <w:link w:val="2Char"/>
    <w:uiPriority w:val="99"/>
    <w:qFormat/>
    <w:pPr>
      <w:keepNext/>
      <w:keepLines/>
      <w:spacing w:before="260" w:after="260" w:line="360" w:lineRule="auto"/>
      <w:outlineLvl w:val="1"/>
    </w:pPr>
    <w:rPr>
      <w:rFonts w:ascii="Arial" w:hAnsi="Arial"/>
      <w:b/>
      <w:bCs/>
      <w:sz w:val="24"/>
      <w:szCs w:val="28"/>
    </w:rPr>
  </w:style>
  <w:style w:type="paragraph" w:styleId="3">
    <w:name w:val="heading 3"/>
    <w:basedOn w:val="a"/>
    <w:next w:val="a"/>
    <w:link w:val="3Char"/>
    <w:uiPriority w:val="99"/>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Chars="200" w:firstLine="420"/>
    </w:pPr>
  </w:style>
  <w:style w:type="paragraph" w:styleId="a4">
    <w:name w:val="annotation subject"/>
    <w:basedOn w:val="a5"/>
    <w:next w:val="a5"/>
    <w:link w:val="Char"/>
    <w:uiPriority w:val="99"/>
    <w:semiHidden/>
    <w:qFormat/>
    <w:rPr>
      <w:b/>
      <w:bCs/>
    </w:rPr>
  </w:style>
  <w:style w:type="paragraph" w:styleId="a5">
    <w:name w:val="annotation text"/>
    <w:basedOn w:val="a"/>
    <w:link w:val="Char0"/>
    <w:uiPriority w:val="99"/>
    <w:semiHidden/>
    <w:qFormat/>
    <w:pPr>
      <w:jc w:val="left"/>
    </w:pPr>
  </w:style>
  <w:style w:type="paragraph" w:styleId="7">
    <w:name w:val="toc 7"/>
    <w:basedOn w:val="a"/>
    <w:next w:val="a"/>
    <w:uiPriority w:val="39"/>
    <w:unhideWhenUsed/>
    <w:qFormat/>
    <w:pPr>
      <w:ind w:leftChars="1200" w:left="2520"/>
    </w:pPr>
    <w:rPr>
      <w:rFonts w:asciiTheme="minorHAnsi" w:eastAsiaTheme="minorEastAsia" w:hAnsiTheme="minorHAnsi" w:cstheme="minorBidi"/>
      <w:szCs w:val="22"/>
    </w:rPr>
  </w:style>
  <w:style w:type="paragraph" w:styleId="a6">
    <w:name w:val="Document Map"/>
    <w:basedOn w:val="a"/>
    <w:link w:val="Char1"/>
    <w:uiPriority w:val="99"/>
    <w:semiHidden/>
    <w:qFormat/>
    <w:pPr>
      <w:shd w:val="clear" w:color="auto" w:fill="000080"/>
    </w:pPr>
  </w:style>
  <w:style w:type="paragraph" w:styleId="a7">
    <w:name w:val="Body Text"/>
    <w:basedOn w:val="a"/>
    <w:link w:val="Char2"/>
    <w:uiPriority w:val="99"/>
    <w:qFormat/>
    <w:pPr>
      <w:spacing w:after="120"/>
    </w:pPr>
  </w:style>
  <w:style w:type="paragraph" w:styleId="a8">
    <w:name w:val="Body Text Indent"/>
    <w:basedOn w:val="a"/>
    <w:link w:val="Char3"/>
    <w:uiPriority w:val="99"/>
    <w:qFormat/>
    <w:pPr>
      <w:widowControl/>
      <w:spacing w:before="100" w:beforeAutospacing="1" w:after="100" w:afterAutospacing="1"/>
      <w:jc w:val="left"/>
    </w:pPr>
    <w:rPr>
      <w:rFonts w:ascii="Arial Unicode MS" w:hAnsi="Arial Unicode MS" w:cs="Arial Unicode MS"/>
      <w:kern w:val="0"/>
      <w:sz w:val="24"/>
    </w:rPr>
  </w:style>
  <w:style w:type="paragraph" w:styleId="5">
    <w:name w:val="toc 5"/>
    <w:basedOn w:val="a"/>
    <w:next w:val="a"/>
    <w:uiPriority w:val="39"/>
    <w:unhideWhenUsed/>
    <w:qFormat/>
    <w:pPr>
      <w:ind w:leftChars="800" w:left="1680"/>
    </w:pPr>
    <w:rPr>
      <w:rFonts w:asciiTheme="minorHAnsi" w:eastAsiaTheme="minorEastAsia" w:hAnsiTheme="minorHAnsi" w:cstheme="minorBidi"/>
      <w:szCs w:val="22"/>
    </w:rPr>
  </w:style>
  <w:style w:type="paragraph" w:styleId="30">
    <w:name w:val="toc 3"/>
    <w:basedOn w:val="a"/>
    <w:next w:val="a"/>
    <w:uiPriority w:val="39"/>
    <w:qFormat/>
    <w:pPr>
      <w:ind w:leftChars="400" w:left="840"/>
    </w:pPr>
  </w:style>
  <w:style w:type="paragraph" w:styleId="a9">
    <w:name w:val="Plain Text"/>
    <w:basedOn w:val="a"/>
    <w:link w:val="Char4"/>
    <w:qFormat/>
    <w:rPr>
      <w:rFonts w:ascii="宋体" w:hAnsi="Courier New"/>
      <w:szCs w:val="21"/>
    </w:rPr>
  </w:style>
  <w:style w:type="paragraph" w:styleId="8">
    <w:name w:val="toc 8"/>
    <w:basedOn w:val="a"/>
    <w:next w:val="a"/>
    <w:uiPriority w:val="39"/>
    <w:unhideWhenUsed/>
    <w:qFormat/>
    <w:pPr>
      <w:ind w:leftChars="1400" w:left="2940"/>
    </w:pPr>
    <w:rPr>
      <w:rFonts w:asciiTheme="minorHAnsi" w:eastAsiaTheme="minorEastAsia" w:hAnsiTheme="minorHAnsi" w:cstheme="minorBidi"/>
      <w:szCs w:val="22"/>
    </w:rPr>
  </w:style>
  <w:style w:type="paragraph" w:styleId="aa">
    <w:name w:val="Date"/>
    <w:basedOn w:val="a"/>
    <w:next w:val="a"/>
    <w:link w:val="Char5"/>
    <w:uiPriority w:val="99"/>
    <w:qFormat/>
    <w:rPr>
      <w:sz w:val="24"/>
      <w:szCs w:val="20"/>
    </w:rPr>
  </w:style>
  <w:style w:type="paragraph" w:styleId="20">
    <w:name w:val="Body Text Indent 2"/>
    <w:basedOn w:val="a"/>
    <w:link w:val="2Char0"/>
    <w:uiPriority w:val="99"/>
    <w:qFormat/>
    <w:pPr>
      <w:spacing w:line="560" w:lineRule="exact"/>
      <w:ind w:firstLineChars="200" w:firstLine="480"/>
    </w:pPr>
    <w:rPr>
      <w:rFonts w:ascii="宋体" w:hAnsi="宋体"/>
      <w:color w:val="FF0000"/>
      <w:sz w:val="24"/>
    </w:rPr>
  </w:style>
  <w:style w:type="paragraph" w:styleId="ab">
    <w:name w:val="Balloon Text"/>
    <w:basedOn w:val="a"/>
    <w:link w:val="Char6"/>
    <w:uiPriority w:val="99"/>
    <w:semiHidden/>
    <w:qFormat/>
    <w:rPr>
      <w:sz w:val="18"/>
      <w:szCs w:val="18"/>
    </w:rPr>
  </w:style>
  <w:style w:type="paragraph" w:styleId="ac">
    <w:name w:val="footer"/>
    <w:basedOn w:val="a"/>
    <w:link w:val="Char7"/>
    <w:uiPriority w:val="99"/>
    <w:qFormat/>
    <w:pPr>
      <w:tabs>
        <w:tab w:val="center" w:pos="4153"/>
        <w:tab w:val="right" w:pos="8306"/>
      </w:tabs>
      <w:snapToGrid w:val="0"/>
      <w:jc w:val="left"/>
    </w:pPr>
    <w:rPr>
      <w:sz w:val="18"/>
      <w:szCs w:val="18"/>
    </w:rPr>
  </w:style>
  <w:style w:type="paragraph" w:styleId="ad">
    <w:name w:val="header"/>
    <w:basedOn w:val="a"/>
    <w:link w:val="Char8"/>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072"/>
      </w:tabs>
    </w:pPr>
  </w:style>
  <w:style w:type="paragraph" w:styleId="4">
    <w:name w:val="toc 4"/>
    <w:basedOn w:val="a"/>
    <w:next w:val="a"/>
    <w:uiPriority w:val="39"/>
    <w:unhideWhenUsed/>
    <w:qFormat/>
    <w:pPr>
      <w:ind w:leftChars="600" w:left="1260"/>
    </w:pPr>
    <w:rPr>
      <w:rFonts w:asciiTheme="minorHAnsi" w:eastAsiaTheme="minorEastAsia" w:hAnsiTheme="minorHAnsi" w:cstheme="minorBidi"/>
      <w:szCs w:val="22"/>
    </w:rPr>
  </w:style>
  <w:style w:type="paragraph" w:styleId="ae">
    <w:name w:val="List"/>
    <w:basedOn w:val="a7"/>
    <w:uiPriority w:val="99"/>
    <w:qFormat/>
    <w:pPr>
      <w:spacing w:after="220" w:line="220" w:lineRule="atLeast"/>
      <w:ind w:left="1440" w:hanging="360"/>
    </w:pPr>
    <w:rPr>
      <w:szCs w:val="20"/>
    </w:rPr>
  </w:style>
  <w:style w:type="paragraph" w:styleId="af">
    <w:name w:val="footnote text"/>
    <w:basedOn w:val="a"/>
    <w:link w:val="Char9"/>
    <w:qFormat/>
    <w:pPr>
      <w:snapToGrid w:val="0"/>
      <w:jc w:val="left"/>
    </w:pPr>
    <w:rPr>
      <w:sz w:val="18"/>
      <w:szCs w:val="18"/>
    </w:rPr>
  </w:style>
  <w:style w:type="paragraph" w:styleId="6">
    <w:name w:val="toc 6"/>
    <w:basedOn w:val="a"/>
    <w:next w:val="a"/>
    <w:uiPriority w:val="39"/>
    <w:unhideWhenUsed/>
    <w:qFormat/>
    <w:pPr>
      <w:ind w:leftChars="1000" w:left="2100"/>
    </w:pPr>
    <w:rPr>
      <w:rFonts w:asciiTheme="minorHAnsi" w:eastAsiaTheme="minorEastAsia" w:hAnsiTheme="minorHAnsi" w:cstheme="minorBidi"/>
      <w:szCs w:val="22"/>
    </w:rPr>
  </w:style>
  <w:style w:type="paragraph" w:styleId="31">
    <w:name w:val="Body Text Indent 3"/>
    <w:basedOn w:val="a"/>
    <w:link w:val="3Char0"/>
    <w:uiPriority w:val="99"/>
    <w:qFormat/>
    <w:pPr>
      <w:spacing w:line="560" w:lineRule="exact"/>
      <w:ind w:firstLineChars="200" w:firstLine="420"/>
    </w:pPr>
    <w:rPr>
      <w:rFonts w:ascii="Arial" w:hAnsi="Arial" w:cs="Arial"/>
      <w:color w:val="FF0000"/>
    </w:rPr>
  </w:style>
  <w:style w:type="paragraph" w:styleId="21">
    <w:name w:val="toc 2"/>
    <w:basedOn w:val="a"/>
    <w:next w:val="a"/>
    <w:uiPriority w:val="39"/>
    <w:qFormat/>
    <w:pPr>
      <w:tabs>
        <w:tab w:val="right" w:leader="dot" w:pos="9072"/>
      </w:tabs>
      <w:ind w:leftChars="200" w:left="420"/>
    </w:pPr>
    <w:rPr>
      <w:kern w:val="0"/>
      <w:szCs w:val="21"/>
    </w:rPr>
  </w:style>
  <w:style w:type="paragraph" w:styleId="9">
    <w:name w:val="toc 9"/>
    <w:basedOn w:val="a"/>
    <w:next w:val="a"/>
    <w:uiPriority w:val="39"/>
    <w:unhideWhenUsed/>
    <w:qFormat/>
    <w:pPr>
      <w:ind w:leftChars="1600" w:left="3360"/>
    </w:pPr>
    <w:rPr>
      <w:rFonts w:asciiTheme="minorHAnsi" w:eastAsiaTheme="minorEastAsia" w:hAnsiTheme="minorHAnsi" w:cstheme="minorBidi"/>
      <w:szCs w:val="22"/>
    </w:rPr>
  </w:style>
  <w:style w:type="paragraph" w:styleId="22">
    <w:name w:val="Body Text 2"/>
    <w:basedOn w:val="a"/>
    <w:link w:val="2Char1"/>
    <w:uiPriority w:val="99"/>
    <w:unhideWhenUsed/>
    <w:qFormat/>
    <w:pPr>
      <w:spacing w:after="120" w:line="480" w:lineRule="auto"/>
    </w:pPr>
  </w:style>
  <w:style w:type="paragraph" w:styleId="af0">
    <w:name w:val="Normal (Web)"/>
    <w:basedOn w:val="a"/>
    <w:qFormat/>
    <w:pPr>
      <w:widowControl/>
      <w:spacing w:before="100" w:beforeAutospacing="1" w:after="100" w:afterAutospacing="1"/>
      <w:jc w:val="left"/>
    </w:pPr>
    <w:rPr>
      <w:rFonts w:ascii="宋体" w:hAnsi="宋体"/>
      <w:kern w:val="0"/>
      <w:sz w:val="24"/>
    </w:rPr>
  </w:style>
  <w:style w:type="paragraph" w:styleId="11">
    <w:name w:val="index 1"/>
    <w:basedOn w:val="a"/>
    <w:next w:val="a"/>
    <w:uiPriority w:val="99"/>
    <w:semiHidden/>
    <w:qFormat/>
    <w:pPr>
      <w:jc w:val="right"/>
    </w:pPr>
    <w:rPr>
      <w:color w:val="008000"/>
    </w:rPr>
  </w:style>
  <w:style w:type="character" w:styleId="af1">
    <w:name w:val="Strong"/>
    <w:basedOn w:val="a1"/>
    <w:uiPriority w:val="22"/>
    <w:qFormat/>
    <w:locked/>
    <w:rPr>
      <w:b/>
      <w:bCs/>
    </w:rPr>
  </w:style>
  <w:style w:type="character" w:styleId="af2">
    <w:name w:val="page number"/>
    <w:uiPriority w:val="99"/>
    <w:qFormat/>
    <w:rPr>
      <w:rFonts w:cs="Times New Roman"/>
    </w:rPr>
  </w:style>
  <w:style w:type="character" w:styleId="af3">
    <w:name w:val="FollowedHyperlink"/>
    <w:uiPriority w:val="99"/>
    <w:qFormat/>
    <w:rPr>
      <w:rFonts w:cs="Times New Roman"/>
      <w:color w:val="800080"/>
      <w:u w:val="single"/>
    </w:rPr>
  </w:style>
  <w:style w:type="character" w:styleId="af4">
    <w:name w:val="Hyperlink"/>
    <w:uiPriority w:val="99"/>
    <w:qFormat/>
    <w:rPr>
      <w:rFonts w:cs="Times New Roman"/>
      <w:color w:val="0000FF"/>
      <w:u w:val="single"/>
    </w:rPr>
  </w:style>
  <w:style w:type="character" w:styleId="af5">
    <w:name w:val="annotation reference"/>
    <w:uiPriority w:val="99"/>
    <w:semiHidden/>
    <w:qFormat/>
    <w:rPr>
      <w:rFonts w:cs="Times New Roman"/>
      <w:sz w:val="21"/>
    </w:rPr>
  </w:style>
  <w:style w:type="character" w:styleId="af6">
    <w:name w:val="footnote reference"/>
    <w:qFormat/>
    <w:rPr>
      <w:rFonts w:cs="Times New Roman"/>
      <w:vertAlign w:val="superscript"/>
    </w:rPr>
  </w:style>
  <w:style w:type="table" w:styleId="af7">
    <w:name w:val="Table Grid"/>
    <w:basedOn w:val="a2"/>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link w:val="1"/>
    <w:uiPriority w:val="99"/>
    <w:qFormat/>
    <w:locked/>
    <w:rPr>
      <w:rFonts w:cs="Times New Roman"/>
      <w:sz w:val="24"/>
      <w:lang w:val="en-GB"/>
    </w:rPr>
  </w:style>
  <w:style w:type="character" w:customStyle="1" w:styleId="2Char">
    <w:name w:val="标题 2 Char"/>
    <w:link w:val="2"/>
    <w:uiPriority w:val="99"/>
    <w:qFormat/>
    <w:locked/>
    <w:rPr>
      <w:rFonts w:ascii="Arial" w:hAnsi="Arial"/>
      <w:b/>
      <w:kern w:val="2"/>
      <w:sz w:val="28"/>
    </w:rPr>
  </w:style>
  <w:style w:type="character" w:customStyle="1" w:styleId="3Char">
    <w:name w:val="标题 3 Char"/>
    <w:link w:val="3"/>
    <w:uiPriority w:val="99"/>
    <w:qFormat/>
    <w:locked/>
    <w:rPr>
      <w:rFonts w:cs="Times New Roman"/>
      <w:b/>
      <w:bCs/>
      <w:kern w:val="2"/>
      <w:sz w:val="32"/>
      <w:szCs w:val="32"/>
    </w:rPr>
  </w:style>
  <w:style w:type="character" w:customStyle="1" w:styleId="Char6">
    <w:name w:val="批注框文本 Char"/>
    <w:link w:val="ab"/>
    <w:uiPriority w:val="99"/>
    <w:semiHidden/>
    <w:qFormat/>
    <w:locked/>
    <w:rPr>
      <w:rFonts w:cs="Times New Roman"/>
      <w:kern w:val="2"/>
      <w:sz w:val="18"/>
      <w:szCs w:val="18"/>
    </w:rPr>
  </w:style>
  <w:style w:type="character" w:customStyle="1" w:styleId="Char3">
    <w:name w:val="正文文本缩进 Char"/>
    <w:link w:val="a8"/>
    <w:uiPriority w:val="99"/>
    <w:qFormat/>
    <w:locked/>
    <w:rPr>
      <w:rFonts w:ascii="Arial Unicode MS" w:eastAsia="Times New Roman" w:hAnsi="Arial Unicode MS" w:cs="Arial Unicode MS"/>
      <w:sz w:val="24"/>
      <w:szCs w:val="24"/>
    </w:rPr>
  </w:style>
  <w:style w:type="character" w:customStyle="1" w:styleId="Char4">
    <w:name w:val="纯文本 Char"/>
    <w:link w:val="a9"/>
    <w:qFormat/>
    <w:locked/>
    <w:rPr>
      <w:rFonts w:ascii="宋体" w:hAnsi="Courier New"/>
      <w:kern w:val="2"/>
      <w:sz w:val="21"/>
    </w:rPr>
  </w:style>
  <w:style w:type="character" w:customStyle="1" w:styleId="2Char0">
    <w:name w:val="正文文本缩进 2 Char"/>
    <w:link w:val="20"/>
    <w:uiPriority w:val="99"/>
    <w:qFormat/>
    <w:locked/>
    <w:rPr>
      <w:rFonts w:ascii="宋体" w:eastAsia="宋体" w:cs="Times New Roman"/>
      <w:color w:val="FF0000"/>
      <w:kern w:val="2"/>
      <w:sz w:val="24"/>
      <w:szCs w:val="24"/>
    </w:rPr>
  </w:style>
  <w:style w:type="character" w:customStyle="1" w:styleId="Char7">
    <w:name w:val="页脚 Char"/>
    <w:link w:val="ac"/>
    <w:uiPriority w:val="99"/>
    <w:qFormat/>
    <w:locked/>
    <w:rPr>
      <w:rFonts w:cs="Times New Roman"/>
      <w:kern w:val="2"/>
      <w:sz w:val="18"/>
      <w:szCs w:val="18"/>
    </w:rPr>
  </w:style>
  <w:style w:type="character" w:customStyle="1" w:styleId="3Char0">
    <w:name w:val="正文文本缩进 3 Char"/>
    <w:link w:val="31"/>
    <w:uiPriority w:val="99"/>
    <w:qFormat/>
    <w:locked/>
    <w:rPr>
      <w:rFonts w:ascii="Arial" w:hAnsi="Arial" w:cs="Arial"/>
      <w:color w:val="FF0000"/>
      <w:kern w:val="2"/>
      <w:sz w:val="24"/>
      <w:szCs w:val="24"/>
    </w:rPr>
  </w:style>
  <w:style w:type="character" w:customStyle="1" w:styleId="Char8">
    <w:name w:val="页眉 Char"/>
    <w:link w:val="ad"/>
    <w:qFormat/>
    <w:locked/>
    <w:rPr>
      <w:rFonts w:cs="Times New Roman"/>
      <w:kern w:val="2"/>
      <w:sz w:val="18"/>
      <w:szCs w:val="18"/>
    </w:rPr>
  </w:style>
  <w:style w:type="character" w:customStyle="1" w:styleId="Char2">
    <w:name w:val="正文文本 Char"/>
    <w:link w:val="a7"/>
    <w:uiPriority w:val="99"/>
    <w:qFormat/>
    <w:locked/>
    <w:rPr>
      <w:rFonts w:cs="Times New Roman"/>
      <w:kern w:val="2"/>
      <w:sz w:val="24"/>
      <w:szCs w:val="24"/>
    </w:rPr>
  </w:style>
  <w:style w:type="character" w:customStyle="1" w:styleId="Char5">
    <w:name w:val="日期 Char"/>
    <w:link w:val="aa"/>
    <w:uiPriority w:val="99"/>
    <w:qFormat/>
    <w:locked/>
    <w:rPr>
      <w:rFonts w:cs="Times New Roman"/>
      <w:kern w:val="2"/>
      <w:sz w:val="24"/>
    </w:rPr>
  </w:style>
  <w:style w:type="character" w:customStyle="1" w:styleId="c1">
    <w:name w:val="c1"/>
    <w:uiPriority w:val="99"/>
    <w:qFormat/>
    <w:rPr>
      <w:color w:val="000000"/>
      <w:spacing w:val="300"/>
      <w:sz w:val="18"/>
    </w:rPr>
  </w:style>
  <w:style w:type="paragraph" w:customStyle="1" w:styleId="font5">
    <w:name w:val="font5"/>
    <w:basedOn w:val="a"/>
    <w:uiPriority w:val="99"/>
    <w:qFormat/>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qFormat/>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qFormat/>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qFormat/>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qFormat/>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qFormat/>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qFormat/>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qFormat/>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customStyle="1" w:styleId="Char0">
    <w:name w:val="批注文字 Char"/>
    <w:link w:val="a5"/>
    <w:uiPriority w:val="99"/>
    <w:semiHidden/>
    <w:qFormat/>
    <w:locked/>
    <w:rPr>
      <w:rFonts w:cs="Times New Roman"/>
      <w:kern w:val="2"/>
      <w:sz w:val="24"/>
      <w:szCs w:val="24"/>
    </w:rPr>
  </w:style>
  <w:style w:type="character" w:customStyle="1" w:styleId="Char">
    <w:name w:val="批注主题 Char"/>
    <w:link w:val="a4"/>
    <w:uiPriority w:val="99"/>
    <w:semiHidden/>
    <w:qFormat/>
    <w:locked/>
    <w:rPr>
      <w:rFonts w:cs="Times New Roman"/>
      <w:b/>
      <w:bCs/>
      <w:kern w:val="2"/>
      <w:sz w:val="24"/>
      <w:szCs w:val="24"/>
    </w:rPr>
  </w:style>
  <w:style w:type="paragraph" w:customStyle="1" w:styleId="Chara">
    <w:name w:val="Char"/>
    <w:basedOn w:val="a"/>
    <w:uiPriority w:val="99"/>
    <w:qFormat/>
  </w:style>
  <w:style w:type="character" w:customStyle="1" w:styleId="Char1">
    <w:name w:val="文档结构图 Char"/>
    <w:link w:val="a6"/>
    <w:uiPriority w:val="99"/>
    <w:semiHidden/>
    <w:qFormat/>
    <w:locked/>
    <w:rPr>
      <w:rFonts w:cs="Times New Roman"/>
      <w:kern w:val="2"/>
      <w:sz w:val="24"/>
      <w:szCs w:val="24"/>
      <w:shd w:val="clear" w:color="auto" w:fill="000080"/>
    </w:rPr>
  </w:style>
  <w:style w:type="paragraph" w:customStyle="1" w:styleId="af8">
    <w:name w:val="正文 + (符号) 宋体"/>
    <w:basedOn w:val="a"/>
    <w:uiPriority w:val="99"/>
    <w:qFormat/>
    <w:pPr>
      <w:autoSpaceDE w:val="0"/>
      <w:autoSpaceDN w:val="0"/>
      <w:adjustRightInd w:val="0"/>
      <w:ind w:rightChars="671" w:right="1409" w:firstLineChars="512" w:firstLine="1229"/>
      <w:jc w:val="distribute"/>
    </w:pPr>
    <w:rPr>
      <w:sz w:val="24"/>
    </w:rPr>
  </w:style>
  <w:style w:type="character" w:customStyle="1" w:styleId="Char9">
    <w:name w:val="脚注文本 Char"/>
    <w:link w:val="af"/>
    <w:qFormat/>
    <w:locked/>
    <w:rPr>
      <w:rFonts w:cs="Times New Roman"/>
      <w:kern w:val="2"/>
      <w:sz w:val="18"/>
      <w:szCs w:val="18"/>
    </w:rPr>
  </w:style>
  <w:style w:type="paragraph" w:customStyle="1" w:styleId="Char10">
    <w:name w:val="Char1"/>
    <w:basedOn w:val="a"/>
    <w:uiPriority w:val="99"/>
    <w:qFormat/>
  </w:style>
  <w:style w:type="paragraph" w:customStyle="1" w:styleId="CharCharCharCharCharChar1CharCharChar">
    <w:name w:val="Char Char Char Char Char Char1 Char Char Char"/>
    <w:basedOn w:val="a"/>
    <w:uiPriority w:val="99"/>
    <w:qFormat/>
    <w:pPr>
      <w:autoSpaceDE w:val="0"/>
      <w:autoSpaceDN w:val="0"/>
      <w:adjustRightInd w:val="0"/>
      <w:jc w:val="left"/>
      <w:textAlignment w:val="baseline"/>
    </w:pPr>
    <w:rPr>
      <w:rFonts w:ascii="宋体"/>
      <w:kern w:val="0"/>
      <w:sz w:val="34"/>
      <w:szCs w:val="20"/>
    </w:rPr>
  </w:style>
  <w:style w:type="paragraph" w:customStyle="1" w:styleId="CharCharCharChar">
    <w:name w:val="Char Char Char Char"/>
    <w:basedOn w:val="a"/>
    <w:uiPriority w:val="99"/>
    <w:qFormat/>
    <w:pPr>
      <w:tabs>
        <w:tab w:val="left" w:pos="840"/>
      </w:tabs>
      <w:adjustRightInd w:val="0"/>
      <w:spacing w:line="360" w:lineRule="atLeast"/>
      <w:ind w:left="840" w:hanging="360"/>
      <w:textAlignment w:val="baseline"/>
    </w:pPr>
    <w:rPr>
      <w:sz w:val="24"/>
    </w:rPr>
  </w:style>
  <w:style w:type="paragraph" w:customStyle="1" w:styleId="CharCharCharCharCharChar1CharCharChar1">
    <w:name w:val="Char Char Char Char Char Char1 Char Char Char1"/>
    <w:basedOn w:val="a"/>
    <w:uiPriority w:val="99"/>
    <w:qFormat/>
    <w:pPr>
      <w:autoSpaceDE w:val="0"/>
      <w:autoSpaceDN w:val="0"/>
      <w:adjustRightInd w:val="0"/>
      <w:jc w:val="left"/>
      <w:textAlignment w:val="baseline"/>
    </w:pPr>
    <w:rPr>
      <w:rFonts w:ascii="宋体"/>
      <w:kern w:val="0"/>
      <w:sz w:val="34"/>
      <w:szCs w:val="20"/>
    </w:rPr>
  </w:style>
  <w:style w:type="paragraph" w:customStyle="1" w:styleId="Default">
    <w:name w:val="Default"/>
    <w:qFormat/>
    <w:pPr>
      <w:widowControl w:val="0"/>
      <w:autoSpaceDE w:val="0"/>
      <w:autoSpaceDN w:val="0"/>
      <w:adjustRightInd w:val="0"/>
    </w:pPr>
    <w:rPr>
      <w:rFonts w:ascii="仿宋" w:hAnsi="仿宋" w:cs="仿宋"/>
      <w:color w:val="000000"/>
      <w:sz w:val="24"/>
      <w:szCs w:val="24"/>
    </w:rPr>
  </w:style>
  <w:style w:type="character" w:customStyle="1" w:styleId="2CharCharChar">
    <w:name w:val="标题 2 Char Char Char"/>
    <w:qFormat/>
    <w:rPr>
      <w:rFonts w:ascii="Arial" w:eastAsia="宋体" w:hAnsi="Arial"/>
      <w:b/>
      <w:kern w:val="2"/>
      <w:sz w:val="28"/>
      <w:szCs w:val="28"/>
      <w:lang w:val="en-US" w:eastAsia="zh-CN" w:bidi="ar-SA"/>
    </w:rPr>
  </w:style>
  <w:style w:type="character" w:customStyle="1" w:styleId="2Char1">
    <w:name w:val="正文文本 2 Char"/>
    <w:basedOn w:val="a1"/>
    <w:link w:val="22"/>
    <w:uiPriority w:val="99"/>
    <w:semiHidden/>
    <w:qFormat/>
    <w:rPr>
      <w:kern w:val="2"/>
      <w:sz w:val="21"/>
      <w:szCs w:val="24"/>
    </w:rPr>
  </w:style>
  <w:style w:type="paragraph" w:customStyle="1" w:styleId="new">
    <w:name w:val="正文new"/>
    <w:basedOn w:val="a"/>
    <w:link w:val="newChar"/>
    <w:qFormat/>
    <w:pPr>
      <w:widowControl/>
      <w:spacing w:line="360" w:lineRule="auto"/>
      <w:ind w:firstLine="360"/>
      <w:jc w:val="left"/>
    </w:pPr>
    <w:rPr>
      <w:rFonts w:asciiTheme="minorEastAsia" w:eastAsiaTheme="minorEastAsia" w:hAnsiTheme="minorEastAsia" w:cstheme="minorBidi"/>
      <w:szCs w:val="21"/>
    </w:rPr>
  </w:style>
  <w:style w:type="character" w:customStyle="1" w:styleId="newChar">
    <w:name w:val="正文new Char"/>
    <w:basedOn w:val="a1"/>
    <w:link w:val="new"/>
    <w:qFormat/>
    <w:rPr>
      <w:rFonts w:asciiTheme="minorEastAsia" w:eastAsiaTheme="minorEastAsia" w:hAnsiTheme="minorEastAsia" w:cstheme="minorBidi"/>
      <w:kern w:val="2"/>
      <w:sz w:val="21"/>
      <w:szCs w:val="21"/>
    </w:rPr>
  </w:style>
  <w:style w:type="paragraph" w:customStyle="1" w:styleId="12">
    <w:name w:val="无间隔1"/>
    <w:basedOn w:val="a"/>
    <w:link w:val="Charb"/>
    <w:uiPriority w:val="1"/>
    <w:qFormat/>
    <w:pPr>
      <w:widowControl/>
      <w:jc w:val="left"/>
    </w:pPr>
    <w:rPr>
      <w:rFonts w:asciiTheme="minorHAnsi" w:eastAsiaTheme="minorEastAsia" w:hAnsiTheme="minorHAnsi" w:cstheme="minorBidi"/>
      <w:szCs w:val="21"/>
    </w:rPr>
  </w:style>
  <w:style w:type="character" w:customStyle="1" w:styleId="Charb">
    <w:name w:val="无间隔 Char"/>
    <w:basedOn w:val="a1"/>
    <w:link w:val="12"/>
    <w:uiPriority w:val="1"/>
    <w:qFormat/>
    <w:locked/>
    <w:rPr>
      <w:rFonts w:asciiTheme="minorHAnsi" w:eastAsiaTheme="minorEastAsia" w:hAnsiTheme="minorHAnsi" w:cstheme="minorBidi"/>
      <w:kern w:val="2"/>
      <w:sz w:val="21"/>
      <w:szCs w:val="21"/>
    </w:rPr>
  </w:style>
  <w:style w:type="paragraph" w:customStyle="1" w:styleId="13">
    <w:name w:val="列出段落1"/>
    <w:basedOn w:val="a"/>
    <w:uiPriority w:val="99"/>
    <w:unhideWhenUsed/>
    <w:qFormat/>
    <w:pPr>
      <w:ind w:firstLineChars="200" w:firstLine="420"/>
    </w:pPr>
  </w:style>
  <w:style w:type="paragraph" w:customStyle="1" w:styleId="af9">
    <w:name w:val="无缩进备注"/>
    <w:basedOn w:val="afa"/>
    <w:qFormat/>
    <w:pPr>
      <w:ind w:firstLineChars="0" w:firstLine="0"/>
    </w:pPr>
  </w:style>
  <w:style w:type="paragraph" w:customStyle="1" w:styleId="afa">
    <w:name w:val="有缩进备注"/>
    <w:basedOn w:val="a"/>
    <w:qFormat/>
    <w:pPr>
      <w:tabs>
        <w:tab w:val="left" w:pos="426"/>
      </w:tabs>
      <w:ind w:firstLineChars="200" w:firstLine="420"/>
      <w:jc w:val="left"/>
    </w:pPr>
    <w:rPr>
      <w:rFonts w:ascii="宋体" w:hAnsi="宋体"/>
      <w:kern w:val="0"/>
      <w:szCs w:val="21"/>
    </w:rPr>
  </w:style>
  <w:style w:type="paragraph" w:customStyle="1" w:styleId="XB">
    <w:name w:val="正文XB"/>
    <w:basedOn w:val="a"/>
    <w:link w:val="XBChar"/>
    <w:qFormat/>
    <w:pPr>
      <w:spacing w:line="360" w:lineRule="auto"/>
      <w:ind w:firstLineChars="200" w:firstLine="420"/>
    </w:pPr>
    <w:rPr>
      <w:rFonts w:ascii="宋体" w:hAnsi="宋体"/>
      <w:color w:val="000000"/>
      <w:szCs w:val="21"/>
    </w:rPr>
  </w:style>
  <w:style w:type="character" w:customStyle="1" w:styleId="XBChar">
    <w:name w:val="正文XB Char"/>
    <w:basedOn w:val="a1"/>
    <w:link w:val="XB"/>
    <w:qFormat/>
    <w:rPr>
      <w:rFonts w:ascii="宋体" w:hAnsi="宋体"/>
      <w:color w:val="000000"/>
      <w:kern w:val="2"/>
      <w:sz w:val="21"/>
      <w:szCs w:val="21"/>
    </w:rPr>
  </w:style>
  <w:style w:type="paragraph" w:styleId="afb">
    <w:name w:val="No Spacing"/>
    <w:basedOn w:val="a"/>
    <w:uiPriority w:val="1"/>
    <w:qFormat/>
    <w:rsid w:val="00026B02"/>
    <w:pPr>
      <w:widowControl/>
      <w:jc w:val="left"/>
    </w:pPr>
    <w:rPr>
      <w:rFonts w:asciiTheme="minorHAnsi" w:eastAsiaTheme="minorEastAsia" w:hAnsiTheme="minorHAnsi" w:cstheme="minorBidi"/>
      <w:szCs w:val="21"/>
    </w:rPr>
  </w:style>
  <w:style w:type="character" w:styleId="afc">
    <w:name w:val="Placeholder Text"/>
    <w:basedOn w:val="a1"/>
    <w:uiPriority w:val="99"/>
    <w:unhideWhenUsed/>
    <w:rsid w:val="006F6DDA"/>
    <w:rPr>
      <w:color w:val="808080"/>
    </w:rPr>
  </w:style>
  <w:style w:type="paragraph" w:styleId="afd">
    <w:name w:val="List Paragraph"/>
    <w:basedOn w:val="a"/>
    <w:uiPriority w:val="99"/>
    <w:unhideWhenUsed/>
    <w:rsid w:val="00457539"/>
    <w:pPr>
      <w:ind w:firstLineChars="200" w:firstLine="420"/>
    </w:pPr>
  </w:style>
</w:styles>
</file>

<file path=word/webSettings.xml><?xml version="1.0" encoding="utf-8"?>
<w:webSettings xmlns:r="http://schemas.openxmlformats.org/officeDocument/2006/relationships" xmlns:w="http://schemas.openxmlformats.org/wordprocessingml/2006/main">
  <w:divs>
    <w:div w:id="35085484">
      <w:bodyDiv w:val="1"/>
      <w:marLeft w:val="0"/>
      <w:marRight w:val="0"/>
      <w:marTop w:val="0"/>
      <w:marBottom w:val="0"/>
      <w:divBdr>
        <w:top w:val="none" w:sz="0" w:space="0" w:color="auto"/>
        <w:left w:val="none" w:sz="0" w:space="0" w:color="auto"/>
        <w:bottom w:val="none" w:sz="0" w:space="0" w:color="auto"/>
        <w:right w:val="none" w:sz="0" w:space="0" w:color="auto"/>
      </w:divBdr>
    </w:div>
    <w:div w:id="348604615">
      <w:bodyDiv w:val="1"/>
      <w:marLeft w:val="0"/>
      <w:marRight w:val="0"/>
      <w:marTop w:val="0"/>
      <w:marBottom w:val="0"/>
      <w:divBdr>
        <w:top w:val="none" w:sz="0" w:space="0" w:color="auto"/>
        <w:left w:val="none" w:sz="0" w:space="0" w:color="auto"/>
        <w:bottom w:val="none" w:sz="0" w:space="0" w:color="auto"/>
        <w:right w:val="none" w:sz="0" w:space="0" w:color="auto"/>
      </w:divBdr>
    </w:div>
    <w:div w:id="651447082">
      <w:bodyDiv w:val="1"/>
      <w:marLeft w:val="0"/>
      <w:marRight w:val="0"/>
      <w:marTop w:val="0"/>
      <w:marBottom w:val="0"/>
      <w:divBdr>
        <w:top w:val="none" w:sz="0" w:space="0" w:color="auto"/>
        <w:left w:val="none" w:sz="0" w:space="0" w:color="auto"/>
        <w:bottom w:val="none" w:sz="0" w:space="0" w:color="auto"/>
        <w:right w:val="none" w:sz="0" w:space="0" w:color="auto"/>
      </w:divBdr>
    </w:div>
    <w:div w:id="688528298">
      <w:bodyDiv w:val="1"/>
      <w:marLeft w:val="0"/>
      <w:marRight w:val="0"/>
      <w:marTop w:val="0"/>
      <w:marBottom w:val="0"/>
      <w:divBdr>
        <w:top w:val="none" w:sz="0" w:space="0" w:color="auto"/>
        <w:left w:val="none" w:sz="0" w:space="0" w:color="auto"/>
        <w:bottom w:val="none" w:sz="0" w:space="0" w:color="auto"/>
        <w:right w:val="none" w:sz="0" w:space="0" w:color="auto"/>
      </w:divBdr>
    </w:div>
    <w:div w:id="776825223">
      <w:bodyDiv w:val="1"/>
      <w:marLeft w:val="0"/>
      <w:marRight w:val="0"/>
      <w:marTop w:val="0"/>
      <w:marBottom w:val="0"/>
      <w:divBdr>
        <w:top w:val="none" w:sz="0" w:space="0" w:color="auto"/>
        <w:left w:val="none" w:sz="0" w:space="0" w:color="auto"/>
        <w:bottom w:val="none" w:sz="0" w:space="0" w:color="auto"/>
        <w:right w:val="none" w:sz="0" w:space="0" w:color="auto"/>
      </w:divBdr>
    </w:div>
    <w:div w:id="863834656">
      <w:bodyDiv w:val="1"/>
      <w:marLeft w:val="0"/>
      <w:marRight w:val="0"/>
      <w:marTop w:val="0"/>
      <w:marBottom w:val="0"/>
      <w:divBdr>
        <w:top w:val="none" w:sz="0" w:space="0" w:color="auto"/>
        <w:left w:val="none" w:sz="0" w:space="0" w:color="auto"/>
        <w:bottom w:val="none" w:sz="0" w:space="0" w:color="auto"/>
        <w:right w:val="none" w:sz="0" w:space="0" w:color="auto"/>
      </w:divBdr>
    </w:div>
    <w:div w:id="974986102">
      <w:bodyDiv w:val="1"/>
      <w:marLeft w:val="0"/>
      <w:marRight w:val="0"/>
      <w:marTop w:val="0"/>
      <w:marBottom w:val="0"/>
      <w:divBdr>
        <w:top w:val="none" w:sz="0" w:space="0" w:color="auto"/>
        <w:left w:val="none" w:sz="0" w:space="0" w:color="auto"/>
        <w:bottom w:val="none" w:sz="0" w:space="0" w:color="auto"/>
        <w:right w:val="none" w:sz="0" w:space="0" w:color="auto"/>
      </w:divBdr>
    </w:div>
    <w:div w:id="1113941247">
      <w:bodyDiv w:val="1"/>
      <w:marLeft w:val="0"/>
      <w:marRight w:val="0"/>
      <w:marTop w:val="0"/>
      <w:marBottom w:val="0"/>
      <w:divBdr>
        <w:top w:val="none" w:sz="0" w:space="0" w:color="auto"/>
        <w:left w:val="none" w:sz="0" w:space="0" w:color="auto"/>
        <w:bottom w:val="none" w:sz="0" w:space="0" w:color="auto"/>
        <w:right w:val="none" w:sz="0" w:space="0" w:color="auto"/>
      </w:divBdr>
      <w:divsChild>
        <w:div w:id="842164253">
          <w:marLeft w:val="0"/>
          <w:marRight w:val="0"/>
          <w:marTop w:val="0"/>
          <w:marBottom w:val="0"/>
          <w:divBdr>
            <w:top w:val="none" w:sz="0" w:space="0" w:color="auto"/>
            <w:left w:val="none" w:sz="0" w:space="0" w:color="auto"/>
            <w:bottom w:val="none" w:sz="0" w:space="0" w:color="auto"/>
            <w:right w:val="none" w:sz="0" w:space="0" w:color="auto"/>
          </w:divBdr>
        </w:div>
      </w:divsChild>
    </w:div>
    <w:div w:id="1125808902">
      <w:bodyDiv w:val="1"/>
      <w:marLeft w:val="0"/>
      <w:marRight w:val="0"/>
      <w:marTop w:val="0"/>
      <w:marBottom w:val="0"/>
      <w:divBdr>
        <w:top w:val="none" w:sz="0" w:space="0" w:color="auto"/>
        <w:left w:val="none" w:sz="0" w:space="0" w:color="auto"/>
        <w:bottom w:val="none" w:sz="0" w:space="0" w:color="auto"/>
        <w:right w:val="none" w:sz="0" w:space="0" w:color="auto"/>
      </w:divBdr>
    </w:div>
    <w:div w:id="1192763154">
      <w:bodyDiv w:val="1"/>
      <w:marLeft w:val="0"/>
      <w:marRight w:val="0"/>
      <w:marTop w:val="0"/>
      <w:marBottom w:val="0"/>
      <w:divBdr>
        <w:top w:val="none" w:sz="0" w:space="0" w:color="auto"/>
        <w:left w:val="none" w:sz="0" w:space="0" w:color="auto"/>
        <w:bottom w:val="none" w:sz="0" w:space="0" w:color="auto"/>
        <w:right w:val="none" w:sz="0" w:space="0" w:color="auto"/>
      </w:divBdr>
    </w:div>
    <w:div w:id="1461612652">
      <w:bodyDiv w:val="1"/>
      <w:marLeft w:val="0"/>
      <w:marRight w:val="0"/>
      <w:marTop w:val="0"/>
      <w:marBottom w:val="0"/>
      <w:divBdr>
        <w:top w:val="none" w:sz="0" w:space="0" w:color="auto"/>
        <w:left w:val="none" w:sz="0" w:space="0" w:color="auto"/>
        <w:bottom w:val="none" w:sz="0" w:space="0" w:color="auto"/>
        <w:right w:val="none" w:sz="0" w:space="0" w:color="auto"/>
      </w:divBdr>
    </w:div>
    <w:div w:id="2030059474">
      <w:bodyDiv w:val="1"/>
      <w:marLeft w:val="0"/>
      <w:marRight w:val="0"/>
      <w:marTop w:val="0"/>
      <w:marBottom w:val="0"/>
      <w:divBdr>
        <w:top w:val="none" w:sz="0" w:space="0" w:color="auto"/>
        <w:left w:val="none" w:sz="0" w:space="0" w:color="auto"/>
        <w:bottom w:val="none" w:sz="0" w:space="0" w:color="auto"/>
        <w:right w:val="none" w:sz="0" w:space="0" w:color="auto"/>
      </w:divBdr>
    </w:div>
    <w:div w:id="20992509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5208C121-D35B-491C-A6EC-EAD6307060B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1344</Words>
  <Characters>7663</Characters>
  <Application>Microsoft Office Word</Application>
  <DocSecurity>4</DocSecurity>
  <Lines>63</Lines>
  <Paragraphs>17</Paragraphs>
  <ScaleCrop>false</ScaleCrop>
  <Company>Microsoft</Company>
  <LinksUpToDate>false</LinksUpToDate>
  <CharactersWithSpaces>8990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ZHONGM</cp:lastModifiedBy>
  <cp:revision>2</cp:revision>
  <cp:lastPrinted>2017-06-15T01:44:00Z</cp:lastPrinted>
  <dcterms:created xsi:type="dcterms:W3CDTF">2018-03-07T16:33:00Z</dcterms:created>
  <dcterms:modified xsi:type="dcterms:W3CDTF">2018-03-07T16:33:00Z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