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E52" w:rsidRPr="00193E52" w:rsidRDefault="00193E52" w:rsidP="00193E52">
      <w:pPr>
        <w:spacing w:line="360" w:lineRule="auto"/>
        <w:jc w:val="center"/>
        <w:rPr>
          <w:rFonts w:ascii="宋体" w:eastAsia="宋体" w:hAnsi="宋体"/>
          <w:b/>
          <w:sz w:val="24"/>
          <w:szCs w:val="24"/>
        </w:rPr>
      </w:pPr>
      <w:r w:rsidRPr="00193E52">
        <w:rPr>
          <w:rFonts w:ascii="宋体" w:eastAsia="宋体" w:hAnsi="宋体" w:hint="eastAsia"/>
          <w:b/>
          <w:sz w:val="24"/>
          <w:szCs w:val="24"/>
        </w:rPr>
        <w:t>广发基金管理有限公司</w:t>
      </w:r>
    </w:p>
    <w:p w:rsidR="00193E52" w:rsidRPr="00193E52" w:rsidRDefault="00193E52" w:rsidP="00193E52">
      <w:pPr>
        <w:spacing w:line="360" w:lineRule="auto"/>
        <w:jc w:val="center"/>
        <w:rPr>
          <w:rFonts w:ascii="宋体" w:eastAsia="宋体" w:hAnsi="宋体"/>
          <w:b/>
          <w:sz w:val="24"/>
          <w:szCs w:val="24"/>
        </w:rPr>
      </w:pPr>
      <w:r w:rsidRPr="00193E52">
        <w:rPr>
          <w:rFonts w:ascii="宋体" w:eastAsia="宋体" w:hAnsi="宋体" w:hint="eastAsia"/>
          <w:b/>
          <w:sz w:val="24"/>
          <w:szCs w:val="24"/>
        </w:rPr>
        <w:t>关于广发安富回报灵活配置混合型证券投资基金延长清算期限的公告</w:t>
      </w:r>
    </w:p>
    <w:p w:rsidR="00193E52" w:rsidRPr="00193E52" w:rsidRDefault="00193E52" w:rsidP="00193E52">
      <w:pPr>
        <w:spacing w:line="360" w:lineRule="auto"/>
        <w:rPr>
          <w:rFonts w:ascii="宋体" w:eastAsia="宋体" w:hAnsi="宋体"/>
          <w:sz w:val="24"/>
          <w:szCs w:val="24"/>
        </w:rPr>
      </w:pPr>
    </w:p>
    <w:p w:rsidR="00193E52" w:rsidRDefault="00193E52" w:rsidP="00B5181C">
      <w:pPr>
        <w:spacing w:line="360" w:lineRule="auto"/>
        <w:ind w:firstLine="420"/>
        <w:rPr>
          <w:rFonts w:ascii="宋体" w:eastAsia="宋体" w:hAnsi="宋体"/>
          <w:sz w:val="24"/>
          <w:szCs w:val="24"/>
        </w:rPr>
      </w:pPr>
      <w:r w:rsidRPr="00193E52">
        <w:rPr>
          <w:rFonts w:ascii="宋体" w:eastAsia="宋体" w:hAnsi="宋体" w:hint="eastAsia"/>
          <w:sz w:val="24"/>
          <w:szCs w:val="24"/>
        </w:rPr>
        <w:t xml:space="preserve">根据《中华人民共和国证券投资基金法》、《公开募集证券投资基金运作管理办法》、《广发安富回报灵活配置混合型证券投资基金基金合同》（以下简称 </w:t>
      </w:r>
      <w:r w:rsidR="00AE1A82">
        <w:rPr>
          <w:rFonts w:ascii="宋体" w:eastAsia="宋体" w:hAnsi="宋体" w:hint="eastAsia"/>
          <w:sz w:val="24"/>
          <w:szCs w:val="24"/>
        </w:rPr>
        <w:t>“《基金合同》”）的有关规</w:t>
      </w:r>
      <w:r w:rsidRPr="00193E52">
        <w:rPr>
          <w:rFonts w:ascii="宋体" w:eastAsia="宋体" w:hAnsi="宋体" w:hint="eastAsia"/>
          <w:sz w:val="24"/>
          <w:szCs w:val="24"/>
        </w:rPr>
        <w:t>定，广发安富回报灵活配置混合型证券投资基金（以下简称“本基金”）已于2017年8月23</w:t>
      </w:r>
      <w:r w:rsidR="00DB58A3">
        <w:rPr>
          <w:rFonts w:ascii="宋体" w:eastAsia="宋体" w:hAnsi="宋体" w:hint="eastAsia"/>
          <w:sz w:val="24"/>
          <w:szCs w:val="24"/>
        </w:rPr>
        <w:t>日进入清算程序，本基金已遵照法律法规及《基金合同》</w:t>
      </w:r>
      <w:r w:rsidR="001443A4">
        <w:rPr>
          <w:rFonts w:ascii="宋体" w:eastAsia="宋体" w:hAnsi="宋体" w:hint="eastAsia"/>
          <w:sz w:val="24"/>
          <w:szCs w:val="24"/>
        </w:rPr>
        <w:t>的</w:t>
      </w:r>
      <w:r w:rsidR="00AE1A82">
        <w:rPr>
          <w:rFonts w:ascii="宋体" w:eastAsia="宋体" w:hAnsi="宋体" w:hint="eastAsia"/>
          <w:sz w:val="24"/>
          <w:szCs w:val="24"/>
        </w:rPr>
        <w:t>有关规</w:t>
      </w:r>
      <w:r w:rsidRPr="00193E52">
        <w:rPr>
          <w:rFonts w:ascii="宋体" w:eastAsia="宋体" w:hAnsi="宋体" w:hint="eastAsia"/>
          <w:sz w:val="24"/>
          <w:szCs w:val="24"/>
        </w:rPr>
        <w:t>定对基金财产进行</w:t>
      </w:r>
      <w:r w:rsidR="00E77740">
        <w:rPr>
          <w:rFonts w:ascii="宋体" w:eastAsia="宋体" w:hAnsi="宋体" w:hint="eastAsia"/>
          <w:sz w:val="24"/>
          <w:szCs w:val="24"/>
        </w:rPr>
        <w:t>了</w:t>
      </w:r>
      <w:r w:rsidR="00797947">
        <w:rPr>
          <w:rFonts w:ascii="宋体" w:eastAsia="宋体" w:hAnsi="宋体" w:hint="eastAsia"/>
          <w:sz w:val="24"/>
          <w:szCs w:val="24"/>
        </w:rPr>
        <w:t>清算。由于本基金截至</w:t>
      </w:r>
      <w:r w:rsidRPr="00193E52">
        <w:rPr>
          <w:rFonts w:ascii="宋体" w:eastAsia="宋体" w:hAnsi="宋体" w:hint="eastAsia"/>
          <w:sz w:val="24"/>
          <w:szCs w:val="24"/>
        </w:rPr>
        <w:t>2018年2月22日仍持有限售股票导致部分资产未变现，</w:t>
      </w:r>
      <w:r w:rsidR="008B22B4">
        <w:rPr>
          <w:rFonts w:ascii="宋体" w:eastAsia="宋体" w:hAnsi="宋体" w:hint="eastAsia"/>
          <w:sz w:val="24"/>
          <w:szCs w:val="24"/>
        </w:rPr>
        <w:t>根据《基金合同》第十九部分“</w:t>
      </w:r>
      <w:bookmarkStart w:id="0" w:name="_Hlt88828593"/>
      <w:r w:rsidR="008B22B4" w:rsidRPr="008B22B4">
        <w:rPr>
          <w:rFonts w:ascii="宋体" w:eastAsia="宋体" w:hAnsi="宋体"/>
          <w:sz w:val="24"/>
          <w:szCs w:val="24"/>
        </w:rPr>
        <w:t>基金合同</w:t>
      </w:r>
      <w:bookmarkEnd w:id="0"/>
      <w:r w:rsidR="008B22B4" w:rsidRPr="008B22B4">
        <w:rPr>
          <w:rFonts w:ascii="宋体" w:eastAsia="宋体" w:hAnsi="宋体"/>
          <w:sz w:val="24"/>
          <w:szCs w:val="24"/>
        </w:rPr>
        <w:t>的变更、终止与基金财产的清算</w:t>
      </w:r>
      <w:r w:rsidR="008B22B4">
        <w:rPr>
          <w:rFonts w:ascii="宋体" w:eastAsia="宋体" w:hAnsi="宋体" w:hint="eastAsia"/>
          <w:sz w:val="24"/>
          <w:szCs w:val="24"/>
        </w:rPr>
        <w:t>”第三条约定：“</w:t>
      </w:r>
      <w:r w:rsidR="008B22B4" w:rsidRPr="008B22B4">
        <w:rPr>
          <w:rFonts w:ascii="宋体" w:eastAsia="宋体" w:hAnsi="宋体" w:hint="eastAsia"/>
          <w:sz w:val="24"/>
          <w:szCs w:val="24"/>
        </w:rPr>
        <w:t>基金财产清算的期限为6个月，基</w:t>
      </w:r>
      <w:r w:rsidR="008B22B4">
        <w:rPr>
          <w:rFonts w:ascii="宋体" w:eastAsia="宋体" w:hAnsi="宋体" w:hint="eastAsia"/>
          <w:sz w:val="24"/>
          <w:szCs w:val="24"/>
        </w:rPr>
        <w:t>金财产清算小组可根据清算的具体情况适当延长清算期限，并提前公告”，</w:t>
      </w:r>
      <w:r w:rsidR="00B5181C">
        <w:rPr>
          <w:rFonts w:ascii="宋体" w:eastAsia="宋体" w:hAnsi="宋体" w:hint="eastAsia"/>
          <w:sz w:val="24"/>
          <w:szCs w:val="24"/>
        </w:rPr>
        <w:t>本基金将延长清算期限，</w:t>
      </w:r>
      <w:r w:rsidRPr="00193E52">
        <w:rPr>
          <w:rFonts w:ascii="宋体" w:eastAsia="宋体" w:hAnsi="宋体" w:hint="eastAsia"/>
          <w:sz w:val="24"/>
          <w:szCs w:val="24"/>
        </w:rPr>
        <w:t>现将相关事项公告如下：</w:t>
      </w:r>
    </w:p>
    <w:p w:rsidR="00B5181C" w:rsidRPr="00193E52" w:rsidRDefault="00B5181C" w:rsidP="00B5181C">
      <w:pPr>
        <w:spacing w:line="360" w:lineRule="auto"/>
        <w:ind w:firstLine="420"/>
        <w:rPr>
          <w:rFonts w:ascii="宋体" w:eastAsia="宋体" w:hAnsi="宋体"/>
          <w:sz w:val="24"/>
          <w:szCs w:val="24"/>
        </w:rPr>
      </w:pPr>
      <w:bookmarkStart w:id="1" w:name="_GoBack"/>
      <w:bookmarkEnd w:id="1"/>
    </w:p>
    <w:p w:rsidR="00193E52" w:rsidRPr="00193E52" w:rsidRDefault="00193E52" w:rsidP="00193E52">
      <w:pPr>
        <w:spacing w:line="360" w:lineRule="auto"/>
        <w:rPr>
          <w:rFonts w:ascii="宋体" w:eastAsia="宋体" w:hAnsi="宋体"/>
          <w:sz w:val="24"/>
          <w:szCs w:val="24"/>
        </w:rPr>
      </w:pPr>
      <w:r w:rsidRPr="00193E52">
        <w:rPr>
          <w:rFonts w:ascii="宋体" w:eastAsia="宋体" w:hAnsi="宋体" w:hint="eastAsia"/>
          <w:sz w:val="24"/>
          <w:szCs w:val="24"/>
        </w:rPr>
        <w:t>一、本基金基本信息</w:t>
      </w:r>
    </w:p>
    <w:p w:rsidR="00B5181C" w:rsidRPr="00024E12" w:rsidRDefault="00B5181C" w:rsidP="00B5181C">
      <w:pPr>
        <w:spacing w:line="360" w:lineRule="auto"/>
        <w:ind w:firstLine="420"/>
        <w:rPr>
          <w:rFonts w:ascii="宋体" w:eastAsia="宋体" w:hAnsi="宋体"/>
          <w:sz w:val="24"/>
          <w:szCs w:val="24"/>
        </w:rPr>
      </w:pPr>
      <w:r>
        <w:rPr>
          <w:rFonts w:ascii="宋体" w:eastAsia="宋体" w:hAnsi="宋体" w:hint="eastAsia"/>
          <w:sz w:val="24"/>
          <w:szCs w:val="24"/>
        </w:rPr>
        <w:t>基金全</w:t>
      </w:r>
      <w:r w:rsidRPr="00024E12">
        <w:rPr>
          <w:rFonts w:ascii="宋体" w:eastAsia="宋体" w:hAnsi="宋体" w:hint="eastAsia"/>
          <w:sz w:val="24"/>
          <w:szCs w:val="24"/>
        </w:rPr>
        <w:t>称：</w:t>
      </w:r>
      <w:r>
        <w:rPr>
          <w:rFonts w:ascii="宋体" w:eastAsia="宋体" w:hAnsi="宋体" w:hint="eastAsia"/>
          <w:sz w:val="24"/>
          <w:szCs w:val="24"/>
        </w:rPr>
        <w:t>广发安富回报灵活配置混合型证券投资基金</w:t>
      </w:r>
    </w:p>
    <w:p w:rsidR="00B5181C" w:rsidRDefault="00B5181C" w:rsidP="00B5181C">
      <w:pPr>
        <w:spacing w:line="360" w:lineRule="auto"/>
        <w:ind w:firstLine="420"/>
        <w:rPr>
          <w:rFonts w:ascii="宋体" w:eastAsia="宋体" w:hAnsi="宋体"/>
          <w:sz w:val="24"/>
          <w:szCs w:val="24"/>
        </w:rPr>
      </w:pPr>
      <w:r>
        <w:rPr>
          <w:rFonts w:ascii="宋体" w:eastAsia="宋体" w:hAnsi="宋体" w:hint="eastAsia"/>
          <w:sz w:val="24"/>
          <w:szCs w:val="24"/>
        </w:rPr>
        <w:t>基金简称:广发安富回报混合</w:t>
      </w:r>
    </w:p>
    <w:p w:rsidR="00B5181C" w:rsidRPr="00024E12" w:rsidRDefault="00B5181C" w:rsidP="00B5181C">
      <w:pPr>
        <w:spacing w:line="360" w:lineRule="auto"/>
        <w:ind w:firstLine="420"/>
        <w:rPr>
          <w:rFonts w:ascii="宋体" w:eastAsia="宋体" w:hAnsi="宋体"/>
          <w:sz w:val="24"/>
          <w:szCs w:val="24"/>
        </w:rPr>
      </w:pPr>
      <w:r>
        <w:rPr>
          <w:rFonts w:ascii="宋体" w:eastAsia="宋体" w:hAnsi="宋体" w:hint="eastAsia"/>
          <w:sz w:val="24"/>
          <w:szCs w:val="24"/>
        </w:rPr>
        <w:t>基金</w:t>
      </w:r>
      <w:r w:rsidRPr="00024E12">
        <w:rPr>
          <w:rFonts w:ascii="宋体" w:eastAsia="宋体" w:hAnsi="宋体" w:hint="eastAsia"/>
          <w:sz w:val="24"/>
          <w:szCs w:val="24"/>
        </w:rPr>
        <w:t>代码：</w:t>
      </w:r>
      <w:r>
        <w:rPr>
          <w:rFonts w:ascii="宋体" w:eastAsia="宋体" w:hAnsi="宋体" w:hint="eastAsia"/>
          <w:sz w:val="24"/>
          <w:szCs w:val="24"/>
        </w:rPr>
        <w:t>A类基金份额:</w:t>
      </w:r>
      <w:r w:rsidRPr="00A17D06">
        <w:rPr>
          <w:rFonts w:ascii="宋体" w:eastAsia="宋体" w:hAnsi="宋体"/>
          <w:sz w:val="24"/>
          <w:szCs w:val="24"/>
        </w:rPr>
        <w:t>002107</w:t>
      </w:r>
      <w:r>
        <w:rPr>
          <w:rFonts w:ascii="宋体" w:eastAsia="宋体" w:hAnsi="宋体" w:hint="eastAsia"/>
          <w:sz w:val="24"/>
          <w:szCs w:val="24"/>
        </w:rPr>
        <w:t>,C类基金份额:</w:t>
      </w:r>
      <w:r>
        <w:rPr>
          <w:rFonts w:ascii="宋体" w:eastAsia="宋体" w:hAnsi="宋体"/>
          <w:sz w:val="24"/>
          <w:szCs w:val="24"/>
        </w:rPr>
        <w:t>00210</w:t>
      </w:r>
      <w:r>
        <w:rPr>
          <w:rFonts w:ascii="宋体" w:eastAsia="宋体" w:hAnsi="宋体" w:hint="eastAsia"/>
          <w:sz w:val="24"/>
          <w:szCs w:val="24"/>
        </w:rPr>
        <w:t>8</w:t>
      </w:r>
    </w:p>
    <w:p w:rsidR="00B5181C" w:rsidRPr="00024E12" w:rsidRDefault="00B5181C" w:rsidP="00B5181C">
      <w:pPr>
        <w:spacing w:line="360" w:lineRule="auto"/>
        <w:ind w:firstLine="420"/>
        <w:rPr>
          <w:rFonts w:ascii="宋体" w:eastAsia="宋体" w:hAnsi="宋体"/>
          <w:sz w:val="24"/>
          <w:szCs w:val="24"/>
        </w:rPr>
      </w:pPr>
      <w:r w:rsidRPr="00024E12">
        <w:rPr>
          <w:rFonts w:ascii="宋体" w:eastAsia="宋体" w:hAnsi="宋体" w:hint="eastAsia"/>
          <w:sz w:val="24"/>
          <w:szCs w:val="24"/>
        </w:rPr>
        <w:t>基金运作方式：契约型开放式</w:t>
      </w:r>
    </w:p>
    <w:p w:rsidR="00B5181C" w:rsidRPr="00024E12" w:rsidRDefault="00B5181C" w:rsidP="00B5181C">
      <w:pPr>
        <w:spacing w:line="360" w:lineRule="auto"/>
        <w:ind w:firstLine="420"/>
        <w:rPr>
          <w:rFonts w:ascii="宋体" w:eastAsia="宋体" w:hAnsi="宋体"/>
          <w:sz w:val="24"/>
          <w:szCs w:val="24"/>
        </w:rPr>
      </w:pPr>
      <w:r w:rsidRPr="00024E12">
        <w:rPr>
          <w:rFonts w:ascii="宋体" w:eastAsia="宋体" w:hAnsi="宋体" w:hint="eastAsia"/>
          <w:sz w:val="24"/>
          <w:szCs w:val="24"/>
        </w:rPr>
        <w:t>基金合同生效日：201</w:t>
      </w:r>
      <w:r>
        <w:rPr>
          <w:rFonts w:ascii="宋体" w:eastAsia="宋体" w:hAnsi="宋体" w:hint="eastAsia"/>
          <w:sz w:val="24"/>
          <w:szCs w:val="24"/>
        </w:rPr>
        <w:t>5</w:t>
      </w:r>
      <w:r w:rsidRPr="00024E12">
        <w:rPr>
          <w:rFonts w:ascii="宋体" w:eastAsia="宋体" w:hAnsi="宋体" w:hint="eastAsia"/>
          <w:sz w:val="24"/>
          <w:szCs w:val="24"/>
        </w:rPr>
        <w:t>年12月</w:t>
      </w:r>
      <w:r>
        <w:rPr>
          <w:rFonts w:ascii="宋体" w:eastAsia="宋体" w:hAnsi="宋体" w:hint="eastAsia"/>
          <w:sz w:val="24"/>
          <w:szCs w:val="24"/>
        </w:rPr>
        <w:t>29</w:t>
      </w:r>
      <w:r w:rsidRPr="00024E12">
        <w:rPr>
          <w:rFonts w:ascii="宋体" w:eastAsia="宋体" w:hAnsi="宋体" w:hint="eastAsia"/>
          <w:sz w:val="24"/>
          <w:szCs w:val="24"/>
        </w:rPr>
        <w:t>日</w:t>
      </w:r>
    </w:p>
    <w:p w:rsidR="00B5181C" w:rsidRPr="00024E12" w:rsidRDefault="00B5181C" w:rsidP="00B5181C">
      <w:pPr>
        <w:spacing w:line="360" w:lineRule="auto"/>
        <w:ind w:firstLine="420"/>
        <w:rPr>
          <w:rFonts w:ascii="宋体" w:eastAsia="宋体" w:hAnsi="宋体"/>
          <w:sz w:val="24"/>
          <w:szCs w:val="24"/>
        </w:rPr>
      </w:pPr>
      <w:r w:rsidRPr="00024E12">
        <w:rPr>
          <w:rFonts w:ascii="宋体" w:eastAsia="宋体" w:hAnsi="宋体" w:hint="eastAsia"/>
          <w:sz w:val="24"/>
          <w:szCs w:val="24"/>
        </w:rPr>
        <w:t>基金管理人名称：</w:t>
      </w:r>
      <w:r>
        <w:rPr>
          <w:rFonts w:ascii="宋体" w:eastAsia="宋体" w:hAnsi="宋体" w:hint="eastAsia"/>
          <w:sz w:val="24"/>
          <w:szCs w:val="24"/>
        </w:rPr>
        <w:t>广发</w:t>
      </w:r>
      <w:r w:rsidRPr="00024E12">
        <w:rPr>
          <w:rFonts w:ascii="宋体" w:eastAsia="宋体" w:hAnsi="宋体" w:hint="eastAsia"/>
          <w:sz w:val="24"/>
          <w:szCs w:val="24"/>
        </w:rPr>
        <w:t>基金管理有限公司</w:t>
      </w:r>
    </w:p>
    <w:p w:rsidR="00B5181C" w:rsidRDefault="00B5181C" w:rsidP="00B5181C">
      <w:pPr>
        <w:spacing w:line="360" w:lineRule="auto"/>
        <w:ind w:firstLine="420"/>
        <w:rPr>
          <w:rFonts w:ascii="宋体" w:eastAsia="宋体" w:hAnsi="宋体"/>
          <w:sz w:val="24"/>
          <w:szCs w:val="24"/>
        </w:rPr>
      </w:pPr>
      <w:r w:rsidRPr="00024E12">
        <w:rPr>
          <w:rFonts w:ascii="宋体" w:eastAsia="宋体" w:hAnsi="宋体" w:hint="eastAsia"/>
          <w:sz w:val="24"/>
          <w:szCs w:val="24"/>
        </w:rPr>
        <w:t>基金托管人名称：中国</w:t>
      </w:r>
      <w:r w:rsidRPr="00AF0A14">
        <w:rPr>
          <w:rFonts w:ascii="宋体" w:eastAsia="宋体" w:hAnsi="宋体" w:hint="eastAsia"/>
          <w:sz w:val="24"/>
          <w:szCs w:val="24"/>
        </w:rPr>
        <w:t>邮政储蓄银行</w:t>
      </w:r>
    </w:p>
    <w:p w:rsidR="00B5181C" w:rsidRPr="00024E12" w:rsidRDefault="00B5181C" w:rsidP="00B5181C">
      <w:pPr>
        <w:spacing w:line="360" w:lineRule="auto"/>
        <w:ind w:firstLine="420"/>
        <w:rPr>
          <w:rFonts w:ascii="宋体" w:eastAsia="宋体" w:hAnsi="宋体"/>
          <w:sz w:val="24"/>
          <w:szCs w:val="24"/>
        </w:rPr>
      </w:pPr>
    </w:p>
    <w:p w:rsidR="00193E52" w:rsidRPr="00193E52" w:rsidRDefault="00193E52" w:rsidP="00193E52">
      <w:pPr>
        <w:spacing w:line="360" w:lineRule="auto"/>
        <w:rPr>
          <w:rFonts w:ascii="宋体" w:eastAsia="宋体" w:hAnsi="宋体"/>
          <w:sz w:val="24"/>
          <w:szCs w:val="24"/>
        </w:rPr>
      </w:pPr>
      <w:r w:rsidRPr="00193E52">
        <w:rPr>
          <w:rFonts w:ascii="宋体" w:eastAsia="宋体" w:hAnsi="宋体" w:hint="eastAsia"/>
          <w:sz w:val="24"/>
          <w:szCs w:val="24"/>
        </w:rPr>
        <w:t>二、基金财产清算信息</w:t>
      </w:r>
    </w:p>
    <w:p w:rsidR="00193E52" w:rsidRPr="00193E52" w:rsidRDefault="00193E52" w:rsidP="00B5181C">
      <w:pPr>
        <w:spacing w:line="360" w:lineRule="auto"/>
        <w:ind w:firstLine="420"/>
        <w:rPr>
          <w:rFonts w:ascii="宋体" w:eastAsia="宋体" w:hAnsi="宋体"/>
          <w:sz w:val="24"/>
          <w:szCs w:val="24"/>
        </w:rPr>
      </w:pPr>
      <w:r w:rsidRPr="00193E52">
        <w:rPr>
          <w:rFonts w:ascii="宋体" w:eastAsia="宋体" w:hAnsi="宋体" w:hint="eastAsia"/>
          <w:sz w:val="24"/>
          <w:szCs w:val="24"/>
        </w:rPr>
        <w:t>1、</w:t>
      </w:r>
      <w:r w:rsidR="00B5181C" w:rsidRPr="00B5181C">
        <w:rPr>
          <w:rFonts w:ascii="宋体" w:eastAsia="宋体" w:hAnsi="宋体" w:hint="eastAsia"/>
          <w:sz w:val="24"/>
          <w:szCs w:val="24"/>
        </w:rPr>
        <w:t>自2017年8月23日起，本基金进入清算程序，终止办理申购、赎回、转换（转入和转出）</w:t>
      </w:r>
      <w:r w:rsidR="00B5181C">
        <w:rPr>
          <w:rFonts w:ascii="宋体" w:eastAsia="宋体" w:hAnsi="宋体" w:hint="eastAsia"/>
          <w:sz w:val="24"/>
          <w:szCs w:val="24"/>
        </w:rPr>
        <w:t>以及定期定额及不定额投资等业务，基金财产将在清算完毕后进行分配。</w:t>
      </w:r>
      <w:r w:rsidR="00B5181C" w:rsidRPr="00B5181C">
        <w:rPr>
          <w:rFonts w:ascii="宋体" w:eastAsia="宋体" w:hAnsi="宋体" w:hint="eastAsia"/>
          <w:sz w:val="24"/>
          <w:szCs w:val="24"/>
        </w:rPr>
        <w:t>本基金进入清算程序后，停止收取基金管理费、基金托管费。</w:t>
      </w:r>
    </w:p>
    <w:p w:rsidR="00193E52" w:rsidRDefault="00193E52" w:rsidP="00B5181C">
      <w:pPr>
        <w:spacing w:line="360" w:lineRule="auto"/>
        <w:ind w:firstLine="420"/>
        <w:rPr>
          <w:rFonts w:ascii="宋体" w:eastAsia="宋体" w:hAnsi="宋体"/>
          <w:sz w:val="24"/>
          <w:szCs w:val="24"/>
        </w:rPr>
      </w:pPr>
      <w:r w:rsidRPr="00193E52">
        <w:rPr>
          <w:rFonts w:ascii="宋体" w:eastAsia="宋体" w:hAnsi="宋体" w:hint="eastAsia"/>
          <w:sz w:val="24"/>
          <w:szCs w:val="24"/>
        </w:rPr>
        <w:t>2、</w:t>
      </w:r>
      <w:r w:rsidR="00B5181C" w:rsidRPr="00B5181C">
        <w:rPr>
          <w:rFonts w:ascii="宋体" w:eastAsia="宋体" w:hAnsi="宋体" w:hint="eastAsia"/>
          <w:sz w:val="24"/>
          <w:szCs w:val="24"/>
        </w:rPr>
        <w:t>本基金进入清算程序后，根据基金合同中有关基金财产清算的规定，将成立基金财产清算小组。基金财产清算小组成员由基金管理人、基金托管人、具有从事</w:t>
      </w:r>
      <w:r w:rsidR="00B5181C">
        <w:rPr>
          <w:rFonts w:ascii="宋体" w:eastAsia="宋体" w:hAnsi="宋体" w:hint="eastAsia"/>
          <w:sz w:val="24"/>
          <w:szCs w:val="24"/>
        </w:rPr>
        <w:t>证券相关业务资格的注册会计师、律师以及中国证监会指定的人员组成</w:t>
      </w:r>
      <w:r w:rsidRPr="00193E52">
        <w:rPr>
          <w:rFonts w:ascii="宋体" w:eastAsia="宋体" w:hAnsi="宋体" w:hint="eastAsia"/>
          <w:sz w:val="24"/>
          <w:szCs w:val="24"/>
        </w:rPr>
        <w:t>。</w:t>
      </w:r>
    </w:p>
    <w:p w:rsidR="00193E52" w:rsidRPr="00193E52" w:rsidRDefault="00B5181C" w:rsidP="00193E52">
      <w:pPr>
        <w:spacing w:line="360" w:lineRule="auto"/>
        <w:rPr>
          <w:rFonts w:ascii="宋体" w:eastAsia="宋体" w:hAnsi="宋体"/>
          <w:sz w:val="24"/>
          <w:szCs w:val="24"/>
        </w:rPr>
      </w:pPr>
      <w:r>
        <w:rPr>
          <w:rFonts w:ascii="宋体" w:eastAsia="宋体" w:hAnsi="宋体" w:hint="eastAsia"/>
          <w:sz w:val="24"/>
          <w:szCs w:val="24"/>
        </w:rPr>
        <w:lastRenderedPageBreak/>
        <w:t>三、本基金后续清算</w:t>
      </w:r>
      <w:r w:rsidR="00193E52" w:rsidRPr="00193E52">
        <w:rPr>
          <w:rFonts w:ascii="宋体" w:eastAsia="宋体" w:hAnsi="宋体" w:hint="eastAsia"/>
          <w:sz w:val="24"/>
          <w:szCs w:val="24"/>
        </w:rPr>
        <w:t>方案</w:t>
      </w:r>
    </w:p>
    <w:p w:rsidR="00E55C79" w:rsidRDefault="00B5181C" w:rsidP="00B5181C">
      <w:pPr>
        <w:spacing w:line="360" w:lineRule="auto"/>
        <w:ind w:firstLine="420"/>
        <w:rPr>
          <w:rFonts w:ascii="宋体" w:eastAsia="宋体" w:hAnsi="宋体"/>
          <w:sz w:val="24"/>
          <w:szCs w:val="24"/>
        </w:rPr>
      </w:pPr>
      <w:r w:rsidRPr="00B5181C">
        <w:rPr>
          <w:rFonts w:ascii="宋体" w:eastAsia="宋体" w:hAnsi="宋体" w:hint="eastAsia"/>
          <w:sz w:val="24"/>
          <w:szCs w:val="24"/>
        </w:rPr>
        <w:t>由于本基金</w:t>
      </w:r>
      <w:r w:rsidR="00797947">
        <w:rPr>
          <w:rFonts w:ascii="宋体" w:eastAsia="宋体" w:hAnsi="宋体" w:hint="eastAsia"/>
          <w:sz w:val="24"/>
          <w:szCs w:val="24"/>
        </w:rPr>
        <w:t>截至</w:t>
      </w:r>
      <w:r>
        <w:rPr>
          <w:rFonts w:ascii="宋体" w:eastAsia="宋体" w:hAnsi="宋体" w:hint="eastAsia"/>
          <w:sz w:val="24"/>
          <w:szCs w:val="24"/>
        </w:rPr>
        <w:t>2018</w:t>
      </w:r>
      <w:r w:rsidRPr="00B5181C">
        <w:rPr>
          <w:rFonts w:ascii="宋体" w:eastAsia="宋体" w:hAnsi="宋体" w:hint="eastAsia"/>
          <w:sz w:val="24"/>
          <w:szCs w:val="24"/>
        </w:rPr>
        <w:t>年</w:t>
      </w:r>
      <w:r>
        <w:rPr>
          <w:rFonts w:ascii="宋体" w:eastAsia="宋体" w:hAnsi="宋体" w:hint="eastAsia"/>
          <w:sz w:val="24"/>
          <w:szCs w:val="24"/>
        </w:rPr>
        <w:t>2</w:t>
      </w:r>
      <w:r w:rsidRPr="00B5181C">
        <w:rPr>
          <w:rFonts w:ascii="宋体" w:eastAsia="宋体" w:hAnsi="宋体" w:hint="eastAsia"/>
          <w:sz w:val="24"/>
          <w:szCs w:val="24"/>
        </w:rPr>
        <w:t>月</w:t>
      </w:r>
      <w:r>
        <w:rPr>
          <w:rFonts w:ascii="宋体" w:eastAsia="宋体" w:hAnsi="宋体" w:hint="eastAsia"/>
          <w:sz w:val="24"/>
          <w:szCs w:val="24"/>
        </w:rPr>
        <w:t>22</w:t>
      </w:r>
      <w:r w:rsidRPr="00B5181C">
        <w:rPr>
          <w:rFonts w:ascii="宋体" w:eastAsia="宋体" w:hAnsi="宋体" w:hint="eastAsia"/>
          <w:sz w:val="24"/>
          <w:szCs w:val="24"/>
        </w:rPr>
        <w:t>日仍持有限售股票导致部分资产未变现，因此需要</w:t>
      </w:r>
      <w:r w:rsidR="00DB58A3" w:rsidRPr="00DB58A3">
        <w:rPr>
          <w:rFonts w:ascii="宋体" w:eastAsia="宋体" w:hAnsi="宋体" w:hint="eastAsia"/>
          <w:sz w:val="24"/>
          <w:szCs w:val="24"/>
        </w:rPr>
        <w:t>延长清算期限</w:t>
      </w:r>
      <w:r w:rsidR="00DB58A3">
        <w:rPr>
          <w:rFonts w:ascii="宋体" w:eastAsia="宋体" w:hAnsi="宋体" w:hint="eastAsia"/>
          <w:sz w:val="24"/>
          <w:szCs w:val="24"/>
        </w:rPr>
        <w:t>，</w:t>
      </w:r>
      <w:r w:rsidR="00DB58A3" w:rsidRPr="00DB58A3">
        <w:rPr>
          <w:rFonts w:ascii="宋体" w:eastAsia="宋体" w:hAnsi="宋体" w:hint="eastAsia"/>
          <w:sz w:val="24"/>
          <w:szCs w:val="24"/>
        </w:rPr>
        <w:t>待本基金所持证券全部变现后进行再次分配。</w:t>
      </w:r>
    </w:p>
    <w:p w:rsidR="00E92E27" w:rsidRDefault="00E92E27" w:rsidP="00B5181C">
      <w:pPr>
        <w:spacing w:line="360" w:lineRule="auto"/>
        <w:ind w:firstLine="420"/>
        <w:rPr>
          <w:rFonts w:ascii="宋体" w:eastAsia="宋体" w:hAnsi="宋体"/>
          <w:sz w:val="24"/>
          <w:szCs w:val="24"/>
        </w:rPr>
      </w:pPr>
    </w:p>
    <w:p w:rsidR="00E92E27" w:rsidRDefault="00E92E27" w:rsidP="00E92E27">
      <w:pPr>
        <w:spacing w:line="360" w:lineRule="auto"/>
        <w:rPr>
          <w:rFonts w:ascii="宋体" w:eastAsia="宋体" w:hAnsi="宋体"/>
          <w:sz w:val="24"/>
          <w:szCs w:val="24"/>
        </w:rPr>
      </w:pPr>
      <w:r>
        <w:rPr>
          <w:rFonts w:ascii="宋体" w:eastAsia="宋体" w:hAnsi="宋体" w:hint="eastAsia"/>
          <w:sz w:val="24"/>
          <w:szCs w:val="24"/>
        </w:rPr>
        <w:t>四、其他需要提示的事项</w:t>
      </w:r>
    </w:p>
    <w:p w:rsidR="00E92E27" w:rsidRPr="00E92E27" w:rsidRDefault="00E92E27" w:rsidP="00E92E27">
      <w:pPr>
        <w:spacing w:line="360" w:lineRule="auto"/>
        <w:rPr>
          <w:rFonts w:ascii="宋体" w:eastAsia="宋体" w:hAnsi="宋体"/>
          <w:sz w:val="24"/>
          <w:szCs w:val="24"/>
        </w:rPr>
      </w:pPr>
      <w:r>
        <w:rPr>
          <w:rFonts w:ascii="宋体" w:eastAsia="宋体" w:hAnsi="宋体" w:hint="eastAsia"/>
          <w:sz w:val="24"/>
          <w:szCs w:val="24"/>
        </w:rPr>
        <w:tab/>
      </w:r>
      <w:r w:rsidRPr="00E92E27">
        <w:rPr>
          <w:rStyle w:val="a5"/>
          <w:rFonts w:ascii="宋体" w:eastAsia="宋体" w:hAnsi="宋体" w:hint="eastAsia"/>
          <w:sz w:val="24"/>
          <w:szCs w:val="24"/>
        </w:rPr>
        <w:t>本公司承诺在清算过程中以诚实信用、勤勉尽责的原则履行相关职责。</w:t>
      </w:r>
      <w:r w:rsidRPr="00024E12">
        <w:rPr>
          <w:rFonts w:ascii="宋体" w:eastAsia="宋体" w:hAnsi="宋体" w:hint="eastAsia"/>
          <w:sz w:val="24"/>
          <w:szCs w:val="24"/>
        </w:rPr>
        <w:t>投资者可以登陆</w:t>
      </w:r>
      <w:r>
        <w:rPr>
          <w:rFonts w:ascii="宋体" w:eastAsia="宋体" w:hAnsi="宋体" w:hint="eastAsia"/>
          <w:sz w:val="24"/>
          <w:szCs w:val="24"/>
        </w:rPr>
        <w:t>广发</w:t>
      </w:r>
      <w:r w:rsidRPr="00024E12">
        <w:rPr>
          <w:rFonts w:ascii="宋体" w:eastAsia="宋体" w:hAnsi="宋体" w:hint="eastAsia"/>
          <w:sz w:val="24"/>
          <w:szCs w:val="24"/>
        </w:rPr>
        <w:t>基金管理有限公司网站（</w:t>
      </w:r>
      <w:r w:rsidRPr="00100CEC">
        <w:rPr>
          <w:rFonts w:ascii="宋体" w:eastAsia="宋体" w:hAnsi="宋体"/>
          <w:sz w:val="24"/>
          <w:szCs w:val="24"/>
        </w:rPr>
        <w:t>www.gffunds.com.cn</w:t>
      </w:r>
      <w:r>
        <w:rPr>
          <w:rFonts w:ascii="宋体" w:eastAsia="宋体" w:hAnsi="宋体" w:hint="eastAsia"/>
          <w:sz w:val="24"/>
          <w:szCs w:val="24"/>
        </w:rPr>
        <w:t>）或拨</w:t>
      </w:r>
      <w:r w:rsidRPr="00024E12">
        <w:rPr>
          <w:rFonts w:ascii="宋体" w:eastAsia="宋体" w:hAnsi="宋体" w:hint="eastAsia"/>
          <w:sz w:val="24"/>
          <w:szCs w:val="24"/>
        </w:rPr>
        <w:t>打</w:t>
      </w:r>
      <w:r>
        <w:rPr>
          <w:rFonts w:ascii="宋体" w:eastAsia="宋体" w:hAnsi="宋体" w:hint="eastAsia"/>
          <w:sz w:val="24"/>
          <w:szCs w:val="24"/>
        </w:rPr>
        <w:t>广发</w:t>
      </w:r>
      <w:r w:rsidRPr="00024E12">
        <w:rPr>
          <w:rFonts w:ascii="宋体" w:eastAsia="宋体" w:hAnsi="宋体" w:hint="eastAsia"/>
          <w:sz w:val="24"/>
          <w:szCs w:val="24"/>
        </w:rPr>
        <w:t>基金管理有限公司全国统一客户服务号码</w:t>
      </w:r>
      <w:r w:rsidRPr="00100CEC">
        <w:rPr>
          <w:rFonts w:ascii="宋体" w:eastAsia="宋体" w:hAnsi="宋体"/>
          <w:sz w:val="24"/>
          <w:szCs w:val="24"/>
        </w:rPr>
        <w:t>95105828</w:t>
      </w:r>
      <w:r w:rsidRPr="00024E12">
        <w:rPr>
          <w:rFonts w:ascii="宋体" w:eastAsia="宋体" w:hAnsi="宋体" w:hint="eastAsia"/>
          <w:sz w:val="24"/>
          <w:szCs w:val="24"/>
        </w:rPr>
        <w:t>（免长途话费）咨询相关情况。</w:t>
      </w:r>
    </w:p>
    <w:p w:rsidR="00B5181C" w:rsidRDefault="00B5181C" w:rsidP="00B5181C">
      <w:pPr>
        <w:spacing w:line="360" w:lineRule="auto"/>
        <w:ind w:firstLine="420"/>
        <w:rPr>
          <w:rFonts w:ascii="宋体" w:eastAsia="宋体" w:hAnsi="宋体"/>
          <w:sz w:val="24"/>
          <w:szCs w:val="24"/>
        </w:rPr>
      </w:pPr>
      <w:r>
        <w:rPr>
          <w:rFonts w:ascii="宋体" w:eastAsia="宋体" w:hAnsi="宋体" w:hint="eastAsia"/>
          <w:sz w:val="24"/>
          <w:szCs w:val="24"/>
        </w:rPr>
        <w:t>特此公告。</w:t>
      </w:r>
    </w:p>
    <w:p w:rsidR="00B5181C" w:rsidRDefault="00B5181C" w:rsidP="00B5181C">
      <w:pPr>
        <w:spacing w:line="360" w:lineRule="auto"/>
        <w:ind w:firstLine="420"/>
        <w:jc w:val="right"/>
        <w:rPr>
          <w:rFonts w:ascii="宋体" w:eastAsia="宋体" w:hAnsi="宋体"/>
          <w:sz w:val="24"/>
          <w:szCs w:val="24"/>
        </w:rPr>
      </w:pPr>
      <w:r>
        <w:rPr>
          <w:rFonts w:ascii="宋体" w:eastAsia="宋体" w:hAnsi="宋体" w:hint="eastAsia"/>
          <w:sz w:val="24"/>
          <w:szCs w:val="24"/>
        </w:rPr>
        <w:t>广发基金管理有限公司</w:t>
      </w:r>
    </w:p>
    <w:p w:rsidR="00B5181C" w:rsidRPr="00B5181C" w:rsidRDefault="00B5181C" w:rsidP="00B5181C">
      <w:pPr>
        <w:spacing w:line="360" w:lineRule="auto"/>
        <w:ind w:firstLine="420"/>
        <w:jc w:val="right"/>
        <w:rPr>
          <w:rFonts w:ascii="宋体" w:eastAsia="宋体" w:hAnsi="宋体"/>
          <w:sz w:val="24"/>
          <w:szCs w:val="24"/>
        </w:rPr>
      </w:pPr>
      <w:r>
        <w:rPr>
          <w:rFonts w:ascii="宋体" w:eastAsia="宋体" w:hAnsi="宋体" w:hint="eastAsia"/>
          <w:sz w:val="24"/>
          <w:szCs w:val="24"/>
        </w:rPr>
        <w:t>2018年2月23日</w:t>
      </w:r>
    </w:p>
    <w:sectPr w:rsidR="00B5181C" w:rsidRPr="00B5181C" w:rsidSect="00B53E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9FE" w:rsidRDefault="002639FE" w:rsidP="00E92E27">
      <w:r>
        <w:separator/>
      </w:r>
    </w:p>
  </w:endnote>
  <w:endnote w:type="continuationSeparator" w:id="1">
    <w:p w:rsidR="002639FE" w:rsidRDefault="002639FE" w:rsidP="00E92E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9FE" w:rsidRDefault="002639FE" w:rsidP="00E92E27">
      <w:r>
        <w:separator/>
      </w:r>
    </w:p>
  </w:footnote>
  <w:footnote w:type="continuationSeparator" w:id="1">
    <w:p w:rsidR="002639FE" w:rsidRDefault="002639FE" w:rsidP="00E92E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3E52"/>
    <w:rsid w:val="000B57F4"/>
    <w:rsid w:val="001443A4"/>
    <w:rsid w:val="00193E52"/>
    <w:rsid w:val="001F7F96"/>
    <w:rsid w:val="002639FE"/>
    <w:rsid w:val="004E0D50"/>
    <w:rsid w:val="005A0851"/>
    <w:rsid w:val="00702AC7"/>
    <w:rsid w:val="00763E27"/>
    <w:rsid w:val="00797947"/>
    <w:rsid w:val="007A31B7"/>
    <w:rsid w:val="008B22B4"/>
    <w:rsid w:val="00AE1A82"/>
    <w:rsid w:val="00B5181C"/>
    <w:rsid w:val="00B53EBD"/>
    <w:rsid w:val="00D6095E"/>
    <w:rsid w:val="00DB58A3"/>
    <w:rsid w:val="00E55C79"/>
    <w:rsid w:val="00E77740"/>
    <w:rsid w:val="00E92E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E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E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2E27"/>
    <w:rPr>
      <w:sz w:val="18"/>
      <w:szCs w:val="18"/>
    </w:rPr>
  </w:style>
  <w:style w:type="paragraph" w:styleId="a4">
    <w:name w:val="footer"/>
    <w:basedOn w:val="a"/>
    <w:link w:val="Char0"/>
    <w:uiPriority w:val="99"/>
    <w:unhideWhenUsed/>
    <w:rsid w:val="00E92E27"/>
    <w:pPr>
      <w:tabs>
        <w:tab w:val="center" w:pos="4153"/>
        <w:tab w:val="right" w:pos="8306"/>
      </w:tabs>
      <w:snapToGrid w:val="0"/>
      <w:jc w:val="left"/>
    </w:pPr>
    <w:rPr>
      <w:sz w:val="18"/>
      <w:szCs w:val="18"/>
    </w:rPr>
  </w:style>
  <w:style w:type="character" w:customStyle="1" w:styleId="Char0">
    <w:name w:val="页脚 Char"/>
    <w:basedOn w:val="a0"/>
    <w:link w:val="a4"/>
    <w:uiPriority w:val="99"/>
    <w:rsid w:val="00E92E27"/>
    <w:rPr>
      <w:sz w:val="18"/>
      <w:szCs w:val="18"/>
    </w:rPr>
  </w:style>
  <w:style w:type="character" w:styleId="a5">
    <w:name w:val="annotation reference"/>
    <w:basedOn w:val="a0"/>
    <w:uiPriority w:val="99"/>
    <w:semiHidden/>
    <w:unhideWhenUsed/>
    <w:rsid w:val="00E92E27"/>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E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2E27"/>
    <w:rPr>
      <w:sz w:val="18"/>
      <w:szCs w:val="18"/>
    </w:rPr>
  </w:style>
  <w:style w:type="paragraph" w:styleId="a4">
    <w:name w:val="footer"/>
    <w:basedOn w:val="a"/>
    <w:link w:val="Char0"/>
    <w:uiPriority w:val="99"/>
    <w:unhideWhenUsed/>
    <w:rsid w:val="00E92E27"/>
    <w:pPr>
      <w:tabs>
        <w:tab w:val="center" w:pos="4153"/>
        <w:tab w:val="right" w:pos="8306"/>
      </w:tabs>
      <w:snapToGrid w:val="0"/>
      <w:jc w:val="left"/>
    </w:pPr>
    <w:rPr>
      <w:sz w:val="18"/>
      <w:szCs w:val="18"/>
    </w:rPr>
  </w:style>
  <w:style w:type="character" w:customStyle="1" w:styleId="Char0">
    <w:name w:val="页脚 Char"/>
    <w:basedOn w:val="a0"/>
    <w:link w:val="a4"/>
    <w:uiPriority w:val="99"/>
    <w:rsid w:val="00E92E27"/>
    <w:rPr>
      <w:sz w:val="18"/>
      <w:szCs w:val="18"/>
    </w:rPr>
  </w:style>
  <w:style w:type="character" w:styleId="a5">
    <w:name w:val="annotation reference"/>
    <w:basedOn w:val="a0"/>
    <w:uiPriority w:val="99"/>
    <w:semiHidden/>
    <w:unhideWhenUsed/>
    <w:rsid w:val="00E92E27"/>
    <w:rPr>
      <w:sz w:val="21"/>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820</Characters>
  <Application>Microsoft Office Word</Application>
  <DocSecurity>4</DocSecurity>
  <Lines>6</Lines>
  <Paragraphs>1</Paragraphs>
  <ScaleCrop>false</ScaleCrop>
  <Company>Microsoft</Company>
  <LinksUpToDate>false</LinksUpToDate>
  <CharactersWithSpaces>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崔茗</dc:creator>
  <cp:lastModifiedBy>ZHONGM</cp:lastModifiedBy>
  <cp:revision>2</cp:revision>
  <cp:lastPrinted>2018-02-22T06:38:00Z</cp:lastPrinted>
  <dcterms:created xsi:type="dcterms:W3CDTF">2018-02-22T16:33:00Z</dcterms:created>
  <dcterms:modified xsi:type="dcterms:W3CDTF">2018-02-22T16:33:00Z</dcterms:modified>
</cp:coreProperties>
</file>