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4F" w:rsidRDefault="00E75E4F" w:rsidP="00310BF8">
      <w:pPr>
        <w:spacing w:line="360" w:lineRule="auto"/>
        <w:jc w:val="center"/>
        <w:rPr>
          <w:sz w:val="48"/>
        </w:rPr>
      </w:pPr>
    </w:p>
    <w:p w:rsidR="00E75E4F" w:rsidRDefault="00E75E4F" w:rsidP="00750B54">
      <w:pPr>
        <w:spacing w:line="360" w:lineRule="auto"/>
        <w:rPr>
          <w:sz w:val="48"/>
        </w:rPr>
      </w:pPr>
    </w:p>
    <w:p w:rsidR="00E75E4F" w:rsidRPr="00E75E4F" w:rsidRDefault="00E75E4F" w:rsidP="00310BF8">
      <w:pPr>
        <w:spacing w:line="360" w:lineRule="auto"/>
        <w:jc w:val="center"/>
        <w:rPr>
          <w:sz w:val="48"/>
        </w:rPr>
      </w:pPr>
      <w:r w:rsidRPr="00E75E4F">
        <w:rPr>
          <w:rFonts w:hint="eastAsia"/>
          <w:sz w:val="48"/>
        </w:rPr>
        <w:t>方正富邦</w:t>
      </w:r>
      <w:r w:rsidR="00A07DAD">
        <w:rPr>
          <w:rFonts w:hint="eastAsia"/>
          <w:sz w:val="48"/>
        </w:rPr>
        <w:t>互利</w:t>
      </w:r>
      <w:r w:rsidR="0069308D">
        <w:rPr>
          <w:rFonts w:hint="eastAsia"/>
          <w:sz w:val="48"/>
        </w:rPr>
        <w:t>定期开放</w:t>
      </w:r>
      <w:r w:rsidR="00A07DAD">
        <w:rPr>
          <w:rFonts w:hint="eastAsia"/>
          <w:sz w:val="48"/>
        </w:rPr>
        <w:t>债券型证券投资</w:t>
      </w:r>
      <w:r w:rsidRPr="00E75E4F">
        <w:rPr>
          <w:rFonts w:hint="eastAsia"/>
          <w:sz w:val="48"/>
        </w:rPr>
        <w:t>基金</w:t>
      </w:r>
    </w:p>
    <w:p w:rsidR="00E75E4F" w:rsidRPr="00E75E4F" w:rsidRDefault="00E75E4F" w:rsidP="00310BF8">
      <w:pPr>
        <w:spacing w:line="360" w:lineRule="auto"/>
        <w:jc w:val="center"/>
        <w:rPr>
          <w:sz w:val="48"/>
        </w:rPr>
      </w:pPr>
      <w:r w:rsidRPr="00E75E4F">
        <w:rPr>
          <w:rFonts w:hint="eastAsia"/>
          <w:sz w:val="48"/>
        </w:rPr>
        <w:t>清算报告</w:t>
      </w:r>
    </w:p>
    <w:p w:rsidR="00E75E4F" w:rsidRPr="00E75E4F" w:rsidRDefault="00E75E4F" w:rsidP="00310BF8">
      <w:pPr>
        <w:spacing w:line="360" w:lineRule="auto"/>
        <w:jc w:val="center"/>
        <w:rPr>
          <w:sz w:val="48"/>
        </w:rPr>
      </w:pPr>
    </w:p>
    <w:p w:rsidR="00E75E4F" w:rsidRPr="00E75E4F" w:rsidRDefault="00E75E4F" w:rsidP="00310BF8">
      <w:pPr>
        <w:spacing w:line="360" w:lineRule="auto"/>
        <w:jc w:val="center"/>
        <w:rPr>
          <w:sz w:val="48"/>
        </w:rPr>
      </w:pPr>
    </w:p>
    <w:p w:rsidR="00E75E4F" w:rsidRPr="00E75E4F" w:rsidRDefault="00E75E4F" w:rsidP="00310BF8">
      <w:pPr>
        <w:spacing w:line="360" w:lineRule="auto"/>
        <w:jc w:val="center"/>
        <w:rPr>
          <w:sz w:val="48"/>
        </w:rPr>
      </w:pPr>
    </w:p>
    <w:p w:rsidR="00E75E4F" w:rsidRPr="00E75E4F" w:rsidRDefault="00E75E4F" w:rsidP="00310BF8">
      <w:pPr>
        <w:spacing w:line="360" w:lineRule="auto"/>
        <w:jc w:val="center"/>
        <w:rPr>
          <w:sz w:val="48"/>
        </w:rPr>
      </w:pPr>
    </w:p>
    <w:p w:rsidR="00E75E4F" w:rsidRPr="00E75E4F" w:rsidRDefault="00E75E4F" w:rsidP="00310BF8">
      <w:pPr>
        <w:spacing w:line="360" w:lineRule="auto"/>
        <w:jc w:val="center"/>
        <w:rPr>
          <w:sz w:val="48"/>
        </w:rPr>
      </w:pPr>
    </w:p>
    <w:p w:rsidR="00E75E4F" w:rsidRPr="00E75E4F" w:rsidRDefault="00E75E4F" w:rsidP="00310BF8">
      <w:pPr>
        <w:spacing w:line="360" w:lineRule="auto"/>
        <w:jc w:val="center"/>
        <w:rPr>
          <w:sz w:val="48"/>
        </w:rPr>
      </w:pPr>
    </w:p>
    <w:p w:rsidR="00E75E4F" w:rsidRPr="00E75E4F" w:rsidRDefault="00E75E4F" w:rsidP="00D269B7">
      <w:pPr>
        <w:spacing w:line="360" w:lineRule="auto"/>
        <w:rPr>
          <w:sz w:val="48"/>
        </w:rPr>
      </w:pPr>
    </w:p>
    <w:p w:rsidR="00E75E4F" w:rsidRPr="00E75E4F" w:rsidRDefault="00E75E4F" w:rsidP="005B43A6">
      <w:pPr>
        <w:spacing w:line="360" w:lineRule="auto"/>
        <w:jc w:val="center"/>
        <w:rPr>
          <w:sz w:val="32"/>
        </w:rPr>
      </w:pPr>
      <w:r w:rsidRPr="00E75E4F">
        <w:rPr>
          <w:rFonts w:hint="eastAsia"/>
          <w:sz w:val="32"/>
        </w:rPr>
        <w:t>基金管理人：</w:t>
      </w:r>
      <w:r w:rsidR="00310BF8">
        <w:rPr>
          <w:rFonts w:hint="eastAsia"/>
          <w:sz w:val="32"/>
        </w:rPr>
        <w:t>方正富邦</w:t>
      </w:r>
      <w:r w:rsidRPr="00E75E4F">
        <w:rPr>
          <w:rFonts w:hint="eastAsia"/>
          <w:sz w:val="32"/>
        </w:rPr>
        <w:t>基金管理有限公司</w:t>
      </w:r>
    </w:p>
    <w:p w:rsidR="00E75E4F" w:rsidRPr="00E75E4F" w:rsidRDefault="00E75E4F" w:rsidP="005B43A6">
      <w:pPr>
        <w:spacing w:line="360" w:lineRule="auto"/>
        <w:ind w:firstLineChars="750" w:firstLine="2400"/>
        <w:rPr>
          <w:sz w:val="32"/>
        </w:rPr>
      </w:pPr>
      <w:r w:rsidRPr="00E75E4F">
        <w:rPr>
          <w:rFonts w:hint="eastAsia"/>
          <w:sz w:val="32"/>
        </w:rPr>
        <w:t>基金托管人：</w:t>
      </w:r>
      <w:r w:rsidR="00A07DAD">
        <w:rPr>
          <w:rFonts w:hint="eastAsia"/>
          <w:sz w:val="32"/>
        </w:rPr>
        <w:t>交通银行</w:t>
      </w:r>
      <w:r w:rsidRPr="00E75E4F">
        <w:rPr>
          <w:rFonts w:hint="eastAsia"/>
          <w:sz w:val="32"/>
        </w:rPr>
        <w:t>股份有限公司</w:t>
      </w:r>
    </w:p>
    <w:p w:rsidR="00DA39A4" w:rsidRDefault="00DA39A4" w:rsidP="005B43A6">
      <w:pPr>
        <w:widowControl/>
        <w:spacing w:line="360" w:lineRule="auto"/>
        <w:ind w:firstLineChars="750" w:firstLine="2400"/>
        <w:jc w:val="left"/>
        <w:rPr>
          <w:sz w:val="32"/>
        </w:rPr>
      </w:pPr>
      <w:r>
        <w:rPr>
          <w:rFonts w:hint="eastAsia"/>
          <w:sz w:val="32"/>
        </w:rPr>
        <w:t>报告出具日期：</w:t>
      </w:r>
      <w:r w:rsidRPr="00DA39A4">
        <w:rPr>
          <w:rFonts w:hint="eastAsia"/>
          <w:sz w:val="32"/>
        </w:rPr>
        <w:t>二〇一八年一月五日</w:t>
      </w:r>
    </w:p>
    <w:p w:rsidR="00E75E4F" w:rsidRDefault="00DA39A4" w:rsidP="005B43A6">
      <w:pPr>
        <w:widowControl/>
        <w:spacing w:line="360" w:lineRule="auto"/>
        <w:ind w:firstLineChars="750" w:firstLine="2400"/>
        <w:jc w:val="left"/>
        <w:rPr>
          <w:sz w:val="32"/>
        </w:rPr>
      </w:pPr>
      <w:r>
        <w:rPr>
          <w:rFonts w:hint="eastAsia"/>
          <w:sz w:val="32"/>
        </w:rPr>
        <w:t>报告公告日期：</w:t>
      </w:r>
      <w:r w:rsidR="00A5522B">
        <w:rPr>
          <w:rFonts w:hint="eastAsia"/>
          <w:sz w:val="32"/>
        </w:rPr>
        <w:t>二〇一八年二</w:t>
      </w:r>
      <w:r w:rsidRPr="00DA39A4">
        <w:rPr>
          <w:rFonts w:hint="eastAsia"/>
          <w:sz w:val="32"/>
        </w:rPr>
        <w:t>月</w:t>
      </w:r>
      <w:r w:rsidR="00A5522B">
        <w:rPr>
          <w:rFonts w:hint="eastAsia"/>
          <w:sz w:val="32"/>
        </w:rPr>
        <w:t>十</w:t>
      </w:r>
      <w:r w:rsidRPr="00DA39A4">
        <w:rPr>
          <w:rFonts w:hint="eastAsia"/>
          <w:sz w:val="32"/>
        </w:rPr>
        <w:t>日</w:t>
      </w:r>
      <w:r w:rsidR="00E75E4F">
        <w:rPr>
          <w:sz w:val="32"/>
        </w:rPr>
        <w:br w:type="page"/>
      </w:r>
    </w:p>
    <w:sdt>
      <w:sdtPr>
        <w:rPr>
          <w:rFonts w:asciiTheme="minorHAnsi" w:eastAsiaTheme="minorEastAsia" w:hAnsiTheme="minorHAnsi" w:cstheme="minorBidi"/>
          <w:b w:val="0"/>
          <w:bCs w:val="0"/>
          <w:color w:val="auto"/>
          <w:kern w:val="2"/>
          <w:sz w:val="21"/>
          <w:szCs w:val="22"/>
          <w:lang w:val="zh-CN"/>
        </w:rPr>
        <w:id w:val="1549181337"/>
        <w:docPartObj>
          <w:docPartGallery w:val="Table of Contents"/>
          <w:docPartUnique/>
        </w:docPartObj>
      </w:sdtPr>
      <w:sdtEndPr>
        <w:rPr>
          <w:sz w:val="24"/>
          <w:szCs w:val="24"/>
        </w:rPr>
      </w:sdtEndPr>
      <w:sdtContent>
        <w:p w:rsidR="00E62199" w:rsidRPr="00E62199" w:rsidRDefault="00E62199" w:rsidP="00E62199">
          <w:pPr>
            <w:pStyle w:val="TOC"/>
            <w:spacing w:line="360" w:lineRule="auto"/>
            <w:jc w:val="center"/>
            <w:rPr>
              <w:color w:val="auto"/>
              <w:sz w:val="36"/>
              <w:lang w:val="zh-CN"/>
            </w:rPr>
          </w:pPr>
          <w:r w:rsidRPr="00E62199">
            <w:rPr>
              <w:color w:val="auto"/>
              <w:sz w:val="36"/>
              <w:lang w:val="zh-CN"/>
            </w:rPr>
            <w:t>目录</w:t>
          </w:r>
        </w:p>
        <w:p w:rsidR="00E62199" w:rsidRDefault="00E62199" w:rsidP="00E62199">
          <w:pPr>
            <w:rPr>
              <w:lang w:val="zh-CN"/>
            </w:rPr>
          </w:pPr>
        </w:p>
        <w:p w:rsidR="00E62199" w:rsidRDefault="00E62199" w:rsidP="00E62199">
          <w:pPr>
            <w:rPr>
              <w:lang w:val="zh-CN"/>
            </w:rPr>
          </w:pPr>
        </w:p>
        <w:p w:rsidR="00E62199" w:rsidRPr="00E62199" w:rsidRDefault="00E62199" w:rsidP="00E62199">
          <w:pPr>
            <w:spacing w:line="480" w:lineRule="auto"/>
            <w:rPr>
              <w:lang w:val="zh-CN"/>
            </w:rPr>
          </w:pPr>
        </w:p>
        <w:p w:rsidR="007A7177" w:rsidRPr="007A7177" w:rsidRDefault="00E2647D">
          <w:pPr>
            <w:pStyle w:val="10"/>
            <w:tabs>
              <w:tab w:val="right" w:leader="dot" w:pos="10171"/>
            </w:tabs>
            <w:rPr>
              <w:noProof/>
              <w:sz w:val="24"/>
              <w:szCs w:val="24"/>
            </w:rPr>
          </w:pPr>
          <w:r w:rsidRPr="00E2647D">
            <w:rPr>
              <w:sz w:val="24"/>
              <w:szCs w:val="24"/>
            </w:rPr>
            <w:fldChar w:fldCharType="begin"/>
          </w:r>
          <w:r w:rsidR="00E62199" w:rsidRPr="007A7177">
            <w:rPr>
              <w:sz w:val="24"/>
              <w:szCs w:val="24"/>
            </w:rPr>
            <w:instrText xml:space="preserve"> TOC \o "1-3" \h \z \u </w:instrText>
          </w:r>
          <w:r w:rsidRPr="00E2647D">
            <w:rPr>
              <w:sz w:val="24"/>
              <w:szCs w:val="24"/>
            </w:rPr>
            <w:fldChar w:fldCharType="separate"/>
          </w:r>
          <w:hyperlink w:anchor="_Toc498418378" w:history="1">
            <w:r w:rsidR="007A7177" w:rsidRPr="007A7177">
              <w:rPr>
                <w:rStyle w:val="ab"/>
                <w:rFonts w:hint="eastAsia"/>
                <w:noProof/>
                <w:sz w:val="24"/>
                <w:szCs w:val="24"/>
              </w:rPr>
              <w:t>重要提示</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_Toc498418378 \h </w:instrText>
            </w:r>
            <w:r w:rsidRPr="007A7177">
              <w:rPr>
                <w:noProof/>
                <w:webHidden/>
                <w:sz w:val="24"/>
                <w:szCs w:val="24"/>
              </w:rPr>
            </w:r>
            <w:r w:rsidRPr="007A7177">
              <w:rPr>
                <w:noProof/>
                <w:webHidden/>
                <w:sz w:val="24"/>
                <w:szCs w:val="24"/>
              </w:rPr>
              <w:fldChar w:fldCharType="separate"/>
            </w:r>
            <w:r w:rsidR="00F36F4C">
              <w:rPr>
                <w:noProof/>
                <w:webHidden/>
                <w:sz w:val="24"/>
                <w:szCs w:val="24"/>
              </w:rPr>
              <w:t>3</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E2647D">
          <w:pPr>
            <w:pStyle w:val="10"/>
            <w:tabs>
              <w:tab w:val="left" w:pos="840"/>
              <w:tab w:val="right" w:leader="dot" w:pos="10171"/>
            </w:tabs>
            <w:rPr>
              <w:noProof/>
              <w:sz w:val="24"/>
              <w:szCs w:val="24"/>
            </w:rPr>
          </w:pPr>
          <w:hyperlink w:anchor="_Toc498418379" w:history="1">
            <w:r w:rsidR="007A7177" w:rsidRPr="007A7177">
              <w:rPr>
                <w:rStyle w:val="ab"/>
                <w:rFonts w:hint="eastAsia"/>
                <w:noProof/>
                <w:sz w:val="24"/>
                <w:szCs w:val="24"/>
              </w:rPr>
              <w:t>一、</w:t>
            </w:r>
            <w:r w:rsidR="007A7177" w:rsidRPr="007A7177">
              <w:rPr>
                <w:noProof/>
                <w:sz w:val="24"/>
                <w:szCs w:val="24"/>
              </w:rPr>
              <w:tab/>
            </w:r>
            <w:r w:rsidR="007A7177" w:rsidRPr="007A7177">
              <w:rPr>
                <w:rStyle w:val="ab"/>
                <w:rFonts w:hint="eastAsia"/>
                <w:noProof/>
                <w:sz w:val="24"/>
                <w:szCs w:val="24"/>
              </w:rPr>
              <w:t>基金概况</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_Toc498418379 \h </w:instrText>
            </w:r>
            <w:r w:rsidRPr="007A7177">
              <w:rPr>
                <w:noProof/>
                <w:webHidden/>
                <w:sz w:val="24"/>
                <w:szCs w:val="24"/>
              </w:rPr>
            </w:r>
            <w:r w:rsidRPr="007A7177">
              <w:rPr>
                <w:noProof/>
                <w:webHidden/>
                <w:sz w:val="24"/>
                <w:szCs w:val="24"/>
              </w:rPr>
              <w:fldChar w:fldCharType="separate"/>
            </w:r>
            <w:r w:rsidR="00F36F4C">
              <w:rPr>
                <w:noProof/>
                <w:webHidden/>
                <w:sz w:val="24"/>
                <w:szCs w:val="24"/>
              </w:rPr>
              <w:t>4</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E2647D">
          <w:pPr>
            <w:pStyle w:val="10"/>
            <w:tabs>
              <w:tab w:val="left" w:pos="840"/>
              <w:tab w:val="right" w:leader="dot" w:pos="10171"/>
            </w:tabs>
            <w:rPr>
              <w:noProof/>
              <w:sz w:val="24"/>
              <w:szCs w:val="24"/>
            </w:rPr>
          </w:pPr>
          <w:hyperlink w:anchor="_Toc498418380" w:history="1">
            <w:r w:rsidR="007A7177" w:rsidRPr="007A7177">
              <w:rPr>
                <w:rStyle w:val="ab"/>
                <w:rFonts w:hint="eastAsia"/>
                <w:noProof/>
                <w:sz w:val="24"/>
                <w:szCs w:val="24"/>
              </w:rPr>
              <w:t>二、</w:t>
            </w:r>
            <w:r w:rsidR="007A7177" w:rsidRPr="007A7177">
              <w:rPr>
                <w:noProof/>
                <w:sz w:val="24"/>
                <w:szCs w:val="24"/>
              </w:rPr>
              <w:tab/>
            </w:r>
            <w:r w:rsidR="007A7177" w:rsidRPr="007A7177">
              <w:rPr>
                <w:rStyle w:val="ab"/>
                <w:rFonts w:hint="eastAsia"/>
                <w:noProof/>
                <w:sz w:val="24"/>
                <w:szCs w:val="24"/>
              </w:rPr>
              <w:t>基金运作情况</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_Toc498418380 \h </w:instrText>
            </w:r>
            <w:r w:rsidRPr="007A7177">
              <w:rPr>
                <w:noProof/>
                <w:webHidden/>
                <w:sz w:val="24"/>
                <w:szCs w:val="24"/>
              </w:rPr>
            </w:r>
            <w:r w:rsidRPr="007A7177">
              <w:rPr>
                <w:noProof/>
                <w:webHidden/>
                <w:sz w:val="24"/>
                <w:szCs w:val="24"/>
              </w:rPr>
              <w:fldChar w:fldCharType="separate"/>
            </w:r>
            <w:r w:rsidR="00F36F4C">
              <w:rPr>
                <w:noProof/>
                <w:webHidden/>
                <w:sz w:val="24"/>
                <w:szCs w:val="24"/>
              </w:rPr>
              <w:t>5</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E2647D">
          <w:pPr>
            <w:pStyle w:val="10"/>
            <w:tabs>
              <w:tab w:val="left" w:pos="840"/>
              <w:tab w:val="right" w:leader="dot" w:pos="10171"/>
            </w:tabs>
            <w:rPr>
              <w:noProof/>
              <w:sz w:val="24"/>
              <w:szCs w:val="24"/>
            </w:rPr>
          </w:pPr>
          <w:hyperlink w:anchor="_Toc498418381" w:history="1">
            <w:r w:rsidR="007A7177" w:rsidRPr="007A7177">
              <w:rPr>
                <w:rStyle w:val="ab"/>
                <w:rFonts w:hint="eastAsia"/>
                <w:noProof/>
                <w:sz w:val="24"/>
                <w:szCs w:val="24"/>
              </w:rPr>
              <w:t>三、</w:t>
            </w:r>
            <w:r w:rsidR="007A7177" w:rsidRPr="007A7177">
              <w:rPr>
                <w:noProof/>
                <w:sz w:val="24"/>
                <w:szCs w:val="24"/>
              </w:rPr>
              <w:tab/>
            </w:r>
            <w:r w:rsidR="007A7177" w:rsidRPr="007A7177">
              <w:rPr>
                <w:rStyle w:val="ab"/>
                <w:rFonts w:hint="eastAsia"/>
                <w:noProof/>
                <w:sz w:val="24"/>
                <w:szCs w:val="24"/>
              </w:rPr>
              <w:t>清算财务报表</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_Toc498418381 \h </w:instrText>
            </w:r>
            <w:r w:rsidRPr="007A7177">
              <w:rPr>
                <w:noProof/>
                <w:webHidden/>
                <w:sz w:val="24"/>
                <w:szCs w:val="24"/>
              </w:rPr>
            </w:r>
            <w:r w:rsidRPr="007A7177">
              <w:rPr>
                <w:noProof/>
                <w:webHidden/>
                <w:sz w:val="24"/>
                <w:szCs w:val="24"/>
              </w:rPr>
              <w:fldChar w:fldCharType="separate"/>
            </w:r>
            <w:r w:rsidR="00F36F4C">
              <w:rPr>
                <w:noProof/>
                <w:webHidden/>
                <w:sz w:val="24"/>
                <w:szCs w:val="24"/>
              </w:rPr>
              <w:t>6</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E2647D">
          <w:pPr>
            <w:pStyle w:val="10"/>
            <w:tabs>
              <w:tab w:val="left" w:pos="840"/>
              <w:tab w:val="right" w:leader="dot" w:pos="10171"/>
            </w:tabs>
            <w:rPr>
              <w:noProof/>
              <w:sz w:val="24"/>
              <w:szCs w:val="24"/>
            </w:rPr>
          </w:pPr>
          <w:hyperlink w:anchor="_Toc498418382" w:history="1">
            <w:r w:rsidR="007A7177" w:rsidRPr="007A7177">
              <w:rPr>
                <w:rStyle w:val="ab"/>
                <w:rFonts w:hint="eastAsia"/>
                <w:noProof/>
                <w:sz w:val="24"/>
                <w:szCs w:val="24"/>
              </w:rPr>
              <w:t>四、</w:t>
            </w:r>
            <w:r w:rsidR="007A7177" w:rsidRPr="007A7177">
              <w:rPr>
                <w:noProof/>
                <w:sz w:val="24"/>
                <w:szCs w:val="24"/>
              </w:rPr>
              <w:tab/>
            </w:r>
            <w:r w:rsidR="007A7177" w:rsidRPr="007A7177">
              <w:rPr>
                <w:rStyle w:val="ab"/>
                <w:rFonts w:hint="eastAsia"/>
                <w:noProof/>
                <w:sz w:val="24"/>
                <w:szCs w:val="24"/>
              </w:rPr>
              <w:t>其他说明事项</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_Toc498418382 \h </w:instrText>
            </w:r>
            <w:r w:rsidRPr="007A7177">
              <w:rPr>
                <w:noProof/>
                <w:webHidden/>
                <w:sz w:val="24"/>
                <w:szCs w:val="24"/>
              </w:rPr>
            </w:r>
            <w:r w:rsidRPr="007A7177">
              <w:rPr>
                <w:noProof/>
                <w:webHidden/>
                <w:sz w:val="24"/>
                <w:szCs w:val="24"/>
              </w:rPr>
              <w:fldChar w:fldCharType="separate"/>
            </w:r>
            <w:r w:rsidR="00F36F4C">
              <w:rPr>
                <w:noProof/>
                <w:webHidden/>
                <w:sz w:val="24"/>
                <w:szCs w:val="24"/>
              </w:rPr>
              <w:t>11</w:t>
            </w:r>
            <w:r w:rsidRPr="007A7177">
              <w:rPr>
                <w:noProof/>
                <w:webHidden/>
                <w:sz w:val="24"/>
                <w:szCs w:val="24"/>
              </w:rPr>
              <w:fldChar w:fldCharType="end"/>
            </w:r>
          </w:hyperlink>
        </w:p>
        <w:p w:rsidR="007A7177" w:rsidRDefault="007A7177">
          <w:pPr>
            <w:pStyle w:val="10"/>
            <w:tabs>
              <w:tab w:val="left" w:pos="840"/>
              <w:tab w:val="right" w:leader="dot" w:pos="10171"/>
            </w:tabs>
            <w:rPr>
              <w:rStyle w:val="ab"/>
              <w:noProof/>
              <w:sz w:val="24"/>
              <w:szCs w:val="24"/>
            </w:rPr>
          </w:pPr>
        </w:p>
        <w:p w:rsidR="007A7177" w:rsidRPr="007A7177" w:rsidRDefault="00E2647D">
          <w:pPr>
            <w:pStyle w:val="10"/>
            <w:tabs>
              <w:tab w:val="left" w:pos="840"/>
              <w:tab w:val="right" w:leader="dot" w:pos="10171"/>
            </w:tabs>
            <w:rPr>
              <w:noProof/>
              <w:sz w:val="24"/>
              <w:szCs w:val="24"/>
            </w:rPr>
          </w:pPr>
          <w:hyperlink w:anchor="_Toc498418383" w:history="1">
            <w:r w:rsidR="007A7177" w:rsidRPr="007A7177">
              <w:rPr>
                <w:rStyle w:val="ab"/>
                <w:rFonts w:hint="eastAsia"/>
                <w:noProof/>
                <w:sz w:val="24"/>
                <w:szCs w:val="24"/>
              </w:rPr>
              <w:t>五、</w:t>
            </w:r>
            <w:r w:rsidR="007A7177" w:rsidRPr="007A7177">
              <w:rPr>
                <w:noProof/>
                <w:sz w:val="24"/>
                <w:szCs w:val="24"/>
              </w:rPr>
              <w:tab/>
            </w:r>
            <w:r w:rsidR="007A7177" w:rsidRPr="007A7177">
              <w:rPr>
                <w:rStyle w:val="ab"/>
                <w:rFonts w:hint="eastAsia"/>
                <w:noProof/>
                <w:sz w:val="24"/>
                <w:szCs w:val="24"/>
              </w:rPr>
              <w:t>备查文件</w:t>
            </w:r>
            <w:r w:rsidR="007A7177" w:rsidRPr="007A7177">
              <w:rPr>
                <w:noProof/>
                <w:webHidden/>
                <w:sz w:val="24"/>
                <w:szCs w:val="24"/>
              </w:rPr>
              <w:tab/>
            </w:r>
            <w:r w:rsidRPr="007A7177">
              <w:rPr>
                <w:noProof/>
                <w:webHidden/>
                <w:sz w:val="24"/>
                <w:szCs w:val="24"/>
              </w:rPr>
              <w:fldChar w:fldCharType="begin"/>
            </w:r>
            <w:r w:rsidR="007A7177" w:rsidRPr="007A7177">
              <w:rPr>
                <w:noProof/>
                <w:webHidden/>
                <w:sz w:val="24"/>
                <w:szCs w:val="24"/>
              </w:rPr>
              <w:instrText xml:space="preserve"> PAGEREF _Toc498418383 \h </w:instrText>
            </w:r>
            <w:r w:rsidRPr="007A7177">
              <w:rPr>
                <w:noProof/>
                <w:webHidden/>
                <w:sz w:val="24"/>
                <w:szCs w:val="24"/>
              </w:rPr>
            </w:r>
            <w:r w:rsidRPr="007A7177">
              <w:rPr>
                <w:noProof/>
                <w:webHidden/>
                <w:sz w:val="24"/>
                <w:szCs w:val="24"/>
              </w:rPr>
              <w:fldChar w:fldCharType="separate"/>
            </w:r>
            <w:r w:rsidR="00F36F4C">
              <w:rPr>
                <w:noProof/>
                <w:webHidden/>
                <w:sz w:val="24"/>
                <w:szCs w:val="24"/>
              </w:rPr>
              <w:t>11</w:t>
            </w:r>
            <w:r w:rsidRPr="007A7177">
              <w:rPr>
                <w:noProof/>
                <w:webHidden/>
                <w:sz w:val="24"/>
                <w:szCs w:val="24"/>
              </w:rPr>
              <w:fldChar w:fldCharType="end"/>
            </w:r>
          </w:hyperlink>
        </w:p>
        <w:p w:rsidR="00E62199" w:rsidRPr="007A7177" w:rsidRDefault="00E2647D" w:rsidP="00E62199">
          <w:pPr>
            <w:spacing w:line="480" w:lineRule="auto"/>
            <w:jc w:val="center"/>
            <w:rPr>
              <w:sz w:val="24"/>
              <w:szCs w:val="24"/>
            </w:rPr>
          </w:pPr>
          <w:r w:rsidRPr="007A7177">
            <w:rPr>
              <w:b/>
              <w:bCs/>
              <w:sz w:val="24"/>
              <w:szCs w:val="24"/>
              <w:lang w:val="zh-CN"/>
            </w:rPr>
            <w:fldChar w:fldCharType="end"/>
          </w:r>
        </w:p>
      </w:sdtContent>
    </w:sdt>
    <w:p w:rsidR="00310BF8" w:rsidRDefault="00E62199" w:rsidP="00E62199">
      <w:pPr>
        <w:widowControl/>
        <w:jc w:val="left"/>
        <w:rPr>
          <w:sz w:val="32"/>
        </w:rPr>
      </w:pPr>
      <w:r>
        <w:rPr>
          <w:sz w:val="32"/>
        </w:rPr>
        <w:br w:type="page"/>
      </w:r>
    </w:p>
    <w:p w:rsidR="007A7177" w:rsidRDefault="007A7177" w:rsidP="00A5522B">
      <w:pPr>
        <w:widowControl/>
        <w:jc w:val="left"/>
      </w:pPr>
      <w:bookmarkStart w:id="0" w:name="_Toc498418378"/>
    </w:p>
    <w:p w:rsidR="00310BF8" w:rsidRDefault="00310BF8" w:rsidP="00310BF8">
      <w:pPr>
        <w:pStyle w:val="a5"/>
      </w:pPr>
      <w:r>
        <w:rPr>
          <w:rFonts w:hint="eastAsia"/>
        </w:rPr>
        <w:t>重要提示</w:t>
      </w:r>
      <w:bookmarkEnd w:id="0"/>
    </w:p>
    <w:p w:rsidR="00310BF8" w:rsidRPr="00313350" w:rsidRDefault="00310BF8" w:rsidP="00310BF8">
      <w:pPr>
        <w:pStyle w:val="Default"/>
        <w:spacing w:line="360" w:lineRule="auto"/>
        <w:ind w:firstLine="420"/>
      </w:pPr>
      <w:bookmarkStart w:id="1" w:name="_GoBack"/>
    </w:p>
    <w:p w:rsidR="00310BF8" w:rsidRPr="00313350" w:rsidRDefault="00310BF8" w:rsidP="00A55948">
      <w:pPr>
        <w:pStyle w:val="Default"/>
        <w:spacing w:line="360" w:lineRule="auto"/>
        <w:ind w:firstLine="420"/>
        <w:jc w:val="both"/>
      </w:pPr>
      <w:r w:rsidRPr="00310BF8">
        <w:rPr>
          <w:rFonts w:hint="eastAsia"/>
        </w:rPr>
        <w:t>方正富邦基金管理有限公司旗下方正富邦</w:t>
      </w:r>
      <w:r w:rsidR="00A07DAD">
        <w:rPr>
          <w:rFonts w:hint="eastAsia"/>
        </w:rPr>
        <w:t>互利定期开放债券型证券投资</w:t>
      </w:r>
      <w:r w:rsidRPr="00310BF8">
        <w:rPr>
          <w:rFonts w:hint="eastAsia"/>
        </w:rPr>
        <w:t>基金（以下简称“本基金”）于</w:t>
      </w:r>
      <w:r w:rsidR="00A07DAD" w:rsidRPr="00310BF8">
        <w:rPr>
          <w:rFonts w:hint="eastAsia"/>
        </w:rPr>
        <w:t>201</w:t>
      </w:r>
      <w:r w:rsidR="00A07DAD">
        <w:rPr>
          <w:rFonts w:hint="eastAsia"/>
        </w:rPr>
        <w:t>3</w:t>
      </w:r>
      <w:r w:rsidRPr="00310BF8">
        <w:rPr>
          <w:rFonts w:hint="eastAsia"/>
        </w:rPr>
        <w:t>年</w:t>
      </w:r>
      <w:r w:rsidR="00A07DAD">
        <w:rPr>
          <w:rFonts w:hint="eastAsia"/>
        </w:rPr>
        <w:t>6</w:t>
      </w:r>
      <w:r w:rsidRPr="00310BF8">
        <w:rPr>
          <w:rFonts w:hint="eastAsia"/>
        </w:rPr>
        <w:t>月</w:t>
      </w:r>
      <w:r w:rsidR="00A07DAD">
        <w:rPr>
          <w:rFonts w:hint="eastAsia"/>
        </w:rPr>
        <w:t>6</w:t>
      </w:r>
      <w:r w:rsidRPr="00310BF8">
        <w:rPr>
          <w:rFonts w:hint="eastAsia"/>
        </w:rPr>
        <w:t>日经</w:t>
      </w:r>
      <w:r w:rsidR="00AD4027" w:rsidRPr="00AD4027">
        <w:rPr>
          <w:rFonts w:hint="eastAsia"/>
        </w:rPr>
        <w:t>中国证券监督管理委员会</w:t>
      </w:r>
      <w:r w:rsidRPr="00310BF8">
        <w:rPr>
          <w:rFonts w:hint="eastAsia"/>
        </w:rPr>
        <w:t>证监许可[</w:t>
      </w:r>
      <w:r w:rsidR="00A07DAD" w:rsidRPr="00310BF8">
        <w:rPr>
          <w:rFonts w:hint="eastAsia"/>
        </w:rPr>
        <w:t>201</w:t>
      </w:r>
      <w:r w:rsidR="00A07DAD">
        <w:rPr>
          <w:rFonts w:hint="eastAsia"/>
        </w:rPr>
        <w:t>3</w:t>
      </w:r>
      <w:r w:rsidRPr="00310BF8">
        <w:rPr>
          <w:rFonts w:hint="eastAsia"/>
        </w:rPr>
        <w:t>]</w:t>
      </w:r>
      <w:r w:rsidR="00A07DAD">
        <w:rPr>
          <w:rFonts w:hint="eastAsia"/>
        </w:rPr>
        <w:t>763</w:t>
      </w:r>
      <w:r w:rsidRPr="00310BF8">
        <w:rPr>
          <w:rFonts w:hint="eastAsia"/>
        </w:rPr>
        <w:t>号准予募集注册，《方正富邦</w:t>
      </w:r>
      <w:r w:rsidR="00A07DAD">
        <w:rPr>
          <w:rFonts w:hint="eastAsia"/>
        </w:rPr>
        <w:t>互利定期开放债券型证券投资</w:t>
      </w:r>
      <w:r w:rsidRPr="00310BF8">
        <w:rPr>
          <w:rFonts w:hint="eastAsia"/>
        </w:rPr>
        <w:t>基金基金合同》（以下简称</w:t>
      </w:r>
      <w:r w:rsidR="00663627">
        <w:rPr>
          <w:rFonts w:hint="eastAsia"/>
        </w:rPr>
        <w:t>“</w:t>
      </w:r>
      <w:r w:rsidR="00663627" w:rsidRPr="00310BF8">
        <w:rPr>
          <w:rFonts w:hint="eastAsia"/>
        </w:rPr>
        <w:t>基金合同</w:t>
      </w:r>
      <w:r w:rsidR="00663627">
        <w:rPr>
          <w:rFonts w:hint="eastAsia"/>
        </w:rPr>
        <w:t>”</w:t>
      </w:r>
      <w:r w:rsidRPr="00310BF8">
        <w:rPr>
          <w:rFonts w:hint="eastAsia"/>
        </w:rPr>
        <w:t>）自</w:t>
      </w:r>
      <w:r w:rsidR="00A07DAD" w:rsidRPr="00310BF8">
        <w:rPr>
          <w:rFonts w:hint="eastAsia"/>
        </w:rPr>
        <w:t>20</w:t>
      </w:r>
      <w:r w:rsidR="00A07DAD">
        <w:rPr>
          <w:rFonts w:hint="eastAsia"/>
        </w:rPr>
        <w:t>13</w:t>
      </w:r>
      <w:r w:rsidRPr="00310BF8">
        <w:rPr>
          <w:rFonts w:hint="eastAsia"/>
        </w:rPr>
        <w:t>年</w:t>
      </w:r>
      <w:r w:rsidR="00A07DAD">
        <w:rPr>
          <w:rFonts w:hint="eastAsia"/>
        </w:rPr>
        <w:t>9</w:t>
      </w:r>
      <w:r w:rsidRPr="00310BF8">
        <w:rPr>
          <w:rFonts w:hint="eastAsia"/>
        </w:rPr>
        <w:t>月</w:t>
      </w:r>
      <w:r w:rsidR="00A07DAD">
        <w:rPr>
          <w:rFonts w:hint="eastAsia"/>
        </w:rPr>
        <w:t>11</w:t>
      </w:r>
      <w:r>
        <w:rPr>
          <w:rFonts w:hint="eastAsia"/>
        </w:rPr>
        <w:t>日起正式生效</w:t>
      </w:r>
      <w:r w:rsidRPr="00313350">
        <w:rPr>
          <w:rFonts w:hint="eastAsia"/>
        </w:rPr>
        <w:t>，基金管理人为方正富邦基金管理有限公司，基金托管人为</w:t>
      </w:r>
      <w:r w:rsidR="00A07DAD" w:rsidRPr="00313350">
        <w:rPr>
          <w:rFonts w:hint="eastAsia"/>
        </w:rPr>
        <w:t>交通</w:t>
      </w:r>
      <w:r w:rsidRPr="00313350">
        <w:rPr>
          <w:rFonts w:hint="eastAsia"/>
        </w:rPr>
        <w:t>银行股份有限公司。</w:t>
      </w:r>
    </w:p>
    <w:p w:rsidR="00310BF8" w:rsidRPr="00662F1F" w:rsidRDefault="00310BF8" w:rsidP="00A07DAD">
      <w:pPr>
        <w:pStyle w:val="Default"/>
        <w:spacing w:line="360" w:lineRule="auto"/>
        <w:ind w:firstLine="420"/>
        <w:jc w:val="both"/>
      </w:pPr>
      <w:r w:rsidRPr="00662F1F">
        <w:rPr>
          <w:rFonts w:hint="eastAsia"/>
        </w:rPr>
        <w:t>根据《公开募集证券投资基金运作管理办法》、基金合同的有关规定，</w:t>
      </w:r>
      <w:r w:rsidR="00A07DAD" w:rsidRPr="00662F1F">
        <w:rPr>
          <w:rFonts w:hint="eastAsia"/>
        </w:rPr>
        <w:t>本基金出现了基金合同终止事由，截至本次开放期期满（即</w:t>
      </w:r>
      <w:r w:rsidR="00A07DAD" w:rsidRPr="00662F1F">
        <w:t>2017年9月25日），本基金资产净值低于5000万元，</w:t>
      </w:r>
      <w:r w:rsidR="00A07DAD" w:rsidRPr="00662F1F">
        <w:rPr>
          <w:rFonts w:hint="eastAsia"/>
        </w:rPr>
        <w:t>经</w:t>
      </w:r>
      <w:r w:rsidR="00A07DAD" w:rsidRPr="00662F1F">
        <w:t>与基金托管人交通银行股份有限公司协商</w:t>
      </w:r>
      <w:r w:rsidR="00A07DAD" w:rsidRPr="00662F1F">
        <w:rPr>
          <w:rFonts w:hint="eastAsia"/>
        </w:rPr>
        <w:t>一致后决定将自（</w:t>
      </w:r>
      <w:r w:rsidR="00A07DAD" w:rsidRPr="00662F1F">
        <w:t>2017年9月26日起）</w:t>
      </w:r>
      <w:r w:rsidR="00A07DAD" w:rsidRPr="00662F1F">
        <w:rPr>
          <w:rFonts w:hint="eastAsia"/>
        </w:rPr>
        <w:t>终止本基金并依法对基金财产进行清算，且本次事项无需召开基金份额持有人大会。</w:t>
      </w:r>
    </w:p>
    <w:p w:rsidR="00310BF8" w:rsidRPr="00313350" w:rsidRDefault="00367CA4" w:rsidP="00A55948">
      <w:pPr>
        <w:pStyle w:val="Default"/>
        <w:spacing w:line="360" w:lineRule="auto"/>
        <w:ind w:firstLine="420"/>
        <w:jc w:val="both"/>
      </w:pPr>
      <w:r>
        <w:rPr>
          <w:rFonts w:hint="eastAsia"/>
        </w:rPr>
        <w:t>基金管理人</w:t>
      </w:r>
      <w:r w:rsidR="00784431">
        <w:rPr>
          <w:rFonts w:hint="eastAsia"/>
        </w:rPr>
        <w:t>已于2017年9月28日在</w:t>
      </w:r>
      <w:r w:rsidR="00310BF8" w:rsidRPr="00662F1F">
        <w:rPr>
          <w:rFonts w:hint="eastAsia"/>
        </w:rPr>
        <w:t>《上海证券</w:t>
      </w:r>
      <w:r w:rsidR="00310BF8" w:rsidRPr="00313350">
        <w:rPr>
          <w:rFonts w:hint="eastAsia"/>
        </w:rPr>
        <w:t>报》</w:t>
      </w:r>
      <w:r w:rsidR="00E62199" w:rsidRPr="00313350">
        <w:rPr>
          <w:rFonts w:hint="eastAsia"/>
        </w:rPr>
        <w:t>、《中国证券报》、《证券时报》</w:t>
      </w:r>
      <w:r w:rsidR="00310BF8" w:rsidRPr="00313350">
        <w:rPr>
          <w:rFonts w:hint="eastAsia"/>
        </w:rPr>
        <w:t>和基金管理人网站（</w:t>
      </w:r>
      <w:r w:rsidR="00310BF8" w:rsidRPr="00313350">
        <w:t>www.founderff.com</w:t>
      </w:r>
      <w:r w:rsidR="00310BF8" w:rsidRPr="00313350">
        <w:rPr>
          <w:rFonts w:hint="eastAsia"/>
        </w:rPr>
        <w:t>）上</w:t>
      </w:r>
      <w:r w:rsidR="00784431" w:rsidRPr="00313350">
        <w:rPr>
          <w:rFonts w:hint="eastAsia"/>
        </w:rPr>
        <w:t>刊登了</w:t>
      </w:r>
      <w:r w:rsidR="00310BF8" w:rsidRPr="00313350">
        <w:rPr>
          <w:rFonts w:hint="eastAsia"/>
        </w:rPr>
        <w:t>《</w:t>
      </w:r>
      <w:r w:rsidR="00663627" w:rsidRPr="00313350">
        <w:rPr>
          <w:rFonts w:hint="eastAsia"/>
        </w:rPr>
        <w:t>方正富邦基金管理有限公司</w:t>
      </w:r>
      <w:r w:rsidR="00784431" w:rsidRPr="00313350">
        <w:rPr>
          <w:rFonts w:hint="eastAsia"/>
        </w:rPr>
        <w:t>关于</w:t>
      </w:r>
      <w:r w:rsidR="00310BF8" w:rsidRPr="00313350">
        <w:rPr>
          <w:rFonts w:hint="eastAsia"/>
        </w:rPr>
        <w:t>方正富邦</w:t>
      </w:r>
      <w:r w:rsidR="00A07DAD" w:rsidRPr="00313350">
        <w:rPr>
          <w:rFonts w:hint="eastAsia"/>
        </w:rPr>
        <w:t>互利定期开放债券型证券投资</w:t>
      </w:r>
      <w:r w:rsidR="00310BF8" w:rsidRPr="00313350">
        <w:rPr>
          <w:rFonts w:hint="eastAsia"/>
        </w:rPr>
        <w:t>基金</w:t>
      </w:r>
      <w:r w:rsidR="00784431" w:rsidRPr="00313350">
        <w:rPr>
          <w:rFonts w:hint="eastAsia"/>
        </w:rPr>
        <w:t>终止及基金财产清算的公告</w:t>
      </w:r>
      <w:r w:rsidR="00310BF8" w:rsidRPr="00313350">
        <w:rPr>
          <w:rFonts w:hint="eastAsia"/>
        </w:rPr>
        <w:t>》。</w:t>
      </w:r>
    </w:p>
    <w:p w:rsidR="00A55948" w:rsidRPr="00313350" w:rsidRDefault="00310BF8" w:rsidP="00A55948">
      <w:pPr>
        <w:spacing w:line="360" w:lineRule="auto"/>
        <w:ind w:firstLine="420"/>
        <w:rPr>
          <w:rFonts w:ascii="宋体" w:eastAsia="宋体" w:cs="宋体"/>
          <w:color w:val="000000"/>
          <w:kern w:val="0"/>
          <w:sz w:val="24"/>
          <w:szCs w:val="24"/>
        </w:rPr>
      </w:pPr>
      <w:r w:rsidRPr="00313350">
        <w:rPr>
          <w:rFonts w:ascii="宋体" w:eastAsia="宋体" w:cs="宋体" w:hint="eastAsia"/>
          <w:color w:val="000000"/>
          <w:kern w:val="0"/>
          <w:sz w:val="24"/>
          <w:szCs w:val="24"/>
        </w:rPr>
        <w:t>本基金自</w:t>
      </w:r>
      <w:r w:rsidR="00A07DAD" w:rsidRPr="00313350">
        <w:rPr>
          <w:rFonts w:ascii="宋体" w:eastAsia="宋体" w:cs="宋体"/>
          <w:color w:val="000000"/>
          <w:kern w:val="0"/>
          <w:sz w:val="24"/>
          <w:szCs w:val="24"/>
        </w:rPr>
        <w:t>201</w:t>
      </w:r>
      <w:r w:rsidR="00A07DAD" w:rsidRPr="00313350">
        <w:rPr>
          <w:rFonts w:ascii="宋体" w:eastAsia="宋体" w:cs="宋体" w:hint="eastAsia"/>
          <w:color w:val="000000"/>
          <w:kern w:val="0"/>
          <w:sz w:val="24"/>
          <w:szCs w:val="24"/>
        </w:rPr>
        <w:t>7年9月26</w:t>
      </w:r>
      <w:r w:rsidRPr="00313350">
        <w:rPr>
          <w:rFonts w:ascii="宋体" w:eastAsia="宋体" w:cs="宋体" w:hint="eastAsia"/>
          <w:color w:val="000000"/>
          <w:kern w:val="0"/>
          <w:sz w:val="24"/>
          <w:szCs w:val="24"/>
        </w:rPr>
        <w:t>日起进入财产清算期，基金管理人、基金托管人、德勤华永会计师事务所（特殊普通合伙）和上海市通力律师事务所于</w:t>
      </w:r>
      <w:r w:rsidR="00A07DAD" w:rsidRPr="00313350">
        <w:rPr>
          <w:rFonts w:ascii="宋体" w:eastAsia="宋体" w:cs="宋体"/>
          <w:color w:val="000000"/>
          <w:kern w:val="0"/>
          <w:sz w:val="24"/>
          <w:szCs w:val="24"/>
        </w:rPr>
        <w:t>201</w:t>
      </w:r>
      <w:r w:rsidR="00A07DAD" w:rsidRPr="00313350">
        <w:rPr>
          <w:rFonts w:ascii="宋体" w:eastAsia="宋体" w:cs="宋体" w:hint="eastAsia"/>
          <w:color w:val="000000"/>
          <w:kern w:val="0"/>
          <w:sz w:val="24"/>
          <w:szCs w:val="24"/>
        </w:rPr>
        <w:t>7年9月</w:t>
      </w:r>
      <w:r w:rsidR="00012712" w:rsidRPr="00313350">
        <w:rPr>
          <w:rFonts w:ascii="宋体" w:eastAsia="宋体" w:cs="宋体"/>
          <w:color w:val="000000"/>
          <w:kern w:val="0"/>
          <w:sz w:val="24"/>
          <w:szCs w:val="24"/>
        </w:rPr>
        <w:t>26</w:t>
      </w:r>
      <w:r w:rsidRPr="00313350">
        <w:rPr>
          <w:rFonts w:ascii="宋体" w:eastAsia="宋体" w:cs="宋体" w:hint="eastAsia"/>
          <w:color w:val="000000"/>
          <w:kern w:val="0"/>
          <w:sz w:val="24"/>
          <w:szCs w:val="24"/>
        </w:rPr>
        <w:t>日成立基金财产清算小组履行基金财产清算程序，并由德勤华永会计师事务所（特殊普通合伙）对本基金进行清算审计，上海市通力律师事务所对清算事宜出具法律意见。</w:t>
      </w:r>
    </w:p>
    <w:bookmarkEnd w:id="1"/>
    <w:p w:rsidR="009A607B" w:rsidRPr="00313350" w:rsidRDefault="00A55948" w:rsidP="00A5522B">
      <w:pPr>
        <w:widowControl/>
        <w:jc w:val="left"/>
        <w:rPr>
          <w:rFonts w:ascii="宋体" w:eastAsia="宋体" w:cs="宋体"/>
          <w:color w:val="000000"/>
          <w:kern w:val="0"/>
          <w:sz w:val="24"/>
          <w:szCs w:val="24"/>
        </w:rPr>
      </w:pPr>
      <w:r w:rsidRPr="00313350">
        <w:rPr>
          <w:rFonts w:ascii="宋体" w:eastAsia="宋体" w:cs="宋体"/>
          <w:color w:val="000000"/>
          <w:kern w:val="0"/>
          <w:sz w:val="24"/>
          <w:szCs w:val="24"/>
        </w:rPr>
        <w:br w:type="page"/>
      </w:r>
      <w:bookmarkStart w:id="2" w:name="_Toc498418379"/>
    </w:p>
    <w:p w:rsidR="00E75E4F" w:rsidRDefault="00A55948" w:rsidP="00A55948">
      <w:pPr>
        <w:pStyle w:val="a5"/>
        <w:numPr>
          <w:ilvl w:val="0"/>
          <w:numId w:val="1"/>
        </w:numPr>
      </w:pPr>
      <w:r w:rsidRPr="00A55948">
        <w:rPr>
          <w:rFonts w:hint="eastAsia"/>
        </w:rPr>
        <w:lastRenderedPageBreak/>
        <w:t>基金概况</w:t>
      </w:r>
      <w:bookmarkEnd w:id="2"/>
    </w:p>
    <w:p w:rsidR="007270BC" w:rsidRPr="007270BC" w:rsidRDefault="007270BC" w:rsidP="007270BC"/>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5"/>
        <w:gridCol w:w="6087"/>
      </w:tblGrid>
      <w:tr w:rsidR="00A55948" w:rsidRPr="001652B2"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基金名称</w:t>
            </w:r>
          </w:p>
        </w:tc>
        <w:tc>
          <w:tcPr>
            <w:tcW w:w="6087" w:type="dxa"/>
          </w:tcPr>
          <w:p w:rsidR="00A55948" w:rsidRPr="001652B2" w:rsidRDefault="00A55948" w:rsidP="00784431">
            <w:pPr>
              <w:spacing w:line="360" w:lineRule="auto"/>
              <w:jc w:val="center"/>
              <w:rPr>
                <w:rFonts w:cstheme="minorHAnsi"/>
                <w:color w:val="000000"/>
                <w:sz w:val="24"/>
              </w:rPr>
            </w:pPr>
            <w:r>
              <w:rPr>
                <w:rFonts w:cstheme="minorHAnsi" w:hint="eastAsia"/>
                <w:color w:val="000000"/>
                <w:sz w:val="24"/>
              </w:rPr>
              <w:t>方正富邦</w:t>
            </w:r>
            <w:r w:rsidR="00784431">
              <w:rPr>
                <w:rFonts w:cstheme="minorHAnsi" w:hint="eastAsia"/>
                <w:color w:val="000000"/>
                <w:sz w:val="24"/>
              </w:rPr>
              <w:t>互利定期开放债券型证券投资</w:t>
            </w:r>
            <w:r w:rsidRPr="00AE524D">
              <w:rPr>
                <w:rFonts w:cstheme="minorHAnsi" w:hint="eastAsia"/>
                <w:color w:val="000000"/>
                <w:sz w:val="24"/>
              </w:rPr>
              <w:t>基金</w:t>
            </w:r>
          </w:p>
        </w:tc>
      </w:tr>
      <w:tr w:rsidR="00A55948" w:rsidRPr="001652B2"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基金简称</w:t>
            </w:r>
          </w:p>
        </w:tc>
        <w:tc>
          <w:tcPr>
            <w:tcW w:w="6087" w:type="dxa"/>
          </w:tcPr>
          <w:p w:rsidR="00A55948" w:rsidRPr="001652B2" w:rsidRDefault="00A55948" w:rsidP="00784431">
            <w:pPr>
              <w:spacing w:line="360" w:lineRule="auto"/>
              <w:jc w:val="center"/>
              <w:rPr>
                <w:rFonts w:cstheme="minorHAnsi"/>
                <w:color w:val="000000"/>
                <w:sz w:val="24"/>
              </w:rPr>
            </w:pPr>
            <w:r>
              <w:rPr>
                <w:rFonts w:cstheme="minorHAnsi" w:hint="eastAsia"/>
                <w:color w:val="000000"/>
                <w:sz w:val="24"/>
              </w:rPr>
              <w:t>方正富邦</w:t>
            </w:r>
            <w:r w:rsidR="00784431">
              <w:rPr>
                <w:rFonts w:cstheme="minorHAnsi" w:hint="eastAsia"/>
                <w:color w:val="000000"/>
                <w:sz w:val="24"/>
              </w:rPr>
              <w:t>互利定期开放债券</w:t>
            </w:r>
          </w:p>
        </w:tc>
      </w:tr>
      <w:tr w:rsidR="00A55948" w:rsidRPr="001652B2"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基金代码</w:t>
            </w:r>
          </w:p>
        </w:tc>
        <w:tc>
          <w:tcPr>
            <w:tcW w:w="6087" w:type="dxa"/>
          </w:tcPr>
          <w:p w:rsidR="00A55948" w:rsidRPr="00090205" w:rsidRDefault="00784431" w:rsidP="00784431">
            <w:pPr>
              <w:spacing w:line="360" w:lineRule="auto"/>
              <w:jc w:val="center"/>
              <w:rPr>
                <w:rFonts w:cstheme="minorHAnsi"/>
                <w:color w:val="000000"/>
                <w:sz w:val="24"/>
              </w:rPr>
            </w:pPr>
            <w:r w:rsidRPr="00313350">
              <w:rPr>
                <w:rFonts w:ascii="宋体" w:eastAsia="宋体" w:cs="宋体"/>
                <w:color w:val="000000"/>
                <w:kern w:val="0"/>
                <w:sz w:val="24"/>
                <w:szCs w:val="24"/>
              </w:rPr>
              <w:t>00</w:t>
            </w:r>
            <w:r w:rsidRPr="00313350">
              <w:rPr>
                <w:rFonts w:ascii="宋体" w:eastAsia="宋体" w:cs="宋体" w:hint="eastAsia"/>
                <w:color w:val="000000"/>
                <w:kern w:val="0"/>
                <w:sz w:val="24"/>
                <w:szCs w:val="24"/>
              </w:rPr>
              <w:t>0247</w:t>
            </w:r>
          </w:p>
        </w:tc>
      </w:tr>
      <w:tr w:rsidR="00A55948" w:rsidRPr="001652B2"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基金运作方式</w:t>
            </w:r>
          </w:p>
        </w:tc>
        <w:tc>
          <w:tcPr>
            <w:tcW w:w="6087" w:type="dxa"/>
          </w:tcPr>
          <w:p w:rsidR="00A55948" w:rsidRPr="001652B2" w:rsidRDefault="00784431" w:rsidP="00662F1F">
            <w:pPr>
              <w:spacing w:line="360" w:lineRule="auto"/>
              <w:ind w:firstLineChars="200" w:firstLine="480"/>
              <w:rPr>
                <w:rFonts w:cstheme="minorHAnsi"/>
                <w:color w:val="000000"/>
                <w:sz w:val="24"/>
              </w:rPr>
            </w:pPr>
            <w:r w:rsidRPr="00662F1F">
              <w:rPr>
                <w:rFonts w:cstheme="minorHAnsi" w:hint="eastAsia"/>
                <w:color w:val="000000"/>
                <w:sz w:val="24"/>
              </w:rPr>
              <w:t>契约型、以定期开放方式运作，即采用封闭式运作和开放式运作交替循环的方式</w:t>
            </w:r>
          </w:p>
        </w:tc>
      </w:tr>
      <w:tr w:rsidR="00A55948" w:rsidRPr="001652B2" w:rsidTr="00B87B05">
        <w:trPr>
          <w:trHeight w:val="386"/>
          <w:jc w:val="center"/>
        </w:trPr>
        <w:tc>
          <w:tcPr>
            <w:tcW w:w="2885" w:type="dxa"/>
            <w:vAlign w:val="center"/>
          </w:tcPr>
          <w:p w:rsidR="00A55948" w:rsidRPr="00B87B05" w:rsidRDefault="00B87B05" w:rsidP="00B87B05">
            <w:pPr>
              <w:spacing w:line="360" w:lineRule="auto"/>
              <w:jc w:val="center"/>
              <w:rPr>
                <w:rFonts w:cstheme="minorHAnsi"/>
                <w:color w:val="000000"/>
                <w:sz w:val="24"/>
              </w:rPr>
            </w:pPr>
            <w:r w:rsidRPr="00B87B05">
              <w:rPr>
                <w:rFonts w:cstheme="minorHAnsi" w:hint="eastAsia"/>
                <w:color w:val="000000"/>
                <w:sz w:val="24"/>
              </w:rPr>
              <w:t>基金投资目标</w:t>
            </w:r>
          </w:p>
        </w:tc>
        <w:tc>
          <w:tcPr>
            <w:tcW w:w="6087" w:type="dxa"/>
          </w:tcPr>
          <w:p w:rsidR="00A55948" w:rsidRPr="00B87B05" w:rsidRDefault="00052A1E" w:rsidP="00AC7BC5">
            <w:pPr>
              <w:widowControl/>
              <w:spacing w:line="360" w:lineRule="auto"/>
              <w:ind w:firstLineChars="200" w:firstLine="480"/>
              <w:rPr>
                <w:rFonts w:cstheme="minorHAnsi"/>
                <w:color w:val="000000"/>
                <w:sz w:val="24"/>
              </w:rPr>
            </w:pPr>
            <w:r w:rsidRPr="00313350">
              <w:rPr>
                <w:rFonts w:ascii="宋体" w:eastAsia="宋体" w:cs="宋体" w:hint="eastAsia"/>
                <w:color w:val="000000"/>
                <w:kern w:val="0"/>
                <w:sz w:val="24"/>
                <w:szCs w:val="24"/>
              </w:rPr>
              <w:t>在追求本金安全、有效控制风险的前提下，力求资产持续稳妥地保值增值，为投资者提供较好的养老资产管理工具</w:t>
            </w:r>
          </w:p>
        </w:tc>
      </w:tr>
      <w:tr w:rsidR="00B87B05" w:rsidRPr="007678B0" w:rsidTr="00B87B05">
        <w:trPr>
          <w:trHeight w:val="386"/>
          <w:jc w:val="center"/>
        </w:trPr>
        <w:tc>
          <w:tcPr>
            <w:tcW w:w="2885" w:type="dxa"/>
            <w:vAlign w:val="center"/>
          </w:tcPr>
          <w:p w:rsidR="00B87B05" w:rsidRPr="00313350" w:rsidRDefault="00B87B05" w:rsidP="00B87B05">
            <w:pPr>
              <w:spacing w:line="360" w:lineRule="auto"/>
              <w:jc w:val="center"/>
              <w:rPr>
                <w:rFonts w:ascii="宋体" w:eastAsia="宋体" w:cs="宋体"/>
                <w:color w:val="000000"/>
                <w:kern w:val="0"/>
                <w:sz w:val="24"/>
                <w:szCs w:val="24"/>
              </w:rPr>
            </w:pPr>
            <w:r w:rsidRPr="00313350">
              <w:rPr>
                <w:rFonts w:ascii="宋体" w:eastAsia="宋体" w:cs="宋体" w:hint="eastAsia"/>
                <w:color w:val="000000"/>
                <w:kern w:val="0"/>
                <w:sz w:val="24"/>
                <w:szCs w:val="24"/>
              </w:rPr>
              <w:t>业绩比较基准</w:t>
            </w:r>
          </w:p>
        </w:tc>
        <w:tc>
          <w:tcPr>
            <w:tcW w:w="6087" w:type="dxa"/>
          </w:tcPr>
          <w:p w:rsidR="00B87B05" w:rsidRPr="00313350" w:rsidRDefault="00B87B05" w:rsidP="00AC7BC5">
            <w:pPr>
              <w:spacing w:line="360" w:lineRule="auto"/>
              <w:ind w:firstLineChars="200" w:firstLine="480"/>
              <w:rPr>
                <w:rFonts w:ascii="宋体" w:eastAsia="宋体" w:cs="宋体"/>
                <w:color w:val="000000"/>
                <w:kern w:val="0"/>
                <w:sz w:val="24"/>
                <w:szCs w:val="24"/>
              </w:rPr>
            </w:pPr>
            <w:r w:rsidRPr="00313350">
              <w:rPr>
                <w:rFonts w:ascii="宋体" w:eastAsia="宋体" w:cs="宋体" w:hint="eastAsia"/>
                <w:color w:val="000000"/>
                <w:kern w:val="0"/>
                <w:sz w:val="24"/>
                <w:szCs w:val="24"/>
              </w:rPr>
              <w:t>本基金的业绩比较基准为：</w:t>
            </w:r>
            <w:r w:rsidR="00052A1E" w:rsidRPr="00313350">
              <w:rPr>
                <w:rFonts w:ascii="宋体" w:eastAsia="宋体" w:cs="宋体" w:hint="eastAsia"/>
                <w:color w:val="000000"/>
                <w:kern w:val="0"/>
                <w:sz w:val="24"/>
                <w:szCs w:val="24"/>
              </w:rPr>
              <w:t>该封闭期一年期银行定期存款利率（税后）加权平均收益率</w:t>
            </w:r>
            <w:r w:rsidR="00263B45" w:rsidRPr="00313350">
              <w:rPr>
                <w:rFonts w:ascii="宋体" w:eastAsia="宋体" w:cs="宋体" w:hint="eastAsia"/>
                <w:color w:val="000000"/>
                <w:kern w:val="0"/>
                <w:sz w:val="24"/>
                <w:szCs w:val="24"/>
              </w:rPr>
              <w:t>×</w:t>
            </w:r>
            <w:r w:rsidR="00052A1E" w:rsidRPr="00313350">
              <w:rPr>
                <w:rFonts w:ascii="宋体" w:eastAsia="宋体" w:cs="宋体" w:hint="eastAsia"/>
                <w:color w:val="000000"/>
                <w:kern w:val="0"/>
                <w:sz w:val="24"/>
                <w:szCs w:val="24"/>
              </w:rPr>
              <w:t>140%</w:t>
            </w:r>
          </w:p>
        </w:tc>
      </w:tr>
      <w:tr w:rsidR="00B87B05" w:rsidRPr="007678B0" w:rsidTr="00B87B05">
        <w:trPr>
          <w:trHeight w:val="386"/>
          <w:jc w:val="center"/>
        </w:trPr>
        <w:tc>
          <w:tcPr>
            <w:tcW w:w="2885" w:type="dxa"/>
            <w:vAlign w:val="center"/>
          </w:tcPr>
          <w:p w:rsidR="00B87B05" w:rsidRPr="00B87B05" w:rsidRDefault="00B87B05" w:rsidP="00B87B05">
            <w:pPr>
              <w:spacing w:line="360" w:lineRule="auto"/>
              <w:jc w:val="center"/>
              <w:rPr>
                <w:rFonts w:cstheme="minorHAnsi"/>
                <w:color w:val="000000"/>
                <w:sz w:val="24"/>
              </w:rPr>
            </w:pPr>
            <w:r w:rsidRPr="00B87B05">
              <w:rPr>
                <w:rFonts w:cstheme="minorHAnsi" w:hint="eastAsia"/>
                <w:color w:val="000000"/>
                <w:sz w:val="24"/>
              </w:rPr>
              <w:t>风险收益特征</w:t>
            </w:r>
          </w:p>
        </w:tc>
        <w:tc>
          <w:tcPr>
            <w:tcW w:w="6087" w:type="dxa"/>
          </w:tcPr>
          <w:p w:rsidR="00B87B05" w:rsidRDefault="00B87B05" w:rsidP="00052A1E">
            <w:pPr>
              <w:spacing w:line="360" w:lineRule="auto"/>
              <w:ind w:firstLineChars="200" w:firstLine="480"/>
              <w:rPr>
                <w:rFonts w:cstheme="minorHAnsi"/>
                <w:color w:val="000000"/>
                <w:sz w:val="24"/>
              </w:rPr>
            </w:pPr>
            <w:r w:rsidRPr="00B87B05">
              <w:rPr>
                <w:rFonts w:cstheme="minorHAnsi" w:hint="eastAsia"/>
                <w:color w:val="000000"/>
                <w:sz w:val="24"/>
              </w:rPr>
              <w:t>本基金为</w:t>
            </w:r>
            <w:r w:rsidR="00052A1E">
              <w:rPr>
                <w:rFonts w:cstheme="minorHAnsi" w:hint="eastAsia"/>
                <w:color w:val="000000"/>
                <w:sz w:val="24"/>
              </w:rPr>
              <w:t>债券型基金，属于证券投资基金中较低风险的基金品种，其预期风险与预期收益高于货币市场基金，低于混合型基金和股票型基金。</w:t>
            </w:r>
          </w:p>
        </w:tc>
      </w:tr>
      <w:tr w:rsidR="00B87B05" w:rsidRPr="007678B0" w:rsidTr="00B87B05">
        <w:trPr>
          <w:trHeight w:val="386"/>
          <w:jc w:val="center"/>
        </w:trPr>
        <w:tc>
          <w:tcPr>
            <w:tcW w:w="2885" w:type="dxa"/>
            <w:vAlign w:val="center"/>
          </w:tcPr>
          <w:p w:rsidR="00B87B05" w:rsidRPr="001652B2" w:rsidRDefault="00B87B05" w:rsidP="00A80725">
            <w:pPr>
              <w:spacing w:line="360" w:lineRule="auto"/>
              <w:jc w:val="center"/>
              <w:rPr>
                <w:rFonts w:cstheme="minorHAnsi"/>
                <w:color w:val="000000"/>
                <w:sz w:val="24"/>
              </w:rPr>
            </w:pPr>
            <w:r>
              <w:rPr>
                <w:rFonts w:cstheme="minorHAnsi" w:hint="eastAsia"/>
                <w:color w:val="000000"/>
                <w:sz w:val="24"/>
              </w:rPr>
              <w:t>基金合同生效日</w:t>
            </w:r>
          </w:p>
        </w:tc>
        <w:tc>
          <w:tcPr>
            <w:tcW w:w="6087" w:type="dxa"/>
          </w:tcPr>
          <w:p w:rsidR="00B87B05" w:rsidRPr="001652B2" w:rsidRDefault="00784431" w:rsidP="00784431">
            <w:pPr>
              <w:spacing w:line="360" w:lineRule="auto"/>
              <w:jc w:val="center"/>
              <w:rPr>
                <w:rFonts w:cstheme="minorHAnsi"/>
                <w:color w:val="000000"/>
                <w:sz w:val="24"/>
              </w:rPr>
            </w:pPr>
            <w:r w:rsidRPr="00313350">
              <w:rPr>
                <w:rFonts w:ascii="宋体" w:eastAsia="宋体" w:cs="宋体"/>
                <w:color w:val="000000"/>
                <w:kern w:val="0"/>
                <w:sz w:val="24"/>
                <w:szCs w:val="24"/>
              </w:rPr>
              <w:t>201</w:t>
            </w:r>
            <w:r w:rsidRPr="00313350">
              <w:rPr>
                <w:rFonts w:ascii="宋体" w:eastAsia="宋体" w:cs="宋体" w:hint="eastAsia"/>
                <w:color w:val="000000"/>
                <w:kern w:val="0"/>
                <w:sz w:val="24"/>
                <w:szCs w:val="24"/>
              </w:rPr>
              <w:t>3</w:t>
            </w:r>
            <w:r w:rsidR="00B87B05" w:rsidRPr="00313350">
              <w:rPr>
                <w:rFonts w:ascii="宋体" w:eastAsia="宋体" w:cs="宋体" w:hint="eastAsia"/>
                <w:color w:val="000000"/>
                <w:kern w:val="0"/>
                <w:sz w:val="24"/>
                <w:szCs w:val="24"/>
              </w:rPr>
              <w:t>年</w:t>
            </w:r>
            <w:r w:rsidRPr="00313350">
              <w:rPr>
                <w:rFonts w:ascii="宋体" w:eastAsia="宋体" w:cs="宋体" w:hint="eastAsia"/>
                <w:color w:val="000000"/>
                <w:kern w:val="0"/>
                <w:sz w:val="24"/>
                <w:szCs w:val="24"/>
              </w:rPr>
              <w:t>9</w:t>
            </w:r>
            <w:r w:rsidR="00B87B05" w:rsidRPr="00313350">
              <w:rPr>
                <w:rFonts w:ascii="宋体" w:eastAsia="宋体" w:cs="宋体" w:hint="eastAsia"/>
                <w:color w:val="000000"/>
                <w:kern w:val="0"/>
                <w:sz w:val="24"/>
                <w:szCs w:val="24"/>
              </w:rPr>
              <w:t>月</w:t>
            </w:r>
            <w:r w:rsidRPr="00313350">
              <w:rPr>
                <w:rFonts w:ascii="宋体" w:eastAsia="宋体" w:cs="宋体" w:hint="eastAsia"/>
                <w:color w:val="000000"/>
                <w:kern w:val="0"/>
                <w:sz w:val="24"/>
                <w:szCs w:val="24"/>
              </w:rPr>
              <w:t>11</w:t>
            </w:r>
            <w:r w:rsidR="00B87B05" w:rsidRPr="00313350">
              <w:rPr>
                <w:rFonts w:ascii="宋体" w:eastAsia="宋体" w:cs="宋体" w:hint="eastAsia"/>
                <w:color w:val="000000"/>
                <w:kern w:val="0"/>
                <w:sz w:val="24"/>
                <w:szCs w:val="24"/>
              </w:rPr>
              <w:t>日</w:t>
            </w:r>
          </w:p>
        </w:tc>
      </w:tr>
      <w:tr w:rsidR="00A55948" w:rsidRPr="007678B0" w:rsidTr="00B87B05">
        <w:trPr>
          <w:trHeight w:val="386"/>
          <w:jc w:val="center"/>
        </w:trPr>
        <w:tc>
          <w:tcPr>
            <w:tcW w:w="2885" w:type="dxa"/>
            <w:vAlign w:val="center"/>
          </w:tcPr>
          <w:p w:rsidR="00A55948" w:rsidRPr="001652B2" w:rsidRDefault="00A55948" w:rsidP="00B87B05">
            <w:pPr>
              <w:spacing w:line="360" w:lineRule="auto"/>
              <w:jc w:val="center"/>
              <w:rPr>
                <w:rFonts w:cstheme="minorHAnsi"/>
                <w:color w:val="000000"/>
                <w:sz w:val="24"/>
              </w:rPr>
            </w:pPr>
            <w:r>
              <w:rPr>
                <w:rFonts w:cstheme="minorHAnsi" w:hint="eastAsia"/>
                <w:color w:val="000000"/>
                <w:sz w:val="24"/>
              </w:rPr>
              <w:t>基金管理人名称</w:t>
            </w:r>
          </w:p>
        </w:tc>
        <w:tc>
          <w:tcPr>
            <w:tcW w:w="6087" w:type="dxa"/>
          </w:tcPr>
          <w:p w:rsidR="00A55948" w:rsidRPr="007678B0" w:rsidRDefault="00A55948" w:rsidP="007270BC">
            <w:pPr>
              <w:spacing w:line="360" w:lineRule="auto"/>
              <w:jc w:val="center"/>
              <w:rPr>
                <w:rFonts w:cstheme="minorHAnsi"/>
                <w:color w:val="000000"/>
                <w:sz w:val="24"/>
              </w:rPr>
            </w:pPr>
            <w:r>
              <w:rPr>
                <w:rFonts w:cstheme="minorHAnsi" w:hint="eastAsia"/>
                <w:color w:val="000000"/>
                <w:sz w:val="24"/>
              </w:rPr>
              <w:t>方正富邦基金管理有限公司</w:t>
            </w:r>
          </w:p>
        </w:tc>
      </w:tr>
      <w:tr w:rsidR="00A55948" w:rsidRPr="007678B0" w:rsidTr="00B87B05">
        <w:trPr>
          <w:trHeight w:val="386"/>
          <w:jc w:val="center"/>
        </w:trPr>
        <w:tc>
          <w:tcPr>
            <w:tcW w:w="2885" w:type="dxa"/>
            <w:vAlign w:val="center"/>
          </w:tcPr>
          <w:p w:rsidR="00A55948" w:rsidRPr="007678B0" w:rsidRDefault="00A55948" w:rsidP="00B87B05">
            <w:pPr>
              <w:spacing w:line="360" w:lineRule="auto"/>
              <w:jc w:val="center"/>
              <w:rPr>
                <w:rFonts w:cstheme="minorHAnsi"/>
                <w:color w:val="000000"/>
                <w:sz w:val="24"/>
              </w:rPr>
            </w:pPr>
            <w:r w:rsidRPr="007678B0">
              <w:rPr>
                <w:rFonts w:cstheme="minorHAnsi"/>
                <w:color w:val="000000"/>
                <w:sz w:val="24"/>
              </w:rPr>
              <w:t>基金托管人名称</w:t>
            </w:r>
          </w:p>
        </w:tc>
        <w:tc>
          <w:tcPr>
            <w:tcW w:w="6087" w:type="dxa"/>
          </w:tcPr>
          <w:p w:rsidR="00A55948" w:rsidRPr="007678B0" w:rsidRDefault="00784431" w:rsidP="007270BC">
            <w:pPr>
              <w:spacing w:line="360" w:lineRule="auto"/>
              <w:jc w:val="center"/>
              <w:rPr>
                <w:rFonts w:cstheme="minorHAnsi"/>
                <w:color w:val="000000"/>
                <w:sz w:val="24"/>
              </w:rPr>
            </w:pPr>
            <w:r>
              <w:rPr>
                <w:rFonts w:cstheme="minorHAnsi" w:hint="eastAsia"/>
                <w:color w:val="000000"/>
                <w:sz w:val="24"/>
              </w:rPr>
              <w:t>交通</w:t>
            </w:r>
            <w:r w:rsidR="00A55948" w:rsidRPr="00004A76">
              <w:rPr>
                <w:rFonts w:cstheme="minorHAnsi" w:hint="eastAsia"/>
                <w:color w:val="000000"/>
                <w:sz w:val="24"/>
              </w:rPr>
              <w:t>银行股份有限公司</w:t>
            </w:r>
          </w:p>
        </w:tc>
      </w:tr>
      <w:tr w:rsidR="007270BC" w:rsidRPr="007678B0" w:rsidTr="00B87B05">
        <w:trPr>
          <w:trHeight w:val="506"/>
          <w:jc w:val="center"/>
        </w:trPr>
        <w:tc>
          <w:tcPr>
            <w:tcW w:w="2885" w:type="dxa"/>
            <w:vAlign w:val="center"/>
          </w:tcPr>
          <w:p w:rsidR="007270BC" w:rsidRPr="007270BC" w:rsidRDefault="007270BC" w:rsidP="00B87B05">
            <w:pPr>
              <w:spacing w:line="360" w:lineRule="auto"/>
              <w:jc w:val="center"/>
              <w:rPr>
                <w:rFonts w:cstheme="minorHAnsi"/>
                <w:color w:val="000000"/>
                <w:sz w:val="24"/>
              </w:rPr>
            </w:pPr>
            <w:r w:rsidRPr="007270BC">
              <w:rPr>
                <w:rFonts w:cstheme="minorHAnsi"/>
                <w:color w:val="000000"/>
                <w:sz w:val="24"/>
              </w:rPr>
              <w:t>注册登记机构</w:t>
            </w:r>
          </w:p>
        </w:tc>
        <w:tc>
          <w:tcPr>
            <w:tcW w:w="6087" w:type="dxa"/>
          </w:tcPr>
          <w:p w:rsidR="007270BC" w:rsidRPr="007270BC" w:rsidRDefault="00E62199" w:rsidP="007270BC">
            <w:pPr>
              <w:spacing w:line="360" w:lineRule="auto"/>
              <w:jc w:val="center"/>
              <w:rPr>
                <w:rFonts w:cstheme="minorHAnsi"/>
                <w:color w:val="000000"/>
                <w:sz w:val="24"/>
              </w:rPr>
            </w:pPr>
            <w:r>
              <w:rPr>
                <w:rFonts w:cstheme="minorHAnsi" w:hint="eastAsia"/>
                <w:color w:val="000000"/>
                <w:sz w:val="24"/>
              </w:rPr>
              <w:t>方正富邦</w:t>
            </w:r>
            <w:r w:rsidR="007270BC" w:rsidRPr="007270BC">
              <w:rPr>
                <w:rFonts w:cstheme="minorHAnsi"/>
                <w:color w:val="000000"/>
                <w:sz w:val="24"/>
              </w:rPr>
              <w:t>基金管理有限公司</w:t>
            </w:r>
          </w:p>
        </w:tc>
      </w:tr>
    </w:tbl>
    <w:p w:rsidR="007270BC" w:rsidRDefault="007270BC" w:rsidP="00A55948"/>
    <w:p w:rsidR="00337CE5" w:rsidRDefault="007270BC">
      <w:pPr>
        <w:widowControl/>
        <w:jc w:val="left"/>
      </w:pPr>
      <w:r>
        <w:br w:type="page"/>
      </w:r>
    </w:p>
    <w:p w:rsidR="00337CE5" w:rsidRDefault="00337CE5">
      <w:pPr>
        <w:widowControl/>
        <w:jc w:val="left"/>
      </w:pPr>
    </w:p>
    <w:p w:rsidR="00A55948" w:rsidRDefault="007270BC" w:rsidP="007270BC">
      <w:pPr>
        <w:pStyle w:val="a5"/>
        <w:numPr>
          <w:ilvl w:val="0"/>
          <w:numId w:val="1"/>
        </w:numPr>
      </w:pPr>
      <w:bookmarkStart w:id="3" w:name="_Toc498418380"/>
      <w:r w:rsidRPr="007270BC">
        <w:rPr>
          <w:rFonts w:hint="eastAsia"/>
        </w:rPr>
        <w:t>基金运作情况</w:t>
      </w:r>
      <w:bookmarkEnd w:id="3"/>
    </w:p>
    <w:p w:rsidR="007270BC" w:rsidRPr="00313350" w:rsidRDefault="007270BC" w:rsidP="008D008D">
      <w:pPr>
        <w:pStyle w:val="Default"/>
        <w:spacing w:line="360" w:lineRule="auto"/>
        <w:ind w:firstLine="420"/>
        <w:jc w:val="both"/>
      </w:pPr>
      <w:r w:rsidRPr="00313350">
        <w:rPr>
          <w:rFonts w:hint="eastAsia"/>
        </w:rPr>
        <w:t>本基金于</w:t>
      </w:r>
      <w:r w:rsidR="00012712" w:rsidRPr="00313350">
        <w:rPr>
          <w:rFonts w:hint="eastAsia"/>
        </w:rPr>
        <w:t>2013</w:t>
      </w:r>
      <w:r w:rsidRPr="00313350">
        <w:rPr>
          <w:rFonts w:hint="eastAsia"/>
        </w:rPr>
        <w:t>年</w:t>
      </w:r>
      <w:r w:rsidR="00012712" w:rsidRPr="00313350">
        <w:rPr>
          <w:rFonts w:hint="eastAsia"/>
        </w:rPr>
        <w:t>6</w:t>
      </w:r>
      <w:r w:rsidRPr="00313350">
        <w:rPr>
          <w:rFonts w:hint="eastAsia"/>
        </w:rPr>
        <w:t>月</w:t>
      </w:r>
      <w:r w:rsidR="00012712" w:rsidRPr="00313350">
        <w:rPr>
          <w:rFonts w:hint="eastAsia"/>
        </w:rPr>
        <w:t>6</w:t>
      </w:r>
      <w:r w:rsidRPr="00313350">
        <w:rPr>
          <w:rFonts w:hint="eastAsia"/>
        </w:rPr>
        <w:t>日经中国证监会证监许可[201</w:t>
      </w:r>
      <w:r w:rsidR="00012712" w:rsidRPr="00313350">
        <w:rPr>
          <w:rFonts w:hint="eastAsia"/>
        </w:rPr>
        <w:t>3</w:t>
      </w:r>
      <w:r w:rsidRPr="00313350">
        <w:rPr>
          <w:rFonts w:hint="eastAsia"/>
        </w:rPr>
        <w:t>]</w:t>
      </w:r>
      <w:r w:rsidR="00012712" w:rsidRPr="00313350">
        <w:rPr>
          <w:rFonts w:hint="eastAsia"/>
        </w:rPr>
        <w:t>763</w:t>
      </w:r>
      <w:r w:rsidRPr="00313350">
        <w:rPr>
          <w:rFonts w:hint="eastAsia"/>
        </w:rPr>
        <w:t>号准予募集注册，由基金管理人依照法律法规、基金合同等规定于</w:t>
      </w:r>
      <w:r w:rsidRPr="00313350">
        <w:t>201</w:t>
      </w:r>
      <w:r w:rsidR="00012712" w:rsidRPr="00313350">
        <w:rPr>
          <w:rFonts w:hint="eastAsia"/>
        </w:rPr>
        <w:t>3</w:t>
      </w:r>
      <w:r w:rsidRPr="00313350">
        <w:rPr>
          <w:rFonts w:hint="eastAsia"/>
        </w:rPr>
        <w:t>年</w:t>
      </w:r>
      <w:r w:rsidR="00012712" w:rsidRPr="00313350">
        <w:rPr>
          <w:rFonts w:hint="eastAsia"/>
        </w:rPr>
        <w:t>8</w:t>
      </w:r>
      <w:r w:rsidRPr="00313350">
        <w:rPr>
          <w:rFonts w:hint="eastAsia"/>
        </w:rPr>
        <w:t>月</w:t>
      </w:r>
      <w:r w:rsidR="00012712" w:rsidRPr="00313350">
        <w:rPr>
          <w:rFonts w:hint="eastAsia"/>
        </w:rPr>
        <w:t>1</w:t>
      </w:r>
      <w:r w:rsidRPr="00313350">
        <w:rPr>
          <w:rFonts w:hint="eastAsia"/>
        </w:rPr>
        <w:t>日向社会公开募集。本基金基金合同于</w:t>
      </w:r>
      <w:r w:rsidR="00012712" w:rsidRPr="00313350">
        <w:t>201</w:t>
      </w:r>
      <w:r w:rsidR="00012712" w:rsidRPr="00313350">
        <w:rPr>
          <w:rFonts w:hint="eastAsia"/>
        </w:rPr>
        <w:t>3年9</w:t>
      </w:r>
      <w:r w:rsidRPr="00313350">
        <w:rPr>
          <w:rFonts w:hint="eastAsia"/>
        </w:rPr>
        <w:t>月</w:t>
      </w:r>
      <w:r w:rsidR="00012712" w:rsidRPr="00313350">
        <w:rPr>
          <w:rFonts w:hint="eastAsia"/>
        </w:rPr>
        <w:t>11</w:t>
      </w:r>
      <w:r w:rsidRPr="00313350">
        <w:rPr>
          <w:rFonts w:hint="eastAsia"/>
        </w:rPr>
        <w:t>日正式生效，基金合同生效日的基金份额总数为</w:t>
      </w:r>
      <w:r w:rsidR="00ED34F1" w:rsidRPr="00313350">
        <w:t>267,402,574.07</w:t>
      </w:r>
      <w:r w:rsidRPr="00313350">
        <w:rPr>
          <w:rFonts w:hint="eastAsia"/>
        </w:rPr>
        <w:t>份（含募集期间利息结转的份额），自</w:t>
      </w:r>
      <w:r w:rsidR="00012712" w:rsidRPr="00313350">
        <w:t>201</w:t>
      </w:r>
      <w:r w:rsidR="00012712" w:rsidRPr="00313350">
        <w:rPr>
          <w:rFonts w:hint="eastAsia"/>
        </w:rPr>
        <w:t>3</w:t>
      </w:r>
      <w:r w:rsidRPr="00313350">
        <w:rPr>
          <w:rFonts w:hint="eastAsia"/>
        </w:rPr>
        <w:t>年</w:t>
      </w:r>
      <w:r w:rsidR="00012712" w:rsidRPr="00313350">
        <w:rPr>
          <w:rFonts w:hint="eastAsia"/>
        </w:rPr>
        <w:t>9</w:t>
      </w:r>
      <w:r w:rsidRPr="00313350">
        <w:rPr>
          <w:rFonts w:hint="eastAsia"/>
        </w:rPr>
        <w:t>月</w:t>
      </w:r>
      <w:r w:rsidR="00012712" w:rsidRPr="00313350">
        <w:rPr>
          <w:rFonts w:hint="eastAsia"/>
        </w:rPr>
        <w:t>11</w:t>
      </w:r>
      <w:r w:rsidRPr="00313350">
        <w:rPr>
          <w:rFonts w:hint="eastAsia"/>
        </w:rPr>
        <w:t>日至</w:t>
      </w:r>
      <w:r w:rsidR="00012712" w:rsidRPr="00313350">
        <w:t>201</w:t>
      </w:r>
      <w:r w:rsidR="00012712" w:rsidRPr="00313350">
        <w:rPr>
          <w:rFonts w:hint="eastAsia"/>
        </w:rPr>
        <w:t>7年9月25</w:t>
      </w:r>
      <w:r w:rsidRPr="00313350">
        <w:rPr>
          <w:rFonts w:hint="eastAsia"/>
        </w:rPr>
        <w:t>日期间，本基金按基金合同约定正常运作。</w:t>
      </w:r>
    </w:p>
    <w:p w:rsidR="008D008D" w:rsidRPr="00313350" w:rsidRDefault="008D008D" w:rsidP="008D008D">
      <w:pPr>
        <w:pStyle w:val="Default"/>
        <w:spacing w:line="360" w:lineRule="auto"/>
        <w:ind w:firstLine="420"/>
        <w:jc w:val="both"/>
      </w:pPr>
      <w:r w:rsidRPr="00313350">
        <w:rPr>
          <w:rFonts w:hint="eastAsia"/>
        </w:rPr>
        <w:t>根据《中华人民共和国证券投资基金法》、《公开募集证券投资基金运作管理办法》、基金合同的有关规定，本基金</w:t>
      </w:r>
      <w:r w:rsidR="00012712" w:rsidRPr="00313350">
        <w:rPr>
          <w:rFonts w:hint="eastAsia"/>
        </w:rPr>
        <w:t>出现了基金合同终止事由</w:t>
      </w:r>
      <w:r w:rsidRPr="00313350">
        <w:rPr>
          <w:rFonts w:hint="eastAsia"/>
        </w:rPr>
        <w:t>，</w:t>
      </w:r>
      <w:r w:rsidR="00253E88" w:rsidRPr="00AB2ABC">
        <w:rPr>
          <w:rFonts w:hint="eastAsia"/>
        </w:rPr>
        <w:t>截至本次开放期期满（即2017年9月25日），本基金资产净值低于5000万元，</w:t>
      </w:r>
      <w:r w:rsidR="00012712" w:rsidRPr="00313350">
        <w:rPr>
          <w:rFonts w:hint="eastAsia"/>
        </w:rPr>
        <w:t>经与基金托管人交通银行股份有限公司协商一致后决定自2017年9月26日起终止本基金并依法对基金财产进行清算</w:t>
      </w:r>
      <w:r w:rsidRPr="00313350">
        <w:rPr>
          <w:rFonts w:hint="eastAsia"/>
        </w:rPr>
        <w:t>,</w:t>
      </w:r>
      <w:r w:rsidR="00012712" w:rsidRPr="00313350">
        <w:rPr>
          <w:rFonts w:hint="eastAsia"/>
        </w:rPr>
        <w:t>且该事项无需召开基金份额持有人大会。</w:t>
      </w:r>
    </w:p>
    <w:p w:rsidR="009A607B" w:rsidRDefault="008D008D" w:rsidP="00A5522B">
      <w:pPr>
        <w:widowControl/>
        <w:jc w:val="left"/>
      </w:pPr>
      <w:r>
        <w:rPr>
          <w:rFonts w:hAnsi="Calibri"/>
        </w:rPr>
        <w:br w:type="page"/>
      </w:r>
      <w:bookmarkStart w:id="4" w:name="_Toc498418381"/>
    </w:p>
    <w:p w:rsidR="007270BC" w:rsidRDefault="00193193" w:rsidP="008D008D">
      <w:pPr>
        <w:pStyle w:val="a5"/>
        <w:numPr>
          <w:ilvl w:val="0"/>
          <w:numId w:val="1"/>
        </w:numPr>
      </w:pPr>
      <w:r>
        <w:rPr>
          <w:rFonts w:hint="eastAsia"/>
        </w:rPr>
        <w:t>清算财务报表</w:t>
      </w:r>
      <w:bookmarkEnd w:id="4"/>
    </w:p>
    <w:p w:rsidR="008D008D" w:rsidRDefault="008D008D" w:rsidP="00A9799B">
      <w:pPr>
        <w:pStyle w:val="Default"/>
        <w:spacing w:line="360" w:lineRule="auto"/>
        <w:ind w:firstLine="420"/>
        <w:jc w:val="both"/>
        <w:rPr>
          <w:rFonts w:hAnsi="Calibri"/>
        </w:rPr>
      </w:pPr>
    </w:p>
    <w:p w:rsidR="00A9799B" w:rsidRDefault="00A9799B" w:rsidP="00A9799B">
      <w:pPr>
        <w:pStyle w:val="Default"/>
        <w:spacing w:line="360" w:lineRule="auto"/>
        <w:ind w:firstLine="420"/>
        <w:jc w:val="both"/>
        <w:rPr>
          <w:rFonts w:hAnsi="Calibri"/>
        </w:rPr>
      </w:pPr>
    </w:p>
    <w:p w:rsidR="00A9799B" w:rsidRPr="00A9799B" w:rsidRDefault="00A9799B" w:rsidP="00A9799B">
      <w:pPr>
        <w:ind w:left="720" w:hanging="720"/>
        <w:jc w:val="center"/>
        <w:rPr>
          <w:b/>
          <w:sz w:val="24"/>
          <w:szCs w:val="24"/>
        </w:rPr>
      </w:pPr>
      <w:r w:rsidRPr="00A9799B">
        <w:rPr>
          <w:b/>
          <w:sz w:val="24"/>
          <w:szCs w:val="24"/>
        </w:rPr>
        <w:t>清算资产负债表</w:t>
      </w:r>
      <w:r>
        <w:rPr>
          <w:rFonts w:hint="eastAsia"/>
          <w:b/>
          <w:sz w:val="24"/>
          <w:szCs w:val="24"/>
        </w:rPr>
        <w:t>（经审计）</w:t>
      </w:r>
    </w:p>
    <w:p w:rsidR="00A9799B" w:rsidRPr="00A9799B" w:rsidRDefault="00A9799B" w:rsidP="00A9799B">
      <w:pPr>
        <w:ind w:right="11"/>
        <w:jc w:val="right"/>
        <w:rPr>
          <w:sz w:val="24"/>
          <w:szCs w:val="24"/>
        </w:rPr>
      </w:pPr>
    </w:p>
    <w:p w:rsidR="00A9799B" w:rsidRPr="00A9799B" w:rsidRDefault="00A9799B" w:rsidP="00A9799B">
      <w:pPr>
        <w:ind w:right="11"/>
        <w:jc w:val="right"/>
        <w:rPr>
          <w:sz w:val="24"/>
          <w:szCs w:val="24"/>
        </w:rPr>
      </w:pPr>
      <w:r w:rsidRPr="00A9799B">
        <w:rPr>
          <w:sz w:val="24"/>
          <w:szCs w:val="24"/>
        </w:rPr>
        <w:t>单位：人民币元</w:t>
      </w:r>
    </w:p>
    <w:tbl>
      <w:tblPr>
        <w:tblStyle w:val="TableGrid1"/>
        <w:tblW w:w="5000" w:type="pct"/>
        <w:tblLook w:val="0000"/>
      </w:tblPr>
      <w:tblGrid>
        <w:gridCol w:w="3463"/>
        <w:gridCol w:w="3468"/>
        <w:gridCol w:w="3466"/>
      </w:tblGrid>
      <w:tr w:rsidR="005B7115" w:rsidRPr="00346D36" w:rsidTr="008B252D">
        <w:trPr>
          <w:trHeight w:val="17"/>
        </w:trPr>
        <w:tc>
          <w:tcPr>
            <w:tcW w:w="1665" w:type="pct"/>
            <w:noWrap/>
            <w:vAlign w:val="center"/>
          </w:tcPr>
          <w:p w:rsidR="005B7115" w:rsidRPr="00346D36" w:rsidRDefault="005B7115" w:rsidP="00FE4C18">
            <w:pPr>
              <w:jc w:val="center"/>
              <w:rPr>
                <w:rFonts w:ascii="Times" w:hAnsi="Times"/>
                <w:b/>
                <w:szCs w:val="24"/>
              </w:rPr>
            </w:pPr>
            <w:r w:rsidRPr="008B252D">
              <w:rPr>
                <w:rFonts w:hint="eastAsia"/>
                <w:b/>
                <w:sz w:val="24"/>
                <w:szCs w:val="24"/>
              </w:rPr>
              <w:t>项目</w:t>
            </w:r>
          </w:p>
        </w:tc>
        <w:tc>
          <w:tcPr>
            <w:tcW w:w="1668" w:type="pct"/>
            <w:vAlign w:val="center"/>
          </w:tcPr>
          <w:p w:rsidR="005B7115" w:rsidRPr="008B252D" w:rsidRDefault="005B7115" w:rsidP="00FE4C18">
            <w:pPr>
              <w:jc w:val="center"/>
              <w:rPr>
                <w:b/>
                <w:sz w:val="24"/>
                <w:szCs w:val="24"/>
              </w:rPr>
            </w:pPr>
            <w:r w:rsidRPr="008B252D">
              <w:rPr>
                <w:b/>
                <w:sz w:val="24"/>
                <w:szCs w:val="24"/>
              </w:rPr>
              <w:t>2017</w:t>
            </w:r>
            <w:r w:rsidRPr="008B252D">
              <w:rPr>
                <w:b/>
                <w:sz w:val="24"/>
                <w:szCs w:val="24"/>
              </w:rPr>
              <w:t>年</w:t>
            </w:r>
            <w:r w:rsidRPr="008B252D">
              <w:rPr>
                <w:b/>
                <w:sz w:val="24"/>
                <w:szCs w:val="24"/>
              </w:rPr>
              <w:t>9</w:t>
            </w:r>
            <w:r w:rsidRPr="008B252D">
              <w:rPr>
                <w:b/>
                <w:sz w:val="24"/>
                <w:szCs w:val="24"/>
              </w:rPr>
              <w:t>月</w:t>
            </w:r>
            <w:r w:rsidRPr="008B252D">
              <w:rPr>
                <w:rFonts w:hint="eastAsia"/>
                <w:b/>
                <w:sz w:val="24"/>
                <w:szCs w:val="24"/>
              </w:rPr>
              <w:t>25</w:t>
            </w:r>
            <w:r w:rsidRPr="008B252D">
              <w:rPr>
                <w:b/>
                <w:sz w:val="24"/>
                <w:szCs w:val="24"/>
              </w:rPr>
              <w:t>日</w:t>
            </w:r>
          </w:p>
          <w:p w:rsidR="005B7115" w:rsidRPr="008B252D" w:rsidRDefault="005B7115" w:rsidP="00FE4C18">
            <w:pPr>
              <w:jc w:val="center"/>
              <w:rPr>
                <w:b/>
                <w:sz w:val="24"/>
                <w:szCs w:val="24"/>
              </w:rPr>
            </w:pPr>
            <w:r w:rsidRPr="008B252D">
              <w:rPr>
                <w:rFonts w:hint="eastAsia"/>
                <w:b/>
                <w:sz w:val="24"/>
                <w:szCs w:val="24"/>
              </w:rPr>
              <w:t>(</w:t>
            </w:r>
            <w:r w:rsidRPr="008B252D">
              <w:rPr>
                <w:rFonts w:hint="eastAsia"/>
                <w:b/>
                <w:sz w:val="24"/>
                <w:szCs w:val="24"/>
              </w:rPr>
              <w:t>最后运作日</w:t>
            </w:r>
            <w:r w:rsidRPr="008B252D">
              <w:rPr>
                <w:rFonts w:hint="eastAsia"/>
                <w:b/>
                <w:sz w:val="24"/>
                <w:szCs w:val="24"/>
              </w:rPr>
              <w:t>)</w:t>
            </w:r>
          </w:p>
        </w:tc>
        <w:tc>
          <w:tcPr>
            <w:tcW w:w="1667" w:type="pct"/>
            <w:noWrap/>
            <w:vAlign w:val="center"/>
          </w:tcPr>
          <w:p w:rsidR="005B7115" w:rsidRPr="008B252D" w:rsidRDefault="005B7115" w:rsidP="00FE4C18">
            <w:pPr>
              <w:jc w:val="center"/>
              <w:rPr>
                <w:b/>
                <w:sz w:val="24"/>
                <w:szCs w:val="24"/>
              </w:rPr>
            </w:pPr>
            <w:r w:rsidRPr="008B252D">
              <w:rPr>
                <w:b/>
                <w:sz w:val="24"/>
                <w:szCs w:val="24"/>
              </w:rPr>
              <w:t>2017</w:t>
            </w:r>
            <w:r w:rsidRPr="008B252D">
              <w:rPr>
                <w:b/>
                <w:sz w:val="24"/>
                <w:szCs w:val="24"/>
              </w:rPr>
              <w:t>年</w:t>
            </w:r>
            <w:r w:rsidRPr="008B252D">
              <w:rPr>
                <w:b/>
                <w:sz w:val="24"/>
                <w:szCs w:val="24"/>
              </w:rPr>
              <w:t>11</w:t>
            </w:r>
            <w:r w:rsidRPr="008B252D">
              <w:rPr>
                <w:b/>
                <w:sz w:val="24"/>
                <w:szCs w:val="24"/>
              </w:rPr>
              <w:t>月</w:t>
            </w:r>
            <w:r w:rsidRPr="008B252D">
              <w:rPr>
                <w:b/>
                <w:sz w:val="24"/>
                <w:szCs w:val="24"/>
              </w:rPr>
              <w:t>30</w:t>
            </w:r>
            <w:r w:rsidRPr="008B252D">
              <w:rPr>
                <w:b/>
                <w:sz w:val="24"/>
                <w:szCs w:val="24"/>
              </w:rPr>
              <w:t>日</w:t>
            </w:r>
          </w:p>
          <w:p w:rsidR="005B7115" w:rsidRPr="008B252D" w:rsidRDefault="005B7115" w:rsidP="00FE4C18">
            <w:pPr>
              <w:jc w:val="center"/>
              <w:rPr>
                <w:b/>
                <w:sz w:val="24"/>
                <w:szCs w:val="24"/>
              </w:rPr>
            </w:pPr>
            <w:r w:rsidRPr="008B252D">
              <w:rPr>
                <w:rFonts w:hint="eastAsia"/>
                <w:b/>
                <w:sz w:val="24"/>
                <w:szCs w:val="24"/>
              </w:rPr>
              <w:t>(</w:t>
            </w:r>
            <w:r w:rsidRPr="008B252D">
              <w:rPr>
                <w:rFonts w:hint="eastAsia"/>
                <w:b/>
                <w:sz w:val="24"/>
                <w:szCs w:val="24"/>
              </w:rPr>
              <w:t>清算结束日</w:t>
            </w:r>
            <w:r w:rsidRPr="008B252D">
              <w:rPr>
                <w:rFonts w:hint="eastAsia"/>
                <w:b/>
                <w:sz w:val="24"/>
                <w:szCs w:val="24"/>
              </w:rPr>
              <w:t>)</w:t>
            </w:r>
          </w:p>
        </w:tc>
      </w:tr>
      <w:tr w:rsidR="005B7115" w:rsidRPr="00346D36" w:rsidTr="008B252D">
        <w:trPr>
          <w:trHeight w:val="17"/>
        </w:trPr>
        <w:tc>
          <w:tcPr>
            <w:tcW w:w="1665" w:type="pct"/>
            <w:noWrap/>
            <w:vAlign w:val="center"/>
          </w:tcPr>
          <w:p w:rsidR="005B7115" w:rsidRPr="008B252D" w:rsidRDefault="005B7115" w:rsidP="00FE4C18">
            <w:pPr>
              <w:jc w:val="left"/>
              <w:rPr>
                <w:b/>
                <w:sz w:val="24"/>
                <w:szCs w:val="24"/>
              </w:rPr>
            </w:pPr>
            <w:r w:rsidRPr="008B252D">
              <w:rPr>
                <w:b/>
                <w:sz w:val="24"/>
                <w:szCs w:val="24"/>
              </w:rPr>
              <w:t>资产：</w:t>
            </w:r>
          </w:p>
        </w:tc>
        <w:tc>
          <w:tcPr>
            <w:tcW w:w="1668" w:type="pct"/>
            <w:vAlign w:val="center"/>
          </w:tcPr>
          <w:p w:rsidR="005B7115" w:rsidRPr="00346D36" w:rsidRDefault="005B7115" w:rsidP="00FE4C18">
            <w:pPr>
              <w:jc w:val="right"/>
              <w:rPr>
                <w:rFonts w:ascii="Times" w:hAnsi="Times"/>
                <w:szCs w:val="24"/>
              </w:rPr>
            </w:pPr>
          </w:p>
        </w:tc>
        <w:tc>
          <w:tcPr>
            <w:tcW w:w="1667" w:type="pct"/>
            <w:noWrap/>
            <w:vAlign w:val="center"/>
          </w:tcPr>
          <w:p w:rsidR="005B7115" w:rsidRPr="00346D36" w:rsidRDefault="005B7115" w:rsidP="00FE4C18">
            <w:pPr>
              <w:jc w:val="right"/>
              <w:rPr>
                <w:rFonts w:ascii="Times" w:hAnsi="Times"/>
                <w:szCs w:val="24"/>
              </w:rPr>
            </w:pPr>
          </w:p>
        </w:tc>
      </w:tr>
      <w:tr w:rsidR="005B7115" w:rsidRPr="00346D36" w:rsidTr="008B252D">
        <w:trPr>
          <w:trHeight w:val="17"/>
        </w:trPr>
        <w:tc>
          <w:tcPr>
            <w:tcW w:w="1665" w:type="pct"/>
            <w:noWrap/>
            <w:vAlign w:val="center"/>
          </w:tcPr>
          <w:p w:rsidR="005B7115" w:rsidRPr="008B252D" w:rsidRDefault="005B7115" w:rsidP="00FE4C18">
            <w:pPr>
              <w:ind w:left="270"/>
              <w:jc w:val="left"/>
              <w:rPr>
                <w:sz w:val="24"/>
                <w:szCs w:val="24"/>
              </w:rPr>
            </w:pPr>
            <w:r w:rsidRPr="008B252D">
              <w:rPr>
                <w:rFonts w:hint="eastAsia"/>
                <w:sz w:val="24"/>
                <w:szCs w:val="24"/>
              </w:rPr>
              <w:t>银行</w:t>
            </w:r>
            <w:r w:rsidRPr="008B252D">
              <w:rPr>
                <w:sz w:val="24"/>
                <w:szCs w:val="24"/>
              </w:rPr>
              <w:t>存款</w:t>
            </w:r>
          </w:p>
        </w:tc>
        <w:tc>
          <w:tcPr>
            <w:tcW w:w="1668" w:type="pct"/>
            <w:vAlign w:val="center"/>
          </w:tcPr>
          <w:p w:rsidR="005B7115" w:rsidRPr="008B252D" w:rsidRDefault="005B7115" w:rsidP="00FE4C18">
            <w:pPr>
              <w:tabs>
                <w:tab w:val="decimal" w:pos="1959"/>
              </w:tabs>
              <w:ind w:right="120"/>
              <w:jc w:val="right"/>
              <w:rPr>
                <w:sz w:val="24"/>
                <w:szCs w:val="24"/>
              </w:rPr>
            </w:pPr>
            <w:r w:rsidRPr="008B252D">
              <w:rPr>
                <w:sz w:val="24"/>
                <w:szCs w:val="24"/>
              </w:rPr>
              <w:t>10,687,084.92</w:t>
            </w:r>
          </w:p>
        </w:tc>
        <w:tc>
          <w:tcPr>
            <w:tcW w:w="1667" w:type="pct"/>
            <w:noWrap/>
            <w:vAlign w:val="center"/>
          </w:tcPr>
          <w:p w:rsidR="005B7115" w:rsidRPr="008B252D" w:rsidRDefault="005B7115" w:rsidP="00FE4C18">
            <w:pPr>
              <w:tabs>
                <w:tab w:val="decimal" w:pos="1959"/>
              </w:tabs>
              <w:ind w:right="120"/>
              <w:jc w:val="right"/>
              <w:rPr>
                <w:sz w:val="24"/>
                <w:szCs w:val="24"/>
              </w:rPr>
            </w:pPr>
            <w:r w:rsidRPr="008B252D">
              <w:rPr>
                <w:sz w:val="24"/>
                <w:szCs w:val="24"/>
              </w:rPr>
              <w:t>10,979,696.08</w:t>
            </w:r>
          </w:p>
        </w:tc>
      </w:tr>
      <w:tr w:rsidR="005B7115" w:rsidRPr="00346D36" w:rsidTr="008B252D">
        <w:trPr>
          <w:trHeight w:val="17"/>
        </w:trPr>
        <w:tc>
          <w:tcPr>
            <w:tcW w:w="1665" w:type="pct"/>
            <w:noWrap/>
            <w:vAlign w:val="center"/>
          </w:tcPr>
          <w:p w:rsidR="005B7115" w:rsidRPr="008B252D" w:rsidRDefault="005B7115" w:rsidP="008B252D">
            <w:pPr>
              <w:ind w:left="270"/>
              <w:jc w:val="left"/>
              <w:rPr>
                <w:sz w:val="24"/>
                <w:szCs w:val="24"/>
              </w:rPr>
            </w:pPr>
            <w:r w:rsidRPr="008B252D">
              <w:rPr>
                <w:rFonts w:hint="eastAsia"/>
                <w:sz w:val="24"/>
                <w:szCs w:val="24"/>
              </w:rPr>
              <w:t>交易性金融资产</w:t>
            </w:r>
          </w:p>
        </w:tc>
        <w:tc>
          <w:tcPr>
            <w:tcW w:w="1668" w:type="pct"/>
            <w:vAlign w:val="center"/>
          </w:tcPr>
          <w:p w:rsidR="005B7115" w:rsidRPr="008B252D" w:rsidRDefault="005B7115" w:rsidP="00FE4C18">
            <w:pPr>
              <w:tabs>
                <w:tab w:val="decimal" w:pos="1959"/>
              </w:tabs>
              <w:ind w:right="120"/>
              <w:jc w:val="right"/>
              <w:rPr>
                <w:sz w:val="24"/>
                <w:szCs w:val="24"/>
              </w:rPr>
            </w:pPr>
            <w:r w:rsidRPr="008B252D">
              <w:rPr>
                <w:sz w:val="24"/>
                <w:szCs w:val="24"/>
              </w:rPr>
              <w:t>832,673.60</w:t>
            </w:r>
          </w:p>
        </w:tc>
        <w:tc>
          <w:tcPr>
            <w:tcW w:w="1667" w:type="pct"/>
            <w:noWrap/>
            <w:vAlign w:val="center"/>
          </w:tcPr>
          <w:p w:rsidR="005B7115" w:rsidRPr="008B252D" w:rsidRDefault="005B7115" w:rsidP="00FE4C18">
            <w:pPr>
              <w:tabs>
                <w:tab w:val="decimal" w:pos="1959"/>
              </w:tabs>
              <w:ind w:right="120"/>
              <w:jc w:val="right"/>
              <w:rPr>
                <w:sz w:val="24"/>
                <w:szCs w:val="24"/>
              </w:rPr>
            </w:pPr>
            <w:r w:rsidRPr="008B252D">
              <w:rPr>
                <w:sz w:val="24"/>
                <w:szCs w:val="24"/>
              </w:rPr>
              <w:t>-</w:t>
            </w:r>
          </w:p>
        </w:tc>
      </w:tr>
      <w:tr w:rsidR="005B7115" w:rsidRPr="00346D36" w:rsidTr="008B252D">
        <w:trPr>
          <w:trHeight w:val="17"/>
        </w:trPr>
        <w:tc>
          <w:tcPr>
            <w:tcW w:w="1665" w:type="pct"/>
            <w:noWrap/>
            <w:vAlign w:val="center"/>
          </w:tcPr>
          <w:p w:rsidR="005B7115" w:rsidRPr="008B252D" w:rsidRDefault="005B7115" w:rsidP="00FE4C18">
            <w:pPr>
              <w:ind w:left="270"/>
              <w:jc w:val="left"/>
              <w:rPr>
                <w:sz w:val="24"/>
                <w:szCs w:val="24"/>
              </w:rPr>
            </w:pPr>
            <w:r w:rsidRPr="008B252D">
              <w:rPr>
                <w:sz w:val="24"/>
                <w:szCs w:val="24"/>
              </w:rPr>
              <w:t>应收利息</w:t>
            </w:r>
          </w:p>
        </w:tc>
        <w:tc>
          <w:tcPr>
            <w:tcW w:w="1668" w:type="pct"/>
            <w:vAlign w:val="center"/>
          </w:tcPr>
          <w:p w:rsidR="005B7115" w:rsidRPr="008B252D" w:rsidRDefault="005B7115" w:rsidP="00FE4C18">
            <w:pPr>
              <w:tabs>
                <w:tab w:val="decimal" w:pos="1959"/>
              </w:tabs>
              <w:ind w:right="120"/>
              <w:jc w:val="right"/>
              <w:rPr>
                <w:sz w:val="24"/>
                <w:szCs w:val="24"/>
              </w:rPr>
            </w:pPr>
            <w:r w:rsidRPr="008B252D">
              <w:rPr>
                <w:sz w:val="24"/>
                <w:szCs w:val="24"/>
              </w:rPr>
              <w:t>5,135.15</w:t>
            </w:r>
          </w:p>
        </w:tc>
        <w:tc>
          <w:tcPr>
            <w:tcW w:w="1667" w:type="pct"/>
            <w:noWrap/>
            <w:vAlign w:val="center"/>
          </w:tcPr>
          <w:p w:rsidR="005B7115" w:rsidRPr="008B252D" w:rsidRDefault="005B7115" w:rsidP="00FE4C18">
            <w:pPr>
              <w:tabs>
                <w:tab w:val="decimal" w:pos="1959"/>
              </w:tabs>
              <w:ind w:right="120"/>
              <w:jc w:val="right"/>
              <w:rPr>
                <w:sz w:val="24"/>
                <w:szCs w:val="24"/>
              </w:rPr>
            </w:pPr>
            <w:r w:rsidRPr="008B252D">
              <w:rPr>
                <w:sz w:val="24"/>
                <w:szCs w:val="24"/>
              </w:rPr>
              <w:t>15,977.15</w:t>
            </w:r>
          </w:p>
        </w:tc>
      </w:tr>
      <w:tr w:rsidR="005B7115" w:rsidRPr="00346D36" w:rsidTr="008B252D">
        <w:trPr>
          <w:trHeight w:val="17"/>
        </w:trPr>
        <w:tc>
          <w:tcPr>
            <w:tcW w:w="1665" w:type="pct"/>
            <w:noWrap/>
            <w:vAlign w:val="center"/>
          </w:tcPr>
          <w:p w:rsidR="005B7115" w:rsidRPr="008B252D" w:rsidRDefault="005B7115" w:rsidP="00FE4C18">
            <w:pPr>
              <w:jc w:val="left"/>
              <w:rPr>
                <w:b/>
                <w:sz w:val="24"/>
                <w:szCs w:val="24"/>
              </w:rPr>
            </w:pPr>
            <w:r w:rsidRPr="008B252D">
              <w:rPr>
                <w:b/>
                <w:sz w:val="24"/>
                <w:szCs w:val="24"/>
              </w:rPr>
              <w:t>资产总计</w:t>
            </w:r>
          </w:p>
        </w:tc>
        <w:tc>
          <w:tcPr>
            <w:tcW w:w="1668" w:type="pct"/>
            <w:vAlign w:val="center"/>
          </w:tcPr>
          <w:p w:rsidR="005B7115" w:rsidRPr="008B252D" w:rsidRDefault="005B7115" w:rsidP="00FE4C18">
            <w:pPr>
              <w:tabs>
                <w:tab w:val="decimal" w:pos="1959"/>
              </w:tabs>
              <w:ind w:right="120"/>
              <w:jc w:val="right"/>
              <w:rPr>
                <w:b/>
                <w:sz w:val="24"/>
                <w:szCs w:val="24"/>
              </w:rPr>
            </w:pPr>
            <w:r w:rsidRPr="008B252D">
              <w:rPr>
                <w:b/>
                <w:sz w:val="24"/>
                <w:szCs w:val="24"/>
              </w:rPr>
              <w:t>11,524,893.67</w:t>
            </w:r>
          </w:p>
        </w:tc>
        <w:tc>
          <w:tcPr>
            <w:tcW w:w="1667" w:type="pct"/>
            <w:noWrap/>
            <w:vAlign w:val="center"/>
          </w:tcPr>
          <w:p w:rsidR="005B7115" w:rsidRPr="008B252D" w:rsidRDefault="005B7115" w:rsidP="00FE4C18">
            <w:pPr>
              <w:tabs>
                <w:tab w:val="decimal" w:pos="1959"/>
              </w:tabs>
              <w:ind w:right="120"/>
              <w:jc w:val="right"/>
              <w:rPr>
                <w:b/>
                <w:sz w:val="24"/>
                <w:szCs w:val="24"/>
              </w:rPr>
            </w:pPr>
            <w:r w:rsidRPr="008B252D">
              <w:rPr>
                <w:b/>
                <w:sz w:val="24"/>
                <w:szCs w:val="24"/>
              </w:rPr>
              <w:t>10,995,673.23</w:t>
            </w:r>
          </w:p>
        </w:tc>
      </w:tr>
      <w:tr w:rsidR="005B7115" w:rsidRPr="00346D36" w:rsidTr="008B252D">
        <w:trPr>
          <w:trHeight w:val="17"/>
        </w:trPr>
        <w:tc>
          <w:tcPr>
            <w:tcW w:w="1665" w:type="pct"/>
            <w:noWrap/>
            <w:vAlign w:val="center"/>
          </w:tcPr>
          <w:p w:rsidR="005B7115" w:rsidRPr="008B252D" w:rsidRDefault="005B7115" w:rsidP="00FE4C18">
            <w:pPr>
              <w:jc w:val="left"/>
              <w:rPr>
                <w:b/>
                <w:sz w:val="24"/>
                <w:szCs w:val="24"/>
              </w:rPr>
            </w:pPr>
            <w:r w:rsidRPr="008B252D">
              <w:rPr>
                <w:b/>
                <w:sz w:val="24"/>
                <w:szCs w:val="24"/>
              </w:rPr>
              <w:t>负债：</w:t>
            </w:r>
          </w:p>
        </w:tc>
        <w:tc>
          <w:tcPr>
            <w:tcW w:w="1668" w:type="pct"/>
            <w:vAlign w:val="center"/>
          </w:tcPr>
          <w:p w:rsidR="005B7115" w:rsidRPr="008B252D" w:rsidRDefault="005B7115" w:rsidP="008B252D">
            <w:pPr>
              <w:tabs>
                <w:tab w:val="decimal" w:pos="1959"/>
              </w:tabs>
              <w:ind w:right="120"/>
              <w:jc w:val="right"/>
              <w:rPr>
                <w:sz w:val="24"/>
                <w:szCs w:val="24"/>
              </w:rPr>
            </w:pPr>
          </w:p>
        </w:tc>
        <w:tc>
          <w:tcPr>
            <w:tcW w:w="1667" w:type="pct"/>
            <w:noWrap/>
            <w:vAlign w:val="center"/>
          </w:tcPr>
          <w:p w:rsidR="005B7115" w:rsidRPr="008B252D" w:rsidRDefault="005B7115" w:rsidP="008B252D">
            <w:pPr>
              <w:tabs>
                <w:tab w:val="decimal" w:pos="1959"/>
              </w:tabs>
              <w:ind w:right="120"/>
              <w:jc w:val="right"/>
              <w:rPr>
                <w:sz w:val="24"/>
                <w:szCs w:val="24"/>
              </w:rPr>
            </w:pPr>
          </w:p>
        </w:tc>
      </w:tr>
      <w:tr w:rsidR="005B7115" w:rsidRPr="00346D36" w:rsidTr="008B252D">
        <w:trPr>
          <w:trHeight w:val="17"/>
        </w:trPr>
        <w:tc>
          <w:tcPr>
            <w:tcW w:w="1665" w:type="pct"/>
            <w:noWrap/>
            <w:vAlign w:val="center"/>
          </w:tcPr>
          <w:p w:rsidR="005B7115" w:rsidRPr="008B252D" w:rsidRDefault="005B7115" w:rsidP="00FE4C18">
            <w:pPr>
              <w:ind w:left="270"/>
              <w:jc w:val="left"/>
              <w:rPr>
                <w:sz w:val="24"/>
                <w:szCs w:val="24"/>
              </w:rPr>
            </w:pPr>
            <w:r w:rsidRPr="008B252D">
              <w:rPr>
                <w:rFonts w:hint="eastAsia"/>
                <w:sz w:val="24"/>
                <w:szCs w:val="24"/>
              </w:rPr>
              <w:t>应付赎回款</w:t>
            </w:r>
          </w:p>
        </w:tc>
        <w:tc>
          <w:tcPr>
            <w:tcW w:w="1668" w:type="pct"/>
            <w:vAlign w:val="center"/>
          </w:tcPr>
          <w:p w:rsidR="005B7115" w:rsidRPr="008B252D" w:rsidRDefault="005B7115" w:rsidP="00FE4C18">
            <w:pPr>
              <w:tabs>
                <w:tab w:val="decimal" w:pos="1959"/>
              </w:tabs>
              <w:ind w:right="120"/>
              <w:jc w:val="right"/>
              <w:rPr>
                <w:sz w:val="24"/>
                <w:szCs w:val="24"/>
              </w:rPr>
            </w:pPr>
            <w:r w:rsidRPr="008B252D">
              <w:rPr>
                <w:sz w:val="24"/>
                <w:szCs w:val="24"/>
              </w:rPr>
              <w:t>84,609.25</w:t>
            </w:r>
          </w:p>
        </w:tc>
        <w:tc>
          <w:tcPr>
            <w:tcW w:w="1667" w:type="pct"/>
            <w:noWrap/>
            <w:vAlign w:val="center"/>
          </w:tcPr>
          <w:p w:rsidR="005B7115" w:rsidRPr="008B252D" w:rsidRDefault="005B7115" w:rsidP="00FE4C18">
            <w:pPr>
              <w:tabs>
                <w:tab w:val="decimal" w:pos="1959"/>
              </w:tabs>
              <w:ind w:right="120"/>
              <w:jc w:val="right"/>
              <w:rPr>
                <w:sz w:val="24"/>
                <w:szCs w:val="24"/>
              </w:rPr>
            </w:pPr>
            <w:r w:rsidRPr="008B252D">
              <w:rPr>
                <w:sz w:val="24"/>
                <w:szCs w:val="24"/>
              </w:rPr>
              <w:t>-</w:t>
            </w:r>
          </w:p>
        </w:tc>
      </w:tr>
      <w:tr w:rsidR="005B7115" w:rsidRPr="00346D36" w:rsidTr="008B252D">
        <w:trPr>
          <w:trHeight w:val="17"/>
        </w:trPr>
        <w:tc>
          <w:tcPr>
            <w:tcW w:w="1665" w:type="pct"/>
            <w:noWrap/>
            <w:vAlign w:val="center"/>
          </w:tcPr>
          <w:p w:rsidR="005B7115" w:rsidRPr="008B252D" w:rsidRDefault="005B7115" w:rsidP="00FE4C18">
            <w:pPr>
              <w:ind w:left="270"/>
              <w:jc w:val="left"/>
              <w:rPr>
                <w:sz w:val="24"/>
                <w:szCs w:val="24"/>
              </w:rPr>
            </w:pPr>
            <w:r w:rsidRPr="008B252D">
              <w:rPr>
                <w:rFonts w:hint="eastAsia"/>
                <w:sz w:val="24"/>
                <w:szCs w:val="24"/>
              </w:rPr>
              <w:t>应付</w:t>
            </w:r>
            <w:r w:rsidRPr="008B252D">
              <w:rPr>
                <w:sz w:val="24"/>
                <w:szCs w:val="24"/>
              </w:rPr>
              <w:t>托管费</w:t>
            </w:r>
          </w:p>
        </w:tc>
        <w:tc>
          <w:tcPr>
            <w:tcW w:w="1668" w:type="pct"/>
            <w:vAlign w:val="center"/>
          </w:tcPr>
          <w:p w:rsidR="005B7115" w:rsidRPr="008B252D" w:rsidRDefault="005B7115" w:rsidP="00FE4C18">
            <w:pPr>
              <w:tabs>
                <w:tab w:val="decimal" w:pos="1959"/>
              </w:tabs>
              <w:ind w:right="120"/>
              <w:jc w:val="right"/>
              <w:rPr>
                <w:sz w:val="24"/>
                <w:szCs w:val="24"/>
              </w:rPr>
            </w:pPr>
            <w:r w:rsidRPr="008B252D">
              <w:rPr>
                <w:sz w:val="24"/>
                <w:szCs w:val="24"/>
              </w:rPr>
              <w:t>1,585.76</w:t>
            </w:r>
          </w:p>
        </w:tc>
        <w:tc>
          <w:tcPr>
            <w:tcW w:w="1667" w:type="pct"/>
            <w:noWrap/>
            <w:vAlign w:val="center"/>
          </w:tcPr>
          <w:p w:rsidR="005B7115" w:rsidRPr="008B252D" w:rsidRDefault="005B7115" w:rsidP="00FE4C18">
            <w:pPr>
              <w:tabs>
                <w:tab w:val="decimal" w:pos="1959"/>
              </w:tabs>
              <w:ind w:right="120"/>
              <w:jc w:val="right"/>
              <w:rPr>
                <w:sz w:val="24"/>
                <w:szCs w:val="24"/>
              </w:rPr>
            </w:pPr>
            <w:r w:rsidRPr="008B252D">
              <w:rPr>
                <w:sz w:val="24"/>
                <w:szCs w:val="24"/>
              </w:rPr>
              <w:t>-</w:t>
            </w:r>
          </w:p>
        </w:tc>
      </w:tr>
      <w:tr w:rsidR="005B7115" w:rsidRPr="00346D36" w:rsidTr="008B252D">
        <w:trPr>
          <w:trHeight w:val="17"/>
        </w:trPr>
        <w:tc>
          <w:tcPr>
            <w:tcW w:w="1665" w:type="pct"/>
            <w:noWrap/>
            <w:vAlign w:val="center"/>
          </w:tcPr>
          <w:p w:rsidR="005B7115" w:rsidRPr="008B252D" w:rsidRDefault="005B7115" w:rsidP="008B252D">
            <w:pPr>
              <w:ind w:left="270"/>
              <w:jc w:val="left"/>
              <w:rPr>
                <w:sz w:val="24"/>
                <w:szCs w:val="24"/>
              </w:rPr>
            </w:pPr>
            <w:r w:rsidRPr="008B252D">
              <w:rPr>
                <w:rFonts w:hint="eastAsia"/>
                <w:sz w:val="24"/>
                <w:szCs w:val="24"/>
              </w:rPr>
              <w:t>应付税费</w:t>
            </w:r>
          </w:p>
        </w:tc>
        <w:tc>
          <w:tcPr>
            <w:tcW w:w="1668" w:type="pct"/>
            <w:vAlign w:val="center"/>
          </w:tcPr>
          <w:p w:rsidR="005B7115" w:rsidRPr="008B252D" w:rsidDel="00AF083E" w:rsidRDefault="005B7115" w:rsidP="00FE4C18">
            <w:pPr>
              <w:tabs>
                <w:tab w:val="decimal" w:pos="1959"/>
              </w:tabs>
              <w:ind w:right="120"/>
              <w:jc w:val="right"/>
              <w:rPr>
                <w:sz w:val="24"/>
                <w:szCs w:val="24"/>
              </w:rPr>
            </w:pPr>
            <w:r w:rsidRPr="008B252D">
              <w:rPr>
                <w:sz w:val="24"/>
                <w:szCs w:val="24"/>
              </w:rPr>
              <w:t>52,570.72</w:t>
            </w:r>
          </w:p>
        </w:tc>
        <w:tc>
          <w:tcPr>
            <w:tcW w:w="1667" w:type="pct"/>
            <w:noWrap/>
            <w:vAlign w:val="center"/>
          </w:tcPr>
          <w:p w:rsidR="005B7115" w:rsidRPr="008B252D" w:rsidDel="00AF083E" w:rsidRDefault="005B7115" w:rsidP="00FE4C18">
            <w:pPr>
              <w:tabs>
                <w:tab w:val="decimal" w:pos="1959"/>
              </w:tabs>
              <w:ind w:right="120"/>
              <w:jc w:val="right"/>
              <w:rPr>
                <w:sz w:val="24"/>
                <w:szCs w:val="24"/>
              </w:rPr>
            </w:pPr>
            <w:r w:rsidRPr="008B252D">
              <w:rPr>
                <w:sz w:val="24"/>
                <w:szCs w:val="24"/>
              </w:rPr>
              <w:t>-</w:t>
            </w:r>
          </w:p>
        </w:tc>
      </w:tr>
      <w:tr w:rsidR="005B7115" w:rsidRPr="00346D36" w:rsidTr="008B252D">
        <w:trPr>
          <w:trHeight w:val="17"/>
        </w:trPr>
        <w:tc>
          <w:tcPr>
            <w:tcW w:w="1665" w:type="pct"/>
            <w:noWrap/>
            <w:vAlign w:val="center"/>
          </w:tcPr>
          <w:p w:rsidR="005B7115" w:rsidRPr="008B252D" w:rsidRDefault="005B7115" w:rsidP="008B252D">
            <w:pPr>
              <w:ind w:left="270"/>
              <w:jc w:val="left"/>
              <w:rPr>
                <w:sz w:val="24"/>
                <w:szCs w:val="24"/>
              </w:rPr>
            </w:pPr>
            <w:r w:rsidRPr="008B252D">
              <w:rPr>
                <w:sz w:val="24"/>
                <w:szCs w:val="24"/>
              </w:rPr>
              <w:t>其他负债</w:t>
            </w:r>
          </w:p>
        </w:tc>
        <w:tc>
          <w:tcPr>
            <w:tcW w:w="1668" w:type="pct"/>
            <w:vAlign w:val="center"/>
          </w:tcPr>
          <w:p w:rsidR="005B7115" w:rsidRPr="008B252D" w:rsidRDefault="005B7115" w:rsidP="00FE4C18">
            <w:pPr>
              <w:tabs>
                <w:tab w:val="decimal" w:pos="1959"/>
              </w:tabs>
              <w:ind w:right="120"/>
              <w:jc w:val="right"/>
              <w:rPr>
                <w:sz w:val="24"/>
                <w:szCs w:val="24"/>
              </w:rPr>
            </w:pPr>
            <w:r w:rsidRPr="008B252D">
              <w:rPr>
                <w:sz w:val="24"/>
                <w:szCs w:val="24"/>
              </w:rPr>
              <w:t>336,872.58</w:t>
            </w:r>
          </w:p>
        </w:tc>
        <w:tc>
          <w:tcPr>
            <w:tcW w:w="1667" w:type="pct"/>
            <w:noWrap/>
            <w:vAlign w:val="center"/>
          </w:tcPr>
          <w:p w:rsidR="005B7115" w:rsidRPr="008B252D" w:rsidRDefault="005B7115" w:rsidP="00FE4C18">
            <w:pPr>
              <w:tabs>
                <w:tab w:val="decimal" w:pos="1959"/>
              </w:tabs>
              <w:ind w:right="120"/>
              <w:jc w:val="right"/>
              <w:rPr>
                <w:sz w:val="24"/>
                <w:szCs w:val="24"/>
              </w:rPr>
            </w:pPr>
            <w:r w:rsidRPr="008B252D">
              <w:rPr>
                <w:sz w:val="24"/>
                <w:szCs w:val="24"/>
              </w:rPr>
              <w:t>-</w:t>
            </w:r>
          </w:p>
        </w:tc>
      </w:tr>
      <w:tr w:rsidR="005B7115" w:rsidRPr="00346D36" w:rsidTr="008B252D">
        <w:trPr>
          <w:trHeight w:val="17"/>
        </w:trPr>
        <w:tc>
          <w:tcPr>
            <w:tcW w:w="1665" w:type="pct"/>
            <w:noWrap/>
            <w:vAlign w:val="center"/>
          </w:tcPr>
          <w:p w:rsidR="005B7115" w:rsidRPr="008B252D" w:rsidRDefault="005B7115" w:rsidP="00FE4C18">
            <w:pPr>
              <w:jc w:val="left"/>
              <w:rPr>
                <w:b/>
                <w:sz w:val="24"/>
                <w:szCs w:val="24"/>
              </w:rPr>
            </w:pPr>
            <w:r w:rsidRPr="008B252D">
              <w:rPr>
                <w:b/>
                <w:sz w:val="24"/>
                <w:szCs w:val="24"/>
              </w:rPr>
              <w:t>负债合计</w:t>
            </w:r>
          </w:p>
        </w:tc>
        <w:tc>
          <w:tcPr>
            <w:tcW w:w="1668" w:type="pct"/>
            <w:vAlign w:val="center"/>
          </w:tcPr>
          <w:p w:rsidR="005B7115" w:rsidRPr="008B252D" w:rsidRDefault="005B7115" w:rsidP="00FE4C18">
            <w:pPr>
              <w:tabs>
                <w:tab w:val="decimal" w:pos="1959"/>
              </w:tabs>
              <w:ind w:right="120"/>
              <w:jc w:val="right"/>
              <w:rPr>
                <w:b/>
                <w:sz w:val="24"/>
                <w:szCs w:val="24"/>
              </w:rPr>
            </w:pPr>
            <w:r w:rsidRPr="008B252D">
              <w:rPr>
                <w:b/>
                <w:sz w:val="24"/>
                <w:szCs w:val="24"/>
              </w:rPr>
              <w:t>475,638.31</w:t>
            </w:r>
          </w:p>
        </w:tc>
        <w:tc>
          <w:tcPr>
            <w:tcW w:w="1667" w:type="pct"/>
            <w:noWrap/>
            <w:vAlign w:val="center"/>
          </w:tcPr>
          <w:p w:rsidR="005B7115" w:rsidRPr="008B252D" w:rsidRDefault="005B7115" w:rsidP="00FE4C18">
            <w:pPr>
              <w:tabs>
                <w:tab w:val="decimal" w:pos="1959"/>
              </w:tabs>
              <w:ind w:right="120"/>
              <w:jc w:val="right"/>
              <w:rPr>
                <w:b/>
                <w:sz w:val="24"/>
                <w:szCs w:val="24"/>
              </w:rPr>
            </w:pPr>
            <w:r w:rsidRPr="008B252D">
              <w:rPr>
                <w:b/>
                <w:sz w:val="24"/>
                <w:szCs w:val="24"/>
              </w:rPr>
              <w:t>-</w:t>
            </w:r>
          </w:p>
        </w:tc>
      </w:tr>
      <w:tr w:rsidR="005B7115" w:rsidRPr="00346D36" w:rsidTr="008B252D">
        <w:trPr>
          <w:trHeight w:val="17"/>
        </w:trPr>
        <w:tc>
          <w:tcPr>
            <w:tcW w:w="1665" w:type="pct"/>
            <w:noWrap/>
            <w:vAlign w:val="center"/>
          </w:tcPr>
          <w:p w:rsidR="005B7115" w:rsidRPr="008B252D" w:rsidRDefault="005B7115" w:rsidP="00FE4C18">
            <w:pPr>
              <w:jc w:val="left"/>
              <w:rPr>
                <w:b/>
                <w:sz w:val="24"/>
                <w:szCs w:val="24"/>
              </w:rPr>
            </w:pPr>
            <w:r w:rsidRPr="008B252D">
              <w:rPr>
                <w:rFonts w:hint="eastAsia"/>
                <w:b/>
                <w:sz w:val="24"/>
                <w:szCs w:val="24"/>
              </w:rPr>
              <w:t>所有者权益：</w:t>
            </w:r>
          </w:p>
        </w:tc>
        <w:tc>
          <w:tcPr>
            <w:tcW w:w="1668" w:type="pct"/>
            <w:vAlign w:val="center"/>
          </w:tcPr>
          <w:p w:rsidR="005B7115" w:rsidRPr="008B252D" w:rsidRDefault="005B7115" w:rsidP="00FE4C18">
            <w:pPr>
              <w:tabs>
                <w:tab w:val="decimal" w:pos="1959"/>
              </w:tabs>
              <w:ind w:right="120"/>
              <w:jc w:val="right"/>
              <w:rPr>
                <w:sz w:val="24"/>
                <w:szCs w:val="24"/>
              </w:rPr>
            </w:pPr>
          </w:p>
        </w:tc>
        <w:tc>
          <w:tcPr>
            <w:tcW w:w="1667" w:type="pct"/>
            <w:noWrap/>
            <w:vAlign w:val="center"/>
          </w:tcPr>
          <w:p w:rsidR="005B7115" w:rsidRPr="008B252D" w:rsidRDefault="005B7115" w:rsidP="00FE4C18">
            <w:pPr>
              <w:tabs>
                <w:tab w:val="decimal" w:pos="1959"/>
              </w:tabs>
              <w:ind w:right="120"/>
              <w:jc w:val="right"/>
              <w:rPr>
                <w:sz w:val="24"/>
                <w:szCs w:val="24"/>
              </w:rPr>
            </w:pPr>
          </w:p>
        </w:tc>
      </w:tr>
      <w:tr w:rsidR="005B7115" w:rsidRPr="00346D36" w:rsidTr="008B252D">
        <w:trPr>
          <w:trHeight w:val="17"/>
        </w:trPr>
        <w:tc>
          <w:tcPr>
            <w:tcW w:w="1665" w:type="pct"/>
            <w:noWrap/>
            <w:vAlign w:val="center"/>
          </w:tcPr>
          <w:p w:rsidR="005B7115" w:rsidRPr="008B252D" w:rsidRDefault="005B7115" w:rsidP="00FE4C18">
            <w:pPr>
              <w:ind w:left="270"/>
              <w:jc w:val="left"/>
              <w:rPr>
                <w:sz w:val="24"/>
                <w:szCs w:val="24"/>
              </w:rPr>
            </w:pPr>
            <w:r w:rsidRPr="008B252D">
              <w:rPr>
                <w:rFonts w:hint="eastAsia"/>
                <w:sz w:val="24"/>
                <w:szCs w:val="24"/>
              </w:rPr>
              <w:t>实收</w:t>
            </w:r>
            <w:r w:rsidRPr="008B252D">
              <w:rPr>
                <w:sz w:val="24"/>
                <w:szCs w:val="24"/>
              </w:rPr>
              <w:t>基金</w:t>
            </w:r>
          </w:p>
        </w:tc>
        <w:tc>
          <w:tcPr>
            <w:tcW w:w="1668" w:type="pct"/>
            <w:vAlign w:val="center"/>
          </w:tcPr>
          <w:p w:rsidR="005B7115" w:rsidRPr="008B252D" w:rsidRDefault="005B7115" w:rsidP="00FE4C18">
            <w:pPr>
              <w:tabs>
                <w:tab w:val="decimal" w:pos="1959"/>
              </w:tabs>
              <w:ind w:right="120"/>
              <w:jc w:val="right"/>
              <w:rPr>
                <w:sz w:val="24"/>
                <w:szCs w:val="24"/>
              </w:rPr>
            </w:pPr>
            <w:r w:rsidRPr="008B252D">
              <w:rPr>
                <w:sz w:val="24"/>
                <w:szCs w:val="24"/>
              </w:rPr>
              <w:t>9,913,249.86</w:t>
            </w:r>
          </w:p>
        </w:tc>
        <w:tc>
          <w:tcPr>
            <w:tcW w:w="1667" w:type="pct"/>
            <w:noWrap/>
            <w:vAlign w:val="center"/>
          </w:tcPr>
          <w:p w:rsidR="005B7115" w:rsidRPr="008B252D" w:rsidRDefault="005B7115" w:rsidP="00FE4C18">
            <w:pPr>
              <w:tabs>
                <w:tab w:val="decimal" w:pos="1959"/>
              </w:tabs>
              <w:ind w:right="120"/>
              <w:jc w:val="right"/>
              <w:rPr>
                <w:sz w:val="24"/>
                <w:szCs w:val="24"/>
              </w:rPr>
            </w:pPr>
            <w:r w:rsidRPr="008B252D">
              <w:rPr>
                <w:sz w:val="24"/>
                <w:szCs w:val="24"/>
              </w:rPr>
              <w:t>9,817,967.88</w:t>
            </w:r>
          </w:p>
        </w:tc>
      </w:tr>
      <w:tr w:rsidR="005B7115" w:rsidRPr="00346D36" w:rsidTr="008B252D">
        <w:trPr>
          <w:trHeight w:val="17"/>
        </w:trPr>
        <w:tc>
          <w:tcPr>
            <w:tcW w:w="1665" w:type="pct"/>
            <w:noWrap/>
            <w:vAlign w:val="center"/>
          </w:tcPr>
          <w:p w:rsidR="005B7115" w:rsidRPr="008B252D" w:rsidRDefault="005B7115" w:rsidP="00FE4C18">
            <w:pPr>
              <w:ind w:left="270"/>
              <w:jc w:val="left"/>
              <w:rPr>
                <w:sz w:val="24"/>
                <w:szCs w:val="24"/>
              </w:rPr>
            </w:pPr>
            <w:r w:rsidRPr="008B252D">
              <w:rPr>
                <w:rFonts w:hint="eastAsia"/>
                <w:sz w:val="24"/>
                <w:szCs w:val="24"/>
              </w:rPr>
              <w:t>未分配利润</w:t>
            </w:r>
          </w:p>
        </w:tc>
        <w:tc>
          <w:tcPr>
            <w:tcW w:w="1668" w:type="pct"/>
            <w:vAlign w:val="center"/>
          </w:tcPr>
          <w:p w:rsidR="005B7115" w:rsidRPr="008B252D" w:rsidRDefault="005B7115" w:rsidP="00FE4C18">
            <w:pPr>
              <w:tabs>
                <w:tab w:val="decimal" w:pos="1959"/>
              </w:tabs>
              <w:ind w:right="120"/>
              <w:jc w:val="right"/>
              <w:rPr>
                <w:sz w:val="24"/>
                <w:szCs w:val="24"/>
              </w:rPr>
            </w:pPr>
            <w:r w:rsidRPr="008B252D">
              <w:rPr>
                <w:sz w:val="24"/>
                <w:szCs w:val="24"/>
              </w:rPr>
              <w:t>1,136,005.50</w:t>
            </w:r>
          </w:p>
        </w:tc>
        <w:tc>
          <w:tcPr>
            <w:tcW w:w="1667" w:type="pct"/>
            <w:noWrap/>
            <w:vAlign w:val="center"/>
          </w:tcPr>
          <w:p w:rsidR="005B7115" w:rsidRPr="008B252D" w:rsidRDefault="005B7115" w:rsidP="00FE4C18">
            <w:pPr>
              <w:tabs>
                <w:tab w:val="decimal" w:pos="1959"/>
              </w:tabs>
              <w:ind w:right="120"/>
              <w:jc w:val="right"/>
              <w:rPr>
                <w:sz w:val="24"/>
                <w:szCs w:val="24"/>
              </w:rPr>
            </w:pPr>
            <w:r w:rsidRPr="008B252D">
              <w:rPr>
                <w:sz w:val="24"/>
                <w:szCs w:val="24"/>
              </w:rPr>
              <w:t>1,177,705.35</w:t>
            </w:r>
          </w:p>
        </w:tc>
      </w:tr>
      <w:tr w:rsidR="005B7115" w:rsidRPr="00346D36" w:rsidTr="008B252D">
        <w:trPr>
          <w:trHeight w:val="17"/>
        </w:trPr>
        <w:tc>
          <w:tcPr>
            <w:tcW w:w="1665" w:type="pct"/>
            <w:noWrap/>
            <w:vAlign w:val="center"/>
          </w:tcPr>
          <w:p w:rsidR="005B7115" w:rsidRPr="008B252D" w:rsidRDefault="005B7115" w:rsidP="008B252D">
            <w:pPr>
              <w:jc w:val="left"/>
              <w:rPr>
                <w:b/>
                <w:sz w:val="24"/>
                <w:szCs w:val="24"/>
              </w:rPr>
            </w:pPr>
            <w:r w:rsidRPr="008B252D">
              <w:rPr>
                <w:rFonts w:hint="eastAsia"/>
                <w:b/>
                <w:sz w:val="24"/>
                <w:szCs w:val="24"/>
              </w:rPr>
              <w:t>所有者权益合计</w:t>
            </w:r>
          </w:p>
        </w:tc>
        <w:tc>
          <w:tcPr>
            <w:tcW w:w="1668" w:type="pct"/>
            <w:vAlign w:val="center"/>
          </w:tcPr>
          <w:p w:rsidR="005B7115" w:rsidRPr="008B252D" w:rsidRDefault="005B7115" w:rsidP="00FE4C18">
            <w:pPr>
              <w:tabs>
                <w:tab w:val="decimal" w:pos="1959"/>
              </w:tabs>
              <w:ind w:right="120"/>
              <w:jc w:val="right"/>
              <w:rPr>
                <w:b/>
                <w:sz w:val="24"/>
                <w:szCs w:val="24"/>
              </w:rPr>
            </w:pPr>
            <w:r w:rsidRPr="008B252D">
              <w:rPr>
                <w:b/>
                <w:sz w:val="24"/>
                <w:szCs w:val="24"/>
              </w:rPr>
              <w:t>11,049,255.36</w:t>
            </w:r>
          </w:p>
        </w:tc>
        <w:tc>
          <w:tcPr>
            <w:tcW w:w="1667" w:type="pct"/>
            <w:noWrap/>
            <w:vAlign w:val="center"/>
          </w:tcPr>
          <w:p w:rsidR="005B7115" w:rsidRPr="008B252D" w:rsidRDefault="005B7115" w:rsidP="00FE4C18">
            <w:pPr>
              <w:tabs>
                <w:tab w:val="decimal" w:pos="1959"/>
              </w:tabs>
              <w:ind w:right="120"/>
              <w:jc w:val="right"/>
              <w:rPr>
                <w:b/>
                <w:sz w:val="24"/>
                <w:szCs w:val="24"/>
              </w:rPr>
            </w:pPr>
            <w:r w:rsidRPr="008B252D">
              <w:rPr>
                <w:b/>
                <w:sz w:val="24"/>
                <w:szCs w:val="24"/>
              </w:rPr>
              <w:t>10,995,673.23</w:t>
            </w:r>
          </w:p>
        </w:tc>
      </w:tr>
      <w:tr w:rsidR="005B7115" w:rsidRPr="00346D36" w:rsidTr="008B252D">
        <w:trPr>
          <w:trHeight w:val="17"/>
        </w:trPr>
        <w:tc>
          <w:tcPr>
            <w:tcW w:w="1665" w:type="pct"/>
            <w:noWrap/>
            <w:vAlign w:val="center"/>
          </w:tcPr>
          <w:p w:rsidR="005B7115" w:rsidRPr="008B252D" w:rsidRDefault="005B7115" w:rsidP="00FE4C18">
            <w:pPr>
              <w:jc w:val="left"/>
              <w:rPr>
                <w:b/>
                <w:sz w:val="24"/>
                <w:szCs w:val="24"/>
              </w:rPr>
            </w:pPr>
            <w:r w:rsidRPr="008B252D">
              <w:rPr>
                <w:b/>
                <w:sz w:val="24"/>
                <w:szCs w:val="24"/>
              </w:rPr>
              <w:t>负债和</w:t>
            </w:r>
            <w:r w:rsidRPr="008B252D">
              <w:rPr>
                <w:rFonts w:hint="eastAsia"/>
                <w:b/>
                <w:sz w:val="24"/>
                <w:szCs w:val="24"/>
              </w:rPr>
              <w:t>所有者权益</w:t>
            </w:r>
            <w:r w:rsidRPr="008B252D">
              <w:rPr>
                <w:b/>
                <w:sz w:val="24"/>
                <w:szCs w:val="24"/>
              </w:rPr>
              <w:t>总计</w:t>
            </w:r>
          </w:p>
        </w:tc>
        <w:tc>
          <w:tcPr>
            <w:tcW w:w="1668" w:type="pct"/>
            <w:vAlign w:val="center"/>
          </w:tcPr>
          <w:p w:rsidR="005B7115" w:rsidRPr="008B252D" w:rsidRDefault="005B7115" w:rsidP="00FE4C18">
            <w:pPr>
              <w:tabs>
                <w:tab w:val="decimal" w:pos="1959"/>
              </w:tabs>
              <w:ind w:right="120"/>
              <w:jc w:val="right"/>
              <w:rPr>
                <w:b/>
                <w:sz w:val="24"/>
                <w:szCs w:val="24"/>
              </w:rPr>
            </w:pPr>
            <w:r w:rsidRPr="008B252D">
              <w:rPr>
                <w:b/>
                <w:sz w:val="24"/>
                <w:szCs w:val="24"/>
              </w:rPr>
              <w:t>11,524,893.67</w:t>
            </w:r>
          </w:p>
        </w:tc>
        <w:tc>
          <w:tcPr>
            <w:tcW w:w="1667" w:type="pct"/>
            <w:noWrap/>
            <w:vAlign w:val="center"/>
          </w:tcPr>
          <w:p w:rsidR="005B7115" w:rsidRPr="008B252D" w:rsidRDefault="005B7115" w:rsidP="00FE4C18">
            <w:pPr>
              <w:tabs>
                <w:tab w:val="decimal" w:pos="1959"/>
              </w:tabs>
              <w:ind w:right="120"/>
              <w:jc w:val="right"/>
              <w:rPr>
                <w:b/>
                <w:sz w:val="24"/>
                <w:szCs w:val="24"/>
              </w:rPr>
            </w:pPr>
            <w:r w:rsidRPr="008B252D">
              <w:rPr>
                <w:b/>
                <w:sz w:val="24"/>
                <w:szCs w:val="24"/>
              </w:rPr>
              <w:t>10,995,673.23</w:t>
            </w:r>
          </w:p>
        </w:tc>
      </w:tr>
    </w:tbl>
    <w:p w:rsidR="00A9799B" w:rsidRPr="00606EA2" w:rsidRDefault="00A9799B" w:rsidP="00A9799B">
      <w:pPr>
        <w:tabs>
          <w:tab w:val="left" w:pos="10166"/>
        </w:tabs>
        <w:ind w:left="720" w:hanging="720"/>
        <w:rPr>
          <w:szCs w:val="24"/>
        </w:rPr>
      </w:pPr>
    </w:p>
    <w:p w:rsidR="00A9799B" w:rsidRPr="00606EA2" w:rsidRDefault="00A9799B" w:rsidP="00A9799B">
      <w:pPr>
        <w:ind w:left="720" w:hanging="720"/>
        <w:jc w:val="center"/>
        <w:rPr>
          <w:b/>
          <w:szCs w:val="24"/>
        </w:rPr>
        <w:sectPr w:rsidR="00A9799B" w:rsidRPr="00606EA2" w:rsidSect="00143E95">
          <w:headerReference w:type="default" r:id="rId8"/>
          <w:footerReference w:type="default" r:id="rId9"/>
          <w:headerReference w:type="first" r:id="rId10"/>
          <w:pgSz w:w="11909" w:h="16834" w:code="9"/>
          <w:pgMar w:top="864" w:right="720" w:bottom="432" w:left="1008" w:header="720" w:footer="360" w:gutter="0"/>
          <w:cols w:space="720"/>
          <w:noEndnote/>
          <w:docGrid w:linePitch="360"/>
        </w:sectPr>
      </w:pPr>
    </w:p>
    <w:p w:rsidR="00A9799B" w:rsidRPr="00606EA2" w:rsidRDefault="00A9799B" w:rsidP="00A9799B"/>
    <w:p w:rsidR="00A9799B" w:rsidRPr="00A9799B" w:rsidRDefault="00A9799B" w:rsidP="00A9799B">
      <w:pPr>
        <w:ind w:left="720" w:hanging="720"/>
        <w:jc w:val="center"/>
        <w:rPr>
          <w:b/>
          <w:sz w:val="24"/>
          <w:szCs w:val="24"/>
        </w:rPr>
      </w:pPr>
      <w:r w:rsidRPr="00A9799B">
        <w:rPr>
          <w:b/>
          <w:sz w:val="24"/>
          <w:szCs w:val="24"/>
        </w:rPr>
        <w:t>清算损益表</w:t>
      </w:r>
      <w:r w:rsidR="00193193">
        <w:rPr>
          <w:rFonts w:hint="eastAsia"/>
          <w:b/>
          <w:sz w:val="24"/>
          <w:szCs w:val="24"/>
        </w:rPr>
        <w:t>（经审计）</w:t>
      </w:r>
    </w:p>
    <w:p w:rsidR="00A9799B" w:rsidRPr="00A9799B" w:rsidRDefault="00A9799B" w:rsidP="00A9799B">
      <w:pPr>
        <w:rPr>
          <w:sz w:val="24"/>
          <w:szCs w:val="24"/>
        </w:rPr>
      </w:pPr>
    </w:p>
    <w:p w:rsidR="00A9799B" w:rsidRPr="00A9799B" w:rsidRDefault="00A9799B" w:rsidP="00A9799B">
      <w:pPr>
        <w:ind w:right="11"/>
        <w:jc w:val="right"/>
        <w:rPr>
          <w:sz w:val="24"/>
          <w:szCs w:val="24"/>
        </w:rPr>
      </w:pPr>
      <w:r w:rsidRPr="00A9799B">
        <w:rPr>
          <w:sz w:val="24"/>
          <w:szCs w:val="24"/>
        </w:rPr>
        <w:t>单位：人民币元</w:t>
      </w:r>
    </w:p>
    <w:tbl>
      <w:tblPr>
        <w:tblStyle w:val="TableGrid1"/>
        <w:tblW w:w="5000" w:type="pct"/>
        <w:tblLook w:val="0000"/>
      </w:tblPr>
      <w:tblGrid>
        <w:gridCol w:w="4957"/>
        <w:gridCol w:w="3565"/>
      </w:tblGrid>
      <w:tr w:rsidR="005B7115" w:rsidRPr="00346D36" w:rsidTr="008B252D">
        <w:trPr>
          <w:trHeight w:val="20"/>
        </w:trPr>
        <w:tc>
          <w:tcPr>
            <w:tcW w:w="2949" w:type="pct"/>
            <w:noWrap/>
            <w:vAlign w:val="center"/>
          </w:tcPr>
          <w:p w:rsidR="005B7115" w:rsidRPr="00942441" w:rsidRDefault="005B7115" w:rsidP="00FE4C18">
            <w:pPr>
              <w:jc w:val="center"/>
              <w:rPr>
                <w:b/>
                <w:sz w:val="24"/>
                <w:szCs w:val="24"/>
              </w:rPr>
            </w:pPr>
            <w:r w:rsidRPr="00942441">
              <w:rPr>
                <w:b/>
                <w:sz w:val="24"/>
                <w:szCs w:val="24"/>
              </w:rPr>
              <w:t>项目</w:t>
            </w:r>
          </w:p>
        </w:tc>
        <w:tc>
          <w:tcPr>
            <w:tcW w:w="2051" w:type="pct"/>
            <w:noWrap/>
            <w:vAlign w:val="center"/>
          </w:tcPr>
          <w:p w:rsidR="005B7115" w:rsidRPr="00942441" w:rsidRDefault="005B7115" w:rsidP="00FE4C18">
            <w:pPr>
              <w:jc w:val="center"/>
              <w:rPr>
                <w:b/>
                <w:sz w:val="24"/>
                <w:szCs w:val="24"/>
              </w:rPr>
            </w:pPr>
            <w:r w:rsidRPr="00942441">
              <w:rPr>
                <w:b/>
                <w:sz w:val="24"/>
                <w:szCs w:val="24"/>
              </w:rPr>
              <w:t>2017</w:t>
            </w:r>
            <w:r w:rsidRPr="00942441">
              <w:rPr>
                <w:b/>
                <w:sz w:val="24"/>
                <w:szCs w:val="24"/>
              </w:rPr>
              <w:t>年</w:t>
            </w:r>
            <w:r w:rsidRPr="00942441">
              <w:rPr>
                <w:b/>
                <w:sz w:val="24"/>
                <w:szCs w:val="24"/>
              </w:rPr>
              <w:t>9</w:t>
            </w:r>
            <w:r w:rsidRPr="00942441">
              <w:rPr>
                <w:b/>
                <w:sz w:val="24"/>
                <w:szCs w:val="24"/>
              </w:rPr>
              <w:t>月</w:t>
            </w:r>
            <w:r w:rsidRPr="00942441">
              <w:rPr>
                <w:b/>
                <w:sz w:val="24"/>
                <w:szCs w:val="24"/>
              </w:rPr>
              <w:t>26</w:t>
            </w:r>
            <w:r w:rsidRPr="00942441">
              <w:rPr>
                <w:b/>
                <w:sz w:val="24"/>
                <w:szCs w:val="24"/>
              </w:rPr>
              <w:t>日</w:t>
            </w:r>
            <w:r w:rsidRPr="00942441">
              <w:rPr>
                <w:b/>
                <w:sz w:val="24"/>
                <w:szCs w:val="24"/>
              </w:rPr>
              <w:t>(</w:t>
            </w:r>
            <w:r w:rsidRPr="00942441">
              <w:rPr>
                <w:b/>
                <w:sz w:val="24"/>
                <w:szCs w:val="24"/>
              </w:rPr>
              <w:t>清算开始日</w:t>
            </w:r>
            <w:r w:rsidRPr="00942441">
              <w:rPr>
                <w:b/>
                <w:sz w:val="24"/>
                <w:szCs w:val="24"/>
              </w:rPr>
              <w:t>)</w:t>
            </w:r>
          </w:p>
          <w:p w:rsidR="005B7115" w:rsidRPr="00942441" w:rsidRDefault="005B7115" w:rsidP="00FE4C18">
            <w:pPr>
              <w:jc w:val="center"/>
              <w:rPr>
                <w:b/>
                <w:sz w:val="24"/>
                <w:szCs w:val="24"/>
              </w:rPr>
            </w:pPr>
            <w:r w:rsidRPr="00942441">
              <w:rPr>
                <w:b/>
                <w:sz w:val="24"/>
                <w:szCs w:val="24"/>
              </w:rPr>
              <w:t>至</w:t>
            </w:r>
          </w:p>
          <w:p w:rsidR="005B7115" w:rsidRPr="00942441" w:rsidRDefault="005B7115" w:rsidP="00FE4C18">
            <w:pPr>
              <w:jc w:val="center"/>
              <w:rPr>
                <w:b/>
                <w:sz w:val="24"/>
                <w:szCs w:val="24"/>
              </w:rPr>
            </w:pPr>
            <w:r w:rsidRPr="00942441">
              <w:rPr>
                <w:b/>
                <w:sz w:val="24"/>
                <w:szCs w:val="24"/>
              </w:rPr>
              <w:t>2017</w:t>
            </w:r>
            <w:r w:rsidRPr="00942441">
              <w:rPr>
                <w:b/>
                <w:sz w:val="24"/>
                <w:szCs w:val="24"/>
              </w:rPr>
              <w:t>年</w:t>
            </w:r>
            <w:r w:rsidRPr="00942441">
              <w:rPr>
                <w:b/>
                <w:sz w:val="24"/>
                <w:szCs w:val="24"/>
              </w:rPr>
              <w:t>11</w:t>
            </w:r>
            <w:r w:rsidRPr="00942441">
              <w:rPr>
                <w:b/>
                <w:sz w:val="24"/>
                <w:szCs w:val="24"/>
              </w:rPr>
              <w:t>月</w:t>
            </w:r>
            <w:r w:rsidRPr="00942441">
              <w:rPr>
                <w:b/>
                <w:sz w:val="24"/>
                <w:szCs w:val="24"/>
              </w:rPr>
              <w:t>30</w:t>
            </w:r>
            <w:r w:rsidRPr="00942441">
              <w:rPr>
                <w:b/>
                <w:sz w:val="24"/>
                <w:szCs w:val="24"/>
              </w:rPr>
              <w:t>日</w:t>
            </w:r>
            <w:r w:rsidRPr="00942441">
              <w:rPr>
                <w:b/>
                <w:sz w:val="24"/>
                <w:szCs w:val="24"/>
              </w:rPr>
              <w:t>(</w:t>
            </w:r>
            <w:r w:rsidRPr="00942441">
              <w:rPr>
                <w:b/>
                <w:sz w:val="24"/>
                <w:szCs w:val="24"/>
              </w:rPr>
              <w:t>清算结束日</w:t>
            </w:r>
            <w:r w:rsidRPr="00942441">
              <w:rPr>
                <w:b/>
                <w:sz w:val="24"/>
                <w:szCs w:val="24"/>
              </w:rPr>
              <w:t>)</w:t>
            </w:r>
          </w:p>
        </w:tc>
      </w:tr>
      <w:tr w:rsidR="005B7115" w:rsidRPr="00346D36" w:rsidTr="008B252D">
        <w:trPr>
          <w:trHeight w:val="20"/>
        </w:trPr>
        <w:tc>
          <w:tcPr>
            <w:tcW w:w="2949" w:type="pct"/>
            <w:noWrap/>
            <w:vAlign w:val="center"/>
          </w:tcPr>
          <w:p w:rsidR="005B7115" w:rsidRPr="00942441" w:rsidRDefault="005B7115" w:rsidP="005B7115">
            <w:pPr>
              <w:numPr>
                <w:ilvl w:val="0"/>
                <w:numId w:val="3"/>
              </w:numPr>
              <w:ind w:left="720" w:hanging="720"/>
              <w:jc w:val="left"/>
              <w:rPr>
                <w:b/>
                <w:bCs/>
                <w:sz w:val="24"/>
                <w:szCs w:val="24"/>
              </w:rPr>
            </w:pPr>
            <w:r w:rsidRPr="00942441">
              <w:rPr>
                <w:b/>
                <w:bCs/>
                <w:sz w:val="24"/>
                <w:szCs w:val="24"/>
              </w:rPr>
              <w:t>收益</w:t>
            </w:r>
          </w:p>
        </w:tc>
        <w:tc>
          <w:tcPr>
            <w:tcW w:w="2051" w:type="pct"/>
            <w:noWrap/>
            <w:vAlign w:val="center"/>
          </w:tcPr>
          <w:p w:rsidR="005B7115" w:rsidRPr="003F2939" w:rsidRDefault="005B7115" w:rsidP="003F2939">
            <w:pPr>
              <w:tabs>
                <w:tab w:val="decimal" w:pos="1959"/>
              </w:tabs>
              <w:ind w:right="120"/>
              <w:jc w:val="right"/>
              <w:rPr>
                <w:b/>
                <w:sz w:val="24"/>
                <w:szCs w:val="24"/>
              </w:rPr>
            </w:pPr>
            <w:r w:rsidRPr="003F2939">
              <w:rPr>
                <w:b/>
                <w:sz w:val="24"/>
                <w:szCs w:val="24"/>
              </w:rPr>
              <w:t>64,844.82</w:t>
            </w:r>
          </w:p>
        </w:tc>
      </w:tr>
      <w:tr w:rsidR="005B7115" w:rsidRPr="00346D36" w:rsidTr="008B252D">
        <w:trPr>
          <w:trHeight w:val="20"/>
        </w:trPr>
        <w:tc>
          <w:tcPr>
            <w:tcW w:w="2949" w:type="pct"/>
            <w:noWrap/>
            <w:vAlign w:val="center"/>
          </w:tcPr>
          <w:p w:rsidR="005B7115" w:rsidRPr="00942441" w:rsidRDefault="005B7115" w:rsidP="00942441">
            <w:pPr>
              <w:ind w:left="270"/>
              <w:jc w:val="left"/>
              <w:rPr>
                <w:sz w:val="24"/>
                <w:szCs w:val="24"/>
              </w:rPr>
            </w:pPr>
            <w:r w:rsidRPr="00942441">
              <w:rPr>
                <w:sz w:val="24"/>
                <w:szCs w:val="24"/>
              </w:rPr>
              <w:t>1</w:t>
            </w:r>
            <w:r w:rsidRPr="00942441">
              <w:rPr>
                <w:sz w:val="24"/>
                <w:szCs w:val="24"/>
              </w:rPr>
              <w:t>、利息收入</w:t>
            </w:r>
          </w:p>
        </w:tc>
        <w:tc>
          <w:tcPr>
            <w:tcW w:w="2051" w:type="pct"/>
            <w:noWrap/>
            <w:vAlign w:val="center"/>
          </w:tcPr>
          <w:p w:rsidR="005B7115" w:rsidRPr="003F2939" w:rsidRDefault="005B7115" w:rsidP="003F2939">
            <w:pPr>
              <w:tabs>
                <w:tab w:val="decimal" w:pos="1959"/>
              </w:tabs>
              <w:ind w:right="120"/>
              <w:jc w:val="right"/>
              <w:rPr>
                <w:sz w:val="24"/>
                <w:szCs w:val="24"/>
              </w:rPr>
            </w:pPr>
            <w:r w:rsidRPr="003F2939">
              <w:rPr>
                <w:sz w:val="24"/>
                <w:szCs w:val="24"/>
              </w:rPr>
              <w:t>14,904.12</w:t>
            </w:r>
          </w:p>
        </w:tc>
      </w:tr>
      <w:tr w:rsidR="005B7115" w:rsidRPr="00346D36" w:rsidTr="008B252D">
        <w:trPr>
          <w:trHeight w:val="20"/>
        </w:trPr>
        <w:tc>
          <w:tcPr>
            <w:tcW w:w="2949" w:type="pct"/>
            <w:noWrap/>
            <w:vAlign w:val="center"/>
          </w:tcPr>
          <w:p w:rsidR="005B7115" w:rsidRPr="00942441" w:rsidRDefault="005B7115" w:rsidP="00942441">
            <w:pPr>
              <w:ind w:left="270"/>
              <w:jc w:val="left"/>
              <w:rPr>
                <w:sz w:val="24"/>
                <w:szCs w:val="24"/>
              </w:rPr>
            </w:pPr>
            <w:r w:rsidRPr="00942441">
              <w:rPr>
                <w:rFonts w:hint="eastAsia"/>
                <w:sz w:val="24"/>
                <w:szCs w:val="24"/>
              </w:rPr>
              <w:t>2</w:t>
            </w:r>
            <w:r w:rsidRPr="00942441">
              <w:rPr>
                <w:rFonts w:hint="eastAsia"/>
                <w:sz w:val="24"/>
                <w:szCs w:val="24"/>
              </w:rPr>
              <w:t>、投资收益</w:t>
            </w:r>
          </w:p>
        </w:tc>
        <w:tc>
          <w:tcPr>
            <w:tcW w:w="2051" w:type="pct"/>
            <w:noWrap/>
            <w:vAlign w:val="center"/>
          </w:tcPr>
          <w:p w:rsidR="005B7115" w:rsidRPr="003F2939" w:rsidRDefault="005B7115" w:rsidP="003F2939">
            <w:pPr>
              <w:tabs>
                <w:tab w:val="decimal" w:pos="1959"/>
              </w:tabs>
              <w:ind w:right="120"/>
              <w:jc w:val="right"/>
              <w:rPr>
                <w:sz w:val="24"/>
                <w:szCs w:val="24"/>
              </w:rPr>
            </w:pPr>
            <w:r w:rsidRPr="003F2939">
              <w:rPr>
                <w:sz w:val="24"/>
                <w:szCs w:val="24"/>
              </w:rPr>
              <w:t>(777,249.20)</w:t>
            </w:r>
          </w:p>
        </w:tc>
      </w:tr>
      <w:tr w:rsidR="005B7115" w:rsidRPr="00346D36" w:rsidTr="008B252D">
        <w:trPr>
          <w:trHeight w:val="20"/>
        </w:trPr>
        <w:tc>
          <w:tcPr>
            <w:tcW w:w="2949" w:type="pct"/>
            <w:noWrap/>
            <w:vAlign w:val="center"/>
          </w:tcPr>
          <w:p w:rsidR="005B7115" w:rsidRPr="00942441" w:rsidRDefault="005B7115" w:rsidP="00942441">
            <w:pPr>
              <w:ind w:left="270"/>
              <w:jc w:val="left"/>
              <w:rPr>
                <w:sz w:val="24"/>
                <w:szCs w:val="24"/>
              </w:rPr>
            </w:pPr>
            <w:r w:rsidRPr="00942441">
              <w:rPr>
                <w:rFonts w:hint="eastAsia"/>
                <w:sz w:val="24"/>
                <w:szCs w:val="24"/>
              </w:rPr>
              <w:t>3</w:t>
            </w:r>
            <w:r w:rsidRPr="00942441">
              <w:rPr>
                <w:rFonts w:hint="eastAsia"/>
                <w:sz w:val="24"/>
                <w:szCs w:val="24"/>
              </w:rPr>
              <w:t>、公允价值变动损益</w:t>
            </w:r>
          </w:p>
        </w:tc>
        <w:tc>
          <w:tcPr>
            <w:tcW w:w="2051" w:type="pct"/>
            <w:noWrap/>
            <w:vAlign w:val="center"/>
          </w:tcPr>
          <w:p w:rsidR="005B7115" w:rsidRPr="003F2939" w:rsidRDefault="005B7115" w:rsidP="003F2939">
            <w:pPr>
              <w:tabs>
                <w:tab w:val="decimal" w:pos="1959"/>
              </w:tabs>
              <w:ind w:right="120"/>
              <w:jc w:val="right"/>
              <w:rPr>
                <w:sz w:val="24"/>
                <w:szCs w:val="24"/>
              </w:rPr>
            </w:pPr>
            <w:r w:rsidRPr="003F2939">
              <w:rPr>
                <w:sz w:val="24"/>
                <w:szCs w:val="24"/>
              </w:rPr>
              <w:t>774,619.18</w:t>
            </w:r>
          </w:p>
        </w:tc>
      </w:tr>
      <w:tr w:rsidR="005B7115" w:rsidRPr="00346D36" w:rsidTr="008B252D">
        <w:trPr>
          <w:trHeight w:val="20"/>
        </w:trPr>
        <w:tc>
          <w:tcPr>
            <w:tcW w:w="2949" w:type="pct"/>
            <w:noWrap/>
            <w:vAlign w:val="center"/>
          </w:tcPr>
          <w:p w:rsidR="005B7115" w:rsidRPr="00942441" w:rsidRDefault="005B7115" w:rsidP="00942441">
            <w:pPr>
              <w:ind w:left="270"/>
              <w:jc w:val="left"/>
              <w:rPr>
                <w:sz w:val="24"/>
                <w:szCs w:val="24"/>
              </w:rPr>
            </w:pPr>
            <w:r w:rsidRPr="00942441">
              <w:rPr>
                <w:rFonts w:hint="eastAsia"/>
                <w:sz w:val="24"/>
                <w:szCs w:val="24"/>
              </w:rPr>
              <w:t>4</w:t>
            </w:r>
            <w:r w:rsidRPr="00942441">
              <w:rPr>
                <w:sz w:val="24"/>
                <w:szCs w:val="24"/>
              </w:rPr>
              <w:t>、</w:t>
            </w:r>
            <w:r w:rsidRPr="00942441">
              <w:rPr>
                <w:rFonts w:hint="eastAsia"/>
                <w:sz w:val="24"/>
                <w:szCs w:val="24"/>
              </w:rPr>
              <w:t>其他</w:t>
            </w:r>
            <w:r w:rsidRPr="00942441">
              <w:rPr>
                <w:sz w:val="24"/>
                <w:szCs w:val="24"/>
              </w:rPr>
              <w:t>收入</w:t>
            </w:r>
          </w:p>
        </w:tc>
        <w:tc>
          <w:tcPr>
            <w:tcW w:w="2051" w:type="pct"/>
            <w:noWrap/>
            <w:vAlign w:val="center"/>
          </w:tcPr>
          <w:p w:rsidR="005B7115" w:rsidRPr="003F2939" w:rsidRDefault="005B7115" w:rsidP="00FE4C18">
            <w:pPr>
              <w:tabs>
                <w:tab w:val="decimal" w:pos="1959"/>
              </w:tabs>
              <w:ind w:right="120"/>
              <w:jc w:val="right"/>
              <w:rPr>
                <w:sz w:val="24"/>
                <w:szCs w:val="24"/>
              </w:rPr>
            </w:pPr>
            <w:r w:rsidRPr="003F2939">
              <w:rPr>
                <w:sz w:val="24"/>
                <w:szCs w:val="24"/>
              </w:rPr>
              <w:t>52,570.72</w:t>
            </w:r>
          </w:p>
        </w:tc>
      </w:tr>
      <w:tr w:rsidR="005B7115" w:rsidRPr="00346D36" w:rsidTr="008B252D">
        <w:trPr>
          <w:trHeight w:val="20"/>
        </w:trPr>
        <w:tc>
          <w:tcPr>
            <w:tcW w:w="2949" w:type="pct"/>
            <w:noWrap/>
            <w:vAlign w:val="center"/>
          </w:tcPr>
          <w:p w:rsidR="005B7115" w:rsidRPr="00942441" w:rsidRDefault="005B7115" w:rsidP="005B7115">
            <w:pPr>
              <w:numPr>
                <w:ilvl w:val="0"/>
                <w:numId w:val="3"/>
              </w:numPr>
              <w:ind w:left="720" w:hanging="720"/>
              <w:jc w:val="left"/>
              <w:rPr>
                <w:b/>
                <w:bCs/>
                <w:sz w:val="24"/>
                <w:szCs w:val="24"/>
              </w:rPr>
            </w:pPr>
            <w:r w:rsidRPr="00942441">
              <w:rPr>
                <w:b/>
                <w:bCs/>
                <w:sz w:val="24"/>
                <w:szCs w:val="24"/>
              </w:rPr>
              <w:t>费用</w:t>
            </w:r>
          </w:p>
        </w:tc>
        <w:tc>
          <w:tcPr>
            <w:tcW w:w="2051" w:type="pct"/>
            <w:noWrap/>
            <w:vAlign w:val="center"/>
          </w:tcPr>
          <w:p w:rsidR="005B7115" w:rsidRPr="003F2939" w:rsidRDefault="005B7115" w:rsidP="003F2939">
            <w:pPr>
              <w:tabs>
                <w:tab w:val="decimal" w:pos="1959"/>
              </w:tabs>
              <w:ind w:right="120"/>
              <w:jc w:val="right"/>
              <w:rPr>
                <w:b/>
                <w:sz w:val="24"/>
                <w:szCs w:val="24"/>
              </w:rPr>
            </w:pPr>
            <w:r w:rsidRPr="003F2939">
              <w:rPr>
                <w:b/>
                <w:sz w:val="24"/>
                <w:szCs w:val="24"/>
              </w:rPr>
              <w:t>12,187.54</w:t>
            </w:r>
          </w:p>
        </w:tc>
      </w:tr>
      <w:tr w:rsidR="005B7115" w:rsidRPr="00346D36" w:rsidTr="008B252D">
        <w:trPr>
          <w:trHeight w:val="20"/>
        </w:trPr>
        <w:tc>
          <w:tcPr>
            <w:tcW w:w="2949" w:type="pct"/>
            <w:noWrap/>
            <w:vAlign w:val="center"/>
          </w:tcPr>
          <w:p w:rsidR="005B7115" w:rsidRPr="00942441" w:rsidRDefault="005B7115" w:rsidP="00942441">
            <w:pPr>
              <w:ind w:left="270"/>
              <w:jc w:val="left"/>
              <w:rPr>
                <w:sz w:val="24"/>
                <w:szCs w:val="24"/>
              </w:rPr>
            </w:pPr>
            <w:r w:rsidRPr="00942441">
              <w:rPr>
                <w:sz w:val="24"/>
                <w:szCs w:val="24"/>
              </w:rPr>
              <w:t>1</w:t>
            </w:r>
            <w:r w:rsidRPr="00942441">
              <w:rPr>
                <w:sz w:val="24"/>
                <w:szCs w:val="24"/>
              </w:rPr>
              <w:t>、</w:t>
            </w:r>
            <w:r w:rsidRPr="00942441">
              <w:rPr>
                <w:rFonts w:hint="eastAsia"/>
                <w:sz w:val="24"/>
                <w:szCs w:val="24"/>
              </w:rPr>
              <w:t>管理人报酬</w:t>
            </w:r>
          </w:p>
        </w:tc>
        <w:tc>
          <w:tcPr>
            <w:tcW w:w="2051" w:type="pct"/>
            <w:noWrap/>
            <w:vAlign w:val="center"/>
          </w:tcPr>
          <w:p w:rsidR="005B7115" w:rsidRPr="003F2939" w:rsidRDefault="005B7115" w:rsidP="00FE4C18">
            <w:pPr>
              <w:tabs>
                <w:tab w:val="decimal" w:pos="1959"/>
              </w:tabs>
              <w:ind w:right="120"/>
              <w:jc w:val="right"/>
              <w:rPr>
                <w:sz w:val="24"/>
                <w:szCs w:val="24"/>
              </w:rPr>
            </w:pPr>
            <w:r w:rsidRPr="003F2939">
              <w:rPr>
                <w:sz w:val="24"/>
                <w:szCs w:val="24"/>
              </w:rPr>
              <w:t>-</w:t>
            </w:r>
          </w:p>
        </w:tc>
      </w:tr>
      <w:tr w:rsidR="005B7115" w:rsidRPr="00346D36" w:rsidTr="008B252D">
        <w:trPr>
          <w:trHeight w:val="20"/>
        </w:trPr>
        <w:tc>
          <w:tcPr>
            <w:tcW w:w="2949" w:type="pct"/>
            <w:noWrap/>
            <w:vAlign w:val="center"/>
          </w:tcPr>
          <w:p w:rsidR="005B7115" w:rsidRPr="00942441" w:rsidRDefault="005B7115" w:rsidP="00942441">
            <w:pPr>
              <w:ind w:left="270"/>
              <w:jc w:val="left"/>
              <w:rPr>
                <w:sz w:val="24"/>
                <w:szCs w:val="24"/>
              </w:rPr>
            </w:pPr>
            <w:r w:rsidRPr="00942441">
              <w:rPr>
                <w:sz w:val="24"/>
                <w:szCs w:val="24"/>
              </w:rPr>
              <w:t>2</w:t>
            </w:r>
            <w:r w:rsidRPr="00942441">
              <w:rPr>
                <w:sz w:val="24"/>
                <w:szCs w:val="24"/>
              </w:rPr>
              <w:t>、</w:t>
            </w:r>
            <w:r w:rsidRPr="00942441">
              <w:rPr>
                <w:rFonts w:hint="eastAsia"/>
                <w:sz w:val="24"/>
                <w:szCs w:val="24"/>
              </w:rPr>
              <w:t>基金</w:t>
            </w:r>
            <w:r w:rsidRPr="00942441">
              <w:rPr>
                <w:sz w:val="24"/>
                <w:szCs w:val="24"/>
              </w:rPr>
              <w:t>托管费</w:t>
            </w:r>
          </w:p>
        </w:tc>
        <w:tc>
          <w:tcPr>
            <w:tcW w:w="2051" w:type="pct"/>
            <w:noWrap/>
            <w:vAlign w:val="center"/>
          </w:tcPr>
          <w:p w:rsidR="005B7115" w:rsidRPr="003F2939" w:rsidRDefault="005B7115" w:rsidP="00FE4C18">
            <w:pPr>
              <w:tabs>
                <w:tab w:val="decimal" w:pos="1959"/>
              </w:tabs>
              <w:ind w:right="120"/>
              <w:jc w:val="right"/>
              <w:rPr>
                <w:sz w:val="24"/>
                <w:szCs w:val="24"/>
              </w:rPr>
            </w:pPr>
            <w:r w:rsidRPr="003F2939">
              <w:rPr>
                <w:sz w:val="24"/>
                <w:szCs w:val="24"/>
              </w:rPr>
              <w:t>-</w:t>
            </w:r>
          </w:p>
        </w:tc>
      </w:tr>
      <w:tr w:rsidR="005B7115" w:rsidRPr="00346D36" w:rsidDel="00AB416C" w:rsidTr="008B252D">
        <w:trPr>
          <w:trHeight w:val="20"/>
        </w:trPr>
        <w:tc>
          <w:tcPr>
            <w:tcW w:w="2949" w:type="pct"/>
            <w:noWrap/>
            <w:vAlign w:val="center"/>
          </w:tcPr>
          <w:p w:rsidR="005B7115" w:rsidRPr="00942441" w:rsidRDefault="005B7115" w:rsidP="00942441">
            <w:pPr>
              <w:ind w:left="270"/>
              <w:jc w:val="left"/>
              <w:rPr>
                <w:sz w:val="24"/>
                <w:szCs w:val="24"/>
              </w:rPr>
            </w:pPr>
            <w:r w:rsidRPr="00942441">
              <w:rPr>
                <w:sz w:val="24"/>
                <w:szCs w:val="24"/>
              </w:rPr>
              <w:t>3</w:t>
            </w:r>
            <w:r w:rsidRPr="00942441">
              <w:rPr>
                <w:sz w:val="24"/>
                <w:szCs w:val="24"/>
              </w:rPr>
              <w:t>、</w:t>
            </w:r>
            <w:r w:rsidRPr="00942441">
              <w:rPr>
                <w:rFonts w:hint="eastAsia"/>
                <w:sz w:val="24"/>
                <w:szCs w:val="24"/>
              </w:rPr>
              <w:t>交易费用</w:t>
            </w:r>
          </w:p>
        </w:tc>
        <w:tc>
          <w:tcPr>
            <w:tcW w:w="2051" w:type="pct"/>
            <w:noWrap/>
            <w:vAlign w:val="center"/>
          </w:tcPr>
          <w:p w:rsidR="005B7115" w:rsidRPr="003F2939" w:rsidDel="00AB416C" w:rsidRDefault="005B7115" w:rsidP="00FE4C18">
            <w:pPr>
              <w:tabs>
                <w:tab w:val="decimal" w:pos="1959"/>
              </w:tabs>
              <w:ind w:right="120"/>
              <w:jc w:val="right"/>
              <w:rPr>
                <w:sz w:val="24"/>
                <w:szCs w:val="24"/>
              </w:rPr>
            </w:pPr>
            <w:r w:rsidRPr="003F2939">
              <w:rPr>
                <w:sz w:val="24"/>
                <w:szCs w:val="24"/>
              </w:rPr>
              <w:t>0.84</w:t>
            </w:r>
          </w:p>
        </w:tc>
      </w:tr>
      <w:tr w:rsidR="005B7115" w:rsidRPr="00346D36" w:rsidDel="00AB416C" w:rsidTr="008B252D">
        <w:trPr>
          <w:trHeight w:val="20"/>
        </w:trPr>
        <w:tc>
          <w:tcPr>
            <w:tcW w:w="2949" w:type="pct"/>
            <w:noWrap/>
            <w:vAlign w:val="center"/>
          </w:tcPr>
          <w:p w:rsidR="005B7115" w:rsidRPr="00942441" w:rsidRDefault="005B7115" w:rsidP="00942441">
            <w:pPr>
              <w:ind w:left="270"/>
              <w:jc w:val="left"/>
              <w:rPr>
                <w:sz w:val="24"/>
                <w:szCs w:val="24"/>
              </w:rPr>
            </w:pPr>
            <w:r w:rsidRPr="00942441">
              <w:rPr>
                <w:sz w:val="24"/>
                <w:szCs w:val="24"/>
              </w:rPr>
              <w:t>4</w:t>
            </w:r>
            <w:r w:rsidRPr="00942441">
              <w:rPr>
                <w:rFonts w:hint="eastAsia"/>
                <w:sz w:val="24"/>
                <w:szCs w:val="24"/>
              </w:rPr>
              <w:t>、</w:t>
            </w:r>
            <w:r w:rsidRPr="00942441">
              <w:rPr>
                <w:sz w:val="24"/>
                <w:szCs w:val="24"/>
              </w:rPr>
              <w:t>清算</w:t>
            </w:r>
            <w:r w:rsidRPr="00942441">
              <w:rPr>
                <w:rFonts w:hint="eastAsia"/>
                <w:sz w:val="24"/>
                <w:szCs w:val="24"/>
              </w:rPr>
              <w:t>费用</w:t>
            </w:r>
          </w:p>
        </w:tc>
        <w:tc>
          <w:tcPr>
            <w:tcW w:w="2051" w:type="pct"/>
            <w:noWrap/>
            <w:vAlign w:val="center"/>
          </w:tcPr>
          <w:p w:rsidR="005B7115" w:rsidRPr="003F2939" w:rsidDel="00AB416C" w:rsidRDefault="005B7115" w:rsidP="003F2939">
            <w:pPr>
              <w:tabs>
                <w:tab w:val="decimal" w:pos="1959"/>
              </w:tabs>
              <w:ind w:right="120"/>
              <w:jc w:val="right"/>
              <w:rPr>
                <w:sz w:val="24"/>
                <w:szCs w:val="24"/>
              </w:rPr>
            </w:pPr>
            <w:r w:rsidRPr="003F2939">
              <w:rPr>
                <w:sz w:val="24"/>
                <w:szCs w:val="24"/>
              </w:rPr>
              <w:t>12,186.70</w:t>
            </w:r>
          </w:p>
        </w:tc>
      </w:tr>
      <w:tr w:rsidR="005B7115" w:rsidRPr="00346D36" w:rsidTr="008B252D">
        <w:trPr>
          <w:trHeight w:val="20"/>
        </w:trPr>
        <w:tc>
          <w:tcPr>
            <w:tcW w:w="2949" w:type="pct"/>
            <w:noWrap/>
            <w:vAlign w:val="center"/>
          </w:tcPr>
          <w:p w:rsidR="005B7115" w:rsidRPr="00942441" w:rsidRDefault="005B7115" w:rsidP="00942441">
            <w:pPr>
              <w:ind w:left="270"/>
              <w:jc w:val="left"/>
              <w:rPr>
                <w:sz w:val="24"/>
                <w:szCs w:val="24"/>
              </w:rPr>
            </w:pPr>
            <w:r w:rsidRPr="00942441">
              <w:rPr>
                <w:sz w:val="24"/>
                <w:szCs w:val="24"/>
              </w:rPr>
              <w:t>5</w:t>
            </w:r>
            <w:r w:rsidRPr="00942441">
              <w:rPr>
                <w:sz w:val="24"/>
                <w:szCs w:val="24"/>
              </w:rPr>
              <w:t>、其他费用</w:t>
            </w:r>
          </w:p>
        </w:tc>
        <w:tc>
          <w:tcPr>
            <w:tcW w:w="2051" w:type="pct"/>
            <w:noWrap/>
            <w:vAlign w:val="center"/>
          </w:tcPr>
          <w:p w:rsidR="005B7115" w:rsidRPr="003F2939" w:rsidRDefault="005B7115" w:rsidP="003F2939">
            <w:pPr>
              <w:tabs>
                <w:tab w:val="decimal" w:pos="1959"/>
              </w:tabs>
              <w:ind w:right="120"/>
              <w:jc w:val="right"/>
              <w:rPr>
                <w:sz w:val="24"/>
                <w:szCs w:val="24"/>
              </w:rPr>
            </w:pPr>
            <w:r w:rsidRPr="003F2939">
              <w:rPr>
                <w:rFonts w:hint="eastAsia"/>
                <w:sz w:val="24"/>
                <w:szCs w:val="24"/>
              </w:rPr>
              <w:t>-</w:t>
            </w:r>
          </w:p>
        </w:tc>
      </w:tr>
      <w:tr w:rsidR="005B7115" w:rsidRPr="00346D36" w:rsidTr="008B252D">
        <w:trPr>
          <w:trHeight w:val="20"/>
        </w:trPr>
        <w:tc>
          <w:tcPr>
            <w:tcW w:w="2949" w:type="pct"/>
            <w:noWrap/>
            <w:vAlign w:val="center"/>
          </w:tcPr>
          <w:p w:rsidR="005B7115" w:rsidRPr="00942441" w:rsidRDefault="005B7115" w:rsidP="005B7115">
            <w:pPr>
              <w:numPr>
                <w:ilvl w:val="0"/>
                <w:numId w:val="3"/>
              </w:numPr>
              <w:ind w:left="720" w:hanging="720"/>
              <w:jc w:val="left"/>
              <w:rPr>
                <w:b/>
                <w:bCs/>
                <w:sz w:val="24"/>
                <w:szCs w:val="24"/>
              </w:rPr>
            </w:pPr>
            <w:r w:rsidRPr="00942441">
              <w:rPr>
                <w:b/>
                <w:bCs/>
                <w:sz w:val="24"/>
                <w:szCs w:val="24"/>
              </w:rPr>
              <w:t>收益</w:t>
            </w:r>
            <w:r w:rsidRPr="00942441">
              <w:rPr>
                <w:b/>
                <w:bCs/>
                <w:sz w:val="24"/>
                <w:szCs w:val="24"/>
              </w:rPr>
              <w:t>(</w:t>
            </w:r>
            <w:r w:rsidRPr="00942441">
              <w:rPr>
                <w:b/>
                <w:bCs/>
                <w:sz w:val="24"/>
                <w:szCs w:val="24"/>
              </w:rPr>
              <w:t>损失</w:t>
            </w:r>
            <w:r w:rsidRPr="00942441">
              <w:rPr>
                <w:b/>
                <w:bCs/>
                <w:sz w:val="24"/>
                <w:szCs w:val="24"/>
              </w:rPr>
              <w:t>)</w:t>
            </w:r>
            <w:r w:rsidRPr="00942441">
              <w:rPr>
                <w:b/>
                <w:bCs/>
                <w:sz w:val="24"/>
                <w:szCs w:val="24"/>
              </w:rPr>
              <w:t>总额</w:t>
            </w:r>
          </w:p>
        </w:tc>
        <w:tc>
          <w:tcPr>
            <w:tcW w:w="2051" w:type="pct"/>
            <w:noWrap/>
            <w:vAlign w:val="center"/>
          </w:tcPr>
          <w:p w:rsidR="005B7115" w:rsidRPr="003F2939" w:rsidRDefault="005B7115" w:rsidP="003F2939">
            <w:pPr>
              <w:tabs>
                <w:tab w:val="decimal" w:pos="1959"/>
              </w:tabs>
              <w:ind w:right="120"/>
              <w:jc w:val="right"/>
              <w:rPr>
                <w:b/>
                <w:sz w:val="24"/>
                <w:szCs w:val="24"/>
              </w:rPr>
            </w:pPr>
            <w:r w:rsidRPr="003F2939">
              <w:rPr>
                <w:b/>
                <w:sz w:val="24"/>
                <w:szCs w:val="24"/>
              </w:rPr>
              <w:t>52,657.28</w:t>
            </w:r>
          </w:p>
        </w:tc>
      </w:tr>
      <w:tr w:rsidR="005B7115" w:rsidRPr="00346D36" w:rsidTr="008B252D">
        <w:trPr>
          <w:trHeight w:val="20"/>
        </w:trPr>
        <w:tc>
          <w:tcPr>
            <w:tcW w:w="2949" w:type="pct"/>
            <w:noWrap/>
            <w:vAlign w:val="center"/>
          </w:tcPr>
          <w:p w:rsidR="005B7115" w:rsidRPr="00942441" w:rsidRDefault="005B7115" w:rsidP="00942441">
            <w:pPr>
              <w:ind w:left="270"/>
              <w:jc w:val="left"/>
              <w:rPr>
                <w:sz w:val="24"/>
                <w:szCs w:val="24"/>
              </w:rPr>
            </w:pPr>
            <w:r w:rsidRPr="00942441">
              <w:rPr>
                <w:sz w:val="24"/>
                <w:szCs w:val="24"/>
              </w:rPr>
              <w:t>减：所得税费用</w:t>
            </w:r>
          </w:p>
        </w:tc>
        <w:tc>
          <w:tcPr>
            <w:tcW w:w="2051" w:type="pct"/>
            <w:noWrap/>
            <w:vAlign w:val="center"/>
          </w:tcPr>
          <w:p w:rsidR="005B7115" w:rsidRPr="003F2939" w:rsidRDefault="005B7115" w:rsidP="00FE4C18">
            <w:pPr>
              <w:tabs>
                <w:tab w:val="decimal" w:pos="1959"/>
              </w:tabs>
              <w:ind w:right="120"/>
              <w:jc w:val="right"/>
              <w:rPr>
                <w:sz w:val="24"/>
                <w:szCs w:val="24"/>
              </w:rPr>
            </w:pPr>
            <w:r w:rsidRPr="003F2939">
              <w:rPr>
                <w:sz w:val="24"/>
                <w:szCs w:val="24"/>
              </w:rPr>
              <w:t>-</w:t>
            </w:r>
          </w:p>
        </w:tc>
      </w:tr>
      <w:tr w:rsidR="005B7115" w:rsidRPr="00346D36" w:rsidTr="008B252D">
        <w:trPr>
          <w:trHeight w:val="20"/>
        </w:trPr>
        <w:tc>
          <w:tcPr>
            <w:tcW w:w="2949" w:type="pct"/>
            <w:noWrap/>
            <w:vAlign w:val="center"/>
          </w:tcPr>
          <w:p w:rsidR="005B7115" w:rsidRPr="00942441" w:rsidRDefault="005B7115" w:rsidP="005B7115">
            <w:pPr>
              <w:numPr>
                <w:ilvl w:val="0"/>
                <w:numId w:val="3"/>
              </w:numPr>
              <w:ind w:left="720" w:hanging="720"/>
              <w:jc w:val="left"/>
              <w:rPr>
                <w:b/>
                <w:bCs/>
                <w:sz w:val="24"/>
                <w:szCs w:val="24"/>
              </w:rPr>
            </w:pPr>
            <w:r w:rsidRPr="00942441">
              <w:rPr>
                <w:b/>
                <w:bCs/>
                <w:sz w:val="24"/>
                <w:szCs w:val="24"/>
              </w:rPr>
              <w:t>净收益</w:t>
            </w:r>
            <w:r w:rsidRPr="00942441">
              <w:rPr>
                <w:b/>
                <w:bCs/>
                <w:sz w:val="24"/>
                <w:szCs w:val="24"/>
              </w:rPr>
              <w:t>(</w:t>
            </w:r>
            <w:r w:rsidRPr="00942441">
              <w:rPr>
                <w:b/>
                <w:bCs/>
                <w:sz w:val="24"/>
                <w:szCs w:val="24"/>
              </w:rPr>
              <w:t>损失</w:t>
            </w:r>
            <w:r w:rsidRPr="00942441">
              <w:rPr>
                <w:b/>
                <w:bCs/>
                <w:sz w:val="24"/>
                <w:szCs w:val="24"/>
              </w:rPr>
              <w:t>)</w:t>
            </w:r>
          </w:p>
        </w:tc>
        <w:tc>
          <w:tcPr>
            <w:tcW w:w="2051" w:type="pct"/>
            <w:noWrap/>
            <w:vAlign w:val="center"/>
          </w:tcPr>
          <w:p w:rsidR="005B7115" w:rsidRPr="003F2939" w:rsidRDefault="005B7115" w:rsidP="003F2939">
            <w:pPr>
              <w:tabs>
                <w:tab w:val="decimal" w:pos="1959"/>
              </w:tabs>
              <w:ind w:right="120"/>
              <w:jc w:val="right"/>
              <w:rPr>
                <w:b/>
                <w:sz w:val="24"/>
                <w:szCs w:val="24"/>
              </w:rPr>
            </w:pPr>
            <w:r w:rsidRPr="003F2939">
              <w:rPr>
                <w:b/>
                <w:sz w:val="24"/>
                <w:szCs w:val="24"/>
              </w:rPr>
              <w:t>52,657.28</w:t>
            </w:r>
          </w:p>
        </w:tc>
      </w:tr>
    </w:tbl>
    <w:p w:rsidR="00A9799B" w:rsidRPr="00A9799B" w:rsidRDefault="00A9799B" w:rsidP="00A9799B">
      <w:pPr>
        <w:tabs>
          <w:tab w:val="center" w:pos="5387"/>
          <w:tab w:val="center" w:pos="6521"/>
          <w:tab w:val="center" w:pos="7513"/>
          <w:tab w:val="center" w:pos="7938"/>
          <w:tab w:val="center" w:pos="9214"/>
          <w:tab w:val="center" w:pos="10206"/>
        </w:tabs>
        <w:rPr>
          <w:bCs/>
          <w:sz w:val="24"/>
          <w:szCs w:val="24"/>
        </w:rPr>
      </w:pPr>
    </w:p>
    <w:p w:rsidR="00A9799B" w:rsidRPr="00A9799B" w:rsidRDefault="00A9799B" w:rsidP="00A9799B">
      <w:pPr>
        <w:tabs>
          <w:tab w:val="right" w:pos="9945"/>
        </w:tabs>
        <w:rPr>
          <w:bCs/>
          <w:sz w:val="24"/>
          <w:szCs w:val="24"/>
        </w:rPr>
      </w:pPr>
      <w:r w:rsidRPr="00A9799B">
        <w:rPr>
          <w:bCs/>
          <w:sz w:val="24"/>
          <w:szCs w:val="24"/>
        </w:rPr>
        <w:t>清算财务报表附注为清算财务报表的组成部分。</w:t>
      </w:r>
    </w:p>
    <w:p w:rsidR="00A9799B" w:rsidRPr="00A9799B" w:rsidRDefault="00A9799B" w:rsidP="00A9799B">
      <w:pPr>
        <w:pStyle w:val="Default"/>
        <w:spacing w:line="360" w:lineRule="auto"/>
        <w:ind w:firstLine="420"/>
        <w:jc w:val="both"/>
        <w:rPr>
          <w:rFonts w:cstheme="minorHAnsi"/>
        </w:rPr>
      </w:pPr>
    </w:p>
    <w:p w:rsidR="00A9799B" w:rsidRDefault="00A9799B">
      <w:pPr>
        <w:widowControl/>
        <w:jc w:val="left"/>
        <w:rPr>
          <w:b/>
          <w:sz w:val="24"/>
          <w:szCs w:val="24"/>
        </w:rPr>
      </w:pPr>
      <w:r w:rsidRPr="00A9799B">
        <w:rPr>
          <w:b/>
          <w:sz w:val="24"/>
          <w:szCs w:val="24"/>
        </w:rPr>
        <w:t>清算</w:t>
      </w:r>
      <w:r w:rsidRPr="00A9799B">
        <w:rPr>
          <w:rFonts w:hint="eastAsia"/>
          <w:b/>
          <w:sz w:val="24"/>
          <w:szCs w:val="24"/>
        </w:rPr>
        <w:t>财务报表附注</w:t>
      </w:r>
    </w:p>
    <w:p w:rsidR="00193193" w:rsidRDefault="00193193" w:rsidP="00193193">
      <w:pPr>
        <w:pStyle w:val="Default"/>
        <w:spacing w:line="360" w:lineRule="auto"/>
        <w:ind w:firstLine="420"/>
        <w:jc w:val="both"/>
        <w:rPr>
          <w:rFonts w:hAnsi="Calibri"/>
        </w:rPr>
      </w:pPr>
    </w:p>
    <w:p w:rsidR="00193193" w:rsidRPr="00313350" w:rsidRDefault="009406D9" w:rsidP="006869E0">
      <w:pPr>
        <w:pStyle w:val="Default"/>
        <w:spacing w:line="360" w:lineRule="auto"/>
        <w:ind w:firstLine="420"/>
        <w:jc w:val="both"/>
      </w:pPr>
      <w:r w:rsidRPr="00313350">
        <w:rPr>
          <w:rFonts w:hint="eastAsia"/>
        </w:rPr>
        <w:t>1、</w:t>
      </w:r>
      <w:r w:rsidR="00193193" w:rsidRPr="00313350">
        <w:rPr>
          <w:rFonts w:hint="eastAsia"/>
        </w:rPr>
        <w:t>方正富邦</w:t>
      </w:r>
      <w:r w:rsidR="00A07DAD" w:rsidRPr="00313350">
        <w:rPr>
          <w:rFonts w:hint="eastAsia"/>
        </w:rPr>
        <w:t>互利定期开放债券型证券投资</w:t>
      </w:r>
      <w:r w:rsidR="00193193" w:rsidRPr="00313350">
        <w:rPr>
          <w:rFonts w:hint="eastAsia"/>
        </w:rPr>
        <w:t>基金简介</w:t>
      </w:r>
    </w:p>
    <w:p w:rsidR="00193193" w:rsidRPr="00313350" w:rsidRDefault="009406D9" w:rsidP="006869E0">
      <w:pPr>
        <w:pStyle w:val="Default"/>
        <w:spacing w:line="360" w:lineRule="auto"/>
        <w:ind w:firstLine="420"/>
        <w:jc w:val="both"/>
      </w:pPr>
      <w:r w:rsidRPr="00313350">
        <w:rPr>
          <w:rFonts w:hint="eastAsia"/>
        </w:rPr>
        <w:t>（</w:t>
      </w:r>
      <w:r w:rsidR="00193193" w:rsidRPr="00313350">
        <w:rPr>
          <w:rFonts w:hint="eastAsia"/>
        </w:rPr>
        <w:t>1</w:t>
      </w:r>
      <w:r w:rsidRPr="00313350">
        <w:rPr>
          <w:rFonts w:hint="eastAsia"/>
        </w:rPr>
        <w:t>）</w:t>
      </w:r>
      <w:r w:rsidR="00193193" w:rsidRPr="00313350">
        <w:rPr>
          <w:rFonts w:hint="eastAsia"/>
        </w:rPr>
        <w:t>基本情况</w:t>
      </w:r>
    </w:p>
    <w:p w:rsidR="00E203A3" w:rsidRPr="00313350" w:rsidRDefault="00E203A3" w:rsidP="0070380E">
      <w:pPr>
        <w:pStyle w:val="Default"/>
        <w:spacing w:line="360" w:lineRule="auto"/>
        <w:ind w:firstLine="420"/>
      </w:pPr>
      <w:r w:rsidRPr="00313350">
        <w:rPr>
          <w:rFonts w:hint="eastAsia"/>
        </w:rPr>
        <w:t>方正富邦互利定期开放债券型证券投资基金 (“本基金”)经中国证券监督管理委员会(以下简称“中国证监会”)证监许可[2013] 763号《关于核准方正富邦互利定期开放债券型证券投资基金募集的批复》批准，由基金管理人方正富邦基金管理有限公司依照《中华人民共和国证券投资基金法》、《证券投资基金运作管理办法》等有关规定和《方正富邦互利定期开放债券型证券投资基金基金合同》(“基金合同”)发起，于2013年9月11日募集成立。本基金的基金管理人为方正富邦基金管理有限公司，基金托管人为交通银行股份有限公司。</w:t>
      </w:r>
    </w:p>
    <w:p w:rsidR="00E203A3" w:rsidRPr="00313350" w:rsidRDefault="00E203A3" w:rsidP="0070380E">
      <w:pPr>
        <w:pStyle w:val="Default"/>
        <w:spacing w:line="360" w:lineRule="auto"/>
        <w:ind w:firstLine="420"/>
      </w:pPr>
      <w:r w:rsidRPr="00313350">
        <w:rPr>
          <w:rFonts w:hint="eastAsia"/>
        </w:rPr>
        <w:t>本基金募集期为2013年8月1日至2013年9月6日，本基金为契约型开放式基金，存续期限不定。截至2013年9月10日止，募集资金总额为人民币267,402,574.07元，有效认购户数为3,400户。其中，扣除认购费用后的募集资金净额为人民币267,248,546.07元，认购资金在募集期间产生的利息为人民币154,028.00元。本基金募集资金经普华永道中天会计师事务所(特殊普通合伙)验证，于2013年9月10日出具普华永道中天验字(2013)第542号验资报告。</w:t>
      </w:r>
    </w:p>
    <w:p w:rsidR="00193193" w:rsidRPr="00313350" w:rsidRDefault="00E203A3" w:rsidP="006869E0">
      <w:pPr>
        <w:pStyle w:val="Default"/>
        <w:spacing w:line="360" w:lineRule="auto"/>
        <w:ind w:firstLine="420"/>
        <w:jc w:val="both"/>
      </w:pPr>
      <w:r w:rsidRPr="00313350">
        <w:rPr>
          <w:rFonts w:hint="eastAsia"/>
        </w:rPr>
        <w:t>根据《中华人民共和国证券投资基金法》、《证券投资基金运作管理办法》和基金合同等有关规定，本基金投资于法律法规允许投资的金融工具，包括：国债、央行票据、地方政府债、金融债、企业债、短期融资券、中期票据、公司债、中小企业私募债券、可转债、资产支持证券、债券回购、银行存款等固定收益类资产以及法律法规或中国证监会允许基金投资的其他固定收益证券品种(但须符合中国证监会的相关规定)。本基金的业绩比较基准为一年期银行定期存款利率(税后)加权平均收益率 ×140%。</w:t>
      </w:r>
    </w:p>
    <w:p w:rsidR="00E203A3" w:rsidRPr="00313350" w:rsidRDefault="009406D9" w:rsidP="0070380E">
      <w:pPr>
        <w:pStyle w:val="Default"/>
        <w:spacing w:line="360" w:lineRule="auto"/>
        <w:ind w:firstLine="420"/>
        <w:jc w:val="both"/>
      </w:pPr>
      <w:r w:rsidRPr="00313350">
        <w:rPr>
          <w:rFonts w:hint="eastAsia"/>
        </w:rPr>
        <w:t>（</w:t>
      </w:r>
      <w:r w:rsidR="00193193" w:rsidRPr="00313350">
        <w:rPr>
          <w:rFonts w:hint="eastAsia"/>
        </w:rPr>
        <w:t>2</w:t>
      </w:r>
      <w:r w:rsidRPr="00313350">
        <w:rPr>
          <w:rFonts w:hint="eastAsia"/>
        </w:rPr>
        <w:t>）</w:t>
      </w:r>
      <w:r w:rsidR="00193193" w:rsidRPr="00313350">
        <w:rPr>
          <w:rFonts w:hint="eastAsia"/>
        </w:rPr>
        <w:t>清算依据</w:t>
      </w:r>
    </w:p>
    <w:p w:rsidR="00193193" w:rsidRPr="00313350" w:rsidRDefault="00E203A3" w:rsidP="00E203A3">
      <w:pPr>
        <w:pStyle w:val="Default"/>
        <w:spacing w:line="360" w:lineRule="auto"/>
        <w:ind w:firstLine="420"/>
        <w:jc w:val="both"/>
      </w:pPr>
      <w:r w:rsidRPr="00313350">
        <w:rPr>
          <w:rFonts w:hint="eastAsia"/>
        </w:rPr>
        <w:t>根据本基金管理人于</w:t>
      </w:r>
      <w:r w:rsidRPr="00313350">
        <w:t>2017</w:t>
      </w:r>
      <w:r w:rsidRPr="00313350">
        <w:rPr>
          <w:rFonts w:hint="eastAsia"/>
        </w:rPr>
        <w:t>年</w:t>
      </w:r>
      <w:r w:rsidRPr="00313350">
        <w:t>9</w:t>
      </w:r>
      <w:r w:rsidRPr="00313350">
        <w:rPr>
          <w:rFonts w:hint="eastAsia"/>
        </w:rPr>
        <w:t>月</w:t>
      </w:r>
      <w:r w:rsidRPr="00313350">
        <w:t>28</w:t>
      </w:r>
      <w:r w:rsidRPr="00313350">
        <w:rPr>
          <w:rFonts w:hint="eastAsia"/>
        </w:rPr>
        <w:t>日公布的《方正富邦基金管理有限公司关于</w:t>
      </w:r>
      <w:r w:rsidRPr="00313350">
        <w:t>方正富邦互利定期开放债券型证券投资基金</w:t>
      </w:r>
      <w:r w:rsidRPr="00313350">
        <w:rPr>
          <w:rFonts w:hint="eastAsia"/>
        </w:rPr>
        <w:t>终止及基金财产清算的公告》</w:t>
      </w:r>
      <w:r w:rsidRPr="00313350">
        <w:t>(</w:t>
      </w:r>
      <w:r w:rsidRPr="00313350">
        <w:rPr>
          <w:rFonts w:hint="eastAsia"/>
        </w:rPr>
        <w:t>“公告”</w:t>
      </w:r>
      <w:r w:rsidRPr="00313350">
        <w:t>)</w:t>
      </w:r>
      <w:r w:rsidRPr="00313350">
        <w:rPr>
          <w:rFonts w:hint="eastAsia"/>
        </w:rPr>
        <w:t>，根据《中华人民共和国证券投资基金法》、《公开募集证券投资基金运作管理办法》和基金合同等有关规定，基金合同生效后，</w:t>
      </w:r>
      <w:r w:rsidRPr="00313350">
        <w:t>每个开放期期满时，</w:t>
      </w:r>
      <w:r w:rsidRPr="00313350">
        <w:rPr>
          <w:rFonts w:hint="eastAsia"/>
        </w:rPr>
        <w:t>若基金份额持有人数量不满200人，或基金资产净值低于5000万元，或基金前10大份额持有人持有基金份额总数超过基金总份额90%，基金管理人与基金托管人协商一致后，终止本基金合同，不需召开基金份额持有人大会。截至本次</w:t>
      </w:r>
      <w:r w:rsidRPr="00313350">
        <w:t>开放期期满</w:t>
      </w:r>
      <w:r w:rsidRPr="00313350">
        <w:rPr>
          <w:rFonts w:hint="eastAsia"/>
        </w:rPr>
        <w:t>(即</w:t>
      </w:r>
      <w:r w:rsidRPr="00313350">
        <w:t>2017</w:t>
      </w:r>
      <w:r w:rsidRPr="00313350">
        <w:rPr>
          <w:rFonts w:hint="eastAsia"/>
        </w:rPr>
        <w:t>年</w:t>
      </w:r>
      <w:r w:rsidRPr="00313350">
        <w:t>9</w:t>
      </w:r>
      <w:r w:rsidRPr="00313350">
        <w:rPr>
          <w:rFonts w:hint="eastAsia"/>
        </w:rPr>
        <w:t>月</w:t>
      </w:r>
      <w:r w:rsidRPr="00313350">
        <w:t>25</w:t>
      </w:r>
      <w:r w:rsidRPr="00313350">
        <w:rPr>
          <w:rFonts w:hint="eastAsia"/>
        </w:rPr>
        <w:t>日)，本基金资产净值合计为</w:t>
      </w:r>
      <w:r w:rsidRPr="00313350">
        <w:t>1,094</w:t>
      </w:r>
      <w:r w:rsidRPr="00313350">
        <w:rPr>
          <w:rFonts w:hint="eastAsia"/>
        </w:rPr>
        <w:t>万元人民币，基金资产净值低于</w:t>
      </w:r>
      <w:r w:rsidRPr="00313350">
        <w:t>5,000</w:t>
      </w:r>
      <w:r w:rsidRPr="00313350">
        <w:rPr>
          <w:rFonts w:hint="eastAsia"/>
        </w:rPr>
        <w:t>万元人民币，触发基金合同终止情形，经与本基金托管人交通银行股份有限公司协商一致，基金合同自动终止。根据公告，本基金从</w:t>
      </w:r>
      <w:r w:rsidRPr="00313350">
        <w:t>201</w:t>
      </w:r>
      <w:r w:rsidRPr="00313350">
        <w:rPr>
          <w:rFonts w:hint="eastAsia"/>
        </w:rPr>
        <w:t>7年9月</w:t>
      </w:r>
      <w:r w:rsidRPr="00313350">
        <w:t>2</w:t>
      </w:r>
      <w:r w:rsidRPr="00313350">
        <w:rPr>
          <w:rFonts w:hint="eastAsia"/>
        </w:rPr>
        <w:t>6日起进入清算期，基金管理人按照本基金基金合同约定，组织成立基金财产清算小组履行基金财产清算程序。</w:t>
      </w:r>
    </w:p>
    <w:p w:rsidR="00193193" w:rsidRPr="00313350" w:rsidRDefault="009406D9" w:rsidP="006869E0">
      <w:pPr>
        <w:pStyle w:val="Default"/>
        <w:spacing w:line="360" w:lineRule="auto"/>
        <w:ind w:firstLine="420"/>
        <w:jc w:val="both"/>
      </w:pPr>
      <w:r w:rsidRPr="00313350">
        <w:rPr>
          <w:rFonts w:hint="eastAsia"/>
        </w:rPr>
        <w:t>（</w:t>
      </w:r>
      <w:r w:rsidR="00193193" w:rsidRPr="00313350">
        <w:rPr>
          <w:rFonts w:hint="eastAsia"/>
        </w:rPr>
        <w:t>3</w:t>
      </w:r>
      <w:r w:rsidRPr="00313350">
        <w:rPr>
          <w:rFonts w:hint="eastAsia"/>
        </w:rPr>
        <w:t>）</w:t>
      </w:r>
      <w:r w:rsidR="00193193" w:rsidRPr="00313350">
        <w:rPr>
          <w:rFonts w:hint="eastAsia"/>
        </w:rPr>
        <w:t>清算期间</w:t>
      </w:r>
    </w:p>
    <w:p w:rsidR="00193193" w:rsidRPr="00313350" w:rsidRDefault="00E203A3" w:rsidP="006869E0">
      <w:pPr>
        <w:pStyle w:val="Default"/>
        <w:spacing w:line="360" w:lineRule="auto"/>
        <w:ind w:firstLine="420"/>
        <w:jc w:val="both"/>
      </w:pPr>
      <w:r w:rsidRPr="00313350">
        <w:t>根据《关于方正富邦互利定期开放债券型证券投资基金的清算说明函》，本基金的清算期间为2017年9月26日</w:t>
      </w:r>
      <w:r w:rsidRPr="00313350">
        <w:rPr>
          <w:rFonts w:hint="eastAsia"/>
        </w:rPr>
        <w:t>(</w:t>
      </w:r>
      <w:r w:rsidRPr="00313350">
        <w:t>清算开始日)至2017年11月30日</w:t>
      </w:r>
      <w:r w:rsidRPr="00313350">
        <w:rPr>
          <w:rFonts w:hint="eastAsia"/>
        </w:rPr>
        <w:t>(</w:t>
      </w:r>
      <w:r w:rsidRPr="00313350">
        <w:t>清算结束日)止。</w:t>
      </w:r>
    </w:p>
    <w:p w:rsidR="00193193" w:rsidRPr="006869E0" w:rsidRDefault="00193193" w:rsidP="006869E0">
      <w:pPr>
        <w:pStyle w:val="Default"/>
        <w:spacing w:line="360" w:lineRule="auto"/>
        <w:jc w:val="both"/>
        <w:rPr>
          <w:rFonts w:hAnsi="Calibri"/>
        </w:rPr>
      </w:pPr>
    </w:p>
    <w:p w:rsidR="00193193" w:rsidRPr="00313350" w:rsidRDefault="009406D9" w:rsidP="006869E0">
      <w:pPr>
        <w:pStyle w:val="Default"/>
        <w:spacing w:line="360" w:lineRule="auto"/>
        <w:ind w:firstLine="420"/>
        <w:jc w:val="both"/>
      </w:pPr>
      <w:r w:rsidRPr="00313350">
        <w:rPr>
          <w:rFonts w:hint="eastAsia"/>
        </w:rPr>
        <w:t>2、</w:t>
      </w:r>
      <w:r w:rsidR="00193193" w:rsidRPr="00313350">
        <w:rPr>
          <w:rFonts w:hint="eastAsia"/>
        </w:rPr>
        <w:t>清算财务报表的编制基础</w:t>
      </w:r>
    </w:p>
    <w:p w:rsidR="00193193" w:rsidRPr="00313350" w:rsidRDefault="00E203A3" w:rsidP="006869E0">
      <w:pPr>
        <w:pStyle w:val="Default"/>
        <w:spacing w:line="360" w:lineRule="auto"/>
        <w:ind w:firstLine="420"/>
        <w:jc w:val="both"/>
      </w:pPr>
      <w:r w:rsidRPr="00313350">
        <w:t>本清算财务报表系本基金为基金财产清算而向</w:t>
      </w:r>
      <w:r w:rsidRPr="00313350">
        <w:rPr>
          <w:rFonts w:hint="eastAsia"/>
        </w:rPr>
        <w:t>中国证监会备案及公告清算报告之目的而编制</w:t>
      </w:r>
      <w:r w:rsidRPr="00313350">
        <w:t>。基于此目的，本清算财务报表系本基金财产清算小组在清算基础上，</w:t>
      </w:r>
      <w:r w:rsidRPr="00313350">
        <w:rPr>
          <w:rFonts w:hint="eastAsia"/>
        </w:rPr>
        <w:t>参照《企业会计准则》及其相关规定、《证券投资基金会计核算业务指引》以及基金合同厘定的如附注</w:t>
      </w:r>
      <w:r w:rsidR="0070380E" w:rsidRPr="00313350">
        <w:rPr>
          <w:rFonts w:hint="eastAsia"/>
        </w:rPr>
        <w:t>3</w:t>
      </w:r>
      <w:r w:rsidRPr="00313350">
        <w:rPr>
          <w:rFonts w:hint="eastAsia"/>
        </w:rPr>
        <w:t>所述的会计政策和会计估计编制</w:t>
      </w:r>
      <w:r w:rsidRPr="00313350">
        <w:t>。</w:t>
      </w:r>
    </w:p>
    <w:p w:rsidR="00193193" w:rsidRPr="006869E0" w:rsidRDefault="00193193" w:rsidP="006869E0">
      <w:pPr>
        <w:pStyle w:val="Default"/>
        <w:spacing w:line="360" w:lineRule="auto"/>
        <w:ind w:firstLine="420"/>
        <w:jc w:val="both"/>
        <w:rPr>
          <w:rFonts w:hAnsi="Calibri"/>
        </w:rPr>
      </w:pPr>
    </w:p>
    <w:p w:rsidR="00193193" w:rsidRPr="00313350" w:rsidRDefault="00337CE5" w:rsidP="006869E0">
      <w:pPr>
        <w:pStyle w:val="Default"/>
        <w:spacing w:line="360" w:lineRule="auto"/>
        <w:ind w:firstLine="420"/>
        <w:jc w:val="both"/>
      </w:pPr>
      <w:r w:rsidRPr="00313350">
        <w:rPr>
          <w:rFonts w:hint="eastAsia"/>
        </w:rPr>
        <w:t>3、</w:t>
      </w:r>
      <w:r w:rsidR="00193193" w:rsidRPr="00313350">
        <w:rPr>
          <w:rFonts w:hint="eastAsia"/>
        </w:rPr>
        <w:t>重要会计政策和会计估计</w:t>
      </w:r>
    </w:p>
    <w:p w:rsidR="00193193" w:rsidRPr="00313350" w:rsidRDefault="00337CE5" w:rsidP="006869E0">
      <w:pPr>
        <w:pStyle w:val="Default"/>
        <w:spacing w:line="360" w:lineRule="auto"/>
        <w:ind w:firstLine="420"/>
        <w:jc w:val="both"/>
      </w:pPr>
      <w:r w:rsidRPr="00313350">
        <w:rPr>
          <w:rFonts w:hint="eastAsia"/>
        </w:rPr>
        <w:t>（</w:t>
      </w:r>
      <w:r w:rsidR="00193193" w:rsidRPr="00313350">
        <w:rPr>
          <w:rFonts w:hint="eastAsia"/>
        </w:rPr>
        <w:t>1</w:t>
      </w:r>
      <w:r w:rsidRPr="00313350">
        <w:rPr>
          <w:rFonts w:hint="eastAsia"/>
        </w:rPr>
        <w:t>）</w:t>
      </w:r>
      <w:r w:rsidR="00193193" w:rsidRPr="00313350">
        <w:rPr>
          <w:rFonts w:hint="eastAsia"/>
        </w:rPr>
        <w:t>清算期间</w:t>
      </w:r>
    </w:p>
    <w:p w:rsidR="00193193" w:rsidRPr="00313350" w:rsidRDefault="00E203A3" w:rsidP="006869E0">
      <w:pPr>
        <w:pStyle w:val="Default"/>
        <w:spacing w:line="360" w:lineRule="auto"/>
        <w:ind w:firstLine="420"/>
        <w:jc w:val="both"/>
      </w:pPr>
      <w:r w:rsidRPr="00313350">
        <w:t>本清算期间为2017年9月26日(清算开始日)至2017年11月30日(清算结束日)止。</w:t>
      </w:r>
    </w:p>
    <w:p w:rsidR="00193193" w:rsidRPr="00313350" w:rsidRDefault="00337CE5" w:rsidP="006869E0">
      <w:pPr>
        <w:pStyle w:val="Default"/>
        <w:spacing w:line="360" w:lineRule="auto"/>
        <w:ind w:firstLine="420"/>
        <w:jc w:val="both"/>
      </w:pPr>
      <w:r w:rsidRPr="00313350">
        <w:rPr>
          <w:rFonts w:hint="eastAsia"/>
        </w:rPr>
        <w:t>（</w:t>
      </w:r>
      <w:r w:rsidR="00193193" w:rsidRPr="00313350">
        <w:rPr>
          <w:rFonts w:hint="eastAsia"/>
        </w:rPr>
        <w:t>2</w:t>
      </w:r>
      <w:r w:rsidRPr="00313350">
        <w:rPr>
          <w:rFonts w:hint="eastAsia"/>
        </w:rPr>
        <w:t>）</w:t>
      </w:r>
      <w:r w:rsidR="00193193" w:rsidRPr="00313350">
        <w:rPr>
          <w:rFonts w:hint="eastAsia"/>
        </w:rPr>
        <w:t>记账本位币</w:t>
      </w:r>
    </w:p>
    <w:p w:rsidR="009F17B2" w:rsidRPr="00313350" w:rsidRDefault="00E203A3" w:rsidP="006869E0">
      <w:pPr>
        <w:pStyle w:val="Default"/>
        <w:spacing w:line="360" w:lineRule="auto"/>
        <w:ind w:firstLine="420"/>
        <w:jc w:val="both"/>
      </w:pPr>
      <w:r w:rsidRPr="00313350">
        <w:t>本清算财务报表以人民币为记账本位币。</w:t>
      </w:r>
    </w:p>
    <w:p w:rsidR="00193193" w:rsidRPr="00313350" w:rsidRDefault="00337CE5" w:rsidP="006869E0">
      <w:pPr>
        <w:pStyle w:val="Default"/>
        <w:spacing w:line="360" w:lineRule="auto"/>
        <w:ind w:firstLine="420"/>
        <w:jc w:val="both"/>
      </w:pPr>
      <w:r w:rsidRPr="00313350">
        <w:rPr>
          <w:rFonts w:hint="eastAsia"/>
        </w:rPr>
        <w:t>（</w:t>
      </w:r>
      <w:r w:rsidR="00193193" w:rsidRPr="00313350">
        <w:rPr>
          <w:rFonts w:hint="eastAsia"/>
        </w:rPr>
        <w:t>3</w:t>
      </w:r>
      <w:r w:rsidRPr="00313350">
        <w:rPr>
          <w:rFonts w:hint="eastAsia"/>
        </w:rPr>
        <w:t>）</w:t>
      </w:r>
      <w:r w:rsidR="00193193" w:rsidRPr="00313350">
        <w:rPr>
          <w:rFonts w:hint="eastAsia"/>
        </w:rPr>
        <w:t>应收利息的确认和计量</w:t>
      </w:r>
    </w:p>
    <w:p w:rsidR="009F17B2" w:rsidRPr="00313350" w:rsidRDefault="00E203A3" w:rsidP="006869E0">
      <w:pPr>
        <w:pStyle w:val="Default"/>
        <w:spacing w:line="360" w:lineRule="auto"/>
        <w:ind w:firstLine="420"/>
        <w:jc w:val="both"/>
      </w:pPr>
      <w:r w:rsidRPr="00313350">
        <w:rPr>
          <w:rFonts w:hint="eastAsia"/>
        </w:rPr>
        <w:t>应收利息按照存款的本金与适用利率逐日计提并按照未来应收取的款项金额计量。</w:t>
      </w:r>
    </w:p>
    <w:p w:rsidR="00193193" w:rsidRPr="00313350" w:rsidRDefault="00337CE5" w:rsidP="006869E0">
      <w:pPr>
        <w:pStyle w:val="Default"/>
        <w:spacing w:line="360" w:lineRule="auto"/>
        <w:ind w:firstLine="420"/>
        <w:jc w:val="both"/>
      </w:pPr>
      <w:r w:rsidRPr="00313350">
        <w:rPr>
          <w:rFonts w:hint="eastAsia"/>
        </w:rPr>
        <w:t>（</w:t>
      </w:r>
      <w:r w:rsidR="00193193" w:rsidRPr="00313350">
        <w:rPr>
          <w:rFonts w:hint="eastAsia"/>
        </w:rPr>
        <w:t>4</w:t>
      </w:r>
      <w:r w:rsidRPr="00313350">
        <w:rPr>
          <w:rFonts w:hint="eastAsia"/>
        </w:rPr>
        <w:t>）</w:t>
      </w:r>
      <w:r w:rsidR="00193193" w:rsidRPr="00313350">
        <w:rPr>
          <w:rFonts w:hint="eastAsia"/>
        </w:rPr>
        <w:t>应付款项的确认和计量</w:t>
      </w:r>
    </w:p>
    <w:p w:rsidR="009F17B2" w:rsidRPr="00313350" w:rsidRDefault="00E203A3" w:rsidP="006869E0">
      <w:pPr>
        <w:pStyle w:val="Default"/>
        <w:spacing w:line="360" w:lineRule="auto"/>
        <w:ind w:firstLine="420"/>
        <w:jc w:val="both"/>
      </w:pPr>
      <w:r w:rsidRPr="00313350">
        <w:rPr>
          <w:rFonts w:hint="eastAsia"/>
        </w:rPr>
        <w:t>应付款项按照未来应支付的款项金额计量。</w:t>
      </w:r>
    </w:p>
    <w:p w:rsidR="00193193" w:rsidRPr="00313350" w:rsidRDefault="00337CE5" w:rsidP="006869E0">
      <w:pPr>
        <w:pStyle w:val="Default"/>
        <w:spacing w:line="360" w:lineRule="auto"/>
        <w:ind w:firstLine="420"/>
        <w:jc w:val="both"/>
      </w:pPr>
      <w:r w:rsidRPr="00313350">
        <w:rPr>
          <w:rFonts w:hint="eastAsia"/>
        </w:rPr>
        <w:t>（</w:t>
      </w:r>
      <w:r w:rsidR="00193193" w:rsidRPr="00313350">
        <w:rPr>
          <w:rFonts w:hint="eastAsia"/>
        </w:rPr>
        <w:t>5</w:t>
      </w:r>
      <w:r w:rsidRPr="00313350">
        <w:rPr>
          <w:rFonts w:hint="eastAsia"/>
        </w:rPr>
        <w:t>）</w:t>
      </w:r>
      <w:r w:rsidR="00193193" w:rsidRPr="00313350">
        <w:rPr>
          <w:rFonts w:hint="eastAsia"/>
        </w:rPr>
        <w:t>清算收益的确认和计量</w:t>
      </w:r>
    </w:p>
    <w:p w:rsidR="009F17B2" w:rsidRPr="00313350" w:rsidRDefault="00E203A3" w:rsidP="006869E0">
      <w:pPr>
        <w:pStyle w:val="Default"/>
        <w:spacing w:line="360" w:lineRule="auto"/>
        <w:ind w:firstLine="420"/>
        <w:jc w:val="both"/>
      </w:pPr>
      <w:r w:rsidRPr="00313350">
        <w:rPr>
          <w:rFonts w:hint="eastAsia"/>
        </w:rPr>
        <w:t>清算收益按照实际发生的收益金额或未来应收取的款项金额计量。</w:t>
      </w:r>
    </w:p>
    <w:p w:rsidR="00193193" w:rsidRPr="00313350" w:rsidRDefault="00337CE5" w:rsidP="006869E0">
      <w:pPr>
        <w:pStyle w:val="Default"/>
        <w:spacing w:line="360" w:lineRule="auto"/>
        <w:ind w:firstLine="420"/>
        <w:jc w:val="both"/>
      </w:pPr>
      <w:r w:rsidRPr="00313350">
        <w:rPr>
          <w:rFonts w:hint="eastAsia"/>
        </w:rPr>
        <w:t>（</w:t>
      </w:r>
      <w:r w:rsidR="00193193" w:rsidRPr="00313350">
        <w:rPr>
          <w:rFonts w:hint="eastAsia"/>
        </w:rPr>
        <w:t>6</w:t>
      </w:r>
      <w:r w:rsidRPr="00313350">
        <w:rPr>
          <w:rFonts w:hint="eastAsia"/>
        </w:rPr>
        <w:t>）</w:t>
      </w:r>
      <w:r w:rsidR="00193193" w:rsidRPr="00313350">
        <w:rPr>
          <w:rFonts w:hint="eastAsia"/>
        </w:rPr>
        <w:t>清算费用的确认和计量</w:t>
      </w:r>
    </w:p>
    <w:p w:rsidR="00193193" w:rsidRPr="00313350" w:rsidRDefault="00E203A3" w:rsidP="009F17B2">
      <w:pPr>
        <w:pStyle w:val="Default"/>
        <w:spacing w:line="360" w:lineRule="auto"/>
        <w:ind w:firstLine="420"/>
        <w:jc w:val="both"/>
      </w:pPr>
      <w:r w:rsidRPr="00313350">
        <w:rPr>
          <w:rFonts w:hint="eastAsia"/>
        </w:rPr>
        <w:t>清算费用按照实际发生的费用金额或未来应支付的款项金额计量。</w:t>
      </w:r>
    </w:p>
    <w:p w:rsidR="009F17B2" w:rsidRPr="00313350" w:rsidRDefault="009F17B2" w:rsidP="006869E0">
      <w:pPr>
        <w:pStyle w:val="Default"/>
        <w:spacing w:line="360" w:lineRule="auto"/>
        <w:ind w:firstLine="420"/>
        <w:jc w:val="both"/>
      </w:pPr>
    </w:p>
    <w:p w:rsidR="00193193" w:rsidRPr="00313350" w:rsidRDefault="00337CE5" w:rsidP="006869E0">
      <w:pPr>
        <w:pStyle w:val="Default"/>
        <w:spacing w:line="360" w:lineRule="auto"/>
        <w:ind w:firstLine="420"/>
        <w:jc w:val="both"/>
      </w:pPr>
      <w:r w:rsidRPr="00313350">
        <w:rPr>
          <w:rFonts w:hint="eastAsia"/>
        </w:rPr>
        <w:t>4</w:t>
      </w:r>
      <w:r w:rsidR="00193193" w:rsidRPr="00313350">
        <w:rPr>
          <w:rFonts w:hint="eastAsia"/>
        </w:rPr>
        <w:t>、税项</w:t>
      </w:r>
    </w:p>
    <w:p w:rsidR="00E203A3" w:rsidRPr="00313350" w:rsidRDefault="00E203A3" w:rsidP="00E203A3">
      <w:pPr>
        <w:pStyle w:val="Default"/>
        <w:spacing w:line="360" w:lineRule="auto"/>
        <w:ind w:firstLine="420"/>
      </w:pPr>
      <w:r w:rsidRPr="00313350">
        <w:rPr>
          <w:rFonts w:hint="eastAsia"/>
        </w:rPr>
        <w:t>根据财政部、国家税务总局财税[2004]78号文《关于证券投资基金税收政策的通知》财税[2008]1号文《财政部、国家税务总局关于企业所得税若干优惠政策的通知》、财税[2016]36号《关于全面推开营业税改征增值税试点的通知》及其他相关税务法规和实务操作，主要税项列示如下：</w:t>
      </w:r>
    </w:p>
    <w:p w:rsidR="00E203A3" w:rsidRPr="00313350" w:rsidRDefault="009F17B2" w:rsidP="00E203A3">
      <w:pPr>
        <w:pStyle w:val="Default"/>
        <w:spacing w:line="360" w:lineRule="auto"/>
        <w:ind w:firstLine="420"/>
      </w:pPr>
      <w:r w:rsidRPr="00313350">
        <w:rPr>
          <w:rFonts w:hint="eastAsia"/>
        </w:rPr>
        <w:t>（1）</w:t>
      </w:r>
      <w:r w:rsidR="00E203A3" w:rsidRPr="00313350">
        <w:rPr>
          <w:rFonts w:hint="eastAsia"/>
        </w:rPr>
        <w:t>证券投资基金(封闭式证券投资基金，开放式证券投资基金)管理人运用基金买卖股票、债券免征增值税；</w:t>
      </w:r>
    </w:p>
    <w:p w:rsidR="00E203A3" w:rsidRPr="00313350" w:rsidRDefault="009F17B2" w:rsidP="00E203A3">
      <w:pPr>
        <w:pStyle w:val="Default"/>
        <w:spacing w:line="360" w:lineRule="auto"/>
        <w:ind w:firstLine="420"/>
      </w:pPr>
      <w:r w:rsidRPr="00313350">
        <w:rPr>
          <w:rFonts w:hint="eastAsia"/>
        </w:rPr>
        <w:t>（2）</w:t>
      </w:r>
      <w:r w:rsidR="00E203A3" w:rsidRPr="00313350">
        <w:rPr>
          <w:rFonts w:hint="eastAsia"/>
        </w:rPr>
        <w:t>对证券投资基金从证券市场中取得的收入，包括买卖股票、债券的差价收入，股权的股息、红利收入，债券的利息收入及其他收入，暂不缴纳企业所得税；</w:t>
      </w:r>
    </w:p>
    <w:p w:rsidR="00E203A3" w:rsidRPr="00313350" w:rsidRDefault="009F17B2" w:rsidP="00E203A3">
      <w:pPr>
        <w:pStyle w:val="Default"/>
        <w:spacing w:line="360" w:lineRule="auto"/>
        <w:ind w:firstLine="420"/>
      </w:pPr>
      <w:r w:rsidRPr="00313350">
        <w:rPr>
          <w:rFonts w:hint="eastAsia"/>
        </w:rPr>
        <w:t>（3）</w:t>
      </w:r>
      <w:r w:rsidR="00E203A3" w:rsidRPr="00313350">
        <w:rPr>
          <w:rFonts w:hint="eastAsia"/>
        </w:rPr>
        <w:t>对基金取得的债券利息收入，由发行债券的企业在向基金支付上述收入时代扣代缴20%的个人所得税，暂不缴纳企业所得税；</w:t>
      </w:r>
    </w:p>
    <w:p w:rsidR="00193193" w:rsidRPr="00313350" w:rsidRDefault="009F17B2" w:rsidP="006869E0">
      <w:pPr>
        <w:pStyle w:val="Default"/>
        <w:spacing w:line="360" w:lineRule="auto"/>
        <w:ind w:firstLine="420"/>
        <w:jc w:val="both"/>
      </w:pPr>
      <w:r w:rsidRPr="00313350">
        <w:rPr>
          <w:rFonts w:hint="eastAsia"/>
        </w:rPr>
        <w:t>（4）</w:t>
      </w:r>
      <w:r w:rsidR="00E203A3" w:rsidRPr="00313350">
        <w:rPr>
          <w:rFonts w:hint="eastAsia"/>
        </w:rPr>
        <w:t>存款利息收入不征收增值税。</w:t>
      </w:r>
    </w:p>
    <w:p w:rsidR="00193193" w:rsidRPr="00313350" w:rsidRDefault="00193193" w:rsidP="006869E0">
      <w:pPr>
        <w:pStyle w:val="Default"/>
        <w:spacing w:line="360" w:lineRule="auto"/>
        <w:jc w:val="both"/>
      </w:pPr>
    </w:p>
    <w:p w:rsidR="00193193" w:rsidRPr="00313350" w:rsidRDefault="00337CE5" w:rsidP="006869E0">
      <w:pPr>
        <w:pStyle w:val="Default"/>
        <w:spacing w:line="360" w:lineRule="auto"/>
        <w:ind w:firstLine="420"/>
        <w:jc w:val="both"/>
      </w:pPr>
      <w:r w:rsidRPr="00313350">
        <w:rPr>
          <w:rFonts w:hint="eastAsia"/>
        </w:rPr>
        <w:t>5、</w:t>
      </w:r>
      <w:r w:rsidR="00193193" w:rsidRPr="00313350">
        <w:rPr>
          <w:rFonts w:hint="eastAsia"/>
        </w:rPr>
        <w:t>重要报表项目说明</w:t>
      </w:r>
    </w:p>
    <w:p w:rsidR="00193193" w:rsidRPr="00313350" w:rsidRDefault="00337CE5" w:rsidP="006869E0">
      <w:pPr>
        <w:pStyle w:val="Default"/>
        <w:spacing w:line="360" w:lineRule="auto"/>
        <w:ind w:firstLine="420"/>
        <w:jc w:val="both"/>
      </w:pPr>
      <w:r w:rsidRPr="00313350">
        <w:rPr>
          <w:rFonts w:hint="eastAsia"/>
        </w:rPr>
        <w:t>（</w:t>
      </w:r>
      <w:r w:rsidR="00193193" w:rsidRPr="00313350">
        <w:rPr>
          <w:rFonts w:hint="eastAsia"/>
        </w:rPr>
        <w:t>1</w:t>
      </w:r>
      <w:r w:rsidRPr="00313350">
        <w:rPr>
          <w:rFonts w:hint="eastAsia"/>
        </w:rPr>
        <w:t>）</w:t>
      </w:r>
      <w:r w:rsidR="00193193" w:rsidRPr="00313350">
        <w:rPr>
          <w:rFonts w:hint="eastAsia"/>
        </w:rPr>
        <w:t>资产处置及负债清偿后剩余资产分配情况</w:t>
      </w:r>
    </w:p>
    <w:p w:rsidR="006869E0" w:rsidRPr="006869E0" w:rsidRDefault="006869E0" w:rsidP="006869E0">
      <w:pPr>
        <w:ind w:right="11"/>
        <w:jc w:val="right"/>
        <w:rPr>
          <w:sz w:val="24"/>
          <w:szCs w:val="24"/>
        </w:rPr>
      </w:pPr>
      <w:r w:rsidRPr="006869E0">
        <w:rPr>
          <w:sz w:val="24"/>
          <w:szCs w:val="24"/>
        </w:rPr>
        <w:t>单位：人民币元</w:t>
      </w:r>
    </w:p>
    <w:tbl>
      <w:tblPr>
        <w:tblStyle w:val="TableGrid1"/>
        <w:tblW w:w="5137" w:type="pct"/>
        <w:tblLook w:val="04A0"/>
      </w:tblPr>
      <w:tblGrid>
        <w:gridCol w:w="5656"/>
        <w:gridCol w:w="3100"/>
      </w:tblGrid>
      <w:tr w:rsidR="00E203A3" w:rsidRPr="009F17B2" w:rsidTr="00313350">
        <w:trPr>
          <w:trHeight w:val="20"/>
        </w:trPr>
        <w:tc>
          <w:tcPr>
            <w:tcW w:w="3230" w:type="pct"/>
            <w:noWrap/>
          </w:tcPr>
          <w:p w:rsidR="00E203A3" w:rsidRPr="009F17B2" w:rsidRDefault="00E203A3" w:rsidP="00FE4C18">
            <w:pPr>
              <w:jc w:val="center"/>
              <w:rPr>
                <w:b/>
                <w:sz w:val="24"/>
                <w:szCs w:val="24"/>
              </w:rPr>
            </w:pPr>
            <w:r w:rsidRPr="009F17B2">
              <w:rPr>
                <w:b/>
                <w:sz w:val="24"/>
                <w:szCs w:val="24"/>
              </w:rPr>
              <w:t>项目</w:t>
            </w:r>
          </w:p>
        </w:tc>
        <w:tc>
          <w:tcPr>
            <w:tcW w:w="1770" w:type="pct"/>
            <w:noWrap/>
          </w:tcPr>
          <w:p w:rsidR="00E203A3" w:rsidRPr="009F17B2" w:rsidRDefault="00E203A3" w:rsidP="00FE4C18">
            <w:pPr>
              <w:jc w:val="center"/>
              <w:rPr>
                <w:b/>
                <w:sz w:val="24"/>
                <w:szCs w:val="24"/>
              </w:rPr>
            </w:pPr>
            <w:r w:rsidRPr="009F17B2">
              <w:rPr>
                <w:b/>
                <w:sz w:val="24"/>
                <w:szCs w:val="24"/>
              </w:rPr>
              <w:t>金额</w:t>
            </w:r>
          </w:p>
        </w:tc>
      </w:tr>
      <w:tr w:rsidR="00E203A3" w:rsidRPr="009F17B2" w:rsidTr="00313350">
        <w:trPr>
          <w:trHeight w:val="20"/>
        </w:trPr>
        <w:tc>
          <w:tcPr>
            <w:tcW w:w="3230" w:type="pct"/>
            <w:noWrap/>
          </w:tcPr>
          <w:p w:rsidR="00E203A3" w:rsidRPr="009F17B2" w:rsidRDefault="00E203A3" w:rsidP="00FE4C18">
            <w:pPr>
              <w:jc w:val="left"/>
              <w:rPr>
                <w:b/>
                <w:bCs/>
                <w:sz w:val="24"/>
                <w:szCs w:val="24"/>
              </w:rPr>
            </w:pPr>
            <w:r w:rsidRPr="009F17B2">
              <w:rPr>
                <w:b/>
                <w:bCs/>
                <w:sz w:val="24"/>
                <w:szCs w:val="24"/>
              </w:rPr>
              <w:t>一、</w:t>
            </w:r>
            <w:r w:rsidRPr="009F17B2">
              <w:rPr>
                <w:b/>
                <w:bCs/>
                <w:sz w:val="24"/>
                <w:szCs w:val="24"/>
              </w:rPr>
              <w:t>2017</w:t>
            </w:r>
            <w:r w:rsidRPr="009F17B2">
              <w:rPr>
                <w:b/>
                <w:bCs/>
                <w:sz w:val="24"/>
                <w:szCs w:val="24"/>
              </w:rPr>
              <w:t>年</w:t>
            </w:r>
            <w:r w:rsidRPr="009F17B2">
              <w:rPr>
                <w:b/>
                <w:bCs/>
                <w:sz w:val="24"/>
                <w:szCs w:val="24"/>
              </w:rPr>
              <w:t>9</w:t>
            </w:r>
            <w:r w:rsidRPr="009F17B2">
              <w:rPr>
                <w:b/>
                <w:bCs/>
                <w:sz w:val="24"/>
                <w:szCs w:val="24"/>
              </w:rPr>
              <w:t>月</w:t>
            </w:r>
            <w:r w:rsidRPr="009F17B2">
              <w:rPr>
                <w:b/>
                <w:bCs/>
                <w:sz w:val="24"/>
                <w:szCs w:val="24"/>
              </w:rPr>
              <w:t>25</w:t>
            </w:r>
            <w:r w:rsidRPr="009F17B2">
              <w:rPr>
                <w:b/>
                <w:bCs/>
                <w:sz w:val="24"/>
                <w:szCs w:val="24"/>
              </w:rPr>
              <w:t>日</w:t>
            </w:r>
            <w:r w:rsidRPr="009F17B2">
              <w:rPr>
                <w:rFonts w:hint="eastAsia"/>
                <w:b/>
                <w:bCs/>
                <w:sz w:val="24"/>
                <w:szCs w:val="24"/>
              </w:rPr>
              <w:t>(</w:t>
            </w:r>
            <w:r w:rsidRPr="009F17B2">
              <w:rPr>
                <w:b/>
                <w:bCs/>
                <w:sz w:val="24"/>
                <w:szCs w:val="24"/>
              </w:rPr>
              <w:t>最后运作日</w:t>
            </w:r>
            <w:r w:rsidRPr="009F17B2">
              <w:rPr>
                <w:rFonts w:hint="eastAsia"/>
                <w:b/>
                <w:bCs/>
                <w:sz w:val="24"/>
                <w:szCs w:val="24"/>
              </w:rPr>
              <w:t>)</w:t>
            </w:r>
            <w:r w:rsidRPr="009F17B2">
              <w:rPr>
                <w:b/>
                <w:bCs/>
                <w:sz w:val="24"/>
                <w:szCs w:val="24"/>
              </w:rPr>
              <w:t>所有者权益</w:t>
            </w:r>
          </w:p>
        </w:tc>
        <w:tc>
          <w:tcPr>
            <w:tcW w:w="1770" w:type="pct"/>
            <w:noWrap/>
          </w:tcPr>
          <w:p w:rsidR="00E203A3" w:rsidRPr="009F17B2" w:rsidRDefault="00E203A3" w:rsidP="009F17B2">
            <w:pPr>
              <w:tabs>
                <w:tab w:val="decimal" w:pos="2070"/>
              </w:tabs>
              <w:ind w:right="120"/>
              <w:jc w:val="right"/>
              <w:rPr>
                <w:b/>
                <w:sz w:val="24"/>
                <w:szCs w:val="24"/>
              </w:rPr>
            </w:pPr>
            <w:r w:rsidRPr="009F17B2">
              <w:rPr>
                <w:b/>
                <w:sz w:val="24"/>
                <w:szCs w:val="24"/>
              </w:rPr>
              <w:t>11,049,255.36</w:t>
            </w:r>
          </w:p>
        </w:tc>
      </w:tr>
      <w:tr w:rsidR="00E203A3" w:rsidRPr="00346D36" w:rsidTr="00313350">
        <w:trPr>
          <w:trHeight w:val="20"/>
        </w:trPr>
        <w:tc>
          <w:tcPr>
            <w:tcW w:w="3230" w:type="pct"/>
            <w:noWrap/>
          </w:tcPr>
          <w:p w:rsidR="00E203A3" w:rsidRPr="009F17B2" w:rsidRDefault="00E203A3" w:rsidP="00FE4C18">
            <w:pPr>
              <w:jc w:val="left"/>
              <w:rPr>
                <w:bCs/>
                <w:sz w:val="24"/>
                <w:szCs w:val="24"/>
              </w:rPr>
            </w:pPr>
            <w:r w:rsidRPr="009F17B2">
              <w:rPr>
                <w:rFonts w:hint="eastAsia"/>
                <w:bCs/>
                <w:sz w:val="24"/>
                <w:szCs w:val="24"/>
              </w:rPr>
              <w:t>加：清算期间净收益</w:t>
            </w:r>
          </w:p>
        </w:tc>
        <w:tc>
          <w:tcPr>
            <w:tcW w:w="1770" w:type="pct"/>
            <w:noWrap/>
          </w:tcPr>
          <w:p w:rsidR="00E203A3" w:rsidRPr="009F17B2" w:rsidRDefault="00E203A3" w:rsidP="00FE4C18">
            <w:pPr>
              <w:tabs>
                <w:tab w:val="decimal" w:pos="2070"/>
              </w:tabs>
              <w:ind w:right="120"/>
              <w:jc w:val="right"/>
              <w:rPr>
                <w:sz w:val="24"/>
                <w:szCs w:val="24"/>
              </w:rPr>
            </w:pPr>
            <w:r w:rsidRPr="009F17B2">
              <w:rPr>
                <w:sz w:val="24"/>
                <w:szCs w:val="24"/>
              </w:rPr>
              <w:t>52,657.28</w:t>
            </w:r>
          </w:p>
        </w:tc>
      </w:tr>
      <w:tr w:rsidR="00E203A3" w:rsidRPr="00346D36" w:rsidTr="00313350">
        <w:trPr>
          <w:trHeight w:val="20"/>
        </w:trPr>
        <w:tc>
          <w:tcPr>
            <w:tcW w:w="3230" w:type="pct"/>
            <w:noWrap/>
          </w:tcPr>
          <w:p w:rsidR="00E203A3" w:rsidRPr="009F17B2" w:rsidRDefault="00E203A3" w:rsidP="009F17B2">
            <w:pPr>
              <w:jc w:val="left"/>
              <w:rPr>
                <w:bCs/>
                <w:sz w:val="24"/>
                <w:szCs w:val="24"/>
              </w:rPr>
            </w:pPr>
            <w:r w:rsidRPr="009F17B2">
              <w:rPr>
                <w:bCs/>
                <w:sz w:val="24"/>
                <w:szCs w:val="24"/>
              </w:rPr>
              <w:t>减：基金净赎回金额</w:t>
            </w:r>
          </w:p>
          <w:p w:rsidR="00E203A3" w:rsidRPr="009F17B2" w:rsidRDefault="00E203A3" w:rsidP="009F17B2">
            <w:pPr>
              <w:jc w:val="left"/>
              <w:rPr>
                <w:bCs/>
                <w:sz w:val="24"/>
                <w:szCs w:val="24"/>
              </w:rPr>
            </w:pPr>
            <w:r w:rsidRPr="009F17B2">
              <w:rPr>
                <w:rFonts w:hint="eastAsia"/>
                <w:bCs/>
                <w:sz w:val="24"/>
                <w:szCs w:val="24"/>
              </w:rPr>
              <w:t>(</w:t>
            </w:r>
            <w:r w:rsidRPr="009F17B2">
              <w:rPr>
                <w:bCs/>
                <w:sz w:val="24"/>
                <w:szCs w:val="24"/>
              </w:rPr>
              <w:t>于</w:t>
            </w:r>
            <w:r w:rsidRPr="009F17B2">
              <w:rPr>
                <w:bCs/>
                <w:sz w:val="24"/>
                <w:szCs w:val="24"/>
              </w:rPr>
              <w:t>2017</w:t>
            </w:r>
            <w:r w:rsidRPr="009F17B2">
              <w:rPr>
                <w:bCs/>
                <w:sz w:val="24"/>
                <w:szCs w:val="24"/>
              </w:rPr>
              <w:t>年</w:t>
            </w:r>
            <w:r w:rsidRPr="009F17B2">
              <w:rPr>
                <w:bCs/>
                <w:sz w:val="24"/>
                <w:szCs w:val="24"/>
              </w:rPr>
              <w:t>9</w:t>
            </w:r>
            <w:r w:rsidRPr="009F17B2">
              <w:rPr>
                <w:bCs/>
                <w:sz w:val="24"/>
                <w:szCs w:val="24"/>
              </w:rPr>
              <w:t>月</w:t>
            </w:r>
            <w:r w:rsidRPr="009F17B2">
              <w:rPr>
                <w:bCs/>
                <w:sz w:val="24"/>
                <w:szCs w:val="24"/>
              </w:rPr>
              <w:t>26</w:t>
            </w:r>
            <w:r w:rsidRPr="009F17B2">
              <w:rPr>
                <w:bCs/>
                <w:sz w:val="24"/>
                <w:szCs w:val="24"/>
              </w:rPr>
              <w:t>日确认的投资者申购、赎回申请</w:t>
            </w:r>
            <w:r w:rsidRPr="009F17B2">
              <w:rPr>
                <w:rFonts w:hint="eastAsia"/>
                <w:bCs/>
                <w:sz w:val="24"/>
                <w:szCs w:val="24"/>
              </w:rPr>
              <w:t>)</w:t>
            </w:r>
          </w:p>
        </w:tc>
        <w:tc>
          <w:tcPr>
            <w:tcW w:w="1770" w:type="pct"/>
            <w:noWrap/>
          </w:tcPr>
          <w:p w:rsidR="00E203A3" w:rsidRPr="009F17B2" w:rsidDel="00AB416C" w:rsidRDefault="00E203A3" w:rsidP="00FE4C18">
            <w:pPr>
              <w:tabs>
                <w:tab w:val="decimal" w:pos="2070"/>
              </w:tabs>
              <w:ind w:right="120"/>
              <w:jc w:val="right"/>
              <w:rPr>
                <w:sz w:val="24"/>
                <w:szCs w:val="24"/>
              </w:rPr>
            </w:pPr>
            <w:r w:rsidRPr="009F17B2">
              <w:rPr>
                <w:sz w:val="24"/>
                <w:szCs w:val="24"/>
              </w:rPr>
              <w:t>106,239.41</w:t>
            </w:r>
          </w:p>
        </w:tc>
      </w:tr>
      <w:tr w:rsidR="00E203A3" w:rsidRPr="009F17B2" w:rsidTr="00313350">
        <w:trPr>
          <w:trHeight w:val="20"/>
        </w:trPr>
        <w:tc>
          <w:tcPr>
            <w:tcW w:w="3230" w:type="pct"/>
            <w:noWrap/>
          </w:tcPr>
          <w:p w:rsidR="00E203A3" w:rsidRPr="009F17B2" w:rsidRDefault="00E203A3" w:rsidP="00FE4C18">
            <w:pPr>
              <w:jc w:val="left"/>
              <w:rPr>
                <w:b/>
                <w:bCs/>
                <w:sz w:val="24"/>
                <w:szCs w:val="24"/>
              </w:rPr>
            </w:pPr>
            <w:r w:rsidRPr="009F17B2">
              <w:rPr>
                <w:b/>
                <w:bCs/>
                <w:sz w:val="24"/>
                <w:szCs w:val="24"/>
              </w:rPr>
              <w:t>二、</w:t>
            </w:r>
            <w:r w:rsidRPr="009F17B2">
              <w:rPr>
                <w:b/>
                <w:bCs/>
                <w:sz w:val="24"/>
                <w:szCs w:val="24"/>
              </w:rPr>
              <w:t>2017</w:t>
            </w:r>
            <w:r w:rsidRPr="009F17B2">
              <w:rPr>
                <w:b/>
                <w:bCs/>
                <w:sz w:val="24"/>
                <w:szCs w:val="24"/>
              </w:rPr>
              <w:t>年</w:t>
            </w:r>
            <w:r w:rsidRPr="009F17B2">
              <w:rPr>
                <w:b/>
                <w:bCs/>
                <w:sz w:val="24"/>
                <w:szCs w:val="24"/>
              </w:rPr>
              <w:t>11</w:t>
            </w:r>
            <w:r w:rsidRPr="009F17B2">
              <w:rPr>
                <w:b/>
                <w:bCs/>
                <w:sz w:val="24"/>
                <w:szCs w:val="24"/>
              </w:rPr>
              <w:t>月</w:t>
            </w:r>
            <w:r w:rsidRPr="009F17B2">
              <w:rPr>
                <w:b/>
                <w:bCs/>
                <w:sz w:val="24"/>
                <w:szCs w:val="24"/>
              </w:rPr>
              <w:t>30</w:t>
            </w:r>
            <w:r w:rsidRPr="009F17B2">
              <w:rPr>
                <w:b/>
                <w:bCs/>
                <w:sz w:val="24"/>
                <w:szCs w:val="24"/>
              </w:rPr>
              <w:t>日所有者权益</w:t>
            </w:r>
          </w:p>
        </w:tc>
        <w:tc>
          <w:tcPr>
            <w:tcW w:w="1770" w:type="pct"/>
            <w:noWrap/>
          </w:tcPr>
          <w:p w:rsidR="00E203A3" w:rsidRPr="009F17B2" w:rsidRDefault="00E203A3" w:rsidP="009F17B2">
            <w:pPr>
              <w:tabs>
                <w:tab w:val="decimal" w:pos="2070"/>
              </w:tabs>
              <w:ind w:right="120"/>
              <w:jc w:val="right"/>
              <w:rPr>
                <w:b/>
                <w:sz w:val="24"/>
                <w:szCs w:val="24"/>
              </w:rPr>
            </w:pPr>
            <w:r w:rsidRPr="009F17B2">
              <w:rPr>
                <w:b/>
                <w:sz w:val="24"/>
                <w:szCs w:val="24"/>
              </w:rPr>
              <w:t>10,995,673.23</w:t>
            </w:r>
          </w:p>
        </w:tc>
      </w:tr>
    </w:tbl>
    <w:p w:rsidR="00193193" w:rsidRPr="006869E0" w:rsidRDefault="00193193" w:rsidP="006869E0">
      <w:pPr>
        <w:pStyle w:val="Default"/>
        <w:spacing w:line="360" w:lineRule="auto"/>
        <w:jc w:val="both"/>
        <w:rPr>
          <w:rFonts w:hAnsi="Calibri"/>
        </w:rPr>
      </w:pPr>
    </w:p>
    <w:p w:rsidR="00193193" w:rsidRPr="00313350" w:rsidRDefault="00E203A3" w:rsidP="006869E0">
      <w:pPr>
        <w:pStyle w:val="Default"/>
        <w:spacing w:line="360" w:lineRule="auto"/>
        <w:ind w:firstLine="420"/>
        <w:jc w:val="both"/>
      </w:pPr>
      <w:r w:rsidRPr="00313350">
        <w:rPr>
          <w:rFonts w:hint="eastAsia"/>
        </w:rPr>
        <w:t>资产处置及负债清偿后，于</w:t>
      </w:r>
      <w:r w:rsidRPr="00313350">
        <w:t>2017年11月30日</w:t>
      </w:r>
      <w:r w:rsidRPr="00313350">
        <w:rPr>
          <w:rFonts w:hint="eastAsia"/>
        </w:rPr>
        <w:t>(清算结束日)本基金净资产为人民币</w:t>
      </w:r>
      <w:r w:rsidRPr="00313350">
        <w:t>10,995,673.23</w:t>
      </w:r>
      <w:r w:rsidRPr="00313350">
        <w:rPr>
          <w:rFonts w:hint="eastAsia"/>
        </w:rPr>
        <w:t>元。根据本基金的基金合同约定，依据基金财产清算的分配方案，基金财产清算后的全部剩余资产扣除基金财产清算费用、交纳所欠税款并清偿基金债务后，按基金份额持有人持有的基金份额比例进行分配。</w:t>
      </w:r>
    </w:p>
    <w:p w:rsidR="00193193" w:rsidRPr="00313350" w:rsidRDefault="00193193" w:rsidP="006869E0">
      <w:pPr>
        <w:pStyle w:val="Default"/>
        <w:spacing w:line="360" w:lineRule="auto"/>
        <w:ind w:firstLine="420"/>
        <w:jc w:val="both"/>
      </w:pPr>
    </w:p>
    <w:p w:rsidR="00193193" w:rsidRPr="00313350" w:rsidRDefault="00337CE5" w:rsidP="006869E0">
      <w:pPr>
        <w:pStyle w:val="Default"/>
        <w:spacing w:line="360" w:lineRule="auto"/>
        <w:ind w:firstLine="420"/>
        <w:jc w:val="both"/>
      </w:pPr>
      <w:r w:rsidRPr="00313350">
        <w:rPr>
          <w:rFonts w:hint="eastAsia"/>
        </w:rPr>
        <w:t>（</w:t>
      </w:r>
      <w:r w:rsidR="00193193" w:rsidRPr="00313350">
        <w:rPr>
          <w:rFonts w:hint="eastAsia"/>
        </w:rPr>
        <w:t>2</w:t>
      </w:r>
      <w:r w:rsidRPr="00313350">
        <w:rPr>
          <w:rFonts w:hint="eastAsia"/>
        </w:rPr>
        <w:t>）</w:t>
      </w:r>
      <w:r w:rsidR="00E203A3" w:rsidRPr="00313350">
        <w:rPr>
          <w:rFonts w:hint="eastAsia"/>
        </w:rPr>
        <w:t>根据《方正富邦基金管理有限公司关于方正富邦互利定期开放债券型证券投资基金终止及基金财产清算的公告》，本基金自</w:t>
      </w:r>
      <w:r w:rsidR="00E203A3" w:rsidRPr="00313350">
        <w:t>2017</w:t>
      </w:r>
      <w:r w:rsidR="00E203A3" w:rsidRPr="00313350">
        <w:rPr>
          <w:rFonts w:hint="eastAsia"/>
        </w:rPr>
        <w:t>年</w:t>
      </w:r>
      <w:r w:rsidR="00E203A3" w:rsidRPr="00313350">
        <w:t>9</w:t>
      </w:r>
      <w:r w:rsidR="00E203A3" w:rsidRPr="00313350">
        <w:rPr>
          <w:rFonts w:hint="eastAsia"/>
        </w:rPr>
        <w:t>月</w:t>
      </w:r>
      <w:r w:rsidR="00E203A3" w:rsidRPr="00313350">
        <w:t>26</w:t>
      </w:r>
      <w:r w:rsidR="00E203A3" w:rsidRPr="00313350">
        <w:rPr>
          <w:rFonts w:hint="eastAsia"/>
        </w:rPr>
        <w:t>日</w:t>
      </w:r>
      <w:r w:rsidR="00E203A3" w:rsidRPr="00313350">
        <w:t>(</w:t>
      </w:r>
      <w:r w:rsidR="00E203A3" w:rsidRPr="00313350">
        <w:rPr>
          <w:rFonts w:hint="eastAsia"/>
        </w:rPr>
        <w:t>清算开始日</w:t>
      </w:r>
      <w:r w:rsidR="00E203A3" w:rsidRPr="00313350">
        <w:t>)</w:t>
      </w:r>
      <w:r w:rsidR="00E203A3" w:rsidRPr="00313350">
        <w:rPr>
          <w:rFonts w:hint="eastAsia"/>
        </w:rPr>
        <w:t>起</w:t>
      </w:r>
      <w:r w:rsidR="00E203A3" w:rsidRPr="00313350">
        <w:t>(</w:t>
      </w:r>
      <w:r w:rsidR="00E203A3" w:rsidRPr="00313350">
        <w:rPr>
          <w:rFonts w:hint="eastAsia"/>
        </w:rPr>
        <w:t>含</w:t>
      </w:r>
      <w:r w:rsidR="00E203A3" w:rsidRPr="00313350">
        <w:t>2017</w:t>
      </w:r>
      <w:r w:rsidR="00E203A3" w:rsidRPr="00313350">
        <w:rPr>
          <w:rFonts w:hint="eastAsia"/>
        </w:rPr>
        <w:t>年</w:t>
      </w:r>
      <w:r w:rsidR="00E203A3" w:rsidRPr="00313350">
        <w:t>9</w:t>
      </w:r>
      <w:r w:rsidR="00E203A3" w:rsidRPr="00313350">
        <w:rPr>
          <w:rFonts w:hint="eastAsia"/>
        </w:rPr>
        <w:t>月</w:t>
      </w:r>
      <w:r w:rsidR="00E203A3" w:rsidRPr="00313350">
        <w:t>26</w:t>
      </w:r>
      <w:r w:rsidR="00E203A3" w:rsidRPr="00313350">
        <w:rPr>
          <w:rFonts w:hint="eastAsia"/>
        </w:rPr>
        <w:t>日</w:t>
      </w:r>
      <w:r w:rsidR="00E203A3" w:rsidRPr="00313350">
        <w:t>)</w:t>
      </w:r>
      <w:r w:rsidR="00E203A3" w:rsidRPr="00313350">
        <w:rPr>
          <w:rFonts w:hint="eastAsia"/>
        </w:rPr>
        <w:t>，停止收取基金管理费、基金托管费。</w:t>
      </w:r>
    </w:p>
    <w:p w:rsidR="00193193" w:rsidRPr="00313350" w:rsidRDefault="00337CE5" w:rsidP="006869E0">
      <w:pPr>
        <w:pStyle w:val="Default"/>
        <w:spacing w:line="360" w:lineRule="auto"/>
        <w:ind w:firstLine="420"/>
        <w:jc w:val="both"/>
      </w:pPr>
      <w:r w:rsidRPr="00313350">
        <w:rPr>
          <w:rFonts w:hint="eastAsia"/>
        </w:rPr>
        <w:t>（</w:t>
      </w:r>
      <w:r w:rsidR="00193193" w:rsidRPr="00313350">
        <w:rPr>
          <w:rFonts w:hint="eastAsia"/>
        </w:rPr>
        <w:t>3</w:t>
      </w:r>
      <w:r w:rsidRPr="00313350">
        <w:rPr>
          <w:rFonts w:hint="eastAsia"/>
        </w:rPr>
        <w:t>）</w:t>
      </w:r>
      <w:r w:rsidR="00E203A3" w:rsidRPr="00313350">
        <w:rPr>
          <w:rFonts w:hint="eastAsia"/>
        </w:rPr>
        <w:t>按照基金合同第十九部分“基金合同的变更、终止与基金财产的清算”的规定，清算费用是指基金财产清算小组在进行基金清算过程中发生的所有合理费用，清算费用由基金财产清算小组优先从基金财产中支付。</w:t>
      </w:r>
    </w:p>
    <w:p w:rsidR="00193193" w:rsidRPr="00313350" w:rsidRDefault="00193193" w:rsidP="006869E0">
      <w:pPr>
        <w:pStyle w:val="Default"/>
        <w:spacing w:line="360" w:lineRule="auto"/>
        <w:jc w:val="both"/>
      </w:pPr>
    </w:p>
    <w:p w:rsidR="00A9799B" w:rsidRPr="00313350" w:rsidRDefault="00337CE5" w:rsidP="006869E0">
      <w:pPr>
        <w:pStyle w:val="Default"/>
        <w:spacing w:line="360" w:lineRule="auto"/>
        <w:ind w:firstLine="420"/>
        <w:jc w:val="both"/>
      </w:pPr>
      <w:r w:rsidRPr="00313350">
        <w:rPr>
          <w:rFonts w:hint="eastAsia"/>
        </w:rPr>
        <w:t>6</w:t>
      </w:r>
      <w:r w:rsidR="00193193" w:rsidRPr="00313350">
        <w:rPr>
          <w:rFonts w:hint="eastAsia"/>
        </w:rPr>
        <w:t>、</w:t>
      </w:r>
      <w:r w:rsidR="00E203A3" w:rsidRPr="00313350">
        <w:rPr>
          <w:rFonts w:hint="eastAsia"/>
        </w:rPr>
        <w:t>本清算财务报表于</w:t>
      </w:r>
      <w:r w:rsidR="00E203A3" w:rsidRPr="00313350">
        <w:t>201</w:t>
      </w:r>
      <w:r w:rsidR="00A61162" w:rsidRPr="00313350">
        <w:rPr>
          <w:rFonts w:hint="eastAsia"/>
        </w:rPr>
        <w:t>8</w:t>
      </w:r>
      <w:r w:rsidR="00E203A3" w:rsidRPr="00313350">
        <w:t>年</w:t>
      </w:r>
      <w:r w:rsidR="00A61162" w:rsidRPr="00313350">
        <w:rPr>
          <w:rFonts w:hint="eastAsia"/>
        </w:rPr>
        <w:t>1</w:t>
      </w:r>
      <w:r w:rsidR="00E203A3" w:rsidRPr="00313350">
        <w:t>月</w:t>
      </w:r>
      <w:r w:rsidR="00A61162" w:rsidRPr="00313350">
        <w:rPr>
          <w:rFonts w:hint="eastAsia"/>
        </w:rPr>
        <w:t>5</w:t>
      </w:r>
      <w:r w:rsidR="00E203A3" w:rsidRPr="00313350">
        <w:t>日经本基金财产清算小组批准报出。</w:t>
      </w:r>
    </w:p>
    <w:p w:rsidR="002D505D" w:rsidRDefault="002D505D" w:rsidP="00A5522B">
      <w:pPr>
        <w:widowControl/>
        <w:jc w:val="left"/>
        <w:rPr>
          <w:rFonts w:hAnsi="Calibri"/>
        </w:rPr>
      </w:pPr>
    </w:p>
    <w:p w:rsidR="002D505D" w:rsidRDefault="002D505D" w:rsidP="00A5522B">
      <w:pPr>
        <w:widowControl/>
        <w:jc w:val="left"/>
        <w:rPr>
          <w:rFonts w:hAnsi="Calibri"/>
        </w:rPr>
      </w:pPr>
    </w:p>
    <w:p w:rsidR="00330D5A" w:rsidRDefault="00330D5A" w:rsidP="00A5522B">
      <w:pPr>
        <w:widowControl/>
        <w:jc w:val="left"/>
      </w:pPr>
    </w:p>
    <w:p w:rsidR="00A9799B" w:rsidRPr="00330D5A" w:rsidRDefault="00330D5A" w:rsidP="00330D5A">
      <w:pPr>
        <w:tabs>
          <w:tab w:val="left" w:pos="5316"/>
        </w:tabs>
      </w:pPr>
      <w:r>
        <w:tab/>
      </w:r>
    </w:p>
    <w:p w:rsidR="008D008D" w:rsidRDefault="00750B54" w:rsidP="008D008D">
      <w:pPr>
        <w:pStyle w:val="a5"/>
        <w:numPr>
          <w:ilvl w:val="0"/>
          <w:numId w:val="1"/>
        </w:numPr>
      </w:pPr>
      <w:bookmarkStart w:id="5" w:name="_Toc498418382"/>
      <w:r w:rsidRPr="00750B54">
        <w:rPr>
          <w:rFonts w:hint="eastAsia"/>
        </w:rPr>
        <w:t>其他说明事项</w:t>
      </w:r>
      <w:bookmarkEnd w:id="5"/>
    </w:p>
    <w:p w:rsidR="008D008D" w:rsidRDefault="00750B54" w:rsidP="00750B54">
      <w:pPr>
        <w:pStyle w:val="Default"/>
        <w:spacing w:line="360" w:lineRule="auto"/>
        <w:ind w:firstLine="420"/>
        <w:jc w:val="both"/>
        <w:rPr>
          <w:rFonts w:hAnsi="Calibri"/>
        </w:rPr>
      </w:pPr>
      <w:r w:rsidRPr="00750B54">
        <w:rPr>
          <w:rFonts w:hAnsi="Calibri"/>
        </w:rPr>
        <w:t>清算结束日</w:t>
      </w:r>
      <w:r w:rsidR="00337CE5">
        <w:rPr>
          <w:rFonts w:hAnsi="Calibri" w:hint="eastAsia"/>
        </w:rPr>
        <w:t>后一日起</w:t>
      </w:r>
      <w:r w:rsidRPr="00750B54">
        <w:rPr>
          <w:rFonts w:hAnsi="Calibri"/>
        </w:rPr>
        <w:t>至清算款划出日前一日</w:t>
      </w:r>
      <w:r w:rsidR="00337CE5">
        <w:rPr>
          <w:rFonts w:hAnsi="Calibri" w:hint="eastAsia"/>
        </w:rPr>
        <w:t>止</w:t>
      </w:r>
      <w:r w:rsidRPr="00750B54">
        <w:rPr>
          <w:rFonts w:hAnsi="Calibri"/>
        </w:rPr>
        <w:t>的银行存款产生的利息亦属</w:t>
      </w:r>
      <w:r w:rsidR="004F318D">
        <w:rPr>
          <w:rFonts w:hAnsi="Calibri" w:hint="eastAsia"/>
        </w:rPr>
        <w:t>基金</w:t>
      </w:r>
      <w:r w:rsidRPr="00750B54">
        <w:rPr>
          <w:rFonts w:hAnsi="Calibri"/>
        </w:rPr>
        <w:t>份额持有人所有，期间的应收利息以当前适用的利率按日计算。</w:t>
      </w:r>
    </w:p>
    <w:p w:rsidR="002D505D" w:rsidRPr="00750B54" w:rsidRDefault="002D505D" w:rsidP="00750B54">
      <w:pPr>
        <w:pStyle w:val="Default"/>
        <w:spacing w:line="360" w:lineRule="auto"/>
        <w:ind w:firstLine="420"/>
        <w:jc w:val="both"/>
        <w:rPr>
          <w:rFonts w:hAnsi="Calibri"/>
        </w:rPr>
      </w:pPr>
    </w:p>
    <w:p w:rsidR="008D008D" w:rsidRDefault="008D008D" w:rsidP="008D008D">
      <w:pPr>
        <w:pStyle w:val="a5"/>
        <w:numPr>
          <w:ilvl w:val="0"/>
          <w:numId w:val="1"/>
        </w:numPr>
      </w:pPr>
      <w:bookmarkStart w:id="6" w:name="_Toc498418383"/>
      <w:r w:rsidRPr="008D008D">
        <w:rPr>
          <w:rFonts w:hint="eastAsia"/>
        </w:rPr>
        <w:t>备查文件</w:t>
      </w:r>
      <w:bookmarkEnd w:id="6"/>
    </w:p>
    <w:p w:rsidR="008D008D" w:rsidRPr="00313350" w:rsidRDefault="008D008D" w:rsidP="008D008D">
      <w:pPr>
        <w:pStyle w:val="Default"/>
        <w:spacing w:line="360" w:lineRule="auto"/>
        <w:ind w:firstLine="420"/>
        <w:jc w:val="both"/>
      </w:pPr>
      <w:r w:rsidRPr="00313350">
        <w:t>（一）备查文件目录</w:t>
      </w:r>
    </w:p>
    <w:p w:rsidR="008D008D" w:rsidRPr="00313350" w:rsidRDefault="008D008D" w:rsidP="008D008D">
      <w:pPr>
        <w:pStyle w:val="Default"/>
        <w:spacing w:line="360" w:lineRule="auto"/>
        <w:ind w:firstLine="420"/>
        <w:jc w:val="both"/>
      </w:pPr>
      <w:r w:rsidRPr="00313350">
        <w:t xml:space="preserve"> 1、《</w:t>
      </w:r>
      <w:r w:rsidRPr="00313350">
        <w:rPr>
          <w:rFonts w:hint="eastAsia"/>
        </w:rPr>
        <w:t>方正富邦</w:t>
      </w:r>
      <w:r w:rsidR="00A07DAD" w:rsidRPr="00313350">
        <w:rPr>
          <w:rFonts w:hint="eastAsia"/>
        </w:rPr>
        <w:t>互利定期开放债券型证券投资</w:t>
      </w:r>
      <w:r w:rsidRPr="00313350">
        <w:rPr>
          <w:rFonts w:hint="eastAsia"/>
        </w:rPr>
        <w:t>基金</w:t>
      </w:r>
      <w:r w:rsidR="00337CE5" w:rsidRPr="00313350">
        <w:rPr>
          <w:rFonts w:hint="eastAsia"/>
        </w:rPr>
        <w:t>清算</w:t>
      </w:r>
      <w:r w:rsidRPr="00313350">
        <w:t xml:space="preserve">财务报表及审计报告》 </w:t>
      </w:r>
    </w:p>
    <w:p w:rsidR="008D008D" w:rsidRPr="00313350" w:rsidRDefault="008D008D" w:rsidP="00E80275">
      <w:pPr>
        <w:pStyle w:val="Default"/>
        <w:spacing w:line="360" w:lineRule="auto"/>
        <w:ind w:firstLineChars="225" w:firstLine="540"/>
        <w:jc w:val="both"/>
      </w:pPr>
      <w:r w:rsidRPr="00313350">
        <w:t>2、</w:t>
      </w:r>
      <w:r w:rsidR="000E459C" w:rsidRPr="00313350">
        <w:rPr>
          <w:rFonts w:hint="eastAsia"/>
        </w:rPr>
        <w:t>关于</w:t>
      </w:r>
      <w:r w:rsidRPr="00313350">
        <w:t>《</w:t>
      </w:r>
      <w:r w:rsidRPr="00313350">
        <w:rPr>
          <w:rFonts w:hint="eastAsia"/>
        </w:rPr>
        <w:t>方正富邦</w:t>
      </w:r>
      <w:r w:rsidR="00A07DAD" w:rsidRPr="00313350">
        <w:rPr>
          <w:rFonts w:hint="eastAsia"/>
        </w:rPr>
        <w:t>互利定期开放债券型证券投资</w:t>
      </w:r>
      <w:r w:rsidRPr="00313350">
        <w:rPr>
          <w:rFonts w:hint="eastAsia"/>
        </w:rPr>
        <w:t>基金</w:t>
      </w:r>
      <w:r w:rsidRPr="00313350">
        <w:t>清算</w:t>
      </w:r>
      <w:r w:rsidR="000E459C" w:rsidRPr="00313350">
        <w:rPr>
          <w:rFonts w:hint="eastAsia"/>
        </w:rPr>
        <w:t>报告》</w:t>
      </w:r>
      <w:r w:rsidRPr="00313350">
        <w:t xml:space="preserve">的法律意见 </w:t>
      </w:r>
    </w:p>
    <w:p w:rsidR="008D008D" w:rsidRPr="00313350" w:rsidRDefault="008D008D" w:rsidP="008D008D">
      <w:pPr>
        <w:pStyle w:val="Default"/>
        <w:spacing w:line="360" w:lineRule="auto"/>
        <w:ind w:firstLine="420"/>
        <w:jc w:val="both"/>
      </w:pPr>
      <w:r w:rsidRPr="00313350">
        <w:t xml:space="preserve">（二）存放地点 </w:t>
      </w:r>
    </w:p>
    <w:p w:rsidR="008D008D" w:rsidRPr="00313350" w:rsidRDefault="008D008D" w:rsidP="008D008D">
      <w:pPr>
        <w:pStyle w:val="Default"/>
        <w:spacing w:line="360" w:lineRule="auto"/>
        <w:ind w:firstLine="420"/>
        <w:jc w:val="both"/>
      </w:pPr>
      <w:r w:rsidRPr="00313350">
        <w:t xml:space="preserve">备查文件存放于基金管理人、基金托管人处。 </w:t>
      </w:r>
    </w:p>
    <w:p w:rsidR="008D008D" w:rsidRPr="00313350" w:rsidRDefault="008D008D" w:rsidP="008D008D">
      <w:pPr>
        <w:pStyle w:val="Default"/>
        <w:spacing w:line="360" w:lineRule="auto"/>
        <w:ind w:firstLine="420"/>
        <w:jc w:val="both"/>
      </w:pPr>
      <w:r w:rsidRPr="00313350">
        <w:t xml:space="preserve">（三）查阅方式 </w:t>
      </w:r>
    </w:p>
    <w:p w:rsidR="008D008D" w:rsidRPr="00313350" w:rsidRDefault="008D008D" w:rsidP="008D008D">
      <w:pPr>
        <w:pStyle w:val="Default"/>
        <w:spacing w:line="360" w:lineRule="auto"/>
        <w:ind w:firstLine="420"/>
        <w:jc w:val="both"/>
      </w:pPr>
      <w:r w:rsidRPr="00313350">
        <w:t xml:space="preserve">投资者可在营业时间免费查阅备查文件。 </w:t>
      </w:r>
    </w:p>
    <w:p w:rsidR="008D008D" w:rsidRPr="00313350" w:rsidRDefault="008D008D" w:rsidP="008D008D">
      <w:pPr>
        <w:pStyle w:val="Default"/>
        <w:spacing w:line="360" w:lineRule="auto"/>
        <w:ind w:firstLine="420"/>
        <w:jc w:val="both"/>
      </w:pPr>
    </w:p>
    <w:p w:rsidR="008D008D" w:rsidRPr="00313350" w:rsidRDefault="008D008D" w:rsidP="008D008D">
      <w:pPr>
        <w:pStyle w:val="Default"/>
        <w:spacing w:line="360" w:lineRule="auto"/>
        <w:ind w:firstLine="420"/>
        <w:jc w:val="both"/>
      </w:pPr>
    </w:p>
    <w:p w:rsidR="008D008D" w:rsidRPr="00313350" w:rsidRDefault="008D008D" w:rsidP="008D008D">
      <w:pPr>
        <w:pStyle w:val="Default"/>
        <w:spacing w:line="360" w:lineRule="auto"/>
        <w:ind w:firstLine="420"/>
        <w:jc w:val="both"/>
      </w:pPr>
    </w:p>
    <w:p w:rsidR="008D008D" w:rsidRPr="00313350" w:rsidRDefault="008D008D" w:rsidP="008D008D">
      <w:pPr>
        <w:pStyle w:val="Default"/>
        <w:spacing w:line="360" w:lineRule="auto"/>
        <w:ind w:firstLine="420"/>
        <w:jc w:val="both"/>
      </w:pPr>
    </w:p>
    <w:p w:rsidR="008D008D" w:rsidRPr="00313350" w:rsidRDefault="008D008D" w:rsidP="008D008D">
      <w:pPr>
        <w:pStyle w:val="Default"/>
        <w:spacing w:line="360" w:lineRule="auto"/>
        <w:ind w:firstLine="420"/>
        <w:jc w:val="right"/>
      </w:pPr>
      <w:r w:rsidRPr="00313350">
        <w:rPr>
          <w:rFonts w:hint="eastAsia"/>
        </w:rPr>
        <w:t>方正富邦</w:t>
      </w:r>
      <w:r w:rsidR="00A07DAD" w:rsidRPr="00313350">
        <w:rPr>
          <w:rFonts w:hint="eastAsia"/>
        </w:rPr>
        <w:t>互利定期开放债券型证券投资</w:t>
      </w:r>
      <w:r w:rsidRPr="00313350">
        <w:rPr>
          <w:rFonts w:hint="eastAsia"/>
        </w:rPr>
        <w:t>基金</w:t>
      </w:r>
      <w:r w:rsidRPr="00313350">
        <w:t>基金财产清算</w:t>
      </w:r>
      <w:r w:rsidR="008705DB" w:rsidRPr="00313350">
        <w:rPr>
          <w:rFonts w:hint="eastAsia"/>
        </w:rPr>
        <w:t>小</w:t>
      </w:r>
      <w:r w:rsidRPr="00313350">
        <w:t>组</w:t>
      </w:r>
    </w:p>
    <w:p w:rsidR="008D008D" w:rsidRPr="00313350" w:rsidRDefault="00DA39A4" w:rsidP="008D008D">
      <w:pPr>
        <w:pStyle w:val="Default"/>
        <w:spacing w:line="360" w:lineRule="auto"/>
        <w:ind w:firstLine="420"/>
        <w:jc w:val="right"/>
      </w:pPr>
      <w:r w:rsidRPr="00313350">
        <w:t>二〇一</w:t>
      </w:r>
      <w:r w:rsidRPr="00313350">
        <w:rPr>
          <w:rFonts w:hint="eastAsia"/>
        </w:rPr>
        <w:t>八</w:t>
      </w:r>
      <w:r w:rsidRPr="00313350">
        <w:t>年</w:t>
      </w:r>
      <w:r w:rsidR="00A5522B" w:rsidRPr="00313350">
        <w:rPr>
          <w:rFonts w:hint="eastAsia"/>
        </w:rPr>
        <w:t>二</w:t>
      </w:r>
      <w:r w:rsidRPr="00313350">
        <w:t>月</w:t>
      </w:r>
      <w:r w:rsidR="00A5522B" w:rsidRPr="00313350">
        <w:rPr>
          <w:rFonts w:hint="eastAsia"/>
        </w:rPr>
        <w:t>十</w:t>
      </w:r>
      <w:r w:rsidRPr="00313350">
        <w:t>日</w:t>
      </w:r>
    </w:p>
    <w:sectPr w:rsidR="008D008D" w:rsidRPr="00313350" w:rsidSect="00E2647D">
      <w:head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6DCDA" w15:done="0"/>
  <w15:commentEx w15:paraId="13B37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6DCDA" w16cid:durableId="1DBD6012"/>
  <w16cid:commentId w16cid:paraId="13B3760F" w16cid:durableId="1DBD601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B9" w:rsidRDefault="004902B9" w:rsidP="00E75E4F">
      <w:r>
        <w:separator/>
      </w:r>
    </w:p>
  </w:endnote>
  <w:endnote w:type="continuationSeparator" w:id="1">
    <w:p w:rsidR="004902B9" w:rsidRDefault="004902B9" w:rsidP="00E75E4F">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081155"/>
      <w:docPartObj>
        <w:docPartGallery w:val="Page Numbers (Bottom of Page)"/>
        <w:docPartUnique/>
      </w:docPartObj>
    </w:sdtPr>
    <w:sdtContent>
      <w:p w:rsidR="008B252D" w:rsidRDefault="00E2647D">
        <w:pPr>
          <w:pStyle w:val="a4"/>
          <w:jc w:val="center"/>
        </w:pPr>
        <w:r>
          <w:fldChar w:fldCharType="begin"/>
        </w:r>
        <w:r w:rsidR="008B252D">
          <w:instrText>PAGE   \* MERGEFORMAT</w:instrText>
        </w:r>
        <w:r>
          <w:fldChar w:fldCharType="separate"/>
        </w:r>
        <w:r w:rsidR="009F3279" w:rsidRPr="009F3279">
          <w:rPr>
            <w:noProof/>
            <w:lang w:val="zh-CN"/>
          </w:rPr>
          <w:t>1</w:t>
        </w:r>
        <w:r>
          <w:fldChar w:fldCharType="end"/>
        </w:r>
      </w:p>
    </w:sdtContent>
  </w:sdt>
  <w:p w:rsidR="008B252D" w:rsidRDefault="008B25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B9" w:rsidRDefault="004902B9" w:rsidP="00E75E4F">
      <w:r>
        <w:separator/>
      </w:r>
    </w:p>
  </w:footnote>
  <w:footnote w:type="continuationSeparator" w:id="1">
    <w:p w:rsidR="004902B9" w:rsidRDefault="004902B9" w:rsidP="00E75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tblGrid>
    <w:tr w:rsidR="00A5522B" w:rsidRPr="00A5522B" w:rsidTr="00193193">
      <w:tc>
        <w:tcPr>
          <w:tcW w:w="9198" w:type="dxa"/>
        </w:tcPr>
        <w:p w:rsidR="00A9799B" w:rsidRPr="00A5522B" w:rsidRDefault="00A9799B" w:rsidP="007A7177">
          <w:pPr>
            <w:pStyle w:val="a3"/>
            <w:pBdr>
              <w:bottom w:val="none" w:sz="0" w:space="0" w:color="auto"/>
            </w:pBdr>
            <w:jc w:val="right"/>
          </w:pPr>
        </w:p>
      </w:tc>
    </w:tr>
  </w:tbl>
  <w:p w:rsidR="00A9799B" w:rsidRPr="00A5522B" w:rsidRDefault="007A7177" w:rsidP="007A7177">
    <w:pPr>
      <w:pStyle w:val="a3"/>
      <w:tabs>
        <w:tab w:val="right" w:pos="10170"/>
      </w:tabs>
      <w:jc w:val="right"/>
      <w:rPr>
        <w:szCs w:val="24"/>
      </w:rPr>
    </w:pPr>
    <w:r w:rsidRPr="00A5522B">
      <w:rPr>
        <w:rFonts w:hint="eastAsia"/>
      </w:rPr>
      <w:t>方正富邦</w:t>
    </w:r>
    <w:r w:rsidR="00263B45" w:rsidRPr="00A5522B">
      <w:rPr>
        <w:rFonts w:hint="eastAsia"/>
      </w:rPr>
      <w:t>互利</w:t>
    </w:r>
    <w:r w:rsidR="0069308D" w:rsidRPr="00A5522B">
      <w:rPr>
        <w:rFonts w:hint="eastAsia"/>
      </w:rPr>
      <w:t>定期开放</w:t>
    </w:r>
    <w:r w:rsidR="00263B45" w:rsidRPr="00A5522B">
      <w:rPr>
        <w:rFonts w:hint="eastAsia"/>
      </w:rPr>
      <w:t>债券型证券投资</w:t>
    </w:r>
    <w:r w:rsidRPr="00A5522B">
      <w:rPr>
        <w:rFonts w:hint="eastAsia"/>
      </w:rPr>
      <w:t>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9B" w:rsidRDefault="00A9799B">
    <w:pPr>
      <w:pStyle w:val="a3"/>
    </w:pPr>
    <w:r>
      <w:rPr>
        <w:szCs w:val="24"/>
      </w:rPr>
      <w:t>heng</w:t>
    </w:r>
    <w:r>
      <w:t>Heng</w:t>
    </w:r>
  </w:p>
  <w:p w:rsidR="00A9799B" w:rsidRDefault="00A9799B">
    <w:r>
      <w:rPr>
        <w:lang/>
      </w:rPr>
      <w:t>恒</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E4F" w:rsidRPr="00330D5A" w:rsidRDefault="00330D5A" w:rsidP="00330D5A">
    <w:pPr>
      <w:pStyle w:val="a3"/>
      <w:tabs>
        <w:tab w:val="right" w:pos="10170"/>
      </w:tabs>
      <w:jc w:val="right"/>
      <w:rPr>
        <w:szCs w:val="24"/>
      </w:rPr>
    </w:pPr>
    <w:r w:rsidRPr="00A5522B">
      <w:rPr>
        <w:rFonts w:hint="eastAsia"/>
      </w:rPr>
      <w:t>方正富邦互利定期开放债券型证券投资基金清算报告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3DAA6372"/>
    <w:multiLevelType w:val="hybridMultilevel"/>
    <w:tmpl w:val="B8284966"/>
    <w:lvl w:ilvl="0" w:tplc="3A7E3C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7B52FAD"/>
    <w:multiLevelType w:val="hybridMultilevel"/>
    <w:tmpl w:val="26AAC280"/>
    <w:lvl w:ilvl="0" w:tplc="84EA887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A00"/>
    <w:rsid w:val="00012712"/>
    <w:rsid w:val="00042117"/>
    <w:rsid w:val="00052A1E"/>
    <w:rsid w:val="000E459C"/>
    <w:rsid w:val="00144DBD"/>
    <w:rsid w:val="00145E7F"/>
    <w:rsid w:val="00170C55"/>
    <w:rsid w:val="001773E0"/>
    <w:rsid w:val="00193193"/>
    <w:rsid w:val="001E0DA7"/>
    <w:rsid w:val="002364E9"/>
    <w:rsid w:val="002419B6"/>
    <w:rsid w:val="00253E88"/>
    <w:rsid w:val="00263B45"/>
    <w:rsid w:val="00267C1C"/>
    <w:rsid w:val="002D505D"/>
    <w:rsid w:val="002F27E6"/>
    <w:rsid w:val="00310BF8"/>
    <w:rsid w:val="00313350"/>
    <w:rsid w:val="00330D5A"/>
    <w:rsid w:val="00337CE5"/>
    <w:rsid w:val="00346CA0"/>
    <w:rsid w:val="00362DBC"/>
    <w:rsid w:val="00363FB8"/>
    <w:rsid w:val="00367CA4"/>
    <w:rsid w:val="003723D8"/>
    <w:rsid w:val="003805AB"/>
    <w:rsid w:val="003901DC"/>
    <w:rsid w:val="003F2939"/>
    <w:rsid w:val="00425B1F"/>
    <w:rsid w:val="00476AB1"/>
    <w:rsid w:val="00483381"/>
    <w:rsid w:val="004902B9"/>
    <w:rsid w:val="004B1E07"/>
    <w:rsid w:val="004D2C58"/>
    <w:rsid w:val="004F318D"/>
    <w:rsid w:val="00530BAF"/>
    <w:rsid w:val="00555619"/>
    <w:rsid w:val="005750F6"/>
    <w:rsid w:val="005B43A6"/>
    <w:rsid w:val="005B7115"/>
    <w:rsid w:val="005C47A0"/>
    <w:rsid w:val="006342D5"/>
    <w:rsid w:val="006575FE"/>
    <w:rsid w:val="00662F1F"/>
    <w:rsid w:val="00663627"/>
    <w:rsid w:val="00682D52"/>
    <w:rsid w:val="006869E0"/>
    <w:rsid w:val="0069308D"/>
    <w:rsid w:val="006D7940"/>
    <w:rsid w:val="0070380E"/>
    <w:rsid w:val="007073A8"/>
    <w:rsid w:val="007270BC"/>
    <w:rsid w:val="00750B54"/>
    <w:rsid w:val="00762E09"/>
    <w:rsid w:val="00773A68"/>
    <w:rsid w:val="00784431"/>
    <w:rsid w:val="00796E1B"/>
    <w:rsid w:val="007A7177"/>
    <w:rsid w:val="007C6A00"/>
    <w:rsid w:val="007F420A"/>
    <w:rsid w:val="008705DB"/>
    <w:rsid w:val="00893DA3"/>
    <w:rsid w:val="008B252D"/>
    <w:rsid w:val="008D008D"/>
    <w:rsid w:val="009406D9"/>
    <w:rsid w:val="00942441"/>
    <w:rsid w:val="00965037"/>
    <w:rsid w:val="00997770"/>
    <w:rsid w:val="009A607B"/>
    <w:rsid w:val="009E7738"/>
    <w:rsid w:val="009F17B2"/>
    <w:rsid w:val="009F1990"/>
    <w:rsid w:val="009F3279"/>
    <w:rsid w:val="00A07DAD"/>
    <w:rsid w:val="00A5522B"/>
    <w:rsid w:val="00A55948"/>
    <w:rsid w:val="00A61162"/>
    <w:rsid w:val="00A72976"/>
    <w:rsid w:val="00A80725"/>
    <w:rsid w:val="00A9799B"/>
    <w:rsid w:val="00AC7BC5"/>
    <w:rsid w:val="00AD4027"/>
    <w:rsid w:val="00B87B05"/>
    <w:rsid w:val="00C23527"/>
    <w:rsid w:val="00C729B0"/>
    <w:rsid w:val="00D162CA"/>
    <w:rsid w:val="00D269B7"/>
    <w:rsid w:val="00DA39A4"/>
    <w:rsid w:val="00DB59AA"/>
    <w:rsid w:val="00DD3F16"/>
    <w:rsid w:val="00E203A3"/>
    <w:rsid w:val="00E2647D"/>
    <w:rsid w:val="00E31E20"/>
    <w:rsid w:val="00E62199"/>
    <w:rsid w:val="00E75E4F"/>
    <w:rsid w:val="00E80275"/>
    <w:rsid w:val="00ED34F1"/>
    <w:rsid w:val="00F36F4C"/>
    <w:rsid w:val="00FA451C"/>
    <w:rsid w:val="00FB7BB7"/>
    <w:rsid w:val="00FD7EA7"/>
    <w:rsid w:val="00FF6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7D"/>
    <w:pPr>
      <w:widowControl w:val="0"/>
      <w:jc w:val="both"/>
    </w:pPr>
  </w:style>
  <w:style w:type="paragraph" w:styleId="1">
    <w:name w:val="heading 1"/>
    <w:basedOn w:val="a"/>
    <w:next w:val="a"/>
    <w:link w:val="1Char"/>
    <w:uiPriority w:val="9"/>
    <w:qFormat/>
    <w:rsid w:val="00E6219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203A3"/>
    <w:pPr>
      <w:keepNext/>
      <w:widowControl/>
      <w:numPr>
        <w:ilvl w:val="1"/>
        <w:numId w:val="4"/>
      </w:numPr>
      <w:spacing w:before="240" w:after="60"/>
      <w:jc w:val="left"/>
      <w:outlineLvl w:val="1"/>
    </w:pPr>
    <w:rPr>
      <w:rFonts w:ascii="Arial" w:eastAsia="宋体" w:hAnsi="Arial" w:cs="Times New Roman"/>
      <w:b/>
      <w:i/>
      <w:kern w:val="0"/>
      <w:sz w:val="24"/>
      <w:szCs w:val="20"/>
      <w:lang w:val="en-GB"/>
    </w:rPr>
  </w:style>
  <w:style w:type="paragraph" w:styleId="3">
    <w:name w:val="heading 3"/>
    <w:basedOn w:val="a"/>
    <w:next w:val="a"/>
    <w:link w:val="3Char"/>
    <w:qFormat/>
    <w:rsid w:val="00E203A3"/>
    <w:pPr>
      <w:keepNext/>
      <w:widowControl/>
      <w:numPr>
        <w:ilvl w:val="2"/>
        <w:numId w:val="4"/>
      </w:numPr>
      <w:spacing w:before="240" w:after="60"/>
      <w:ind w:left="2160"/>
      <w:jc w:val="left"/>
      <w:outlineLvl w:val="2"/>
    </w:pPr>
    <w:rPr>
      <w:rFonts w:ascii="Times New Roman" w:eastAsia="宋体" w:hAnsi="Times New Roman" w:cs="Times New Roman"/>
      <w:b/>
      <w:kern w:val="0"/>
      <w:sz w:val="24"/>
      <w:szCs w:val="20"/>
      <w:lang w:val="en-GB"/>
    </w:rPr>
  </w:style>
  <w:style w:type="paragraph" w:styleId="4">
    <w:name w:val="heading 4"/>
    <w:basedOn w:val="a"/>
    <w:next w:val="a"/>
    <w:link w:val="4Char"/>
    <w:qFormat/>
    <w:rsid w:val="00E203A3"/>
    <w:pPr>
      <w:keepNext/>
      <w:widowControl/>
      <w:numPr>
        <w:ilvl w:val="3"/>
        <w:numId w:val="4"/>
      </w:numPr>
      <w:spacing w:before="240" w:after="60"/>
      <w:jc w:val="left"/>
      <w:outlineLvl w:val="3"/>
    </w:pPr>
    <w:rPr>
      <w:rFonts w:ascii="Times New Roman" w:eastAsia="宋体" w:hAnsi="Times New Roman" w:cs="Times New Roman"/>
      <w:b/>
      <w:i/>
      <w:kern w:val="0"/>
      <w:sz w:val="24"/>
      <w:szCs w:val="20"/>
      <w:lang w:val="en-GB"/>
    </w:rPr>
  </w:style>
  <w:style w:type="paragraph" w:styleId="5">
    <w:name w:val="heading 5"/>
    <w:basedOn w:val="a"/>
    <w:next w:val="a"/>
    <w:link w:val="5Char"/>
    <w:qFormat/>
    <w:rsid w:val="00E203A3"/>
    <w:pPr>
      <w:widowControl/>
      <w:numPr>
        <w:ilvl w:val="4"/>
        <w:numId w:val="4"/>
      </w:numPr>
      <w:spacing w:before="240" w:after="60"/>
      <w:jc w:val="left"/>
      <w:outlineLvl w:val="4"/>
    </w:pPr>
    <w:rPr>
      <w:rFonts w:ascii="Arial" w:eastAsia="宋体" w:hAnsi="Arial" w:cs="Times New Roman"/>
      <w:kern w:val="0"/>
      <w:sz w:val="20"/>
      <w:szCs w:val="20"/>
      <w:lang w:val="en-GB"/>
    </w:rPr>
  </w:style>
  <w:style w:type="paragraph" w:styleId="6">
    <w:name w:val="heading 6"/>
    <w:basedOn w:val="a"/>
    <w:next w:val="a"/>
    <w:link w:val="6Char"/>
    <w:qFormat/>
    <w:rsid w:val="00E203A3"/>
    <w:pPr>
      <w:widowControl/>
      <w:numPr>
        <w:ilvl w:val="5"/>
        <w:numId w:val="4"/>
      </w:numPr>
      <w:spacing w:before="240" w:after="60"/>
      <w:jc w:val="left"/>
      <w:outlineLvl w:val="5"/>
    </w:pPr>
    <w:rPr>
      <w:rFonts w:ascii="Arial" w:eastAsia="宋体" w:hAnsi="Arial" w:cs="Times New Roman"/>
      <w:i/>
      <w:kern w:val="0"/>
      <w:sz w:val="20"/>
      <w:szCs w:val="20"/>
      <w:lang w:val="en-GB"/>
    </w:rPr>
  </w:style>
  <w:style w:type="paragraph" w:styleId="7">
    <w:name w:val="heading 7"/>
    <w:basedOn w:val="a"/>
    <w:next w:val="a"/>
    <w:link w:val="7Char"/>
    <w:qFormat/>
    <w:rsid w:val="00E203A3"/>
    <w:pPr>
      <w:widowControl/>
      <w:numPr>
        <w:ilvl w:val="6"/>
        <w:numId w:val="4"/>
      </w:numPr>
      <w:spacing w:before="240" w:after="60"/>
      <w:jc w:val="left"/>
      <w:outlineLvl w:val="6"/>
    </w:pPr>
    <w:rPr>
      <w:rFonts w:ascii="Arial" w:eastAsia="宋体" w:hAnsi="Arial" w:cs="Times New Roman"/>
      <w:kern w:val="0"/>
      <w:sz w:val="20"/>
      <w:szCs w:val="20"/>
      <w:lang w:val="en-GB"/>
    </w:rPr>
  </w:style>
  <w:style w:type="paragraph" w:styleId="8">
    <w:name w:val="heading 8"/>
    <w:basedOn w:val="a"/>
    <w:next w:val="a"/>
    <w:link w:val="8Char"/>
    <w:qFormat/>
    <w:rsid w:val="00E203A3"/>
    <w:pPr>
      <w:widowControl/>
      <w:numPr>
        <w:ilvl w:val="7"/>
        <w:numId w:val="4"/>
      </w:numPr>
      <w:spacing w:before="240" w:after="60"/>
      <w:jc w:val="left"/>
      <w:outlineLvl w:val="7"/>
    </w:pPr>
    <w:rPr>
      <w:rFonts w:ascii="Arial" w:eastAsia="宋体" w:hAnsi="Arial" w:cs="Times New Roman"/>
      <w:i/>
      <w:kern w:val="0"/>
      <w:sz w:val="20"/>
      <w:szCs w:val="20"/>
      <w:lang w:val="en-GB"/>
    </w:rPr>
  </w:style>
  <w:style w:type="paragraph" w:styleId="9">
    <w:name w:val="heading 9"/>
    <w:basedOn w:val="a"/>
    <w:next w:val="a"/>
    <w:link w:val="9Char"/>
    <w:qFormat/>
    <w:rsid w:val="00E203A3"/>
    <w:pPr>
      <w:widowControl/>
      <w:numPr>
        <w:ilvl w:val="8"/>
        <w:numId w:val="4"/>
      </w:numPr>
      <w:spacing w:before="240" w:after="60"/>
      <w:jc w:val="left"/>
      <w:outlineLvl w:val="8"/>
    </w:pPr>
    <w:rPr>
      <w:rFonts w:ascii="Arial" w:eastAsia="宋体" w:hAnsi="Arial" w:cs="Times New Roman"/>
      <w:i/>
      <w:kern w:val="0"/>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E4F"/>
    <w:rPr>
      <w:sz w:val="18"/>
      <w:szCs w:val="18"/>
    </w:rPr>
  </w:style>
  <w:style w:type="paragraph" w:styleId="a4">
    <w:name w:val="footer"/>
    <w:basedOn w:val="a"/>
    <w:link w:val="Char0"/>
    <w:uiPriority w:val="99"/>
    <w:unhideWhenUsed/>
    <w:rsid w:val="00E75E4F"/>
    <w:pPr>
      <w:tabs>
        <w:tab w:val="center" w:pos="4153"/>
        <w:tab w:val="right" w:pos="8306"/>
      </w:tabs>
      <w:snapToGrid w:val="0"/>
      <w:jc w:val="left"/>
    </w:pPr>
    <w:rPr>
      <w:sz w:val="18"/>
      <w:szCs w:val="18"/>
    </w:rPr>
  </w:style>
  <w:style w:type="character" w:customStyle="1" w:styleId="Char0">
    <w:name w:val="页脚 Char"/>
    <w:basedOn w:val="a0"/>
    <w:link w:val="a4"/>
    <w:uiPriority w:val="99"/>
    <w:rsid w:val="00E75E4F"/>
    <w:rPr>
      <w:sz w:val="18"/>
      <w:szCs w:val="18"/>
    </w:rPr>
  </w:style>
  <w:style w:type="paragraph" w:customStyle="1" w:styleId="Default">
    <w:name w:val="Default"/>
    <w:rsid w:val="00310BF8"/>
    <w:pPr>
      <w:widowControl w:val="0"/>
      <w:autoSpaceDE w:val="0"/>
      <w:autoSpaceDN w:val="0"/>
      <w:adjustRightInd w:val="0"/>
    </w:pPr>
    <w:rPr>
      <w:rFonts w:ascii="宋体" w:eastAsia="宋体" w:cs="宋体"/>
      <w:color w:val="000000"/>
      <w:kern w:val="0"/>
      <w:sz w:val="24"/>
      <w:szCs w:val="24"/>
    </w:rPr>
  </w:style>
  <w:style w:type="paragraph" w:styleId="a5">
    <w:name w:val="Title"/>
    <w:basedOn w:val="a"/>
    <w:next w:val="a"/>
    <w:link w:val="Char1"/>
    <w:uiPriority w:val="10"/>
    <w:qFormat/>
    <w:rsid w:val="00310BF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310BF8"/>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A55948"/>
    <w:rPr>
      <w:sz w:val="18"/>
      <w:szCs w:val="18"/>
    </w:rPr>
  </w:style>
  <w:style w:type="character" w:customStyle="1" w:styleId="Char2">
    <w:name w:val="批注框文本 Char"/>
    <w:basedOn w:val="a0"/>
    <w:link w:val="a6"/>
    <w:uiPriority w:val="99"/>
    <w:semiHidden/>
    <w:rsid w:val="00A55948"/>
    <w:rPr>
      <w:sz w:val="18"/>
      <w:szCs w:val="18"/>
    </w:rPr>
  </w:style>
  <w:style w:type="paragraph" w:styleId="a7">
    <w:name w:val="List Paragraph"/>
    <w:basedOn w:val="a"/>
    <w:uiPriority w:val="34"/>
    <w:qFormat/>
    <w:rsid w:val="007270BC"/>
    <w:pPr>
      <w:ind w:firstLineChars="200" w:firstLine="420"/>
    </w:pPr>
  </w:style>
  <w:style w:type="character" w:styleId="a8">
    <w:name w:val="annotation reference"/>
    <w:basedOn w:val="a0"/>
    <w:uiPriority w:val="99"/>
    <w:semiHidden/>
    <w:unhideWhenUsed/>
    <w:rsid w:val="008D008D"/>
    <w:rPr>
      <w:sz w:val="21"/>
      <w:szCs w:val="21"/>
    </w:rPr>
  </w:style>
  <w:style w:type="paragraph" w:styleId="a9">
    <w:name w:val="annotation text"/>
    <w:basedOn w:val="a"/>
    <w:link w:val="Char3"/>
    <w:uiPriority w:val="99"/>
    <w:semiHidden/>
    <w:unhideWhenUsed/>
    <w:rsid w:val="008D008D"/>
    <w:pPr>
      <w:jc w:val="left"/>
    </w:pPr>
  </w:style>
  <w:style w:type="character" w:customStyle="1" w:styleId="Char3">
    <w:name w:val="批注文字 Char"/>
    <w:basedOn w:val="a0"/>
    <w:link w:val="a9"/>
    <w:uiPriority w:val="99"/>
    <w:semiHidden/>
    <w:rsid w:val="008D008D"/>
  </w:style>
  <w:style w:type="paragraph" w:styleId="aa">
    <w:name w:val="annotation subject"/>
    <w:basedOn w:val="a9"/>
    <w:next w:val="a9"/>
    <w:link w:val="Char4"/>
    <w:uiPriority w:val="99"/>
    <w:semiHidden/>
    <w:unhideWhenUsed/>
    <w:rsid w:val="008D008D"/>
    <w:rPr>
      <w:b/>
      <w:bCs/>
    </w:rPr>
  </w:style>
  <w:style w:type="character" w:customStyle="1" w:styleId="Char4">
    <w:name w:val="批注主题 Char"/>
    <w:basedOn w:val="Char3"/>
    <w:link w:val="aa"/>
    <w:uiPriority w:val="99"/>
    <w:semiHidden/>
    <w:rsid w:val="008D008D"/>
    <w:rPr>
      <w:b/>
      <w:bCs/>
    </w:rPr>
  </w:style>
  <w:style w:type="character" w:customStyle="1" w:styleId="1Char">
    <w:name w:val="标题 1 Char"/>
    <w:basedOn w:val="a0"/>
    <w:link w:val="1"/>
    <w:uiPriority w:val="9"/>
    <w:rsid w:val="00E62199"/>
    <w:rPr>
      <w:b/>
      <w:bCs/>
      <w:kern w:val="44"/>
      <w:sz w:val="44"/>
      <w:szCs w:val="44"/>
    </w:rPr>
  </w:style>
  <w:style w:type="paragraph" w:styleId="TOC">
    <w:name w:val="TOC Heading"/>
    <w:basedOn w:val="1"/>
    <w:next w:val="a"/>
    <w:uiPriority w:val="39"/>
    <w:semiHidden/>
    <w:unhideWhenUsed/>
    <w:qFormat/>
    <w:rsid w:val="00E6219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62199"/>
  </w:style>
  <w:style w:type="character" w:styleId="ab">
    <w:name w:val="Hyperlink"/>
    <w:basedOn w:val="a0"/>
    <w:uiPriority w:val="99"/>
    <w:unhideWhenUsed/>
    <w:rsid w:val="00E62199"/>
    <w:rPr>
      <w:color w:val="0000FF" w:themeColor="hyperlink"/>
      <w:u w:val="single"/>
    </w:rPr>
  </w:style>
  <w:style w:type="table" w:customStyle="1" w:styleId="TableGrid1">
    <w:name w:val="Table Grid1"/>
    <w:basedOn w:val="a1"/>
    <w:next w:val="ac"/>
    <w:rsid w:val="00A979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A9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4F318D"/>
  </w:style>
  <w:style w:type="character" w:customStyle="1" w:styleId="2Char">
    <w:name w:val="标题 2 Char"/>
    <w:basedOn w:val="a0"/>
    <w:link w:val="2"/>
    <w:rsid w:val="00E203A3"/>
    <w:rPr>
      <w:rFonts w:ascii="Arial" w:eastAsia="宋体" w:hAnsi="Arial" w:cs="Times New Roman"/>
      <w:b/>
      <w:i/>
      <w:kern w:val="0"/>
      <w:sz w:val="24"/>
      <w:szCs w:val="20"/>
      <w:lang w:val="en-GB"/>
    </w:rPr>
  </w:style>
  <w:style w:type="character" w:customStyle="1" w:styleId="3Char">
    <w:name w:val="标题 3 Char"/>
    <w:basedOn w:val="a0"/>
    <w:link w:val="3"/>
    <w:rsid w:val="00E203A3"/>
    <w:rPr>
      <w:rFonts w:ascii="Times New Roman" w:eastAsia="宋体" w:hAnsi="Times New Roman" w:cs="Times New Roman"/>
      <w:b/>
      <w:kern w:val="0"/>
      <w:sz w:val="24"/>
      <w:szCs w:val="20"/>
      <w:lang w:val="en-GB"/>
    </w:rPr>
  </w:style>
  <w:style w:type="character" w:customStyle="1" w:styleId="4Char">
    <w:name w:val="标题 4 Char"/>
    <w:basedOn w:val="a0"/>
    <w:link w:val="4"/>
    <w:rsid w:val="00E203A3"/>
    <w:rPr>
      <w:rFonts w:ascii="Times New Roman" w:eastAsia="宋体" w:hAnsi="Times New Roman" w:cs="Times New Roman"/>
      <w:b/>
      <w:i/>
      <w:kern w:val="0"/>
      <w:sz w:val="24"/>
      <w:szCs w:val="20"/>
      <w:lang w:val="en-GB"/>
    </w:rPr>
  </w:style>
  <w:style w:type="character" w:customStyle="1" w:styleId="5Char">
    <w:name w:val="标题 5 Char"/>
    <w:basedOn w:val="a0"/>
    <w:link w:val="5"/>
    <w:rsid w:val="00E203A3"/>
    <w:rPr>
      <w:rFonts w:ascii="Arial" w:eastAsia="宋体" w:hAnsi="Arial" w:cs="Times New Roman"/>
      <w:kern w:val="0"/>
      <w:sz w:val="20"/>
      <w:szCs w:val="20"/>
      <w:lang w:val="en-GB"/>
    </w:rPr>
  </w:style>
  <w:style w:type="character" w:customStyle="1" w:styleId="6Char">
    <w:name w:val="标题 6 Char"/>
    <w:basedOn w:val="a0"/>
    <w:link w:val="6"/>
    <w:rsid w:val="00E203A3"/>
    <w:rPr>
      <w:rFonts w:ascii="Arial" w:eastAsia="宋体" w:hAnsi="Arial" w:cs="Times New Roman"/>
      <w:i/>
      <w:kern w:val="0"/>
      <w:sz w:val="20"/>
      <w:szCs w:val="20"/>
      <w:lang w:val="en-GB"/>
    </w:rPr>
  </w:style>
  <w:style w:type="character" w:customStyle="1" w:styleId="7Char">
    <w:name w:val="标题 7 Char"/>
    <w:basedOn w:val="a0"/>
    <w:link w:val="7"/>
    <w:rsid w:val="00E203A3"/>
    <w:rPr>
      <w:rFonts w:ascii="Arial" w:eastAsia="宋体" w:hAnsi="Arial" w:cs="Times New Roman"/>
      <w:kern w:val="0"/>
      <w:sz w:val="20"/>
      <w:szCs w:val="20"/>
      <w:lang w:val="en-GB"/>
    </w:rPr>
  </w:style>
  <w:style w:type="character" w:customStyle="1" w:styleId="8Char">
    <w:name w:val="标题 8 Char"/>
    <w:basedOn w:val="a0"/>
    <w:link w:val="8"/>
    <w:rsid w:val="00E203A3"/>
    <w:rPr>
      <w:rFonts w:ascii="Arial" w:eastAsia="宋体" w:hAnsi="Arial" w:cs="Times New Roman"/>
      <w:i/>
      <w:kern w:val="0"/>
      <w:sz w:val="20"/>
      <w:szCs w:val="20"/>
      <w:lang w:val="en-GB"/>
    </w:rPr>
  </w:style>
  <w:style w:type="character" w:customStyle="1" w:styleId="9Char">
    <w:name w:val="标题 9 Char"/>
    <w:basedOn w:val="a0"/>
    <w:link w:val="9"/>
    <w:rsid w:val="00E203A3"/>
    <w:rPr>
      <w:rFonts w:ascii="Arial" w:eastAsia="宋体" w:hAnsi="Arial" w:cs="Times New Roman"/>
      <w:i/>
      <w:kern w:val="0"/>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6219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203A3"/>
    <w:pPr>
      <w:keepNext/>
      <w:widowControl/>
      <w:numPr>
        <w:ilvl w:val="1"/>
        <w:numId w:val="4"/>
      </w:numPr>
      <w:spacing w:before="240" w:after="60"/>
      <w:jc w:val="left"/>
      <w:outlineLvl w:val="1"/>
    </w:pPr>
    <w:rPr>
      <w:rFonts w:ascii="Arial" w:eastAsia="宋体" w:hAnsi="Arial" w:cs="Times New Roman"/>
      <w:b/>
      <w:i/>
      <w:kern w:val="0"/>
      <w:sz w:val="24"/>
      <w:szCs w:val="20"/>
      <w:lang w:val="en-GB" w:eastAsia="x-none"/>
    </w:rPr>
  </w:style>
  <w:style w:type="paragraph" w:styleId="3">
    <w:name w:val="heading 3"/>
    <w:basedOn w:val="a"/>
    <w:next w:val="a"/>
    <w:link w:val="3Char"/>
    <w:qFormat/>
    <w:rsid w:val="00E203A3"/>
    <w:pPr>
      <w:keepNext/>
      <w:widowControl/>
      <w:numPr>
        <w:ilvl w:val="2"/>
        <w:numId w:val="4"/>
      </w:numPr>
      <w:spacing w:before="240" w:after="60"/>
      <w:ind w:left="2160"/>
      <w:jc w:val="left"/>
      <w:outlineLvl w:val="2"/>
    </w:pPr>
    <w:rPr>
      <w:rFonts w:ascii="Times New Roman" w:eastAsia="宋体" w:hAnsi="Times New Roman" w:cs="Times New Roman"/>
      <w:b/>
      <w:kern w:val="0"/>
      <w:sz w:val="24"/>
      <w:szCs w:val="20"/>
      <w:lang w:val="en-GB" w:eastAsia="x-none"/>
    </w:rPr>
  </w:style>
  <w:style w:type="paragraph" w:styleId="4">
    <w:name w:val="heading 4"/>
    <w:basedOn w:val="a"/>
    <w:next w:val="a"/>
    <w:link w:val="4Char"/>
    <w:qFormat/>
    <w:rsid w:val="00E203A3"/>
    <w:pPr>
      <w:keepNext/>
      <w:widowControl/>
      <w:numPr>
        <w:ilvl w:val="3"/>
        <w:numId w:val="4"/>
      </w:numPr>
      <w:spacing w:before="240" w:after="60"/>
      <w:jc w:val="left"/>
      <w:outlineLvl w:val="3"/>
    </w:pPr>
    <w:rPr>
      <w:rFonts w:ascii="Times New Roman" w:eastAsia="宋体" w:hAnsi="Times New Roman" w:cs="Times New Roman"/>
      <w:b/>
      <w:i/>
      <w:kern w:val="0"/>
      <w:sz w:val="24"/>
      <w:szCs w:val="20"/>
      <w:lang w:val="en-GB" w:eastAsia="x-none"/>
    </w:rPr>
  </w:style>
  <w:style w:type="paragraph" w:styleId="5">
    <w:name w:val="heading 5"/>
    <w:basedOn w:val="a"/>
    <w:next w:val="a"/>
    <w:link w:val="5Char"/>
    <w:qFormat/>
    <w:rsid w:val="00E203A3"/>
    <w:pPr>
      <w:widowControl/>
      <w:numPr>
        <w:ilvl w:val="4"/>
        <w:numId w:val="4"/>
      </w:numPr>
      <w:spacing w:before="240" w:after="60"/>
      <w:jc w:val="left"/>
      <w:outlineLvl w:val="4"/>
    </w:pPr>
    <w:rPr>
      <w:rFonts w:ascii="Arial" w:eastAsia="宋体" w:hAnsi="Arial" w:cs="Times New Roman"/>
      <w:kern w:val="0"/>
      <w:sz w:val="20"/>
      <w:szCs w:val="20"/>
      <w:lang w:val="en-GB" w:eastAsia="x-none"/>
    </w:rPr>
  </w:style>
  <w:style w:type="paragraph" w:styleId="6">
    <w:name w:val="heading 6"/>
    <w:basedOn w:val="a"/>
    <w:next w:val="a"/>
    <w:link w:val="6Char"/>
    <w:qFormat/>
    <w:rsid w:val="00E203A3"/>
    <w:pPr>
      <w:widowControl/>
      <w:numPr>
        <w:ilvl w:val="5"/>
        <w:numId w:val="4"/>
      </w:numPr>
      <w:spacing w:before="240" w:after="60"/>
      <w:jc w:val="left"/>
      <w:outlineLvl w:val="5"/>
    </w:pPr>
    <w:rPr>
      <w:rFonts w:ascii="Arial" w:eastAsia="宋体" w:hAnsi="Arial" w:cs="Times New Roman"/>
      <w:i/>
      <w:kern w:val="0"/>
      <w:sz w:val="20"/>
      <w:szCs w:val="20"/>
      <w:lang w:val="en-GB" w:eastAsia="x-none"/>
    </w:rPr>
  </w:style>
  <w:style w:type="paragraph" w:styleId="7">
    <w:name w:val="heading 7"/>
    <w:basedOn w:val="a"/>
    <w:next w:val="a"/>
    <w:link w:val="7Char"/>
    <w:qFormat/>
    <w:rsid w:val="00E203A3"/>
    <w:pPr>
      <w:widowControl/>
      <w:numPr>
        <w:ilvl w:val="6"/>
        <w:numId w:val="4"/>
      </w:numPr>
      <w:spacing w:before="240" w:after="60"/>
      <w:jc w:val="left"/>
      <w:outlineLvl w:val="6"/>
    </w:pPr>
    <w:rPr>
      <w:rFonts w:ascii="Arial" w:eastAsia="宋体" w:hAnsi="Arial" w:cs="Times New Roman"/>
      <w:kern w:val="0"/>
      <w:sz w:val="20"/>
      <w:szCs w:val="20"/>
      <w:lang w:val="en-GB" w:eastAsia="x-none"/>
    </w:rPr>
  </w:style>
  <w:style w:type="paragraph" w:styleId="8">
    <w:name w:val="heading 8"/>
    <w:basedOn w:val="a"/>
    <w:next w:val="a"/>
    <w:link w:val="8Char"/>
    <w:qFormat/>
    <w:rsid w:val="00E203A3"/>
    <w:pPr>
      <w:widowControl/>
      <w:numPr>
        <w:ilvl w:val="7"/>
        <w:numId w:val="4"/>
      </w:numPr>
      <w:spacing w:before="240" w:after="60"/>
      <w:jc w:val="left"/>
      <w:outlineLvl w:val="7"/>
    </w:pPr>
    <w:rPr>
      <w:rFonts w:ascii="Arial" w:eastAsia="宋体" w:hAnsi="Arial" w:cs="Times New Roman"/>
      <w:i/>
      <w:kern w:val="0"/>
      <w:sz w:val="20"/>
      <w:szCs w:val="20"/>
      <w:lang w:val="en-GB" w:eastAsia="x-none"/>
    </w:rPr>
  </w:style>
  <w:style w:type="paragraph" w:styleId="9">
    <w:name w:val="heading 9"/>
    <w:basedOn w:val="a"/>
    <w:next w:val="a"/>
    <w:link w:val="9Char"/>
    <w:qFormat/>
    <w:rsid w:val="00E203A3"/>
    <w:pPr>
      <w:widowControl/>
      <w:numPr>
        <w:ilvl w:val="8"/>
        <w:numId w:val="4"/>
      </w:numPr>
      <w:spacing w:before="240" w:after="60"/>
      <w:jc w:val="left"/>
      <w:outlineLvl w:val="8"/>
    </w:pPr>
    <w:rPr>
      <w:rFonts w:ascii="Arial" w:eastAsia="宋体" w:hAnsi="Arial" w:cs="Times New Roman"/>
      <w:i/>
      <w:kern w:val="0"/>
      <w:sz w:val="18"/>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E4F"/>
    <w:rPr>
      <w:sz w:val="18"/>
      <w:szCs w:val="18"/>
    </w:rPr>
  </w:style>
  <w:style w:type="paragraph" w:styleId="a4">
    <w:name w:val="footer"/>
    <w:basedOn w:val="a"/>
    <w:link w:val="Char0"/>
    <w:uiPriority w:val="99"/>
    <w:unhideWhenUsed/>
    <w:rsid w:val="00E75E4F"/>
    <w:pPr>
      <w:tabs>
        <w:tab w:val="center" w:pos="4153"/>
        <w:tab w:val="right" w:pos="8306"/>
      </w:tabs>
      <w:snapToGrid w:val="0"/>
      <w:jc w:val="left"/>
    </w:pPr>
    <w:rPr>
      <w:sz w:val="18"/>
      <w:szCs w:val="18"/>
    </w:rPr>
  </w:style>
  <w:style w:type="character" w:customStyle="1" w:styleId="Char0">
    <w:name w:val="页脚 Char"/>
    <w:basedOn w:val="a0"/>
    <w:link w:val="a4"/>
    <w:uiPriority w:val="99"/>
    <w:rsid w:val="00E75E4F"/>
    <w:rPr>
      <w:sz w:val="18"/>
      <w:szCs w:val="18"/>
    </w:rPr>
  </w:style>
  <w:style w:type="paragraph" w:customStyle="1" w:styleId="Default">
    <w:name w:val="Default"/>
    <w:rsid w:val="00310BF8"/>
    <w:pPr>
      <w:widowControl w:val="0"/>
      <w:autoSpaceDE w:val="0"/>
      <w:autoSpaceDN w:val="0"/>
      <w:adjustRightInd w:val="0"/>
    </w:pPr>
    <w:rPr>
      <w:rFonts w:ascii="宋体" w:eastAsia="宋体" w:cs="宋体"/>
      <w:color w:val="000000"/>
      <w:kern w:val="0"/>
      <w:sz w:val="24"/>
      <w:szCs w:val="24"/>
    </w:rPr>
  </w:style>
  <w:style w:type="paragraph" w:styleId="a5">
    <w:name w:val="Title"/>
    <w:basedOn w:val="a"/>
    <w:next w:val="a"/>
    <w:link w:val="Char1"/>
    <w:uiPriority w:val="10"/>
    <w:qFormat/>
    <w:rsid w:val="00310BF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310BF8"/>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A55948"/>
    <w:rPr>
      <w:sz w:val="18"/>
      <w:szCs w:val="18"/>
    </w:rPr>
  </w:style>
  <w:style w:type="character" w:customStyle="1" w:styleId="Char2">
    <w:name w:val="批注框文本 Char"/>
    <w:basedOn w:val="a0"/>
    <w:link w:val="a6"/>
    <w:uiPriority w:val="99"/>
    <w:semiHidden/>
    <w:rsid w:val="00A55948"/>
    <w:rPr>
      <w:sz w:val="18"/>
      <w:szCs w:val="18"/>
    </w:rPr>
  </w:style>
  <w:style w:type="paragraph" w:styleId="a7">
    <w:name w:val="List Paragraph"/>
    <w:basedOn w:val="a"/>
    <w:uiPriority w:val="34"/>
    <w:qFormat/>
    <w:rsid w:val="007270BC"/>
    <w:pPr>
      <w:ind w:firstLineChars="200" w:firstLine="420"/>
    </w:pPr>
  </w:style>
  <w:style w:type="character" w:styleId="a8">
    <w:name w:val="annotation reference"/>
    <w:basedOn w:val="a0"/>
    <w:uiPriority w:val="99"/>
    <w:semiHidden/>
    <w:unhideWhenUsed/>
    <w:rsid w:val="008D008D"/>
    <w:rPr>
      <w:sz w:val="21"/>
      <w:szCs w:val="21"/>
    </w:rPr>
  </w:style>
  <w:style w:type="paragraph" w:styleId="a9">
    <w:name w:val="annotation text"/>
    <w:basedOn w:val="a"/>
    <w:link w:val="Char3"/>
    <w:uiPriority w:val="99"/>
    <w:semiHidden/>
    <w:unhideWhenUsed/>
    <w:rsid w:val="008D008D"/>
    <w:pPr>
      <w:jc w:val="left"/>
    </w:pPr>
  </w:style>
  <w:style w:type="character" w:customStyle="1" w:styleId="Char3">
    <w:name w:val="批注文字 Char"/>
    <w:basedOn w:val="a0"/>
    <w:link w:val="a9"/>
    <w:uiPriority w:val="99"/>
    <w:semiHidden/>
    <w:rsid w:val="008D008D"/>
  </w:style>
  <w:style w:type="paragraph" w:styleId="aa">
    <w:name w:val="annotation subject"/>
    <w:basedOn w:val="a9"/>
    <w:next w:val="a9"/>
    <w:link w:val="Char4"/>
    <w:uiPriority w:val="99"/>
    <w:semiHidden/>
    <w:unhideWhenUsed/>
    <w:rsid w:val="008D008D"/>
    <w:rPr>
      <w:b/>
      <w:bCs/>
    </w:rPr>
  </w:style>
  <w:style w:type="character" w:customStyle="1" w:styleId="Char4">
    <w:name w:val="批注主题 Char"/>
    <w:basedOn w:val="Char3"/>
    <w:link w:val="aa"/>
    <w:uiPriority w:val="99"/>
    <w:semiHidden/>
    <w:rsid w:val="008D008D"/>
    <w:rPr>
      <w:b/>
      <w:bCs/>
    </w:rPr>
  </w:style>
  <w:style w:type="character" w:customStyle="1" w:styleId="1Char">
    <w:name w:val="标题 1 Char"/>
    <w:basedOn w:val="a0"/>
    <w:link w:val="1"/>
    <w:uiPriority w:val="9"/>
    <w:rsid w:val="00E62199"/>
    <w:rPr>
      <w:b/>
      <w:bCs/>
      <w:kern w:val="44"/>
      <w:sz w:val="44"/>
      <w:szCs w:val="44"/>
    </w:rPr>
  </w:style>
  <w:style w:type="paragraph" w:styleId="TOC">
    <w:name w:val="TOC Heading"/>
    <w:basedOn w:val="1"/>
    <w:next w:val="a"/>
    <w:uiPriority w:val="39"/>
    <w:semiHidden/>
    <w:unhideWhenUsed/>
    <w:qFormat/>
    <w:rsid w:val="00E6219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E62199"/>
  </w:style>
  <w:style w:type="character" w:styleId="ab">
    <w:name w:val="Hyperlink"/>
    <w:basedOn w:val="a0"/>
    <w:uiPriority w:val="99"/>
    <w:unhideWhenUsed/>
    <w:rsid w:val="00E62199"/>
    <w:rPr>
      <w:color w:val="0000FF" w:themeColor="hyperlink"/>
      <w:u w:val="single"/>
    </w:rPr>
  </w:style>
  <w:style w:type="table" w:customStyle="1" w:styleId="TableGrid1">
    <w:name w:val="Table Grid1"/>
    <w:basedOn w:val="a1"/>
    <w:next w:val="ac"/>
    <w:rsid w:val="00A979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A97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4F318D"/>
  </w:style>
  <w:style w:type="character" w:customStyle="1" w:styleId="2Char">
    <w:name w:val="标题 2 Char"/>
    <w:basedOn w:val="a0"/>
    <w:link w:val="2"/>
    <w:rsid w:val="00E203A3"/>
    <w:rPr>
      <w:rFonts w:ascii="Arial" w:eastAsia="宋体" w:hAnsi="Arial" w:cs="Times New Roman"/>
      <w:b/>
      <w:i/>
      <w:kern w:val="0"/>
      <w:sz w:val="24"/>
      <w:szCs w:val="20"/>
      <w:lang w:val="en-GB" w:eastAsia="x-none"/>
    </w:rPr>
  </w:style>
  <w:style w:type="character" w:customStyle="1" w:styleId="3Char">
    <w:name w:val="标题 3 Char"/>
    <w:basedOn w:val="a0"/>
    <w:link w:val="3"/>
    <w:rsid w:val="00E203A3"/>
    <w:rPr>
      <w:rFonts w:ascii="Times New Roman" w:eastAsia="宋体" w:hAnsi="Times New Roman" w:cs="Times New Roman"/>
      <w:b/>
      <w:kern w:val="0"/>
      <w:sz w:val="24"/>
      <w:szCs w:val="20"/>
      <w:lang w:val="en-GB" w:eastAsia="x-none"/>
    </w:rPr>
  </w:style>
  <w:style w:type="character" w:customStyle="1" w:styleId="4Char">
    <w:name w:val="标题 4 Char"/>
    <w:basedOn w:val="a0"/>
    <w:link w:val="4"/>
    <w:rsid w:val="00E203A3"/>
    <w:rPr>
      <w:rFonts w:ascii="Times New Roman" w:eastAsia="宋体" w:hAnsi="Times New Roman" w:cs="Times New Roman"/>
      <w:b/>
      <w:i/>
      <w:kern w:val="0"/>
      <w:sz w:val="24"/>
      <w:szCs w:val="20"/>
      <w:lang w:val="en-GB" w:eastAsia="x-none"/>
    </w:rPr>
  </w:style>
  <w:style w:type="character" w:customStyle="1" w:styleId="5Char">
    <w:name w:val="标题 5 Char"/>
    <w:basedOn w:val="a0"/>
    <w:link w:val="5"/>
    <w:rsid w:val="00E203A3"/>
    <w:rPr>
      <w:rFonts w:ascii="Arial" w:eastAsia="宋体" w:hAnsi="Arial" w:cs="Times New Roman"/>
      <w:kern w:val="0"/>
      <w:sz w:val="20"/>
      <w:szCs w:val="20"/>
      <w:lang w:val="en-GB" w:eastAsia="x-none"/>
    </w:rPr>
  </w:style>
  <w:style w:type="character" w:customStyle="1" w:styleId="6Char">
    <w:name w:val="标题 6 Char"/>
    <w:basedOn w:val="a0"/>
    <w:link w:val="6"/>
    <w:rsid w:val="00E203A3"/>
    <w:rPr>
      <w:rFonts w:ascii="Arial" w:eastAsia="宋体" w:hAnsi="Arial" w:cs="Times New Roman"/>
      <w:i/>
      <w:kern w:val="0"/>
      <w:sz w:val="20"/>
      <w:szCs w:val="20"/>
      <w:lang w:val="en-GB" w:eastAsia="x-none"/>
    </w:rPr>
  </w:style>
  <w:style w:type="character" w:customStyle="1" w:styleId="7Char">
    <w:name w:val="标题 7 Char"/>
    <w:basedOn w:val="a0"/>
    <w:link w:val="7"/>
    <w:rsid w:val="00E203A3"/>
    <w:rPr>
      <w:rFonts w:ascii="Arial" w:eastAsia="宋体" w:hAnsi="Arial" w:cs="Times New Roman"/>
      <w:kern w:val="0"/>
      <w:sz w:val="20"/>
      <w:szCs w:val="20"/>
      <w:lang w:val="en-GB" w:eastAsia="x-none"/>
    </w:rPr>
  </w:style>
  <w:style w:type="character" w:customStyle="1" w:styleId="8Char">
    <w:name w:val="标题 8 Char"/>
    <w:basedOn w:val="a0"/>
    <w:link w:val="8"/>
    <w:rsid w:val="00E203A3"/>
    <w:rPr>
      <w:rFonts w:ascii="Arial" w:eastAsia="宋体" w:hAnsi="Arial" w:cs="Times New Roman"/>
      <w:i/>
      <w:kern w:val="0"/>
      <w:sz w:val="20"/>
      <w:szCs w:val="20"/>
      <w:lang w:val="en-GB" w:eastAsia="x-none"/>
    </w:rPr>
  </w:style>
  <w:style w:type="character" w:customStyle="1" w:styleId="9Char">
    <w:name w:val="标题 9 Char"/>
    <w:basedOn w:val="a0"/>
    <w:link w:val="9"/>
    <w:rsid w:val="00E203A3"/>
    <w:rPr>
      <w:rFonts w:ascii="Arial" w:eastAsia="宋体" w:hAnsi="Arial" w:cs="Times New Roman"/>
      <w:i/>
      <w:kern w:val="0"/>
      <w:sz w:val="18"/>
      <w:szCs w:val="20"/>
      <w:lang w:val="en-GB"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F8AC-415F-45FA-B6BD-8499C029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4748</Characters>
  <Application>Microsoft Office Word</Application>
  <DocSecurity>4</DocSecurity>
  <Lines>39</Lines>
  <Paragraphs>11</Paragraphs>
  <ScaleCrop>false</ScaleCrop>
  <Company>Microsoft</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汪程</dc:creator>
  <cp:lastModifiedBy>ZHONGM</cp:lastModifiedBy>
  <cp:revision>2</cp:revision>
  <cp:lastPrinted>2018-01-05T02:57:00Z</cp:lastPrinted>
  <dcterms:created xsi:type="dcterms:W3CDTF">2018-02-09T16:38:00Z</dcterms:created>
  <dcterms:modified xsi:type="dcterms:W3CDTF">2018-02-09T16:38:00Z</dcterms:modified>
</cp:coreProperties>
</file>