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8F9" w:rsidRPr="00D42BE5" w:rsidRDefault="001548F9" w:rsidP="006D141C">
      <w:pPr>
        <w:autoSpaceDE w:val="0"/>
        <w:autoSpaceDN w:val="0"/>
        <w:adjustRightInd w:val="0"/>
        <w:spacing w:line="360" w:lineRule="auto"/>
        <w:jc w:val="left"/>
        <w:rPr>
          <w:color w:val="000000"/>
          <w:kern w:val="0"/>
          <w:szCs w:val="21"/>
        </w:rPr>
      </w:pPr>
    </w:p>
    <w:p w:rsidR="001548F9" w:rsidRPr="00D42BE5" w:rsidRDefault="001548F9" w:rsidP="006D141C">
      <w:pPr>
        <w:autoSpaceDE w:val="0"/>
        <w:autoSpaceDN w:val="0"/>
        <w:adjustRightInd w:val="0"/>
        <w:spacing w:line="360" w:lineRule="auto"/>
        <w:jc w:val="left"/>
        <w:rPr>
          <w:color w:val="000000"/>
          <w:kern w:val="0"/>
          <w:szCs w:val="21"/>
        </w:rPr>
      </w:pPr>
    </w:p>
    <w:p w:rsidR="001548F9" w:rsidRPr="00D42BE5" w:rsidRDefault="001548F9" w:rsidP="006D141C">
      <w:pPr>
        <w:autoSpaceDE w:val="0"/>
        <w:autoSpaceDN w:val="0"/>
        <w:adjustRightInd w:val="0"/>
        <w:spacing w:line="360" w:lineRule="auto"/>
        <w:jc w:val="left"/>
        <w:rPr>
          <w:color w:val="000000"/>
          <w:kern w:val="0"/>
          <w:szCs w:val="21"/>
        </w:rPr>
      </w:pPr>
    </w:p>
    <w:p w:rsidR="001548F9" w:rsidRPr="00D42BE5" w:rsidRDefault="001548F9" w:rsidP="006D141C">
      <w:pPr>
        <w:autoSpaceDE w:val="0"/>
        <w:autoSpaceDN w:val="0"/>
        <w:adjustRightInd w:val="0"/>
        <w:spacing w:line="360" w:lineRule="auto"/>
        <w:jc w:val="left"/>
        <w:rPr>
          <w:color w:val="000000"/>
          <w:kern w:val="0"/>
          <w:szCs w:val="21"/>
        </w:rPr>
      </w:pPr>
    </w:p>
    <w:p w:rsidR="001548F9" w:rsidRPr="00D42BE5" w:rsidRDefault="001548F9" w:rsidP="00CC5A26">
      <w:pPr>
        <w:spacing w:line="360" w:lineRule="auto"/>
        <w:jc w:val="center"/>
        <w:rPr>
          <w:rFonts w:eastAsiaTheme="minorEastAsia"/>
          <w:b/>
          <w:sz w:val="36"/>
          <w:szCs w:val="36"/>
        </w:rPr>
      </w:pPr>
      <w:r w:rsidRPr="00D42BE5">
        <w:rPr>
          <w:rFonts w:eastAsiaTheme="minorEastAsia"/>
          <w:b/>
          <w:sz w:val="36"/>
          <w:szCs w:val="36"/>
        </w:rPr>
        <w:t>国泰</w:t>
      </w:r>
      <w:r w:rsidR="00BA6FB1">
        <w:rPr>
          <w:rFonts w:eastAsiaTheme="minorEastAsia" w:hint="eastAsia"/>
          <w:b/>
          <w:sz w:val="36"/>
          <w:szCs w:val="36"/>
        </w:rPr>
        <w:t>淘金互联网</w:t>
      </w:r>
      <w:r w:rsidR="00CC5A26">
        <w:rPr>
          <w:rFonts w:eastAsiaTheme="minorEastAsia" w:hint="eastAsia"/>
          <w:b/>
          <w:sz w:val="36"/>
          <w:szCs w:val="36"/>
        </w:rPr>
        <w:t>债券型</w:t>
      </w:r>
      <w:r w:rsidRPr="00D42BE5">
        <w:rPr>
          <w:rFonts w:eastAsiaTheme="minorEastAsia"/>
          <w:b/>
          <w:sz w:val="36"/>
          <w:szCs w:val="36"/>
        </w:rPr>
        <w:t>证券投资基金</w:t>
      </w:r>
      <w:r w:rsidR="002E7173">
        <w:rPr>
          <w:rFonts w:eastAsiaTheme="minorEastAsia" w:hint="eastAsia"/>
          <w:b/>
          <w:sz w:val="36"/>
          <w:szCs w:val="36"/>
        </w:rPr>
        <w:t>清算</w:t>
      </w:r>
      <w:r w:rsidRPr="00D42BE5">
        <w:rPr>
          <w:rFonts w:eastAsiaTheme="minorEastAsia"/>
          <w:b/>
          <w:sz w:val="36"/>
          <w:szCs w:val="36"/>
        </w:rPr>
        <w:t>报告</w:t>
      </w:r>
    </w:p>
    <w:p w:rsidR="001548F9" w:rsidRPr="00D42BE5" w:rsidRDefault="001548F9" w:rsidP="005B2B01">
      <w:pPr>
        <w:spacing w:line="360" w:lineRule="auto"/>
        <w:jc w:val="center"/>
        <w:rPr>
          <w:rFonts w:eastAsiaTheme="minorEastAsia"/>
          <w:b/>
          <w:sz w:val="36"/>
          <w:szCs w:val="36"/>
        </w:rPr>
      </w:pPr>
    </w:p>
    <w:p w:rsidR="001548F9" w:rsidRPr="00D42BE5" w:rsidRDefault="001548F9" w:rsidP="006D141C">
      <w:pPr>
        <w:spacing w:line="360" w:lineRule="auto"/>
        <w:jc w:val="center"/>
        <w:rPr>
          <w:b/>
          <w:color w:val="000000"/>
          <w:szCs w:val="21"/>
        </w:rPr>
      </w:pPr>
    </w:p>
    <w:p w:rsidR="001548F9" w:rsidRPr="00D42BE5" w:rsidRDefault="001548F9" w:rsidP="006D141C">
      <w:pPr>
        <w:spacing w:line="360" w:lineRule="auto"/>
        <w:jc w:val="center"/>
        <w:rPr>
          <w:b/>
          <w:color w:val="000000"/>
          <w:szCs w:val="21"/>
        </w:rPr>
      </w:pPr>
    </w:p>
    <w:p w:rsidR="001548F9" w:rsidRPr="00D42BE5" w:rsidRDefault="001548F9" w:rsidP="006D141C">
      <w:pPr>
        <w:spacing w:line="360" w:lineRule="auto"/>
        <w:jc w:val="center"/>
        <w:rPr>
          <w:b/>
          <w:color w:val="000000"/>
          <w:szCs w:val="21"/>
        </w:rPr>
      </w:pPr>
    </w:p>
    <w:p w:rsidR="001548F9" w:rsidRPr="00D42BE5" w:rsidRDefault="001548F9" w:rsidP="006D141C">
      <w:pPr>
        <w:spacing w:line="360" w:lineRule="auto"/>
        <w:jc w:val="center"/>
        <w:rPr>
          <w:b/>
          <w:color w:val="000000"/>
          <w:szCs w:val="21"/>
        </w:rPr>
      </w:pPr>
    </w:p>
    <w:p w:rsidR="001548F9" w:rsidRPr="00D42BE5" w:rsidRDefault="001548F9" w:rsidP="006D141C">
      <w:pPr>
        <w:spacing w:line="360" w:lineRule="auto"/>
        <w:jc w:val="center"/>
        <w:rPr>
          <w:b/>
          <w:color w:val="000000"/>
          <w:szCs w:val="21"/>
        </w:rPr>
      </w:pPr>
    </w:p>
    <w:p w:rsidR="001548F9" w:rsidRPr="00D42BE5" w:rsidRDefault="001548F9" w:rsidP="006D141C">
      <w:pPr>
        <w:spacing w:line="360" w:lineRule="auto"/>
        <w:jc w:val="center"/>
        <w:rPr>
          <w:b/>
          <w:color w:val="000000"/>
          <w:szCs w:val="21"/>
        </w:rPr>
      </w:pPr>
    </w:p>
    <w:p w:rsidR="001548F9" w:rsidRPr="00D42BE5" w:rsidRDefault="001548F9" w:rsidP="006D141C">
      <w:pPr>
        <w:spacing w:line="360" w:lineRule="auto"/>
        <w:jc w:val="center"/>
        <w:rPr>
          <w:b/>
          <w:color w:val="000000"/>
          <w:szCs w:val="21"/>
        </w:rPr>
      </w:pPr>
    </w:p>
    <w:p w:rsidR="001548F9" w:rsidRPr="00D42BE5" w:rsidRDefault="001548F9" w:rsidP="006D141C">
      <w:pPr>
        <w:spacing w:line="360" w:lineRule="auto"/>
        <w:jc w:val="center"/>
        <w:rPr>
          <w:b/>
          <w:color w:val="000000"/>
          <w:szCs w:val="21"/>
        </w:rPr>
      </w:pPr>
    </w:p>
    <w:p w:rsidR="001548F9" w:rsidRPr="00D42BE5" w:rsidRDefault="001548F9" w:rsidP="006D141C">
      <w:pPr>
        <w:spacing w:line="360" w:lineRule="auto"/>
        <w:jc w:val="center"/>
        <w:rPr>
          <w:b/>
          <w:color w:val="000000"/>
          <w:szCs w:val="21"/>
        </w:rPr>
      </w:pPr>
    </w:p>
    <w:p w:rsidR="001548F9" w:rsidRPr="00D42BE5" w:rsidRDefault="001548F9" w:rsidP="006D141C">
      <w:pPr>
        <w:spacing w:line="360" w:lineRule="auto"/>
        <w:jc w:val="center"/>
        <w:rPr>
          <w:b/>
          <w:color w:val="000000"/>
          <w:szCs w:val="21"/>
        </w:rPr>
      </w:pPr>
    </w:p>
    <w:p w:rsidR="001548F9" w:rsidRPr="00E41C38" w:rsidRDefault="001548F9" w:rsidP="006D141C">
      <w:pPr>
        <w:spacing w:line="360" w:lineRule="auto"/>
        <w:jc w:val="center"/>
        <w:rPr>
          <w:b/>
          <w:color w:val="000000"/>
          <w:szCs w:val="21"/>
        </w:rPr>
      </w:pPr>
    </w:p>
    <w:p w:rsidR="001548F9" w:rsidRPr="00D42BE5" w:rsidRDefault="001548F9" w:rsidP="006D141C">
      <w:pPr>
        <w:spacing w:line="360" w:lineRule="auto"/>
        <w:jc w:val="center"/>
        <w:rPr>
          <w:b/>
          <w:color w:val="000000"/>
          <w:szCs w:val="21"/>
        </w:rPr>
      </w:pPr>
    </w:p>
    <w:p w:rsidR="001548F9" w:rsidRPr="00D42BE5" w:rsidRDefault="001548F9" w:rsidP="006D141C">
      <w:pPr>
        <w:spacing w:line="360" w:lineRule="auto"/>
        <w:jc w:val="center"/>
        <w:rPr>
          <w:b/>
          <w:color w:val="000000"/>
          <w:szCs w:val="21"/>
        </w:rPr>
      </w:pPr>
    </w:p>
    <w:p w:rsidR="001548F9" w:rsidRPr="00D42BE5" w:rsidRDefault="001548F9" w:rsidP="006D141C">
      <w:pPr>
        <w:spacing w:line="360" w:lineRule="auto"/>
        <w:jc w:val="center"/>
        <w:rPr>
          <w:b/>
          <w:color w:val="000000"/>
          <w:szCs w:val="21"/>
        </w:rPr>
      </w:pPr>
    </w:p>
    <w:p w:rsidR="001548F9" w:rsidRPr="00D42BE5" w:rsidRDefault="001548F9" w:rsidP="006D141C">
      <w:pPr>
        <w:spacing w:line="360" w:lineRule="auto"/>
        <w:rPr>
          <w:b/>
          <w:color w:val="000000"/>
          <w:szCs w:val="21"/>
        </w:rPr>
      </w:pPr>
    </w:p>
    <w:p w:rsidR="001548F9" w:rsidRPr="00D42BE5" w:rsidRDefault="001548F9" w:rsidP="00067CB4">
      <w:pPr>
        <w:spacing w:line="360" w:lineRule="auto"/>
        <w:ind w:firstLineChars="900" w:firstLine="2168"/>
        <w:rPr>
          <w:rFonts w:eastAsiaTheme="minorEastAsia"/>
          <w:b/>
          <w:color w:val="000000"/>
          <w:sz w:val="24"/>
        </w:rPr>
      </w:pPr>
      <w:r w:rsidRPr="00D42BE5">
        <w:rPr>
          <w:rFonts w:eastAsiaTheme="minorEastAsia"/>
          <w:b/>
          <w:color w:val="000000"/>
          <w:sz w:val="24"/>
        </w:rPr>
        <w:t>基金管理人：国泰基金管理有限公司</w:t>
      </w:r>
    </w:p>
    <w:p w:rsidR="001548F9" w:rsidRPr="00D42BE5" w:rsidRDefault="001548F9" w:rsidP="00067CB4">
      <w:pPr>
        <w:spacing w:line="360" w:lineRule="auto"/>
        <w:ind w:firstLineChars="900" w:firstLine="2168"/>
        <w:rPr>
          <w:rFonts w:eastAsiaTheme="minorEastAsia"/>
          <w:b/>
          <w:color w:val="000000"/>
          <w:sz w:val="24"/>
        </w:rPr>
      </w:pPr>
      <w:r w:rsidRPr="00D42BE5">
        <w:rPr>
          <w:rFonts w:eastAsiaTheme="minorEastAsia"/>
          <w:b/>
          <w:color w:val="000000"/>
          <w:sz w:val="24"/>
        </w:rPr>
        <w:t>基金托管人：</w:t>
      </w:r>
      <w:r w:rsidR="00BA6FB1">
        <w:rPr>
          <w:rFonts w:eastAsiaTheme="minorEastAsia"/>
          <w:b/>
          <w:color w:val="000000"/>
          <w:sz w:val="24"/>
        </w:rPr>
        <w:t>宁波银行股份有限公司</w:t>
      </w:r>
    </w:p>
    <w:p w:rsidR="001548F9" w:rsidRPr="00AF0BE6" w:rsidRDefault="0040043A" w:rsidP="00067CB4">
      <w:pPr>
        <w:spacing w:line="360" w:lineRule="auto"/>
        <w:ind w:firstLineChars="900" w:firstLine="2168"/>
        <w:rPr>
          <w:rFonts w:eastAsiaTheme="minorEastAsia"/>
          <w:b/>
          <w:sz w:val="24"/>
        </w:rPr>
      </w:pPr>
      <w:r w:rsidRPr="00AF0BE6">
        <w:rPr>
          <w:rFonts w:eastAsiaTheme="minorEastAsia" w:hint="eastAsia"/>
          <w:b/>
          <w:sz w:val="24"/>
        </w:rPr>
        <w:t>公告</w:t>
      </w:r>
      <w:r w:rsidR="001548F9" w:rsidRPr="00AF0BE6">
        <w:rPr>
          <w:rFonts w:eastAsiaTheme="minorEastAsia"/>
          <w:b/>
          <w:sz w:val="24"/>
        </w:rPr>
        <w:t>日期：</w:t>
      </w:r>
      <w:r w:rsidR="00171E5B" w:rsidRPr="00AF0BE6">
        <w:rPr>
          <w:rFonts w:eastAsiaTheme="minorEastAsia" w:hint="eastAsia"/>
          <w:b/>
          <w:sz w:val="24"/>
        </w:rPr>
        <w:t>201</w:t>
      </w:r>
      <w:r w:rsidR="00171E5B">
        <w:rPr>
          <w:rFonts w:eastAsiaTheme="minorEastAsia"/>
          <w:b/>
          <w:sz w:val="24"/>
        </w:rPr>
        <w:t>8</w:t>
      </w:r>
      <w:r w:rsidR="00171E5B" w:rsidRPr="00AF0BE6">
        <w:rPr>
          <w:rFonts w:eastAsiaTheme="minorEastAsia"/>
          <w:b/>
          <w:sz w:val="24"/>
        </w:rPr>
        <w:t>年</w:t>
      </w:r>
      <w:r w:rsidR="00171E5B">
        <w:rPr>
          <w:rFonts w:eastAsiaTheme="minorEastAsia"/>
          <w:b/>
          <w:sz w:val="24"/>
        </w:rPr>
        <w:t>2</w:t>
      </w:r>
      <w:r w:rsidR="00171E5B" w:rsidRPr="00AF0BE6">
        <w:rPr>
          <w:rFonts w:eastAsiaTheme="minorEastAsia"/>
          <w:b/>
          <w:sz w:val="24"/>
        </w:rPr>
        <w:t>月</w:t>
      </w:r>
      <w:r w:rsidR="00171E5B">
        <w:rPr>
          <w:rFonts w:eastAsiaTheme="minorEastAsia"/>
          <w:b/>
          <w:sz w:val="24"/>
        </w:rPr>
        <w:t>10</w:t>
      </w:r>
      <w:r w:rsidR="001548F9" w:rsidRPr="00AF0BE6">
        <w:rPr>
          <w:rFonts w:eastAsiaTheme="minorEastAsia"/>
          <w:b/>
          <w:sz w:val="24"/>
        </w:rPr>
        <w:t>日</w:t>
      </w:r>
    </w:p>
    <w:p w:rsidR="001548F9" w:rsidRPr="0040043A" w:rsidRDefault="001548F9" w:rsidP="006D141C">
      <w:pPr>
        <w:widowControl/>
        <w:jc w:val="left"/>
        <w:rPr>
          <w:color w:val="000000"/>
          <w:szCs w:val="21"/>
        </w:rPr>
        <w:sectPr w:rsidR="001548F9" w:rsidRPr="0040043A">
          <w:headerReference w:type="default" r:id="rId8"/>
          <w:pgSz w:w="11926" w:h="15840"/>
          <w:pgMar w:top="1418" w:right="1418" w:bottom="851" w:left="1418" w:header="851" w:footer="992" w:gutter="0"/>
          <w:cols w:space="720"/>
        </w:sectPr>
      </w:pPr>
    </w:p>
    <w:p w:rsidR="002E3B41" w:rsidRPr="006F14B8" w:rsidRDefault="002E3B41" w:rsidP="00C87255">
      <w:pPr>
        <w:pStyle w:val="1"/>
        <w:keepNext/>
        <w:keepLines/>
        <w:widowControl w:val="0"/>
        <w:spacing w:beforeLines="100" w:afterLines="100" w:line="360" w:lineRule="auto"/>
        <w:jc w:val="center"/>
        <w:rPr>
          <w:b/>
          <w:bCs/>
          <w:sz w:val="21"/>
          <w:szCs w:val="21"/>
          <w:lang w:val="en-US"/>
        </w:rPr>
      </w:pPr>
      <w:bookmarkStart w:id="0" w:name="_Toc225498243"/>
      <w:bookmarkStart w:id="1" w:name="_Toc490670302"/>
      <w:r w:rsidRPr="006F14B8">
        <w:rPr>
          <w:b/>
          <w:bCs/>
          <w:sz w:val="21"/>
          <w:szCs w:val="21"/>
          <w:lang w:val="en-US"/>
        </w:rPr>
        <w:lastRenderedPageBreak/>
        <w:t xml:space="preserve">1  </w:t>
      </w:r>
      <w:r w:rsidRPr="006F14B8">
        <w:rPr>
          <w:b/>
          <w:bCs/>
          <w:sz w:val="21"/>
          <w:szCs w:val="21"/>
          <w:lang w:val="en-US"/>
        </w:rPr>
        <w:t>重要提示及目录</w:t>
      </w:r>
      <w:bookmarkEnd w:id="0"/>
      <w:bookmarkEnd w:id="1"/>
    </w:p>
    <w:p w:rsidR="002E3B41" w:rsidRPr="006F14B8" w:rsidRDefault="002E3B41" w:rsidP="002E3B41">
      <w:pPr>
        <w:pStyle w:val="20"/>
        <w:spacing w:before="0" w:after="0"/>
        <w:rPr>
          <w:rFonts w:ascii="Times New Roman" w:hAnsi="Times New Roman"/>
          <w:kern w:val="0"/>
          <w:sz w:val="21"/>
          <w:szCs w:val="21"/>
        </w:rPr>
      </w:pPr>
      <w:bookmarkStart w:id="2" w:name="_Toc490670303"/>
      <w:r w:rsidRPr="006F14B8">
        <w:rPr>
          <w:rFonts w:ascii="Times New Roman" w:hAnsi="Times New Roman"/>
          <w:kern w:val="0"/>
          <w:sz w:val="21"/>
          <w:szCs w:val="21"/>
        </w:rPr>
        <w:t xml:space="preserve">1.1 </w:t>
      </w:r>
      <w:r w:rsidRPr="006F14B8">
        <w:rPr>
          <w:rFonts w:ascii="Times New Roman" w:hAnsi="Times New Roman"/>
          <w:kern w:val="0"/>
          <w:sz w:val="21"/>
          <w:szCs w:val="21"/>
        </w:rPr>
        <w:t>重要提示</w:t>
      </w:r>
      <w:bookmarkEnd w:id="2"/>
    </w:p>
    <w:p w:rsidR="00C94909" w:rsidRDefault="00C94909" w:rsidP="00F74186">
      <w:pPr>
        <w:spacing w:line="360" w:lineRule="auto"/>
        <w:ind w:firstLineChars="200" w:firstLine="420"/>
        <w:rPr>
          <w:color w:val="000000"/>
          <w:szCs w:val="21"/>
        </w:rPr>
      </w:pPr>
      <w:r>
        <w:rPr>
          <w:color w:val="000000"/>
          <w:szCs w:val="21"/>
        </w:rPr>
        <w:t>国泰淘金互联网债券型证券投资基金</w:t>
      </w:r>
      <w:r>
        <w:rPr>
          <w:color w:val="000000"/>
          <w:szCs w:val="21"/>
        </w:rPr>
        <w:t>(</w:t>
      </w:r>
      <w:r>
        <w:rPr>
          <w:color w:val="000000"/>
          <w:szCs w:val="21"/>
        </w:rPr>
        <w:t>以下简称</w:t>
      </w:r>
      <w:r>
        <w:rPr>
          <w:color w:val="000000"/>
          <w:szCs w:val="21"/>
        </w:rPr>
        <w:t>“</w:t>
      </w:r>
      <w:r>
        <w:rPr>
          <w:color w:val="000000"/>
          <w:szCs w:val="21"/>
        </w:rPr>
        <w:t>本基金</w:t>
      </w:r>
      <w:r>
        <w:rPr>
          <w:color w:val="000000"/>
          <w:szCs w:val="21"/>
        </w:rPr>
        <w:t>”)</w:t>
      </w:r>
      <w:r>
        <w:rPr>
          <w:color w:val="000000"/>
          <w:szCs w:val="21"/>
        </w:rPr>
        <w:t>经中国证券监督管理委员会</w:t>
      </w:r>
      <w:r>
        <w:rPr>
          <w:color w:val="000000"/>
          <w:szCs w:val="21"/>
        </w:rPr>
        <w:t>(</w:t>
      </w:r>
      <w:r>
        <w:rPr>
          <w:color w:val="000000"/>
          <w:szCs w:val="21"/>
        </w:rPr>
        <w:t>以下简称</w:t>
      </w:r>
      <w:r>
        <w:rPr>
          <w:color w:val="000000"/>
          <w:szCs w:val="21"/>
        </w:rPr>
        <w:t>“</w:t>
      </w:r>
      <w:r>
        <w:rPr>
          <w:color w:val="000000"/>
          <w:szCs w:val="21"/>
        </w:rPr>
        <w:t>中国证监会</w:t>
      </w:r>
      <w:r>
        <w:rPr>
          <w:color w:val="000000"/>
          <w:szCs w:val="21"/>
        </w:rPr>
        <w:t>”)</w:t>
      </w:r>
      <w:r>
        <w:rPr>
          <w:color w:val="000000"/>
          <w:szCs w:val="21"/>
        </w:rPr>
        <w:t>证监许可</w:t>
      </w:r>
      <w:r>
        <w:rPr>
          <w:color w:val="000000"/>
          <w:szCs w:val="21"/>
        </w:rPr>
        <w:t>[2013]</w:t>
      </w:r>
      <w:r>
        <w:rPr>
          <w:color w:val="000000"/>
          <w:szCs w:val="21"/>
        </w:rPr>
        <w:t>第</w:t>
      </w:r>
      <w:r>
        <w:rPr>
          <w:color w:val="000000"/>
          <w:szCs w:val="21"/>
        </w:rPr>
        <w:t>1050</w:t>
      </w:r>
      <w:r>
        <w:rPr>
          <w:color w:val="000000"/>
          <w:szCs w:val="21"/>
        </w:rPr>
        <w:t>号《关于核准国泰淘金互联网债券型证券投资基金募集的批复》核准，由国泰基金管理有限公司依照《中华人民共和国证券投资基金法》和《国泰淘金互联网债券型证券投资基金基金合同》负责公开募集。本基金为契约型开放式，存续期限不定，首次设立募集不包括认购资金利息共募集人民币</w:t>
      </w:r>
      <w:r>
        <w:rPr>
          <w:color w:val="000000"/>
          <w:szCs w:val="21"/>
        </w:rPr>
        <w:t>1,011,519,752.00</w:t>
      </w:r>
      <w:r>
        <w:rPr>
          <w:color w:val="000000"/>
          <w:szCs w:val="21"/>
        </w:rPr>
        <w:t>元，</w:t>
      </w:r>
      <w:r w:rsidR="009C2A68">
        <w:rPr>
          <w:color w:val="000000"/>
          <w:szCs w:val="21"/>
        </w:rPr>
        <w:t>并</w:t>
      </w:r>
      <w:r>
        <w:rPr>
          <w:color w:val="000000"/>
          <w:szCs w:val="21"/>
        </w:rPr>
        <w:t>经普华永道中天会计师事务所</w:t>
      </w:r>
      <w:r>
        <w:rPr>
          <w:color w:val="000000"/>
          <w:szCs w:val="21"/>
        </w:rPr>
        <w:t>(</w:t>
      </w:r>
      <w:r>
        <w:rPr>
          <w:color w:val="000000"/>
          <w:szCs w:val="21"/>
        </w:rPr>
        <w:t>特殊普通合伙</w:t>
      </w:r>
      <w:r>
        <w:rPr>
          <w:color w:val="000000"/>
          <w:szCs w:val="21"/>
        </w:rPr>
        <w:t>)</w:t>
      </w:r>
      <w:r>
        <w:rPr>
          <w:color w:val="000000"/>
          <w:szCs w:val="21"/>
        </w:rPr>
        <w:t>普华永道中天验字</w:t>
      </w:r>
      <w:r>
        <w:rPr>
          <w:color w:val="000000"/>
          <w:szCs w:val="21"/>
        </w:rPr>
        <w:t>(2013)</w:t>
      </w:r>
      <w:r>
        <w:rPr>
          <w:color w:val="000000"/>
          <w:szCs w:val="21"/>
        </w:rPr>
        <w:t>第</w:t>
      </w:r>
      <w:r>
        <w:rPr>
          <w:color w:val="000000"/>
          <w:szCs w:val="21"/>
        </w:rPr>
        <w:t>740</w:t>
      </w:r>
      <w:r>
        <w:rPr>
          <w:color w:val="000000"/>
          <w:szCs w:val="21"/>
        </w:rPr>
        <w:t>号验资报告予以验证。经向中国证监会备案，《国泰淘金互联网债券型证券投资基金基金合同》</w:t>
      </w:r>
      <w:r w:rsidR="00B30CE6">
        <w:rPr>
          <w:rFonts w:hint="eastAsia"/>
          <w:color w:val="000000"/>
          <w:szCs w:val="21"/>
        </w:rPr>
        <w:t>（以下简称“《基金合同》”）</w:t>
      </w:r>
      <w:r>
        <w:rPr>
          <w:color w:val="000000"/>
          <w:szCs w:val="21"/>
        </w:rPr>
        <w:t>于</w:t>
      </w:r>
      <w:r>
        <w:rPr>
          <w:color w:val="000000"/>
          <w:szCs w:val="21"/>
        </w:rPr>
        <w:t>2013</w:t>
      </w:r>
      <w:r>
        <w:rPr>
          <w:color w:val="000000"/>
          <w:szCs w:val="21"/>
        </w:rPr>
        <w:t>年</w:t>
      </w:r>
      <w:r>
        <w:rPr>
          <w:color w:val="000000"/>
          <w:szCs w:val="21"/>
        </w:rPr>
        <w:t>11</w:t>
      </w:r>
      <w:r>
        <w:rPr>
          <w:color w:val="000000"/>
          <w:szCs w:val="21"/>
        </w:rPr>
        <w:t>月</w:t>
      </w:r>
      <w:r>
        <w:rPr>
          <w:color w:val="000000"/>
          <w:szCs w:val="21"/>
        </w:rPr>
        <w:t>19</w:t>
      </w:r>
      <w:r>
        <w:rPr>
          <w:color w:val="000000"/>
          <w:szCs w:val="21"/>
        </w:rPr>
        <w:t>日正式生效，基金合同生效日的基金份额总额为</w:t>
      </w:r>
      <w:r>
        <w:rPr>
          <w:color w:val="000000"/>
          <w:szCs w:val="21"/>
        </w:rPr>
        <w:t>1,011,630,594.67</w:t>
      </w:r>
      <w:r>
        <w:rPr>
          <w:color w:val="000000"/>
          <w:szCs w:val="21"/>
        </w:rPr>
        <w:t>份基金份额，其中认购资金利息折合</w:t>
      </w:r>
      <w:r>
        <w:rPr>
          <w:color w:val="000000"/>
          <w:szCs w:val="21"/>
        </w:rPr>
        <w:t>110,842.67</w:t>
      </w:r>
      <w:r>
        <w:rPr>
          <w:color w:val="000000"/>
          <w:szCs w:val="21"/>
        </w:rPr>
        <w:t>份基金份额。本基金的基金管理人为国泰基金管理有限公司，基金托管人为宁波银行股份有限公司。</w:t>
      </w:r>
    </w:p>
    <w:p w:rsidR="00F74186" w:rsidRPr="006F14B8" w:rsidRDefault="00A62EDC" w:rsidP="00F74186">
      <w:pPr>
        <w:spacing w:line="360" w:lineRule="auto"/>
        <w:ind w:firstLineChars="200" w:firstLine="420"/>
        <w:rPr>
          <w:color w:val="000000"/>
          <w:szCs w:val="21"/>
        </w:rPr>
      </w:pPr>
      <w:r w:rsidRPr="001D3785">
        <w:rPr>
          <w:rFonts w:hint="eastAsia"/>
          <w:color w:val="000000"/>
          <w:szCs w:val="21"/>
        </w:rPr>
        <w:t>根据市场</w:t>
      </w:r>
      <w:r w:rsidR="009C2A68">
        <w:rPr>
          <w:color w:val="000000"/>
          <w:szCs w:val="21"/>
        </w:rPr>
        <w:t>环境变化</w:t>
      </w:r>
      <w:r w:rsidR="009C2A68">
        <w:rPr>
          <w:rFonts w:hint="eastAsia"/>
          <w:color w:val="000000"/>
          <w:szCs w:val="21"/>
        </w:rPr>
        <w:t>，</w:t>
      </w:r>
      <w:r w:rsidR="009C2A68">
        <w:rPr>
          <w:color w:val="000000"/>
          <w:szCs w:val="21"/>
        </w:rPr>
        <w:t>为维护基金份额持有人利益</w:t>
      </w:r>
      <w:r w:rsidR="009C2A68">
        <w:rPr>
          <w:rFonts w:hint="eastAsia"/>
          <w:color w:val="000000"/>
          <w:szCs w:val="21"/>
        </w:rPr>
        <w:t>，</w:t>
      </w:r>
      <w:r w:rsidR="009C2A68">
        <w:rPr>
          <w:color w:val="000000"/>
          <w:szCs w:val="21"/>
        </w:rPr>
        <w:t>基金管理人根据</w:t>
      </w:r>
      <w:r w:rsidR="009C2A68">
        <w:rPr>
          <w:rFonts w:hint="eastAsia"/>
          <w:color w:val="000000"/>
          <w:szCs w:val="21"/>
        </w:rPr>
        <w:t>《中华人民共和国证券投资基金法》、《公开募集证券投资基金运作管理办法》和《</w:t>
      </w:r>
      <w:r w:rsidR="00B30CE6">
        <w:rPr>
          <w:rFonts w:hint="eastAsia"/>
          <w:color w:val="000000"/>
          <w:szCs w:val="21"/>
        </w:rPr>
        <w:t>基金合同</w:t>
      </w:r>
      <w:r w:rsidR="009C2A68">
        <w:rPr>
          <w:rFonts w:hint="eastAsia"/>
          <w:color w:val="000000"/>
          <w:szCs w:val="21"/>
        </w:rPr>
        <w:t>》</w:t>
      </w:r>
      <w:r w:rsidR="00B30CE6">
        <w:rPr>
          <w:rFonts w:hint="eastAsia"/>
          <w:color w:val="000000"/>
          <w:szCs w:val="21"/>
        </w:rPr>
        <w:t>的有关规定，提议终止《基金合同》。本基金以通讯方式召开了基金份额持有人大会，审议《关于终止国泰淘金互联网债券型证券投资基金基金合同有关事项的</w:t>
      </w:r>
      <w:r w:rsidR="00501355">
        <w:rPr>
          <w:rFonts w:hint="eastAsia"/>
          <w:color w:val="000000"/>
          <w:szCs w:val="21"/>
        </w:rPr>
        <w:t>议案</w:t>
      </w:r>
      <w:r w:rsidR="00B30CE6">
        <w:rPr>
          <w:rFonts w:hint="eastAsia"/>
          <w:color w:val="000000"/>
          <w:szCs w:val="21"/>
        </w:rPr>
        <w:t>》。会议投票表决时间为</w:t>
      </w:r>
      <w:r w:rsidR="00B30CE6">
        <w:rPr>
          <w:rFonts w:hint="eastAsia"/>
          <w:color w:val="000000"/>
          <w:szCs w:val="21"/>
        </w:rPr>
        <w:t>2017</w:t>
      </w:r>
      <w:r w:rsidR="00B30CE6">
        <w:rPr>
          <w:rFonts w:hint="eastAsia"/>
          <w:color w:val="000000"/>
          <w:szCs w:val="21"/>
        </w:rPr>
        <w:t>年</w:t>
      </w:r>
      <w:r w:rsidR="00B30CE6">
        <w:rPr>
          <w:rFonts w:hint="eastAsia"/>
          <w:color w:val="000000"/>
          <w:szCs w:val="21"/>
        </w:rPr>
        <w:t>11</w:t>
      </w:r>
      <w:r w:rsidR="00B30CE6">
        <w:rPr>
          <w:rFonts w:hint="eastAsia"/>
          <w:color w:val="000000"/>
          <w:szCs w:val="21"/>
        </w:rPr>
        <w:t>月</w:t>
      </w:r>
      <w:r w:rsidR="00B30CE6">
        <w:rPr>
          <w:rFonts w:hint="eastAsia"/>
          <w:color w:val="000000"/>
          <w:szCs w:val="21"/>
        </w:rPr>
        <w:t>14</w:t>
      </w:r>
      <w:r w:rsidR="00B30CE6">
        <w:rPr>
          <w:rFonts w:hint="eastAsia"/>
          <w:color w:val="000000"/>
          <w:szCs w:val="21"/>
        </w:rPr>
        <w:t>日起至</w:t>
      </w:r>
      <w:r w:rsidR="00B30CE6">
        <w:rPr>
          <w:rFonts w:hint="eastAsia"/>
          <w:color w:val="000000"/>
          <w:szCs w:val="21"/>
        </w:rPr>
        <w:t>2017</w:t>
      </w:r>
      <w:r w:rsidR="00B30CE6">
        <w:rPr>
          <w:rFonts w:hint="eastAsia"/>
          <w:color w:val="000000"/>
          <w:szCs w:val="21"/>
        </w:rPr>
        <w:t>年</w:t>
      </w:r>
      <w:r w:rsidR="00B30CE6">
        <w:rPr>
          <w:rFonts w:hint="eastAsia"/>
          <w:color w:val="000000"/>
          <w:szCs w:val="21"/>
        </w:rPr>
        <w:t>12</w:t>
      </w:r>
      <w:r w:rsidR="00B30CE6">
        <w:rPr>
          <w:rFonts w:hint="eastAsia"/>
          <w:color w:val="000000"/>
          <w:szCs w:val="21"/>
        </w:rPr>
        <w:t>月</w:t>
      </w:r>
      <w:r w:rsidR="00B30CE6">
        <w:rPr>
          <w:rFonts w:hint="eastAsia"/>
          <w:color w:val="000000"/>
          <w:szCs w:val="21"/>
        </w:rPr>
        <w:t>18</w:t>
      </w:r>
      <w:r w:rsidR="00B30CE6">
        <w:rPr>
          <w:rFonts w:hint="eastAsia"/>
          <w:color w:val="000000"/>
          <w:szCs w:val="21"/>
        </w:rPr>
        <w:t>日</w:t>
      </w:r>
      <w:r w:rsidR="00B30CE6">
        <w:rPr>
          <w:rFonts w:hint="eastAsia"/>
          <w:color w:val="000000"/>
          <w:szCs w:val="21"/>
        </w:rPr>
        <w:t>17:00</w:t>
      </w:r>
      <w:r w:rsidR="00B30CE6">
        <w:rPr>
          <w:rFonts w:hint="eastAsia"/>
          <w:color w:val="000000"/>
          <w:szCs w:val="21"/>
        </w:rPr>
        <w:t>止。本次会议议案于</w:t>
      </w:r>
      <w:r w:rsidR="00B30CE6">
        <w:rPr>
          <w:rFonts w:hint="eastAsia"/>
          <w:color w:val="000000"/>
          <w:szCs w:val="21"/>
        </w:rPr>
        <w:t>2017</w:t>
      </w:r>
      <w:r w:rsidR="00B30CE6">
        <w:rPr>
          <w:rFonts w:hint="eastAsia"/>
          <w:color w:val="000000"/>
          <w:szCs w:val="21"/>
        </w:rPr>
        <w:t>年</w:t>
      </w:r>
      <w:r w:rsidR="00B30CE6">
        <w:rPr>
          <w:rFonts w:hint="eastAsia"/>
          <w:color w:val="000000"/>
          <w:szCs w:val="21"/>
        </w:rPr>
        <w:t>12</w:t>
      </w:r>
      <w:r w:rsidR="00B30CE6">
        <w:rPr>
          <w:rFonts w:hint="eastAsia"/>
          <w:color w:val="000000"/>
          <w:szCs w:val="21"/>
        </w:rPr>
        <w:t>月</w:t>
      </w:r>
      <w:r w:rsidR="00B30CE6">
        <w:rPr>
          <w:rFonts w:hint="eastAsia"/>
          <w:color w:val="000000"/>
          <w:szCs w:val="21"/>
        </w:rPr>
        <w:t>19</w:t>
      </w:r>
      <w:r w:rsidR="00B30CE6">
        <w:rPr>
          <w:rFonts w:hint="eastAsia"/>
          <w:color w:val="000000"/>
          <w:szCs w:val="21"/>
        </w:rPr>
        <w:t>日表决通过，自该日起本次基金份额持有人大会决议生效。基金管理人于</w:t>
      </w:r>
      <w:r w:rsidR="00B30CE6">
        <w:rPr>
          <w:rFonts w:hint="eastAsia"/>
          <w:color w:val="000000"/>
          <w:szCs w:val="21"/>
        </w:rPr>
        <w:t>2017</w:t>
      </w:r>
      <w:r w:rsidR="00B30CE6">
        <w:rPr>
          <w:rFonts w:hint="eastAsia"/>
          <w:color w:val="000000"/>
          <w:szCs w:val="21"/>
        </w:rPr>
        <w:t>年</w:t>
      </w:r>
      <w:r w:rsidR="00B30CE6">
        <w:rPr>
          <w:rFonts w:hint="eastAsia"/>
          <w:color w:val="000000"/>
          <w:szCs w:val="21"/>
        </w:rPr>
        <w:t>12</w:t>
      </w:r>
      <w:r w:rsidR="00B30CE6">
        <w:rPr>
          <w:rFonts w:hint="eastAsia"/>
          <w:color w:val="000000"/>
          <w:szCs w:val="21"/>
        </w:rPr>
        <w:t>月</w:t>
      </w:r>
      <w:r w:rsidR="00B30CE6">
        <w:rPr>
          <w:rFonts w:hint="eastAsia"/>
          <w:color w:val="000000"/>
          <w:szCs w:val="21"/>
        </w:rPr>
        <w:t>20</w:t>
      </w:r>
      <w:r w:rsidR="00B30CE6">
        <w:rPr>
          <w:rFonts w:hint="eastAsia"/>
          <w:color w:val="000000"/>
          <w:szCs w:val="21"/>
        </w:rPr>
        <w:t>日在《中国</w:t>
      </w:r>
      <w:r w:rsidR="005752D3">
        <w:rPr>
          <w:rFonts w:hint="eastAsia"/>
          <w:color w:val="000000"/>
          <w:szCs w:val="21"/>
        </w:rPr>
        <w:t>证券报</w:t>
      </w:r>
      <w:r w:rsidR="00B30CE6">
        <w:rPr>
          <w:rFonts w:hint="eastAsia"/>
          <w:color w:val="000000"/>
          <w:szCs w:val="21"/>
        </w:rPr>
        <w:t>》</w:t>
      </w:r>
      <w:r w:rsidR="005752D3">
        <w:rPr>
          <w:rFonts w:hint="eastAsia"/>
          <w:color w:val="000000"/>
          <w:szCs w:val="21"/>
        </w:rPr>
        <w:t>、《上海证券报》、《证券时报》、《证券日报》和基金管理人网站刊登了《国泰淘金互联网债券型证券投资基金基金份额持有人大会表决结果暨决议生效的公告》。依据生效的基金份额持有人大会决议，本基金从</w:t>
      </w:r>
      <w:r w:rsidR="005752D3">
        <w:rPr>
          <w:rFonts w:hint="eastAsia"/>
          <w:color w:val="000000"/>
          <w:szCs w:val="21"/>
        </w:rPr>
        <w:t>2017</w:t>
      </w:r>
      <w:r w:rsidR="005752D3">
        <w:rPr>
          <w:rFonts w:hint="eastAsia"/>
          <w:color w:val="000000"/>
          <w:szCs w:val="21"/>
        </w:rPr>
        <w:t>年</w:t>
      </w:r>
      <w:r w:rsidR="005752D3">
        <w:rPr>
          <w:rFonts w:hint="eastAsia"/>
          <w:color w:val="000000"/>
          <w:szCs w:val="21"/>
        </w:rPr>
        <w:t>12</w:t>
      </w:r>
      <w:r w:rsidR="005752D3">
        <w:rPr>
          <w:rFonts w:hint="eastAsia"/>
          <w:color w:val="000000"/>
          <w:szCs w:val="21"/>
        </w:rPr>
        <w:t>月</w:t>
      </w:r>
      <w:r w:rsidR="005752D3">
        <w:rPr>
          <w:rFonts w:hint="eastAsia"/>
          <w:color w:val="000000"/>
          <w:szCs w:val="21"/>
        </w:rPr>
        <w:t>20</w:t>
      </w:r>
      <w:r w:rsidR="005752D3">
        <w:rPr>
          <w:rFonts w:hint="eastAsia"/>
          <w:color w:val="000000"/>
          <w:szCs w:val="21"/>
        </w:rPr>
        <w:t>日起进入清算期。</w:t>
      </w:r>
    </w:p>
    <w:p w:rsidR="003B57C6" w:rsidRPr="006C06BB" w:rsidRDefault="00BE362C" w:rsidP="003B57C6">
      <w:pPr>
        <w:spacing w:line="360" w:lineRule="auto"/>
        <w:ind w:firstLineChars="200" w:firstLine="420"/>
        <w:rPr>
          <w:szCs w:val="21"/>
        </w:rPr>
      </w:pPr>
      <w:r w:rsidRPr="006F14B8">
        <w:rPr>
          <w:rFonts w:hint="eastAsia"/>
          <w:color w:val="000000"/>
          <w:szCs w:val="21"/>
        </w:rPr>
        <w:t>本基金清算期为</w:t>
      </w:r>
      <w:r w:rsidR="00BA6FB1">
        <w:rPr>
          <w:color w:val="000000"/>
          <w:szCs w:val="21"/>
        </w:rPr>
        <w:t>2017</w:t>
      </w:r>
      <w:r w:rsidR="00BA6FB1">
        <w:rPr>
          <w:color w:val="000000"/>
          <w:szCs w:val="21"/>
        </w:rPr>
        <w:t>年</w:t>
      </w:r>
      <w:r w:rsidR="00BA6FB1">
        <w:rPr>
          <w:color w:val="000000"/>
          <w:szCs w:val="21"/>
        </w:rPr>
        <w:t>12</w:t>
      </w:r>
      <w:r w:rsidR="00BA6FB1">
        <w:rPr>
          <w:color w:val="000000"/>
          <w:szCs w:val="21"/>
        </w:rPr>
        <w:t>月</w:t>
      </w:r>
      <w:r w:rsidR="00E56B82">
        <w:rPr>
          <w:rFonts w:hint="eastAsia"/>
          <w:color w:val="000000"/>
          <w:szCs w:val="21"/>
        </w:rPr>
        <w:t>20</w:t>
      </w:r>
      <w:r w:rsidR="00BA6FB1">
        <w:rPr>
          <w:color w:val="000000"/>
          <w:szCs w:val="21"/>
        </w:rPr>
        <w:t>日</w:t>
      </w:r>
      <w:r w:rsidRPr="006F14B8">
        <w:rPr>
          <w:rFonts w:hint="eastAsia"/>
          <w:color w:val="000000"/>
          <w:szCs w:val="21"/>
        </w:rPr>
        <w:t>到</w:t>
      </w:r>
      <w:r w:rsidRPr="001D3785">
        <w:rPr>
          <w:color w:val="000000"/>
          <w:szCs w:val="21"/>
        </w:rPr>
        <w:t>201</w:t>
      </w:r>
      <w:r w:rsidR="005752D3" w:rsidRPr="001D3785">
        <w:rPr>
          <w:color w:val="000000"/>
          <w:szCs w:val="21"/>
        </w:rPr>
        <w:t>8</w:t>
      </w:r>
      <w:r w:rsidRPr="001D3785">
        <w:rPr>
          <w:rFonts w:hint="eastAsia"/>
          <w:color w:val="000000"/>
          <w:szCs w:val="21"/>
        </w:rPr>
        <w:t>年</w:t>
      </w:r>
      <w:r w:rsidR="00E41C38" w:rsidRPr="001D3785">
        <w:rPr>
          <w:color w:val="000000"/>
          <w:szCs w:val="21"/>
        </w:rPr>
        <w:t>1</w:t>
      </w:r>
      <w:r w:rsidRPr="001D3785">
        <w:rPr>
          <w:rFonts w:hint="eastAsia"/>
          <w:color w:val="000000"/>
          <w:szCs w:val="21"/>
        </w:rPr>
        <w:t>月</w:t>
      </w:r>
      <w:r w:rsidR="00E41C38" w:rsidRPr="001D3785">
        <w:rPr>
          <w:color w:val="000000"/>
          <w:szCs w:val="21"/>
        </w:rPr>
        <w:t>9</w:t>
      </w:r>
      <w:r w:rsidRPr="001D3785">
        <w:rPr>
          <w:rFonts w:hint="eastAsia"/>
          <w:color w:val="000000"/>
          <w:szCs w:val="21"/>
        </w:rPr>
        <w:t>日</w:t>
      </w:r>
      <w:r w:rsidRPr="006F14B8">
        <w:rPr>
          <w:rFonts w:hint="eastAsia"/>
          <w:color w:val="000000"/>
          <w:szCs w:val="21"/>
        </w:rPr>
        <w:t>。由基金管理人国泰基金管理有限公司、基金托管人</w:t>
      </w:r>
      <w:r w:rsidR="00BA6FB1">
        <w:rPr>
          <w:rFonts w:hint="eastAsia"/>
          <w:color w:val="000000"/>
          <w:szCs w:val="21"/>
        </w:rPr>
        <w:t>宁波银行股份有限公司</w:t>
      </w:r>
      <w:r w:rsidRPr="006F14B8">
        <w:rPr>
          <w:rFonts w:hint="eastAsia"/>
          <w:color w:val="000000"/>
          <w:szCs w:val="21"/>
        </w:rPr>
        <w:t>、普华永道中天会计师事务所（</w:t>
      </w:r>
      <w:r w:rsidRPr="001A2767">
        <w:rPr>
          <w:rFonts w:hint="eastAsia"/>
          <w:color w:val="000000" w:themeColor="text1"/>
          <w:szCs w:val="21"/>
        </w:rPr>
        <w:t>特殊普通合伙）和上海市通力律</w:t>
      </w:r>
      <w:r w:rsidR="003B57C6" w:rsidRPr="001A2767">
        <w:rPr>
          <w:rFonts w:hint="eastAsia"/>
          <w:color w:val="000000" w:themeColor="text1"/>
          <w:szCs w:val="21"/>
        </w:rPr>
        <w:t>师事务所于</w:t>
      </w:r>
      <w:r w:rsidR="00BA6FB1">
        <w:rPr>
          <w:color w:val="000000" w:themeColor="text1"/>
          <w:szCs w:val="21"/>
        </w:rPr>
        <w:t>2017</w:t>
      </w:r>
      <w:r w:rsidR="00BA6FB1">
        <w:rPr>
          <w:color w:val="000000" w:themeColor="text1"/>
          <w:szCs w:val="21"/>
        </w:rPr>
        <w:t>年</w:t>
      </w:r>
      <w:r w:rsidR="00BA6FB1">
        <w:rPr>
          <w:color w:val="000000" w:themeColor="text1"/>
          <w:szCs w:val="21"/>
        </w:rPr>
        <w:t>12</w:t>
      </w:r>
      <w:r w:rsidR="00BA6FB1">
        <w:rPr>
          <w:color w:val="000000" w:themeColor="text1"/>
          <w:szCs w:val="21"/>
        </w:rPr>
        <w:t>月</w:t>
      </w:r>
      <w:r w:rsidR="00C94909">
        <w:rPr>
          <w:rFonts w:hint="eastAsia"/>
          <w:color w:val="000000" w:themeColor="text1"/>
          <w:szCs w:val="21"/>
        </w:rPr>
        <w:t>20</w:t>
      </w:r>
      <w:r w:rsidR="00BA6FB1">
        <w:rPr>
          <w:color w:val="000000" w:themeColor="text1"/>
          <w:szCs w:val="21"/>
        </w:rPr>
        <w:t>日</w:t>
      </w:r>
      <w:r w:rsidR="003B57C6" w:rsidRPr="001A2767">
        <w:rPr>
          <w:rFonts w:hint="eastAsia"/>
          <w:color w:val="000000" w:themeColor="text1"/>
          <w:szCs w:val="21"/>
        </w:rPr>
        <w:t>组成基金财产清算小组履行基金财产清算程序，并由普华永道中天会计师事务所（特殊普通合伙）对清算报告进行审计，上海市通力律师</w:t>
      </w:r>
      <w:r w:rsidR="003B57C6" w:rsidRPr="006F14B8">
        <w:rPr>
          <w:rFonts w:hint="eastAsia"/>
          <w:szCs w:val="21"/>
        </w:rPr>
        <w:t>事务所对清算报告出具法律意见。</w:t>
      </w:r>
    </w:p>
    <w:p w:rsidR="003B0EE4" w:rsidRDefault="002E3B41">
      <w:pPr>
        <w:pStyle w:val="20"/>
        <w:spacing w:before="0" w:after="0"/>
        <w:rPr>
          <w:color w:val="000000"/>
          <w:kern w:val="0"/>
          <w:szCs w:val="21"/>
        </w:rPr>
      </w:pPr>
      <w:r w:rsidRPr="00D42BE5">
        <w:rPr>
          <w:szCs w:val="21"/>
        </w:rPr>
        <w:br w:type="page"/>
      </w:r>
      <w:bookmarkStart w:id="3" w:name="_Toc490670304"/>
      <w:r w:rsidR="00BE362C">
        <w:rPr>
          <w:rFonts w:ascii="Times New Roman" w:hAnsi="Times New Roman"/>
          <w:kern w:val="0"/>
          <w:sz w:val="21"/>
          <w:szCs w:val="21"/>
        </w:rPr>
        <w:lastRenderedPageBreak/>
        <w:t xml:space="preserve">1.2 </w:t>
      </w:r>
      <w:r w:rsidR="00BE362C">
        <w:rPr>
          <w:rFonts w:ascii="Times New Roman" w:hAnsi="Times New Roman" w:hint="eastAsia"/>
          <w:kern w:val="0"/>
          <w:sz w:val="21"/>
          <w:szCs w:val="21"/>
        </w:rPr>
        <w:t>目录</w:t>
      </w:r>
      <w:bookmarkEnd w:id="3"/>
    </w:p>
    <w:p w:rsidR="002E3B41" w:rsidRPr="00D42BE5" w:rsidRDefault="002E3B41" w:rsidP="002E3B41">
      <w:pPr>
        <w:autoSpaceDE w:val="0"/>
        <w:autoSpaceDN w:val="0"/>
        <w:adjustRightInd w:val="0"/>
        <w:spacing w:before="30" w:line="288" w:lineRule="auto"/>
        <w:ind w:left="15"/>
        <w:jc w:val="left"/>
        <w:rPr>
          <w:b/>
          <w:color w:val="000000"/>
          <w:kern w:val="0"/>
          <w:szCs w:val="21"/>
        </w:rPr>
      </w:pPr>
    </w:p>
    <w:p w:rsidR="004D1916" w:rsidRDefault="00342B27">
      <w:pPr>
        <w:pStyle w:val="11"/>
        <w:rPr>
          <w:rFonts w:asciiTheme="minorHAnsi" w:eastAsiaTheme="minorEastAsia" w:hAnsiTheme="minorHAnsi" w:cstheme="minorBidi"/>
          <w:noProof/>
          <w:szCs w:val="22"/>
        </w:rPr>
      </w:pPr>
      <w:r w:rsidRPr="00D42BE5">
        <w:rPr>
          <w:szCs w:val="21"/>
        </w:rPr>
        <w:fldChar w:fldCharType="begin"/>
      </w:r>
      <w:r w:rsidR="002E3B41" w:rsidRPr="00D42BE5">
        <w:rPr>
          <w:szCs w:val="21"/>
        </w:rPr>
        <w:instrText xml:space="preserve"> TOC \o "1-3" \h \z \u </w:instrText>
      </w:r>
      <w:r w:rsidRPr="00D42BE5">
        <w:rPr>
          <w:szCs w:val="21"/>
        </w:rPr>
        <w:fldChar w:fldCharType="separate"/>
      </w:r>
      <w:hyperlink w:anchor="_Toc490670302" w:history="1">
        <w:r w:rsidR="004D1916" w:rsidRPr="00E321D1">
          <w:rPr>
            <w:rStyle w:val="a8"/>
            <w:b/>
            <w:bCs/>
            <w:noProof/>
          </w:rPr>
          <w:t xml:space="preserve">1  </w:t>
        </w:r>
        <w:r w:rsidR="004D1916" w:rsidRPr="00E321D1">
          <w:rPr>
            <w:rStyle w:val="a8"/>
            <w:rFonts w:hint="eastAsia"/>
            <w:b/>
            <w:bCs/>
            <w:noProof/>
          </w:rPr>
          <w:t>重要提示及目录</w:t>
        </w:r>
        <w:r w:rsidR="004D1916">
          <w:rPr>
            <w:noProof/>
            <w:webHidden/>
          </w:rPr>
          <w:tab/>
        </w:r>
        <w:r>
          <w:rPr>
            <w:noProof/>
            <w:webHidden/>
          </w:rPr>
          <w:fldChar w:fldCharType="begin"/>
        </w:r>
        <w:r w:rsidR="004D1916">
          <w:rPr>
            <w:noProof/>
            <w:webHidden/>
          </w:rPr>
          <w:instrText xml:space="preserve"> PAGEREF _Toc490670302 \h </w:instrText>
        </w:r>
        <w:r>
          <w:rPr>
            <w:noProof/>
            <w:webHidden/>
          </w:rPr>
        </w:r>
        <w:r>
          <w:rPr>
            <w:noProof/>
            <w:webHidden/>
          </w:rPr>
          <w:fldChar w:fldCharType="separate"/>
        </w:r>
        <w:r w:rsidR="00FC4A4D">
          <w:rPr>
            <w:noProof/>
            <w:webHidden/>
          </w:rPr>
          <w:t>2</w:t>
        </w:r>
        <w:r>
          <w:rPr>
            <w:noProof/>
            <w:webHidden/>
          </w:rPr>
          <w:fldChar w:fldCharType="end"/>
        </w:r>
      </w:hyperlink>
    </w:p>
    <w:p w:rsidR="004D1916" w:rsidRDefault="00342B27">
      <w:pPr>
        <w:pStyle w:val="22"/>
        <w:rPr>
          <w:rFonts w:asciiTheme="minorHAnsi" w:eastAsiaTheme="minorEastAsia" w:hAnsiTheme="minorHAnsi" w:cstheme="minorBidi"/>
          <w:noProof/>
          <w:kern w:val="2"/>
          <w:szCs w:val="22"/>
        </w:rPr>
      </w:pPr>
      <w:hyperlink w:anchor="_Toc490670303" w:history="1">
        <w:r w:rsidR="004D1916" w:rsidRPr="00E321D1">
          <w:rPr>
            <w:rStyle w:val="a8"/>
            <w:noProof/>
          </w:rPr>
          <w:t xml:space="preserve">1.1 </w:t>
        </w:r>
        <w:r w:rsidR="004D1916" w:rsidRPr="00E321D1">
          <w:rPr>
            <w:rStyle w:val="a8"/>
            <w:rFonts w:hint="eastAsia"/>
            <w:noProof/>
          </w:rPr>
          <w:t>重要提示</w:t>
        </w:r>
        <w:r w:rsidR="004D1916">
          <w:rPr>
            <w:noProof/>
            <w:webHidden/>
          </w:rPr>
          <w:tab/>
        </w:r>
        <w:r>
          <w:rPr>
            <w:noProof/>
            <w:webHidden/>
          </w:rPr>
          <w:fldChar w:fldCharType="begin"/>
        </w:r>
        <w:r w:rsidR="004D1916">
          <w:rPr>
            <w:noProof/>
            <w:webHidden/>
          </w:rPr>
          <w:instrText xml:space="preserve"> PAGEREF _Toc490670303 \h </w:instrText>
        </w:r>
        <w:r>
          <w:rPr>
            <w:noProof/>
            <w:webHidden/>
          </w:rPr>
        </w:r>
        <w:r>
          <w:rPr>
            <w:noProof/>
            <w:webHidden/>
          </w:rPr>
          <w:fldChar w:fldCharType="separate"/>
        </w:r>
        <w:r w:rsidR="00FC4A4D">
          <w:rPr>
            <w:noProof/>
            <w:webHidden/>
          </w:rPr>
          <w:t>2</w:t>
        </w:r>
        <w:r>
          <w:rPr>
            <w:noProof/>
            <w:webHidden/>
          </w:rPr>
          <w:fldChar w:fldCharType="end"/>
        </w:r>
      </w:hyperlink>
    </w:p>
    <w:p w:rsidR="004D1916" w:rsidRDefault="00342B27">
      <w:pPr>
        <w:pStyle w:val="22"/>
        <w:rPr>
          <w:rFonts w:asciiTheme="minorHAnsi" w:eastAsiaTheme="minorEastAsia" w:hAnsiTheme="minorHAnsi" w:cstheme="minorBidi"/>
          <w:noProof/>
          <w:kern w:val="2"/>
          <w:szCs w:val="22"/>
        </w:rPr>
      </w:pPr>
      <w:hyperlink w:anchor="_Toc490670304" w:history="1">
        <w:r w:rsidR="004D1916" w:rsidRPr="00E321D1">
          <w:rPr>
            <w:rStyle w:val="a8"/>
            <w:noProof/>
          </w:rPr>
          <w:t xml:space="preserve">1.2 </w:t>
        </w:r>
        <w:r w:rsidR="004D1916" w:rsidRPr="00E321D1">
          <w:rPr>
            <w:rStyle w:val="a8"/>
            <w:rFonts w:hint="eastAsia"/>
            <w:noProof/>
          </w:rPr>
          <w:t>目录</w:t>
        </w:r>
        <w:r w:rsidR="004D1916">
          <w:rPr>
            <w:noProof/>
            <w:webHidden/>
          </w:rPr>
          <w:tab/>
        </w:r>
        <w:r>
          <w:rPr>
            <w:noProof/>
            <w:webHidden/>
          </w:rPr>
          <w:fldChar w:fldCharType="begin"/>
        </w:r>
        <w:r w:rsidR="004D1916">
          <w:rPr>
            <w:noProof/>
            <w:webHidden/>
          </w:rPr>
          <w:instrText xml:space="preserve"> PAGEREF _Toc490670304 \h </w:instrText>
        </w:r>
        <w:r>
          <w:rPr>
            <w:noProof/>
            <w:webHidden/>
          </w:rPr>
        </w:r>
        <w:r>
          <w:rPr>
            <w:noProof/>
            <w:webHidden/>
          </w:rPr>
          <w:fldChar w:fldCharType="separate"/>
        </w:r>
        <w:r w:rsidR="00FC4A4D">
          <w:rPr>
            <w:noProof/>
            <w:webHidden/>
          </w:rPr>
          <w:t>3</w:t>
        </w:r>
        <w:r>
          <w:rPr>
            <w:noProof/>
            <w:webHidden/>
          </w:rPr>
          <w:fldChar w:fldCharType="end"/>
        </w:r>
      </w:hyperlink>
    </w:p>
    <w:p w:rsidR="004D1916" w:rsidRDefault="00342B27">
      <w:pPr>
        <w:pStyle w:val="11"/>
        <w:rPr>
          <w:rFonts w:asciiTheme="minorHAnsi" w:eastAsiaTheme="minorEastAsia" w:hAnsiTheme="minorHAnsi" w:cstheme="minorBidi"/>
          <w:noProof/>
          <w:szCs w:val="22"/>
        </w:rPr>
      </w:pPr>
      <w:hyperlink w:anchor="_Toc490670305" w:history="1">
        <w:r w:rsidR="004D1916" w:rsidRPr="00E321D1">
          <w:rPr>
            <w:rStyle w:val="a8"/>
            <w:b/>
            <w:bCs/>
            <w:noProof/>
          </w:rPr>
          <w:t xml:space="preserve">2  </w:t>
        </w:r>
        <w:r w:rsidR="004D1916" w:rsidRPr="00E321D1">
          <w:rPr>
            <w:rStyle w:val="a8"/>
            <w:rFonts w:hint="eastAsia"/>
            <w:b/>
            <w:bCs/>
            <w:noProof/>
          </w:rPr>
          <w:t>基金概况</w:t>
        </w:r>
        <w:r w:rsidR="004D1916">
          <w:rPr>
            <w:noProof/>
            <w:webHidden/>
          </w:rPr>
          <w:tab/>
        </w:r>
        <w:r>
          <w:rPr>
            <w:noProof/>
            <w:webHidden/>
          </w:rPr>
          <w:fldChar w:fldCharType="begin"/>
        </w:r>
        <w:r w:rsidR="004D1916">
          <w:rPr>
            <w:noProof/>
            <w:webHidden/>
          </w:rPr>
          <w:instrText xml:space="preserve"> PAGEREF _Toc490670305 \h </w:instrText>
        </w:r>
        <w:r>
          <w:rPr>
            <w:noProof/>
            <w:webHidden/>
          </w:rPr>
        </w:r>
        <w:r>
          <w:rPr>
            <w:noProof/>
            <w:webHidden/>
          </w:rPr>
          <w:fldChar w:fldCharType="separate"/>
        </w:r>
        <w:r w:rsidR="00FC4A4D">
          <w:rPr>
            <w:noProof/>
            <w:webHidden/>
          </w:rPr>
          <w:t>4</w:t>
        </w:r>
        <w:r>
          <w:rPr>
            <w:noProof/>
            <w:webHidden/>
          </w:rPr>
          <w:fldChar w:fldCharType="end"/>
        </w:r>
      </w:hyperlink>
    </w:p>
    <w:p w:rsidR="004D1916" w:rsidRDefault="00342B27">
      <w:pPr>
        <w:pStyle w:val="22"/>
        <w:tabs>
          <w:tab w:val="left" w:pos="1050"/>
        </w:tabs>
        <w:rPr>
          <w:rFonts w:asciiTheme="minorHAnsi" w:eastAsiaTheme="minorEastAsia" w:hAnsiTheme="minorHAnsi" w:cstheme="minorBidi"/>
          <w:noProof/>
          <w:kern w:val="2"/>
          <w:szCs w:val="22"/>
        </w:rPr>
      </w:pPr>
      <w:hyperlink w:anchor="_Toc490670306" w:history="1">
        <w:r w:rsidR="004D1916" w:rsidRPr="00E321D1">
          <w:rPr>
            <w:rStyle w:val="a8"/>
            <w:noProof/>
          </w:rPr>
          <w:t>2.1</w:t>
        </w:r>
        <w:r w:rsidR="004D1916">
          <w:rPr>
            <w:rFonts w:asciiTheme="minorHAnsi" w:eastAsiaTheme="minorEastAsia" w:hAnsiTheme="minorHAnsi" w:cstheme="minorBidi"/>
            <w:noProof/>
            <w:kern w:val="2"/>
            <w:szCs w:val="22"/>
          </w:rPr>
          <w:tab/>
        </w:r>
        <w:r w:rsidR="004D1916" w:rsidRPr="00E321D1">
          <w:rPr>
            <w:rStyle w:val="a8"/>
            <w:rFonts w:hint="eastAsia"/>
            <w:noProof/>
          </w:rPr>
          <w:t>基金基本情况</w:t>
        </w:r>
        <w:r w:rsidR="004D1916">
          <w:rPr>
            <w:noProof/>
            <w:webHidden/>
          </w:rPr>
          <w:tab/>
        </w:r>
        <w:r>
          <w:rPr>
            <w:noProof/>
            <w:webHidden/>
          </w:rPr>
          <w:fldChar w:fldCharType="begin"/>
        </w:r>
        <w:r w:rsidR="004D1916">
          <w:rPr>
            <w:noProof/>
            <w:webHidden/>
          </w:rPr>
          <w:instrText xml:space="preserve"> PAGEREF _Toc490670306 \h </w:instrText>
        </w:r>
        <w:r>
          <w:rPr>
            <w:noProof/>
            <w:webHidden/>
          </w:rPr>
        </w:r>
        <w:r>
          <w:rPr>
            <w:noProof/>
            <w:webHidden/>
          </w:rPr>
          <w:fldChar w:fldCharType="separate"/>
        </w:r>
        <w:r w:rsidR="00FC4A4D">
          <w:rPr>
            <w:noProof/>
            <w:webHidden/>
          </w:rPr>
          <w:t>4</w:t>
        </w:r>
        <w:r>
          <w:rPr>
            <w:noProof/>
            <w:webHidden/>
          </w:rPr>
          <w:fldChar w:fldCharType="end"/>
        </w:r>
      </w:hyperlink>
    </w:p>
    <w:p w:rsidR="004D1916" w:rsidRDefault="00342B27">
      <w:pPr>
        <w:pStyle w:val="22"/>
        <w:rPr>
          <w:rFonts w:asciiTheme="minorHAnsi" w:eastAsiaTheme="minorEastAsia" w:hAnsiTheme="minorHAnsi" w:cstheme="minorBidi"/>
          <w:noProof/>
          <w:kern w:val="2"/>
          <w:szCs w:val="22"/>
        </w:rPr>
      </w:pPr>
      <w:hyperlink w:anchor="_Toc490670307" w:history="1">
        <w:r w:rsidR="004D1916" w:rsidRPr="00E321D1">
          <w:rPr>
            <w:rStyle w:val="a8"/>
            <w:noProof/>
          </w:rPr>
          <w:t xml:space="preserve">2.2 </w:t>
        </w:r>
        <w:r w:rsidR="004D1916" w:rsidRPr="00E321D1">
          <w:rPr>
            <w:rStyle w:val="a8"/>
            <w:rFonts w:hint="eastAsia"/>
            <w:noProof/>
          </w:rPr>
          <w:t>基金产品说明</w:t>
        </w:r>
        <w:r w:rsidR="004D1916">
          <w:rPr>
            <w:noProof/>
            <w:webHidden/>
          </w:rPr>
          <w:tab/>
        </w:r>
        <w:r>
          <w:rPr>
            <w:noProof/>
            <w:webHidden/>
          </w:rPr>
          <w:fldChar w:fldCharType="begin"/>
        </w:r>
        <w:r w:rsidR="004D1916">
          <w:rPr>
            <w:noProof/>
            <w:webHidden/>
          </w:rPr>
          <w:instrText xml:space="preserve"> PAGEREF _Toc490670307 \h </w:instrText>
        </w:r>
        <w:r>
          <w:rPr>
            <w:noProof/>
            <w:webHidden/>
          </w:rPr>
        </w:r>
        <w:r>
          <w:rPr>
            <w:noProof/>
            <w:webHidden/>
          </w:rPr>
          <w:fldChar w:fldCharType="separate"/>
        </w:r>
        <w:r w:rsidR="00FC4A4D">
          <w:rPr>
            <w:noProof/>
            <w:webHidden/>
          </w:rPr>
          <w:t>4</w:t>
        </w:r>
        <w:r>
          <w:rPr>
            <w:noProof/>
            <w:webHidden/>
          </w:rPr>
          <w:fldChar w:fldCharType="end"/>
        </w:r>
      </w:hyperlink>
    </w:p>
    <w:p w:rsidR="004D1916" w:rsidRDefault="00342B27">
      <w:pPr>
        <w:pStyle w:val="22"/>
        <w:rPr>
          <w:rFonts w:asciiTheme="minorHAnsi" w:eastAsiaTheme="minorEastAsia" w:hAnsiTheme="minorHAnsi" w:cstheme="minorBidi"/>
          <w:noProof/>
          <w:kern w:val="2"/>
          <w:szCs w:val="22"/>
        </w:rPr>
      </w:pPr>
      <w:hyperlink w:anchor="_Toc490670308" w:history="1">
        <w:r w:rsidR="004D1916" w:rsidRPr="00E321D1">
          <w:rPr>
            <w:rStyle w:val="a8"/>
            <w:noProof/>
          </w:rPr>
          <w:t xml:space="preserve">2.3 </w:t>
        </w:r>
        <w:r w:rsidR="004D1916" w:rsidRPr="00E321D1">
          <w:rPr>
            <w:rStyle w:val="a8"/>
            <w:rFonts w:hint="eastAsia"/>
            <w:noProof/>
          </w:rPr>
          <w:t>基金管理人和基金托管人</w:t>
        </w:r>
        <w:r w:rsidR="004D1916">
          <w:rPr>
            <w:noProof/>
            <w:webHidden/>
          </w:rPr>
          <w:tab/>
        </w:r>
        <w:r>
          <w:rPr>
            <w:noProof/>
            <w:webHidden/>
          </w:rPr>
          <w:fldChar w:fldCharType="begin"/>
        </w:r>
        <w:r w:rsidR="004D1916">
          <w:rPr>
            <w:noProof/>
            <w:webHidden/>
          </w:rPr>
          <w:instrText xml:space="preserve"> PAGEREF _Toc490670308 \h </w:instrText>
        </w:r>
        <w:r>
          <w:rPr>
            <w:noProof/>
            <w:webHidden/>
          </w:rPr>
        </w:r>
        <w:r>
          <w:rPr>
            <w:noProof/>
            <w:webHidden/>
          </w:rPr>
          <w:fldChar w:fldCharType="separate"/>
        </w:r>
        <w:r w:rsidR="00FC4A4D">
          <w:rPr>
            <w:noProof/>
            <w:webHidden/>
          </w:rPr>
          <w:t>4</w:t>
        </w:r>
        <w:r>
          <w:rPr>
            <w:noProof/>
            <w:webHidden/>
          </w:rPr>
          <w:fldChar w:fldCharType="end"/>
        </w:r>
      </w:hyperlink>
    </w:p>
    <w:p w:rsidR="004D1916" w:rsidRDefault="00342B27">
      <w:pPr>
        <w:pStyle w:val="11"/>
        <w:tabs>
          <w:tab w:val="left" w:pos="420"/>
        </w:tabs>
        <w:rPr>
          <w:rFonts w:asciiTheme="minorHAnsi" w:eastAsiaTheme="minorEastAsia" w:hAnsiTheme="minorHAnsi" w:cstheme="minorBidi"/>
          <w:noProof/>
          <w:szCs w:val="22"/>
        </w:rPr>
      </w:pPr>
      <w:hyperlink w:anchor="_Toc490670309" w:history="1">
        <w:r w:rsidR="004D1916" w:rsidRPr="00E321D1">
          <w:rPr>
            <w:rStyle w:val="a8"/>
            <w:b/>
            <w:bCs/>
            <w:noProof/>
          </w:rPr>
          <w:t>3</w:t>
        </w:r>
        <w:r w:rsidR="004D1916">
          <w:rPr>
            <w:rFonts w:asciiTheme="minorHAnsi" w:eastAsiaTheme="minorEastAsia" w:hAnsiTheme="minorHAnsi" w:cstheme="minorBidi"/>
            <w:noProof/>
            <w:szCs w:val="22"/>
          </w:rPr>
          <w:tab/>
        </w:r>
        <w:r w:rsidR="004D1916" w:rsidRPr="00E321D1">
          <w:rPr>
            <w:rStyle w:val="a8"/>
            <w:rFonts w:hint="eastAsia"/>
            <w:b/>
            <w:bCs/>
            <w:noProof/>
          </w:rPr>
          <w:t>基金最后运作日财务会计报告（经审计）</w:t>
        </w:r>
        <w:r w:rsidR="004D1916">
          <w:rPr>
            <w:noProof/>
            <w:webHidden/>
          </w:rPr>
          <w:tab/>
        </w:r>
        <w:r>
          <w:rPr>
            <w:noProof/>
            <w:webHidden/>
          </w:rPr>
          <w:fldChar w:fldCharType="begin"/>
        </w:r>
        <w:r w:rsidR="004D1916">
          <w:rPr>
            <w:noProof/>
            <w:webHidden/>
          </w:rPr>
          <w:instrText xml:space="preserve"> PAGEREF _Toc490670309 \h </w:instrText>
        </w:r>
        <w:r>
          <w:rPr>
            <w:noProof/>
            <w:webHidden/>
          </w:rPr>
        </w:r>
        <w:r>
          <w:rPr>
            <w:noProof/>
            <w:webHidden/>
          </w:rPr>
          <w:fldChar w:fldCharType="separate"/>
        </w:r>
        <w:r w:rsidR="00FC4A4D">
          <w:rPr>
            <w:noProof/>
            <w:webHidden/>
          </w:rPr>
          <w:t>5</w:t>
        </w:r>
        <w:r>
          <w:rPr>
            <w:noProof/>
            <w:webHidden/>
          </w:rPr>
          <w:fldChar w:fldCharType="end"/>
        </w:r>
      </w:hyperlink>
    </w:p>
    <w:p w:rsidR="004D1916" w:rsidRDefault="00342B27">
      <w:pPr>
        <w:pStyle w:val="22"/>
        <w:rPr>
          <w:rFonts w:asciiTheme="minorHAnsi" w:eastAsiaTheme="minorEastAsia" w:hAnsiTheme="minorHAnsi" w:cstheme="minorBidi"/>
          <w:noProof/>
          <w:kern w:val="2"/>
          <w:szCs w:val="22"/>
        </w:rPr>
      </w:pPr>
      <w:hyperlink w:anchor="_Toc490670310" w:history="1">
        <w:r w:rsidR="004D1916" w:rsidRPr="00E321D1">
          <w:rPr>
            <w:rStyle w:val="a8"/>
            <w:noProof/>
          </w:rPr>
          <w:t xml:space="preserve">3.1 </w:t>
        </w:r>
        <w:r w:rsidR="004D1916" w:rsidRPr="00E321D1">
          <w:rPr>
            <w:rStyle w:val="a8"/>
            <w:rFonts w:hint="eastAsia"/>
            <w:noProof/>
          </w:rPr>
          <w:t>资产负债表</w:t>
        </w:r>
        <w:r w:rsidR="004D1916">
          <w:rPr>
            <w:noProof/>
            <w:webHidden/>
          </w:rPr>
          <w:tab/>
        </w:r>
        <w:r>
          <w:rPr>
            <w:noProof/>
            <w:webHidden/>
          </w:rPr>
          <w:fldChar w:fldCharType="begin"/>
        </w:r>
        <w:r w:rsidR="004D1916">
          <w:rPr>
            <w:noProof/>
            <w:webHidden/>
          </w:rPr>
          <w:instrText xml:space="preserve"> PAGEREF _Toc490670310 \h </w:instrText>
        </w:r>
        <w:r>
          <w:rPr>
            <w:noProof/>
            <w:webHidden/>
          </w:rPr>
        </w:r>
        <w:r>
          <w:rPr>
            <w:noProof/>
            <w:webHidden/>
          </w:rPr>
          <w:fldChar w:fldCharType="separate"/>
        </w:r>
        <w:r w:rsidR="00FC4A4D">
          <w:rPr>
            <w:noProof/>
            <w:webHidden/>
          </w:rPr>
          <w:t>5</w:t>
        </w:r>
        <w:r>
          <w:rPr>
            <w:noProof/>
            <w:webHidden/>
          </w:rPr>
          <w:fldChar w:fldCharType="end"/>
        </w:r>
      </w:hyperlink>
    </w:p>
    <w:p w:rsidR="004D1916" w:rsidRDefault="00342B27">
      <w:pPr>
        <w:pStyle w:val="22"/>
        <w:rPr>
          <w:rFonts w:asciiTheme="minorHAnsi" w:eastAsiaTheme="minorEastAsia" w:hAnsiTheme="minorHAnsi" w:cstheme="minorBidi"/>
          <w:noProof/>
          <w:kern w:val="2"/>
          <w:szCs w:val="22"/>
        </w:rPr>
      </w:pPr>
      <w:hyperlink w:anchor="_Toc490670311" w:history="1">
        <w:r w:rsidR="004D1916" w:rsidRPr="00E321D1">
          <w:rPr>
            <w:rStyle w:val="a8"/>
            <w:noProof/>
          </w:rPr>
          <w:t xml:space="preserve">3.2 </w:t>
        </w:r>
        <w:r w:rsidR="004D1916" w:rsidRPr="00E321D1">
          <w:rPr>
            <w:rStyle w:val="a8"/>
            <w:rFonts w:hint="eastAsia"/>
            <w:noProof/>
          </w:rPr>
          <w:t>利润表</w:t>
        </w:r>
        <w:r w:rsidR="004D1916">
          <w:rPr>
            <w:noProof/>
            <w:webHidden/>
          </w:rPr>
          <w:tab/>
        </w:r>
        <w:r>
          <w:rPr>
            <w:noProof/>
            <w:webHidden/>
          </w:rPr>
          <w:fldChar w:fldCharType="begin"/>
        </w:r>
        <w:r w:rsidR="004D1916">
          <w:rPr>
            <w:noProof/>
            <w:webHidden/>
          </w:rPr>
          <w:instrText xml:space="preserve"> PAGEREF _Toc490670311 \h </w:instrText>
        </w:r>
        <w:r>
          <w:rPr>
            <w:noProof/>
            <w:webHidden/>
          </w:rPr>
        </w:r>
        <w:r>
          <w:rPr>
            <w:noProof/>
            <w:webHidden/>
          </w:rPr>
          <w:fldChar w:fldCharType="separate"/>
        </w:r>
        <w:r w:rsidR="00FC4A4D">
          <w:rPr>
            <w:noProof/>
            <w:webHidden/>
          </w:rPr>
          <w:t>6</w:t>
        </w:r>
        <w:r>
          <w:rPr>
            <w:noProof/>
            <w:webHidden/>
          </w:rPr>
          <w:fldChar w:fldCharType="end"/>
        </w:r>
      </w:hyperlink>
    </w:p>
    <w:p w:rsidR="004D1916" w:rsidRDefault="00342B27">
      <w:pPr>
        <w:pStyle w:val="22"/>
        <w:rPr>
          <w:rFonts w:asciiTheme="minorHAnsi" w:eastAsiaTheme="minorEastAsia" w:hAnsiTheme="minorHAnsi" w:cstheme="minorBidi"/>
          <w:noProof/>
          <w:kern w:val="2"/>
          <w:szCs w:val="22"/>
        </w:rPr>
      </w:pPr>
      <w:hyperlink w:anchor="_Toc490670312" w:history="1">
        <w:r w:rsidR="004D1916" w:rsidRPr="00E321D1">
          <w:rPr>
            <w:rStyle w:val="a8"/>
            <w:noProof/>
          </w:rPr>
          <w:t xml:space="preserve">3.3 </w:t>
        </w:r>
        <w:r w:rsidR="004D1916" w:rsidRPr="00E321D1">
          <w:rPr>
            <w:rStyle w:val="a8"/>
            <w:rFonts w:hint="eastAsia"/>
            <w:noProof/>
          </w:rPr>
          <w:t>所有者权益（基金净值）变动表</w:t>
        </w:r>
        <w:r w:rsidR="004D1916">
          <w:rPr>
            <w:noProof/>
            <w:webHidden/>
          </w:rPr>
          <w:tab/>
        </w:r>
        <w:r>
          <w:rPr>
            <w:noProof/>
            <w:webHidden/>
          </w:rPr>
          <w:fldChar w:fldCharType="begin"/>
        </w:r>
        <w:r w:rsidR="004D1916">
          <w:rPr>
            <w:noProof/>
            <w:webHidden/>
          </w:rPr>
          <w:instrText xml:space="preserve"> PAGEREF _Toc490670312 \h </w:instrText>
        </w:r>
        <w:r>
          <w:rPr>
            <w:noProof/>
            <w:webHidden/>
          </w:rPr>
        </w:r>
        <w:r>
          <w:rPr>
            <w:noProof/>
            <w:webHidden/>
          </w:rPr>
          <w:fldChar w:fldCharType="separate"/>
        </w:r>
        <w:r w:rsidR="00FC4A4D">
          <w:rPr>
            <w:noProof/>
            <w:webHidden/>
          </w:rPr>
          <w:t>7</w:t>
        </w:r>
        <w:r>
          <w:rPr>
            <w:noProof/>
            <w:webHidden/>
          </w:rPr>
          <w:fldChar w:fldCharType="end"/>
        </w:r>
      </w:hyperlink>
    </w:p>
    <w:p w:rsidR="004D1916" w:rsidRDefault="00342B27">
      <w:pPr>
        <w:pStyle w:val="11"/>
        <w:rPr>
          <w:rFonts w:asciiTheme="minorHAnsi" w:eastAsiaTheme="minorEastAsia" w:hAnsiTheme="minorHAnsi" w:cstheme="minorBidi"/>
          <w:noProof/>
          <w:szCs w:val="22"/>
        </w:rPr>
      </w:pPr>
      <w:hyperlink w:anchor="_Toc490670313" w:history="1">
        <w:r w:rsidR="004D1916" w:rsidRPr="00E321D1">
          <w:rPr>
            <w:rStyle w:val="a8"/>
            <w:b/>
            <w:bCs/>
            <w:noProof/>
          </w:rPr>
          <w:t xml:space="preserve">4  </w:t>
        </w:r>
        <w:r w:rsidR="004D1916" w:rsidRPr="00E321D1">
          <w:rPr>
            <w:rStyle w:val="a8"/>
            <w:rFonts w:hint="eastAsia"/>
            <w:b/>
            <w:bCs/>
            <w:noProof/>
          </w:rPr>
          <w:t>清盘事项说明</w:t>
        </w:r>
        <w:r w:rsidR="004D1916">
          <w:rPr>
            <w:noProof/>
            <w:webHidden/>
          </w:rPr>
          <w:tab/>
        </w:r>
        <w:r>
          <w:rPr>
            <w:noProof/>
            <w:webHidden/>
          </w:rPr>
          <w:fldChar w:fldCharType="begin"/>
        </w:r>
        <w:r w:rsidR="004D1916">
          <w:rPr>
            <w:noProof/>
            <w:webHidden/>
          </w:rPr>
          <w:instrText xml:space="preserve"> PAGEREF _Toc490670313 \h </w:instrText>
        </w:r>
        <w:r>
          <w:rPr>
            <w:noProof/>
            <w:webHidden/>
          </w:rPr>
        </w:r>
        <w:r>
          <w:rPr>
            <w:noProof/>
            <w:webHidden/>
          </w:rPr>
          <w:fldChar w:fldCharType="separate"/>
        </w:r>
        <w:r w:rsidR="00FC4A4D">
          <w:rPr>
            <w:noProof/>
            <w:webHidden/>
          </w:rPr>
          <w:t>8</w:t>
        </w:r>
        <w:r>
          <w:rPr>
            <w:noProof/>
            <w:webHidden/>
          </w:rPr>
          <w:fldChar w:fldCharType="end"/>
        </w:r>
      </w:hyperlink>
    </w:p>
    <w:p w:rsidR="004D1916" w:rsidRDefault="00342B27">
      <w:pPr>
        <w:pStyle w:val="22"/>
        <w:rPr>
          <w:rFonts w:asciiTheme="minorHAnsi" w:eastAsiaTheme="minorEastAsia" w:hAnsiTheme="minorHAnsi" w:cstheme="minorBidi"/>
          <w:noProof/>
          <w:kern w:val="2"/>
          <w:szCs w:val="22"/>
        </w:rPr>
      </w:pPr>
      <w:hyperlink w:anchor="_Toc490670314" w:history="1">
        <w:r w:rsidR="004D1916" w:rsidRPr="00E321D1">
          <w:rPr>
            <w:rStyle w:val="a8"/>
            <w:noProof/>
          </w:rPr>
          <w:t xml:space="preserve">4.1 </w:t>
        </w:r>
        <w:r w:rsidR="004D1916" w:rsidRPr="00E321D1">
          <w:rPr>
            <w:rStyle w:val="a8"/>
            <w:rFonts w:hint="eastAsia"/>
            <w:noProof/>
          </w:rPr>
          <w:t>基金基本情况</w:t>
        </w:r>
        <w:r w:rsidR="004D1916">
          <w:rPr>
            <w:noProof/>
            <w:webHidden/>
          </w:rPr>
          <w:tab/>
        </w:r>
        <w:r>
          <w:rPr>
            <w:noProof/>
            <w:webHidden/>
          </w:rPr>
          <w:fldChar w:fldCharType="begin"/>
        </w:r>
        <w:r w:rsidR="004D1916">
          <w:rPr>
            <w:noProof/>
            <w:webHidden/>
          </w:rPr>
          <w:instrText xml:space="preserve"> PAGEREF _Toc490670314 \h </w:instrText>
        </w:r>
        <w:r>
          <w:rPr>
            <w:noProof/>
            <w:webHidden/>
          </w:rPr>
        </w:r>
        <w:r>
          <w:rPr>
            <w:noProof/>
            <w:webHidden/>
          </w:rPr>
          <w:fldChar w:fldCharType="separate"/>
        </w:r>
        <w:r w:rsidR="00FC4A4D">
          <w:rPr>
            <w:noProof/>
            <w:webHidden/>
          </w:rPr>
          <w:t>8</w:t>
        </w:r>
        <w:r>
          <w:rPr>
            <w:noProof/>
            <w:webHidden/>
          </w:rPr>
          <w:fldChar w:fldCharType="end"/>
        </w:r>
      </w:hyperlink>
    </w:p>
    <w:p w:rsidR="004D1916" w:rsidRDefault="00342B27">
      <w:pPr>
        <w:pStyle w:val="22"/>
        <w:rPr>
          <w:rFonts w:asciiTheme="minorHAnsi" w:eastAsiaTheme="minorEastAsia" w:hAnsiTheme="minorHAnsi" w:cstheme="minorBidi"/>
          <w:noProof/>
          <w:kern w:val="2"/>
          <w:szCs w:val="22"/>
        </w:rPr>
      </w:pPr>
      <w:hyperlink w:anchor="_Toc490670315" w:history="1">
        <w:r w:rsidR="004D1916" w:rsidRPr="00E321D1">
          <w:rPr>
            <w:rStyle w:val="a8"/>
            <w:noProof/>
          </w:rPr>
          <w:t xml:space="preserve">4.2 </w:t>
        </w:r>
        <w:r w:rsidR="004D1916" w:rsidRPr="00E321D1">
          <w:rPr>
            <w:rStyle w:val="a8"/>
            <w:rFonts w:hint="eastAsia"/>
            <w:noProof/>
          </w:rPr>
          <w:t>清算原因</w:t>
        </w:r>
        <w:r w:rsidR="004D1916">
          <w:rPr>
            <w:noProof/>
            <w:webHidden/>
          </w:rPr>
          <w:tab/>
        </w:r>
        <w:r>
          <w:rPr>
            <w:noProof/>
            <w:webHidden/>
          </w:rPr>
          <w:fldChar w:fldCharType="begin"/>
        </w:r>
        <w:r w:rsidR="004D1916">
          <w:rPr>
            <w:noProof/>
            <w:webHidden/>
          </w:rPr>
          <w:instrText xml:space="preserve"> PAGEREF _Toc490670315 \h </w:instrText>
        </w:r>
        <w:r>
          <w:rPr>
            <w:noProof/>
            <w:webHidden/>
          </w:rPr>
        </w:r>
        <w:r>
          <w:rPr>
            <w:noProof/>
            <w:webHidden/>
          </w:rPr>
          <w:fldChar w:fldCharType="separate"/>
        </w:r>
        <w:r w:rsidR="00FC4A4D">
          <w:rPr>
            <w:noProof/>
            <w:webHidden/>
          </w:rPr>
          <w:t>9</w:t>
        </w:r>
        <w:r>
          <w:rPr>
            <w:noProof/>
            <w:webHidden/>
          </w:rPr>
          <w:fldChar w:fldCharType="end"/>
        </w:r>
      </w:hyperlink>
    </w:p>
    <w:p w:rsidR="004D1916" w:rsidRDefault="00342B27">
      <w:pPr>
        <w:pStyle w:val="22"/>
        <w:rPr>
          <w:rFonts w:asciiTheme="minorHAnsi" w:eastAsiaTheme="minorEastAsia" w:hAnsiTheme="minorHAnsi" w:cstheme="minorBidi"/>
          <w:noProof/>
          <w:kern w:val="2"/>
          <w:szCs w:val="22"/>
        </w:rPr>
      </w:pPr>
      <w:hyperlink w:anchor="_Toc490670316" w:history="1">
        <w:r w:rsidR="004D1916" w:rsidRPr="00E321D1">
          <w:rPr>
            <w:rStyle w:val="a8"/>
            <w:noProof/>
          </w:rPr>
          <w:t xml:space="preserve">4.3 </w:t>
        </w:r>
        <w:r w:rsidR="004D1916" w:rsidRPr="00E321D1">
          <w:rPr>
            <w:rStyle w:val="a8"/>
            <w:rFonts w:hint="eastAsia"/>
            <w:noProof/>
          </w:rPr>
          <w:t>清算起始日</w:t>
        </w:r>
        <w:r w:rsidR="004D1916">
          <w:rPr>
            <w:noProof/>
            <w:webHidden/>
          </w:rPr>
          <w:tab/>
        </w:r>
        <w:r>
          <w:rPr>
            <w:noProof/>
            <w:webHidden/>
          </w:rPr>
          <w:fldChar w:fldCharType="begin"/>
        </w:r>
        <w:r w:rsidR="004D1916">
          <w:rPr>
            <w:noProof/>
            <w:webHidden/>
          </w:rPr>
          <w:instrText xml:space="preserve"> PAGEREF _Toc490670316 \h </w:instrText>
        </w:r>
        <w:r>
          <w:rPr>
            <w:noProof/>
            <w:webHidden/>
          </w:rPr>
        </w:r>
        <w:r>
          <w:rPr>
            <w:noProof/>
            <w:webHidden/>
          </w:rPr>
          <w:fldChar w:fldCharType="separate"/>
        </w:r>
        <w:r w:rsidR="00FC4A4D">
          <w:rPr>
            <w:noProof/>
            <w:webHidden/>
          </w:rPr>
          <w:t>9</w:t>
        </w:r>
        <w:r>
          <w:rPr>
            <w:noProof/>
            <w:webHidden/>
          </w:rPr>
          <w:fldChar w:fldCharType="end"/>
        </w:r>
      </w:hyperlink>
    </w:p>
    <w:p w:rsidR="004D1916" w:rsidRDefault="00342B27">
      <w:pPr>
        <w:pStyle w:val="22"/>
        <w:rPr>
          <w:rFonts w:asciiTheme="minorHAnsi" w:eastAsiaTheme="minorEastAsia" w:hAnsiTheme="minorHAnsi" w:cstheme="minorBidi"/>
          <w:noProof/>
          <w:kern w:val="2"/>
          <w:szCs w:val="22"/>
        </w:rPr>
      </w:pPr>
      <w:hyperlink w:anchor="_Toc490670317" w:history="1">
        <w:r w:rsidR="004D1916" w:rsidRPr="00E321D1">
          <w:rPr>
            <w:rStyle w:val="a8"/>
            <w:noProof/>
          </w:rPr>
          <w:t xml:space="preserve">4.4  </w:t>
        </w:r>
        <w:r w:rsidR="004D1916" w:rsidRPr="00E321D1">
          <w:rPr>
            <w:rStyle w:val="a8"/>
            <w:rFonts w:hint="eastAsia"/>
            <w:noProof/>
          </w:rPr>
          <w:t>清算报表编制基础</w:t>
        </w:r>
        <w:r w:rsidR="004D1916">
          <w:rPr>
            <w:noProof/>
            <w:webHidden/>
          </w:rPr>
          <w:tab/>
        </w:r>
        <w:r>
          <w:rPr>
            <w:noProof/>
            <w:webHidden/>
          </w:rPr>
          <w:fldChar w:fldCharType="begin"/>
        </w:r>
        <w:r w:rsidR="004D1916">
          <w:rPr>
            <w:noProof/>
            <w:webHidden/>
          </w:rPr>
          <w:instrText xml:space="preserve"> PAGEREF _Toc490670317 \h </w:instrText>
        </w:r>
        <w:r>
          <w:rPr>
            <w:noProof/>
            <w:webHidden/>
          </w:rPr>
        </w:r>
        <w:r>
          <w:rPr>
            <w:noProof/>
            <w:webHidden/>
          </w:rPr>
          <w:fldChar w:fldCharType="separate"/>
        </w:r>
        <w:r w:rsidR="00FC4A4D">
          <w:rPr>
            <w:noProof/>
            <w:webHidden/>
          </w:rPr>
          <w:t>9</w:t>
        </w:r>
        <w:r>
          <w:rPr>
            <w:noProof/>
            <w:webHidden/>
          </w:rPr>
          <w:fldChar w:fldCharType="end"/>
        </w:r>
      </w:hyperlink>
    </w:p>
    <w:p w:rsidR="004D1916" w:rsidRDefault="00342B27">
      <w:pPr>
        <w:pStyle w:val="11"/>
        <w:rPr>
          <w:rFonts w:asciiTheme="minorHAnsi" w:eastAsiaTheme="minorEastAsia" w:hAnsiTheme="minorHAnsi" w:cstheme="minorBidi"/>
          <w:noProof/>
          <w:szCs w:val="22"/>
        </w:rPr>
      </w:pPr>
      <w:hyperlink w:anchor="_Toc490670318" w:history="1">
        <w:r w:rsidR="004D1916" w:rsidRPr="00E321D1">
          <w:rPr>
            <w:rStyle w:val="a8"/>
            <w:b/>
            <w:noProof/>
          </w:rPr>
          <w:t>5</w:t>
        </w:r>
        <w:r w:rsidR="004D1916" w:rsidRPr="00E321D1">
          <w:rPr>
            <w:rStyle w:val="a8"/>
            <w:rFonts w:hint="eastAsia"/>
            <w:b/>
            <w:bCs/>
            <w:noProof/>
          </w:rPr>
          <w:t>清算情况</w:t>
        </w:r>
        <w:r w:rsidR="004D1916">
          <w:rPr>
            <w:noProof/>
            <w:webHidden/>
          </w:rPr>
          <w:tab/>
        </w:r>
        <w:r>
          <w:rPr>
            <w:noProof/>
            <w:webHidden/>
          </w:rPr>
          <w:fldChar w:fldCharType="begin"/>
        </w:r>
        <w:r w:rsidR="004D1916">
          <w:rPr>
            <w:noProof/>
            <w:webHidden/>
          </w:rPr>
          <w:instrText xml:space="preserve"> PAGEREF _Toc490670318 \h </w:instrText>
        </w:r>
        <w:r>
          <w:rPr>
            <w:noProof/>
            <w:webHidden/>
          </w:rPr>
        </w:r>
        <w:r>
          <w:rPr>
            <w:noProof/>
            <w:webHidden/>
          </w:rPr>
          <w:fldChar w:fldCharType="separate"/>
        </w:r>
        <w:r w:rsidR="00FC4A4D">
          <w:rPr>
            <w:noProof/>
            <w:webHidden/>
          </w:rPr>
          <w:t>10</w:t>
        </w:r>
        <w:r>
          <w:rPr>
            <w:noProof/>
            <w:webHidden/>
          </w:rPr>
          <w:fldChar w:fldCharType="end"/>
        </w:r>
      </w:hyperlink>
    </w:p>
    <w:p w:rsidR="004D1916" w:rsidRDefault="00342B27">
      <w:pPr>
        <w:pStyle w:val="22"/>
        <w:rPr>
          <w:rFonts w:asciiTheme="minorHAnsi" w:eastAsiaTheme="minorEastAsia" w:hAnsiTheme="minorHAnsi" w:cstheme="minorBidi"/>
          <w:noProof/>
          <w:kern w:val="2"/>
          <w:szCs w:val="22"/>
        </w:rPr>
      </w:pPr>
      <w:hyperlink w:anchor="_Toc490670319" w:history="1">
        <w:r w:rsidR="004D1916" w:rsidRPr="00E321D1">
          <w:rPr>
            <w:rStyle w:val="a8"/>
            <w:noProof/>
          </w:rPr>
          <w:t xml:space="preserve">5.1 </w:t>
        </w:r>
        <w:r w:rsidR="004D1916" w:rsidRPr="00E321D1">
          <w:rPr>
            <w:rStyle w:val="a8"/>
            <w:rFonts w:hint="eastAsia"/>
            <w:noProof/>
          </w:rPr>
          <w:t>清算费用</w:t>
        </w:r>
        <w:r w:rsidR="004D1916">
          <w:rPr>
            <w:noProof/>
            <w:webHidden/>
          </w:rPr>
          <w:tab/>
        </w:r>
        <w:r>
          <w:rPr>
            <w:noProof/>
            <w:webHidden/>
          </w:rPr>
          <w:fldChar w:fldCharType="begin"/>
        </w:r>
        <w:r w:rsidR="004D1916">
          <w:rPr>
            <w:noProof/>
            <w:webHidden/>
          </w:rPr>
          <w:instrText xml:space="preserve"> PAGEREF _Toc490670319 \h </w:instrText>
        </w:r>
        <w:r>
          <w:rPr>
            <w:noProof/>
            <w:webHidden/>
          </w:rPr>
        </w:r>
        <w:r>
          <w:rPr>
            <w:noProof/>
            <w:webHidden/>
          </w:rPr>
          <w:fldChar w:fldCharType="separate"/>
        </w:r>
        <w:r w:rsidR="00FC4A4D">
          <w:rPr>
            <w:noProof/>
            <w:webHidden/>
          </w:rPr>
          <w:t>10</w:t>
        </w:r>
        <w:r>
          <w:rPr>
            <w:noProof/>
            <w:webHidden/>
          </w:rPr>
          <w:fldChar w:fldCharType="end"/>
        </w:r>
      </w:hyperlink>
    </w:p>
    <w:p w:rsidR="004D1916" w:rsidRDefault="00342B27">
      <w:pPr>
        <w:pStyle w:val="22"/>
        <w:rPr>
          <w:rFonts w:asciiTheme="minorHAnsi" w:eastAsiaTheme="minorEastAsia" w:hAnsiTheme="minorHAnsi" w:cstheme="minorBidi"/>
          <w:noProof/>
          <w:kern w:val="2"/>
          <w:szCs w:val="22"/>
        </w:rPr>
      </w:pPr>
      <w:hyperlink w:anchor="_Toc490670320" w:history="1">
        <w:r w:rsidR="004D1916" w:rsidRPr="00E321D1">
          <w:rPr>
            <w:rStyle w:val="a8"/>
            <w:noProof/>
          </w:rPr>
          <w:t>5.2</w:t>
        </w:r>
        <w:r w:rsidR="004D1916" w:rsidRPr="00E321D1">
          <w:rPr>
            <w:rStyle w:val="a8"/>
            <w:rFonts w:hint="eastAsia"/>
            <w:noProof/>
          </w:rPr>
          <w:t>资产处置情况</w:t>
        </w:r>
        <w:r w:rsidR="004D1916">
          <w:rPr>
            <w:noProof/>
            <w:webHidden/>
          </w:rPr>
          <w:tab/>
        </w:r>
        <w:r>
          <w:rPr>
            <w:noProof/>
            <w:webHidden/>
          </w:rPr>
          <w:fldChar w:fldCharType="begin"/>
        </w:r>
        <w:r w:rsidR="004D1916">
          <w:rPr>
            <w:noProof/>
            <w:webHidden/>
          </w:rPr>
          <w:instrText xml:space="preserve"> PAGEREF _Toc490670320 \h </w:instrText>
        </w:r>
        <w:r>
          <w:rPr>
            <w:noProof/>
            <w:webHidden/>
          </w:rPr>
        </w:r>
        <w:r>
          <w:rPr>
            <w:noProof/>
            <w:webHidden/>
          </w:rPr>
          <w:fldChar w:fldCharType="separate"/>
        </w:r>
        <w:r w:rsidR="00FC4A4D">
          <w:rPr>
            <w:noProof/>
            <w:webHidden/>
          </w:rPr>
          <w:t>10</w:t>
        </w:r>
        <w:r>
          <w:rPr>
            <w:noProof/>
            <w:webHidden/>
          </w:rPr>
          <w:fldChar w:fldCharType="end"/>
        </w:r>
      </w:hyperlink>
    </w:p>
    <w:p w:rsidR="004D1916" w:rsidRDefault="00342B27">
      <w:pPr>
        <w:pStyle w:val="22"/>
        <w:rPr>
          <w:rFonts w:asciiTheme="minorHAnsi" w:eastAsiaTheme="minorEastAsia" w:hAnsiTheme="minorHAnsi" w:cstheme="minorBidi"/>
          <w:noProof/>
          <w:kern w:val="2"/>
          <w:szCs w:val="22"/>
        </w:rPr>
      </w:pPr>
      <w:hyperlink w:anchor="_Toc490670321" w:history="1">
        <w:r w:rsidR="004D1916" w:rsidRPr="00E321D1">
          <w:rPr>
            <w:rStyle w:val="a8"/>
            <w:noProof/>
          </w:rPr>
          <w:t>5.3</w:t>
        </w:r>
        <w:r w:rsidR="004D1916" w:rsidRPr="00E321D1">
          <w:rPr>
            <w:rStyle w:val="a8"/>
            <w:rFonts w:hint="eastAsia"/>
            <w:noProof/>
          </w:rPr>
          <w:t>负债清偿情况</w:t>
        </w:r>
        <w:r w:rsidR="004D1916">
          <w:rPr>
            <w:noProof/>
            <w:webHidden/>
          </w:rPr>
          <w:tab/>
        </w:r>
        <w:r>
          <w:rPr>
            <w:noProof/>
            <w:webHidden/>
          </w:rPr>
          <w:fldChar w:fldCharType="begin"/>
        </w:r>
        <w:r w:rsidR="004D1916">
          <w:rPr>
            <w:noProof/>
            <w:webHidden/>
          </w:rPr>
          <w:instrText xml:space="preserve"> PAGEREF _Toc490670321 \h </w:instrText>
        </w:r>
        <w:r>
          <w:rPr>
            <w:noProof/>
            <w:webHidden/>
          </w:rPr>
        </w:r>
        <w:r>
          <w:rPr>
            <w:noProof/>
            <w:webHidden/>
          </w:rPr>
          <w:fldChar w:fldCharType="separate"/>
        </w:r>
        <w:r w:rsidR="00FC4A4D">
          <w:rPr>
            <w:noProof/>
            <w:webHidden/>
          </w:rPr>
          <w:t>10</w:t>
        </w:r>
        <w:r>
          <w:rPr>
            <w:noProof/>
            <w:webHidden/>
          </w:rPr>
          <w:fldChar w:fldCharType="end"/>
        </w:r>
      </w:hyperlink>
    </w:p>
    <w:p w:rsidR="004D1916" w:rsidRDefault="00342B27">
      <w:pPr>
        <w:pStyle w:val="22"/>
        <w:rPr>
          <w:rFonts w:asciiTheme="minorHAnsi" w:eastAsiaTheme="minorEastAsia" w:hAnsiTheme="minorHAnsi" w:cstheme="minorBidi"/>
          <w:noProof/>
          <w:kern w:val="2"/>
          <w:szCs w:val="22"/>
        </w:rPr>
      </w:pPr>
      <w:hyperlink w:anchor="_Toc490670322" w:history="1">
        <w:r w:rsidR="004D1916" w:rsidRPr="00E321D1">
          <w:rPr>
            <w:rStyle w:val="a8"/>
            <w:noProof/>
          </w:rPr>
          <w:t xml:space="preserve">5.4 </w:t>
        </w:r>
        <w:r w:rsidR="004D1916" w:rsidRPr="00E321D1">
          <w:rPr>
            <w:rStyle w:val="a8"/>
            <w:rFonts w:hint="eastAsia"/>
            <w:noProof/>
          </w:rPr>
          <w:t>清算期间的清算损益情况</w:t>
        </w:r>
        <w:r w:rsidR="004D1916">
          <w:rPr>
            <w:noProof/>
            <w:webHidden/>
          </w:rPr>
          <w:tab/>
        </w:r>
        <w:r>
          <w:rPr>
            <w:noProof/>
            <w:webHidden/>
          </w:rPr>
          <w:fldChar w:fldCharType="begin"/>
        </w:r>
        <w:r w:rsidR="004D1916">
          <w:rPr>
            <w:noProof/>
            <w:webHidden/>
          </w:rPr>
          <w:instrText xml:space="preserve"> PAGEREF _Toc490670322 \h </w:instrText>
        </w:r>
        <w:r>
          <w:rPr>
            <w:noProof/>
            <w:webHidden/>
          </w:rPr>
        </w:r>
        <w:r>
          <w:rPr>
            <w:noProof/>
            <w:webHidden/>
          </w:rPr>
          <w:fldChar w:fldCharType="separate"/>
        </w:r>
        <w:r w:rsidR="00FC4A4D">
          <w:rPr>
            <w:noProof/>
            <w:webHidden/>
          </w:rPr>
          <w:t>11</w:t>
        </w:r>
        <w:r>
          <w:rPr>
            <w:noProof/>
            <w:webHidden/>
          </w:rPr>
          <w:fldChar w:fldCharType="end"/>
        </w:r>
      </w:hyperlink>
    </w:p>
    <w:p w:rsidR="004D1916" w:rsidRDefault="00342B27">
      <w:pPr>
        <w:pStyle w:val="22"/>
        <w:rPr>
          <w:rFonts w:asciiTheme="minorHAnsi" w:eastAsiaTheme="minorEastAsia" w:hAnsiTheme="minorHAnsi" w:cstheme="minorBidi"/>
          <w:noProof/>
          <w:kern w:val="2"/>
          <w:szCs w:val="22"/>
        </w:rPr>
      </w:pPr>
      <w:hyperlink w:anchor="_Toc490670323" w:history="1">
        <w:r w:rsidR="004D1916" w:rsidRPr="00E321D1">
          <w:rPr>
            <w:rStyle w:val="a8"/>
            <w:noProof/>
          </w:rPr>
          <w:t>5.5</w:t>
        </w:r>
        <w:r w:rsidR="004D1916" w:rsidRPr="00E321D1">
          <w:rPr>
            <w:rStyle w:val="a8"/>
            <w:rFonts w:hint="eastAsia"/>
            <w:noProof/>
          </w:rPr>
          <w:t>资产处置及负债清偿后的剩余财产分配情况</w:t>
        </w:r>
        <w:r w:rsidR="004D1916">
          <w:rPr>
            <w:noProof/>
            <w:webHidden/>
          </w:rPr>
          <w:tab/>
        </w:r>
        <w:r>
          <w:rPr>
            <w:noProof/>
            <w:webHidden/>
          </w:rPr>
          <w:fldChar w:fldCharType="begin"/>
        </w:r>
        <w:r w:rsidR="004D1916">
          <w:rPr>
            <w:noProof/>
            <w:webHidden/>
          </w:rPr>
          <w:instrText xml:space="preserve"> PAGEREF _Toc490670323 \h </w:instrText>
        </w:r>
        <w:r>
          <w:rPr>
            <w:noProof/>
            <w:webHidden/>
          </w:rPr>
        </w:r>
        <w:r>
          <w:rPr>
            <w:noProof/>
            <w:webHidden/>
          </w:rPr>
          <w:fldChar w:fldCharType="separate"/>
        </w:r>
        <w:r w:rsidR="00FC4A4D">
          <w:rPr>
            <w:noProof/>
            <w:webHidden/>
          </w:rPr>
          <w:t>11</w:t>
        </w:r>
        <w:r>
          <w:rPr>
            <w:noProof/>
            <w:webHidden/>
          </w:rPr>
          <w:fldChar w:fldCharType="end"/>
        </w:r>
      </w:hyperlink>
    </w:p>
    <w:p w:rsidR="004D1916" w:rsidRDefault="00342B27">
      <w:pPr>
        <w:pStyle w:val="22"/>
        <w:rPr>
          <w:rFonts w:asciiTheme="minorHAnsi" w:eastAsiaTheme="minorEastAsia" w:hAnsiTheme="minorHAnsi" w:cstheme="minorBidi"/>
          <w:noProof/>
          <w:kern w:val="2"/>
          <w:szCs w:val="22"/>
        </w:rPr>
      </w:pPr>
      <w:hyperlink w:anchor="_Toc490670324" w:history="1">
        <w:r w:rsidR="004D1916" w:rsidRPr="00E321D1">
          <w:rPr>
            <w:rStyle w:val="a8"/>
            <w:noProof/>
          </w:rPr>
          <w:t xml:space="preserve">5.6 </w:t>
        </w:r>
        <w:r w:rsidR="004D1916" w:rsidRPr="00E321D1">
          <w:rPr>
            <w:rStyle w:val="a8"/>
            <w:rFonts w:hint="eastAsia"/>
            <w:noProof/>
          </w:rPr>
          <w:t>基金财产清算报告的告知安排</w:t>
        </w:r>
        <w:r w:rsidR="004D1916">
          <w:rPr>
            <w:noProof/>
            <w:webHidden/>
          </w:rPr>
          <w:tab/>
        </w:r>
        <w:r>
          <w:rPr>
            <w:noProof/>
            <w:webHidden/>
          </w:rPr>
          <w:fldChar w:fldCharType="begin"/>
        </w:r>
        <w:r w:rsidR="004D1916">
          <w:rPr>
            <w:noProof/>
            <w:webHidden/>
          </w:rPr>
          <w:instrText xml:space="preserve"> PAGEREF _Toc490670324 \h </w:instrText>
        </w:r>
        <w:r>
          <w:rPr>
            <w:noProof/>
            <w:webHidden/>
          </w:rPr>
        </w:r>
        <w:r>
          <w:rPr>
            <w:noProof/>
            <w:webHidden/>
          </w:rPr>
          <w:fldChar w:fldCharType="separate"/>
        </w:r>
        <w:r w:rsidR="00FC4A4D">
          <w:rPr>
            <w:noProof/>
            <w:webHidden/>
          </w:rPr>
          <w:t>12</w:t>
        </w:r>
        <w:r>
          <w:rPr>
            <w:noProof/>
            <w:webHidden/>
          </w:rPr>
          <w:fldChar w:fldCharType="end"/>
        </w:r>
      </w:hyperlink>
    </w:p>
    <w:p w:rsidR="004D1916" w:rsidRDefault="00342B27">
      <w:pPr>
        <w:pStyle w:val="11"/>
        <w:rPr>
          <w:rFonts w:asciiTheme="minorHAnsi" w:eastAsiaTheme="minorEastAsia" w:hAnsiTheme="minorHAnsi" w:cstheme="minorBidi"/>
          <w:noProof/>
          <w:szCs w:val="22"/>
        </w:rPr>
      </w:pPr>
      <w:hyperlink w:anchor="_Toc490670325" w:history="1">
        <w:r w:rsidR="004D1916" w:rsidRPr="00E321D1">
          <w:rPr>
            <w:rStyle w:val="a8"/>
            <w:b/>
            <w:bCs/>
            <w:noProof/>
          </w:rPr>
          <w:t xml:space="preserve">6  </w:t>
        </w:r>
        <w:r w:rsidR="004D1916" w:rsidRPr="00E321D1">
          <w:rPr>
            <w:rStyle w:val="a8"/>
            <w:rFonts w:hint="eastAsia"/>
            <w:b/>
            <w:bCs/>
            <w:noProof/>
          </w:rPr>
          <w:t>备查文件目录</w:t>
        </w:r>
        <w:r w:rsidR="004D1916">
          <w:rPr>
            <w:noProof/>
            <w:webHidden/>
          </w:rPr>
          <w:tab/>
        </w:r>
        <w:r>
          <w:rPr>
            <w:noProof/>
            <w:webHidden/>
          </w:rPr>
          <w:fldChar w:fldCharType="begin"/>
        </w:r>
        <w:r w:rsidR="004D1916">
          <w:rPr>
            <w:noProof/>
            <w:webHidden/>
          </w:rPr>
          <w:instrText xml:space="preserve"> PAGEREF _Toc490670325 \h </w:instrText>
        </w:r>
        <w:r>
          <w:rPr>
            <w:noProof/>
            <w:webHidden/>
          </w:rPr>
        </w:r>
        <w:r>
          <w:rPr>
            <w:noProof/>
            <w:webHidden/>
          </w:rPr>
          <w:fldChar w:fldCharType="separate"/>
        </w:r>
        <w:r w:rsidR="00FC4A4D">
          <w:rPr>
            <w:noProof/>
            <w:webHidden/>
          </w:rPr>
          <w:t>12</w:t>
        </w:r>
        <w:r>
          <w:rPr>
            <w:noProof/>
            <w:webHidden/>
          </w:rPr>
          <w:fldChar w:fldCharType="end"/>
        </w:r>
      </w:hyperlink>
    </w:p>
    <w:p w:rsidR="004D1916" w:rsidRDefault="00342B27">
      <w:pPr>
        <w:pStyle w:val="22"/>
        <w:rPr>
          <w:rFonts w:asciiTheme="minorHAnsi" w:eastAsiaTheme="minorEastAsia" w:hAnsiTheme="minorHAnsi" w:cstheme="minorBidi"/>
          <w:noProof/>
          <w:kern w:val="2"/>
          <w:szCs w:val="22"/>
        </w:rPr>
      </w:pPr>
      <w:hyperlink w:anchor="_Toc490670326" w:history="1">
        <w:r w:rsidR="004D1916" w:rsidRPr="00E321D1">
          <w:rPr>
            <w:rStyle w:val="a8"/>
            <w:noProof/>
          </w:rPr>
          <w:t xml:space="preserve">6.1 </w:t>
        </w:r>
        <w:r w:rsidR="004D1916" w:rsidRPr="00E321D1">
          <w:rPr>
            <w:rStyle w:val="a8"/>
            <w:rFonts w:hint="eastAsia"/>
            <w:noProof/>
          </w:rPr>
          <w:t>备查文件目录</w:t>
        </w:r>
        <w:r w:rsidR="004D1916">
          <w:rPr>
            <w:noProof/>
            <w:webHidden/>
          </w:rPr>
          <w:tab/>
        </w:r>
        <w:r>
          <w:rPr>
            <w:noProof/>
            <w:webHidden/>
          </w:rPr>
          <w:fldChar w:fldCharType="begin"/>
        </w:r>
        <w:r w:rsidR="004D1916">
          <w:rPr>
            <w:noProof/>
            <w:webHidden/>
          </w:rPr>
          <w:instrText xml:space="preserve"> PAGEREF _Toc490670326 \h </w:instrText>
        </w:r>
        <w:r>
          <w:rPr>
            <w:noProof/>
            <w:webHidden/>
          </w:rPr>
        </w:r>
        <w:r>
          <w:rPr>
            <w:noProof/>
            <w:webHidden/>
          </w:rPr>
          <w:fldChar w:fldCharType="separate"/>
        </w:r>
        <w:r w:rsidR="00FC4A4D">
          <w:rPr>
            <w:noProof/>
            <w:webHidden/>
          </w:rPr>
          <w:t>12</w:t>
        </w:r>
        <w:r>
          <w:rPr>
            <w:noProof/>
            <w:webHidden/>
          </w:rPr>
          <w:fldChar w:fldCharType="end"/>
        </w:r>
      </w:hyperlink>
    </w:p>
    <w:p w:rsidR="004D1916" w:rsidRDefault="00342B27">
      <w:pPr>
        <w:pStyle w:val="22"/>
        <w:rPr>
          <w:rFonts w:asciiTheme="minorHAnsi" w:eastAsiaTheme="minorEastAsia" w:hAnsiTheme="minorHAnsi" w:cstheme="minorBidi"/>
          <w:noProof/>
          <w:kern w:val="2"/>
          <w:szCs w:val="22"/>
        </w:rPr>
      </w:pPr>
      <w:hyperlink w:anchor="_Toc490670327" w:history="1">
        <w:r w:rsidR="004D1916" w:rsidRPr="00E321D1">
          <w:rPr>
            <w:rStyle w:val="a8"/>
            <w:noProof/>
          </w:rPr>
          <w:t xml:space="preserve">6.2 </w:t>
        </w:r>
        <w:r w:rsidR="004D1916" w:rsidRPr="00E321D1">
          <w:rPr>
            <w:rStyle w:val="a8"/>
            <w:rFonts w:hint="eastAsia"/>
            <w:noProof/>
          </w:rPr>
          <w:t>存放地点</w:t>
        </w:r>
        <w:r w:rsidR="004D1916">
          <w:rPr>
            <w:noProof/>
            <w:webHidden/>
          </w:rPr>
          <w:tab/>
        </w:r>
        <w:r>
          <w:rPr>
            <w:noProof/>
            <w:webHidden/>
          </w:rPr>
          <w:fldChar w:fldCharType="begin"/>
        </w:r>
        <w:r w:rsidR="004D1916">
          <w:rPr>
            <w:noProof/>
            <w:webHidden/>
          </w:rPr>
          <w:instrText xml:space="preserve"> PAGEREF _Toc490670327 \h </w:instrText>
        </w:r>
        <w:r>
          <w:rPr>
            <w:noProof/>
            <w:webHidden/>
          </w:rPr>
        </w:r>
        <w:r>
          <w:rPr>
            <w:noProof/>
            <w:webHidden/>
          </w:rPr>
          <w:fldChar w:fldCharType="separate"/>
        </w:r>
        <w:r w:rsidR="00FC4A4D">
          <w:rPr>
            <w:noProof/>
            <w:webHidden/>
          </w:rPr>
          <w:t>12</w:t>
        </w:r>
        <w:r>
          <w:rPr>
            <w:noProof/>
            <w:webHidden/>
          </w:rPr>
          <w:fldChar w:fldCharType="end"/>
        </w:r>
      </w:hyperlink>
    </w:p>
    <w:p w:rsidR="004D1916" w:rsidRDefault="00342B27">
      <w:pPr>
        <w:pStyle w:val="22"/>
        <w:rPr>
          <w:rFonts w:asciiTheme="minorHAnsi" w:eastAsiaTheme="minorEastAsia" w:hAnsiTheme="minorHAnsi" w:cstheme="minorBidi"/>
          <w:noProof/>
          <w:kern w:val="2"/>
          <w:szCs w:val="22"/>
        </w:rPr>
      </w:pPr>
      <w:hyperlink w:anchor="_Toc490670328" w:history="1">
        <w:r w:rsidR="004D1916" w:rsidRPr="00E321D1">
          <w:rPr>
            <w:rStyle w:val="a8"/>
            <w:noProof/>
          </w:rPr>
          <w:t xml:space="preserve">6.3 </w:t>
        </w:r>
        <w:r w:rsidR="004D1916" w:rsidRPr="00E321D1">
          <w:rPr>
            <w:rStyle w:val="a8"/>
            <w:rFonts w:hint="eastAsia"/>
            <w:noProof/>
          </w:rPr>
          <w:t>查阅方式</w:t>
        </w:r>
        <w:r w:rsidR="004D1916">
          <w:rPr>
            <w:noProof/>
            <w:webHidden/>
          </w:rPr>
          <w:tab/>
        </w:r>
        <w:r>
          <w:rPr>
            <w:noProof/>
            <w:webHidden/>
          </w:rPr>
          <w:fldChar w:fldCharType="begin"/>
        </w:r>
        <w:r w:rsidR="004D1916">
          <w:rPr>
            <w:noProof/>
            <w:webHidden/>
          </w:rPr>
          <w:instrText xml:space="preserve"> PAGEREF _Toc490670328 \h </w:instrText>
        </w:r>
        <w:r>
          <w:rPr>
            <w:noProof/>
            <w:webHidden/>
          </w:rPr>
        </w:r>
        <w:r>
          <w:rPr>
            <w:noProof/>
            <w:webHidden/>
          </w:rPr>
          <w:fldChar w:fldCharType="separate"/>
        </w:r>
        <w:r w:rsidR="00FC4A4D">
          <w:rPr>
            <w:noProof/>
            <w:webHidden/>
          </w:rPr>
          <w:t>12</w:t>
        </w:r>
        <w:r>
          <w:rPr>
            <w:noProof/>
            <w:webHidden/>
          </w:rPr>
          <w:fldChar w:fldCharType="end"/>
        </w:r>
      </w:hyperlink>
    </w:p>
    <w:p w:rsidR="002E3B41" w:rsidRPr="00D42BE5" w:rsidRDefault="00342B27" w:rsidP="002E3B41">
      <w:pPr>
        <w:autoSpaceDE w:val="0"/>
        <w:autoSpaceDN w:val="0"/>
        <w:adjustRightInd w:val="0"/>
        <w:spacing w:before="29" w:line="360" w:lineRule="auto"/>
        <w:ind w:left="15"/>
        <w:jc w:val="center"/>
        <w:rPr>
          <w:b/>
          <w:color w:val="000000"/>
          <w:kern w:val="0"/>
          <w:szCs w:val="21"/>
        </w:rPr>
      </w:pPr>
      <w:r w:rsidRPr="00D42BE5">
        <w:rPr>
          <w:szCs w:val="21"/>
        </w:rPr>
        <w:fldChar w:fldCharType="end"/>
      </w:r>
    </w:p>
    <w:p w:rsidR="002E3B41" w:rsidRPr="00D42BE5" w:rsidRDefault="002E3B41" w:rsidP="002E3B41">
      <w:pPr>
        <w:autoSpaceDE w:val="0"/>
        <w:autoSpaceDN w:val="0"/>
        <w:adjustRightInd w:val="0"/>
        <w:spacing w:before="29" w:line="360" w:lineRule="auto"/>
        <w:ind w:left="15"/>
        <w:jc w:val="center"/>
        <w:rPr>
          <w:b/>
          <w:color w:val="000000"/>
          <w:kern w:val="0"/>
          <w:szCs w:val="21"/>
        </w:rPr>
      </w:pPr>
    </w:p>
    <w:p w:rsidR="002E3B41" w:rsidRPr="00D42BE5" w:rsidRDefault="002E3B41" w:rsidP="002E3B41">
      <w:pPr>
        <w:autoSpaceDE w:val="0"/>
        <w:autoSpaceDN w:val="0"/>
        <w:adjustRightInd w:val="0"/>
        <w:spacing w:before="29" w:line="360" w:lineRule="auto"/>
        <w:ind w:left="15"/>
        <w:jc w:val="center"/>
        <w:rPr>
          <w:b/>
          <w:color w:val="000000"/>
          <w:kern w:val="0"/>
          <w:szCs w:val="21"/>
        </w:rPr>
      </w:pPr>
    </w:p>
    <w:p w:rsidR="002E3B41" w:rsidRPr="00D42BE5" w:rsidRDefault="002E3B41" w:rsidP="002E3B41">
      <w:pPr>
        <w:autoSpaceDE w:val="0"/>
        <w:autoSpaceDN w:val="0"/>
        <w:adjustRightInd w:val="0"/>
        <w:spacing w:before="29" w:line="360" w:lineRule="auto"/>
        <w:ind w:left="15"/>
        <w:jc w:val="center"/>
        <w:rPr>
          <w:b/>
          <w:color w:val="000000"/>
          <w:kern w:val="0"/>
          <w:szCs w:val="21"/>
        </w:rPr>
      </w:pPr>
    </w:p>
    <w:p w:rsidR="002E3B41" w:rsidRPr="00D42BE5" w:rsidRDefault="002E3B41" w:rsidP="002E3B41">
      <w:pPr>
        <w:autoSpaceDE w:val="0"/>
        <w:autoSpaceDN w:val="0"/>
        <w:adjustRightInd w:val="0"/>
        <w:spacing w:before="29" w:line="360" w:lineRule="auto"/>
        <w:ind w:left="15"/>
        <w:jc w:val="center"/>
        <w:rPr>
          <w:b/>
          <w:color w:val="000000"/>
          <w:kern w:val="0"/>
          <w:szCs w:val="21"/>
        </w:rPr>
      </w:pPr>
    </w:p>
    <w:p w:rsidR="002E3B41" w:rsidRPr="00D42BE5" w:rsidRDefault="002E3B41" w:rsidP="002E3B41">
      <w:pPr>
        <w:autoSpaceDE w:val="0"/>
        <w:autoSpaceDN w:val="0"/>
        <w:adjustRightInd w:val="0"/>
        <w:spacing w:before="29" w:line="360" w:lineRule="auto"/>
        <w:ind w:left="15"/>
        <w:jc w:val="center"/>
        <w:rPr>
          <w:b/>
          <w:color w:val="000000"/>
          <w:kern w:val="0"/>
          <w:szCs w:val="21"/>
        </w:rPr>
      </w:pPr>
    </w:p>
    <w:p w:rsidR="002E3B41" w:rsidRPr="00D42BE5" w:rsidRDefault="002E3B41" w:rsidP="002E3B41">
      <w:pPr>
        <w:autoSpaceDE w:val="0"/>
        <w:autoSpaceDN w:val="0"/>
        <w:adjustRightInd w:val="0"/>
        <w:spacing w:before="29" w:line="360" w:lineRule="auto"/>
        <w:ind w:left="15"/>
        <w:jc w:val="center"/>
        <w:rPr>
          <w:b/>
          <w:color w:val="000000"/>
          <w:kern w:val="0"/>
          <w:szCs w:val="21"/>
        </w:rPr>
      </w:pPr>
    </w:p>
    <w:p w:rsidR="002E3B41" w:rsidRPr="00D42BE5" w:rsidRDefault="002E3B41" w:rsidP="002E3B41">
      <w:pPr>
        <w:autoSpaceDE w:val="0"/>
        <w:autoSpaceDN w:val="0"/>
        <w:adjustRightInd w:val="0"/>
        <w:spacing w:before="29" w:line="360" w:lineRule="auto"/>
        <w:ind w:left="15"/>
        <w:jc w:val="center"/>
        <w:rPr>
          <w:b/>
          <w:color w:val="000000"/>
          <w:kern w:val="0"/>
          <w:szCs w:val="21"/>
        </w:rPr>
      </w:pPr>
    </w:p>
    <w:p w:rsidR="001548F9" w:rsidRPr="006F14B8" w:rsidRDefault="00540E2A" w:rsidP="00C87255">
      <w:pPr>
        <w:pStyle w:val="1"/>
        <w:keepNext/>
        <w:keepLines/>
        <w:widowControl w:val="0"/>
        <w:spacing w:beforeLines="100" w:afterLines="100" w:line="360" w:lineRule="auto"/>
        <w:jc w:val="center"/>
        <w:rPr>
          <w:sz w:val="21"/>
          <w:szCs w:val="21"/>
          <w:lang w:val="en-US"/>
        </w:rPr>
      </w:pPr>
      <w:bookmarkStart w:id="4" w:name="_Toc225498244"/>
      <w:bookmarkStart w:id="5" w:name="_Toc490670305"/>
      <w:r w:rsidRPr="006F14B8">
        <w:rPr>
          <w:b/>
          <w:bCs/>
          <w:sz w:val="21"/>
          <w:szCs w:val="21"/>
          <w:lang w:val="en-US"/>
        </w:rPr>
        <w:lastRenderedPageBreak/>
        <w:t xml:space="preserve">2  </w:t>
      </w:r>
      <w:r w:rsidRPr="006F14B8">
        <w:rPr>
          <w:b/>
          <w:bCs/>
          <w:sz w:val="21"/>
          <w:szCs w:val="21"/>
          <w:lang w:val="en-US"/>
        </w:rPr>
        <w:t>基金</w:t>
      </w:r>
      <w:bookmarkEnd w:id="4"/>
      <w:r w:rsidR="00D10054" w:rsidRPr="006F14B8">
        <w:rPr>
          <w:rFonts w:hint="eastAsia"/>
          <w:b/>
          <w:bCs/>
          <w:sz w:val="21"/>
          <w:szCs w:val="21"/>
          <w:lang w:val="en-US"/>
        </w:rPr>
        <w:t>概况</w:t>
      </w:r>
      <w:bookmarkEnd w:id="5"/>
    </w:p>
    <w:p w:rsidR="001548F9" w:rsidRPr="006F14B8" w:rsidRDefault="001548F9" w:rsidP="004C1748">
      <w:pPr>
        <w:pStyle w:val="20"/>
        <w:spacing w:before="0" w:after="0"/>
        <w:rPr>
          <w:rFonts w:ascii="Times New Roman" w:hAnsi="Times New Roman"/>
          <w:color w:val="000000"/>
          <w:sz w:val="21"/>
          <w:szCs w:val="21"/>
        </w:rPr>
      </w:pPr>
      <w:bookmarkStart w:id="6" w:name="_Toc390421229"/>
      <w:bookmarkStart w:id="7" w:name="_Toc490670306"/>
      <w:r w:rsidRPr="006F14B8">
        <w:rPr>
          <w:rFonts w:ascii="Times New Roman" w:hAnsi="Times New Roman"/>
          <w:kern w:val="0"/>
          <w:sz w:val="21"/>
          <w:szCs w:val="21"/>
        </w:rPr>
        <w:t>2.1</w:t>
      </w:r>
      <w:r w:rsidRPr="006F14B8">
        <w:rPr>
          <w:rFonts w:ascii="Times New Roman" w:hAnsi="Times New Roman"/>
          <w:kern w:val="0"/>
          <w:sz w:val="21"/>
          <w:szCs w:val="21"/>
        </w:rPr>
        <w:tab/>
      </w:r>
      <w:r w:rsidRPr="006F14B8">
        <w:rPr>
          <w:rFonts w:ascii="Times New Roman" w:hAnsi="Times New Roman"/>
          <w:color w:val="000000"/>
          <w:sz w:val="21"/>
          <w:szCs w:val="21"/>
        </w:rPr>
        <w:t>基金基本情况</w:t>
      </w:r>
      <w:bookmarkEnd w:id="6"/>
      <w:bookmarkEnd w:id="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55"/>
        <w:gridCol w:w="5217"/>
      </w:tblGrid>
      <w:tr w:rsidR="00CC5A26" w:rsidRPr="006F14B8" w:rsidTr="00EE41B4">
        <w:trPr>
          <w:jc w:val="center"/>
        </w:trPr>
        <w:tc>
          <w:tcPr>
            <w:tcW w:w="3555" w:type="dxa"/>
            <w:vAlign w:val="center"/>
          </w:tcPr>
          <w:p w:rsidR="00CC5A26" w:rsidRPr="006F14B8" w:rsidRDefault="00CC5A26" w:rsidP="00EE41B4">
            <w:pPr>
              <w:rPr>
                <w:color w:val="000000"/>
                <w:kern w:val="0"/>
                <w:szCs w:val="21"/>
              </w:rPr>
            </w:pPr>
            <w:r w:rsidRPr="006F14B8">
              <w:rPr>
                <w:szCs w:val="21"/>
              </w:rPr>
              <w:t>基金名称</w:t>
            </w:r>
          </w:p>
        </w:tc>
        <w:tc>
          <w:tcPr>
            <w:tcW w:w="5217" w:type="dxa"/>
            <w:vAlign w:val="center"/>
          </w:tcPr>
          <w:p w:rsidR="00CC5A26" w:rsidRPr="006F14B8" w:rsidRDefault="00CC5A26" w:rsidP="00CC5A26">
            <w:pPr>
              <w:jc w:val="right"/>
              <w:rPr>
                <w:szCs w:val="21"/>
              </w:rPr>
            </w:pPr>
            <w:r w:rsidRPr="006F14B8">
              <w:rPr>
                <w:szCs w:val="21"/>
              </w:rPr>
              <w:t>国泰</w:t>
            </w:r>
            <w:r w:rsidR="00BA6FB1">
              <w:rPr>
                <w:szCs w:val="21"/>
              </w:rPr>
              <w:t>淘金互联网</w:t>
            </w:r>
            <w:r w:rsidRPr="006F14B8">
              <w:rPr>
                <w:szCs w:val="21"/>
              </w:rPr>
              <w:t>债券型证券投资基金</w:t>
            </w:r>
          </w:p>
        </w:tc>
      </w:tr>
      <w:tr w:rsidR="00CC5A26" w:rsidRPr="006F14B8" w:rsidTr="00AC12EE">
        <w:trPr>
          <w:jc w:val="center"/>
        </w:trPr>
        <w:tc>
          <w:tcPr>
            <w:tcW w:w="3555" w:type="dxa"/>
          </w:tcPr>
          <w:p w:rsidR="00CC5A26" w:rsidRPr="006F14B8" w:rsidRDefault="00CC5A26">
            <w:pPr>
              <w:rPr>
                <w:color w:val="000000"/>
                <w:kern w:val="0"/>
                <w:szCs w:val="21"/>
              </w:rPr>
            </w:pPr>
            <w:r w:rsidRPr="006F14B8">
              <w:rPr>
                <w:szCs w:val="21"/>
              </w:rPr>
              <w:t>基金简称</w:t>
            </w:r>
          </w:p>
        </w:tc>
        <w:tc>
          <w:tcPr>
            <w:tcW w:w="5217" w:type="dxa"/>
            <w:vAlign w:val="center"/>
          </w:tcPr>
          <w:p w:rsidR="00CC5A26" w:rsidRPr="006F14B8" w:rsidRDefault="00CC5A26" w:rsidP="00CC5A26">
            <w:pPr>
              <w:jc w:val="right"/>
              <w:rPr>
                <w:szCs w:val="21"/>
              </w:rPr>
            </w:pPr>
            <w:r w:rsidRPr="006F14B8">
              <w:rPr>
                <w:szCs w:val="21"/>
              </w:rPr>
              <w:t>国泰</w:t>
            </w:r>
            <w:r w:rsidR="00BA6FB1">
              <w:rPr>
                <w:szCs w:val="21"/>
              </w:rPr>
              <w:t>淘金互联网</w:t>
            </w:r>
            <w:r w:rsidRPr="006F14B8">
              <w:rPr>
                <w:szCs w:val="21"/>
              </w:rPr>
              <w:t>债券</w:t>
            </w:r>
          </w:p>
        </w:tc>
      </w:tr>
      <w:tr w:rsidR="00CC5A26" w:rsidRPr="006F14B8" w:rsidTr="00AC12EE">
        <w:trPr>
          <w:jc w:val="center"/>
        </w:trPr>
        <w:tc>
          <w:tcPr>
            <w:tcW w:w="3555" w:type="dxa"/>
            <w:vAlign w:val="center"/>
          </w:tcPr>
          <w:p w:rsidR="00CC5A26" w:rsidRPr="006F14B8" w:rsidRDefault="00CC5A26">
            <w:pPr>
              <w:rPr>
                <w:color w:val="000000"/>
                <w:kern w:val="0"/>
                <w:szCs w:val="21"/>
              </w:rPr>
            </w:pPr>
            <w:r w:rsidRPr="006F14B8">
              <w:rPr>
                <w:szCs w:val="21"/>
              </w:rPr>
              <w:t>基金主代码</w:t>
            </w:r>
          </w:p>
        </w:tc>
        <w:tc>
          <w:tcPr>
            <w:tcW w:w="5217" w:type="dxa"/>
            <w:vAlign w:val="center"/>
          </w:tcPr>
          <w:p w:rsidR="00CC5A26" w:rsidRPr="006F14B8" w:rsidRDefault="003B7E37" w:rsidP="00CC5A26">
            <w:pPr>
              <w:jc w:val="right"/>
              <w:rPr>
                <w:szCs w:val="21"/>
              </w:rPr>
            </w:pPr>
            <w:r w:rsidRPr="007715BA">
              <w:rPr>
                <w:szCs w:val="21"/>
              </w:rPr>
              <w:t>000302</w:t>
            </w:r>
          </w:p>
        </w:tc>
      </w:tr>
      <w:tr w:rsidR="00CC5A26" w:rsidRPr="006F14B8" w:rsidTr="00AC12EE">
        <w:trPr>
          <w:jc w:val="center"/>
        </w:trPr>
        <w:tc>
          <w:tcPr>
            <w:tcW w:w="3555" w:type="dxa"/>
          </w:tcPr>
          <w:p w:rsidR="00CC5A26" w:rsidRPr="006F14B8" w:rsidRDefault="00CC5A26">
            <w:pPr>
              <w:rPr>
                <w:color w:val="000000"/>
                <w:kern w:val="0"/>
                <w:szCs w:val="21"/>
              </w:rPr>
            </w:pPr>
            <w:r w:rsidRPr="006F14B8">
              <w:rPr>
                <w:szCs w:val="21"/>
              </w:rPr>
              <w:t>基金运作方式</w:t>
            </w:r>
          </w:p>
        </w:tc>
        <w:tc>
          <w:tcPr>
            <w:tcW w:w="5217" w:type="dxa"/>
            <w:vAlign w:val="center"/>
          </w:tcPr>
          <w:p w:rsidR="00CC5A26" w:rsidRPr="006F14B8" w:rsidRDefault="00CC5A26" w:rsidP="00CC5A26">
            <w:pPr>
              <w:jc w:val="right"/>
              <w:rPr>
                <w:szCs w:val="21"/>
              </w:rPr>
            </w:pPr>
            <w:r w:rsidRPr="006F14B8">
              <w:rPr>
                <w:szCs w:val="21"/>
              </w:rPr>
              <w:t>契约型开放式</w:t>
            </w:r>
          </w:p>
        </w:tc>
      </w:tr>
      <w:tr w:rsidR="00CC5A26" w:rsidRPr="006F14B8" w:rsidTr="00AC12EE">
        <w:trPr>
          <w:jc w:val="center"/>
        </w:trPr>
        <w:tc>
          <w:tcPr>
            <w:tcW w:w="3555" w:type="dxa"/>
          </w:tcPr>
          <w:p w:rsidR="00CC5A26" w:rsidRPr="006F14B8" w:rsidRDefault="00CC5A26">
            <w:pPr>
              <w:rPr>
                <w:color w:val="000000"/>
                <w:kern w:val="0"/>
                <w:szCs w:val="21"/>
              </w:rPr>
            </w:pPr>
            <w:r w:rsidRPr="006F14B8">
              <w:rPr>
                <w:szCs w:val="21"/>
              </w:rPr>
              <w:t>基金合同生效日</w:t>
            </w:r>
          </w:p>
        </w:tc>
        <w:tc>
          <w:tcPr>
            <w:tcW w:w="5217" w:type="dxa"/>
            <w:vAlign w:val="center"/>
          </w:tcPr>
          <w:p w:rsidR="00CC5A26" w:rsidRPr="006F14B8" w:rsidRDefault="003B7E37" w:rsidP="00CC5A26">
            <w:pPr>
              <w:jc w:val="right"/>
              <w:rPr>
                <w:szCs w:val="21"/>
              </w:rPr>
            </w:pPr>
            <w:r w:rsidRPr="007715BA">
              <w:rPr>
                <w:szCs w:val="21"/>
              </w:rPr>
              <w:t>2013</w:t>
            </w:r>
            <w:r w:rsidRPr="007715BA">
              <w:rPr>
                <w:szCs w:val="21"/>
              </w:rPr>
              <w:t>年</w:t>
            </w:r>
            <w:r w:rsidRPr="007715BA">
              <w:rPr>
                <w:szCs w:val="21"/>
              </w:rPr>
              <w:t>11</w:t>
            </w:r>
            <w:r w:rsidRPr="007715BA">
              <w:rPr>
                <w:szCs w:val="21"/>
              </w:rPr>
              <w:t>月</w:t>
            </w:r>
            <w:r w:rsidRPr="007715BA">
              <w:rPr>
                <w:szCs w:val="21"/>
              </w:rPr>
              <w:t>19</w:t>
            </w:r>
            <w:r w:rsidRPr="007715BA">
              <w:rPr>
                <w:szCs w:val="21"/>
              </w:rPr>
              <w:t>日</w:t>
            </w:r>
          </w:p>
        </w:tc>
      </w:tr>
      <w:tr w:rsidR="00CC5A26" w:rsidRPr="006F14B8" w:rsidTr="00AC12EE">
        <w:trPr>
          <w:jc w:val="center"/>
        </w:trPr>
        <w:tc>
          <w:tcPr>
            <w:tcW w:w="3555" w:type="dxa"/>
          </w:tcPr>
          <w:p w:rsidR="00CC5A26" w:rsidRPr="006F14B8" w:rsidRDefault="00CC5A26">
            <w:pPr>
              <w:rPr>
                <w:color w:val="000000"/>
                <w:kern w:val="0"/>
                <w:szCs w:val="21"/>
              </w:rPr>
            </w:pPr>
            <w:r w:rsidRPr="006F14B8">
              <w:rPr>
                <w:szCs w:val="21"/>
              </w:rPr>
              <w:t>基金管理人</w:t>
            </w:r>
          </w:p>
        </w:tc>
        <w:tc>
          <w:tcPr>
            <w:tcW w:w="5217" w:type="dxa"/>
            <w:vAlign w:val="center"/>
          </w:tcPr>
          <w:p w:rsidR="00CC5A26" w:rsidRPr="006F14B8" w:rsidRDefault="00CC5A26" w:rsidP="00CC5A26">
            <w:pPr>
              <w:jc w:val="right"/>
              <w:rPr>
                <w:szCs w:val="21"/>
              </w:rPr>
            </w:pPr>
            <w:r w:rsidRPr="006F14B8">
              <w:rPr>
                <w:szCs w:val="21"/>
              </w:rPr>
              <w:t>国泰基金管理有限公司</w:t>
            </w:r>
          </w:p>
        </w:tc>
      </w:tr>
      <w:tr w:rsidR="00CC5A26" w:rsidRPr="006F14B8" w:rsidTr="00AC12EE">
        <w:trPr>
          <w:jc w:val="center"/>
        </w:trPr>
        <w:tc>
          <w:tcPr>
            <w:tcW w:w="3555" w:type="dxa"/>
          </w:tcPr>
          <w:p w:rsidR="00CC5A26" w:rsidRPr="006F14B8" w:rsidRDefault="00CC5A26">
            <w:pPr>
              <w:rPr>
                <w:color w:val="000000"/>
                <w:kern w:val="0"/>
                <w:szCs w:val="21"/>
              </w:rPr>
            </w:pPr>
            <w:r w:rsidRPr="006F14B8">
              <w:rPr>
                <w:szCs w:val="21"/>
              </w:rPr>
              <w:t>基金托管人</w:t>
            </w:r>
          </w:p>
        </w:tc>
        <w:tc>
          <w:tcPr>
            <w:tcW w:w="5217" w:type="dxa"/>
            <w:vAlign w:val="center"/>
          </w:tcPr>
          <w:p w:rsidR="00CC5A26" w:rsidRPr="006F14B8" w:rsidRDefault="00BA6FB1" w:rsidP="00CC5A26">
            <w:pPr>
              <w:jc w:val="right"/>
              <w:rPr>
                <w:szCs w:val="21"/>
              </w:rPr>
            </w:pPr>
            <w:r>
              <w:rPr>
                <w:szCs w:val="21"/>
              </w:rPr>
              <w:t>宁波银行股份有限公司</w:t>
            </w:r>
          </w:p>
        </w:tc>
      </w:tr>
      <w:tr w:rsidR="00387D43" w:rsidRPr="006F14B8" w:rsidTr="00AC12EE">
        <w:trPr>
          <w:jc w:val="center"/>
        </w:trPr>
        <w:tc>
          <w:tcPr>
            <w:tcW w:w="3555" w:type="dxa"/>
          </w:tcPr>
          <w:p w:rsidR="00387D43" w:rsidRPr="006F14B8" w:rsidRDefault="00BA6FB1" w:rsidP="00CC5A26">
            <w:pPr>
              <w:rPr>
                <w:color w:val="000000"/>
                <w:kern w:val="0"/>
                <w:szCs w:val="21"/>
              </w:rPr>
            </w:pPr>
            <w:r>
              <w:rPr>
                <w:rFonts w:hint="eastAsia"/>
                <w:szCs w:val="21"/>
              </w:rPr>
              <w:t>2017</w:t>
            </w:r>
            <w:r>
              <w:rPr>
                <w:rFonts w:hint="eastAsia"/>
                <w:szCs w:val="21"/>
              </w:rPr>
              <w:t>年</w:t>
            </w:r>
            <w:r>
              <w:rPr>
                <w:rFonts w:hint="eastAsia"/>
                <w:szCs w:val="21"/>
              </w:rPr>
              <w:t>12</w:t>
            </w:r>
            <w:r>
              <w:rPr>
                <w:rFonts w:hint="eastAsia"/>
                <w:szCs w:val="21"/>
              </w:rPr>
              <w:t>月</w:t>
            </w:r>
            <w:r>
              <w:rPr>
                <w:rFonts w:hint="eastAsia"/>
                <w:szCs w:val="21"/>
              </w:rPr>
              <w:t>19</w:t>
            </w:r>
            <w:r>
              <w:rPr>
                <w:rFonts w:hint="eastAsia"/>
                <w:szCs w:val="21"/>
              </w:rPr>
              <w:t>日</w:t>
            </w:r>
            <w:r w:rsidR="00387D43" w:rsidRPr="006F14B8">
              <w:rPr>
                <w:szCs w:val="21"/>
              </w:rPr>
              <w:t>基金份额总额</w:t>
            </w:r>
          </w:p>
        </w:tc>
        <w:tc>
          <w:tcPr>
            <w:tcW w:w="5217" w:type="dxa"/>
            <w:vAlign w:val="center"/>
          </w:tcPr>
          <w:p w:rsidR="00387D43" w:rsidRPr="006F14B8" w:rsidRDefault="003B7E37" w:rsidP="00CC5A26">
            <w:pPr>
              <w:jc w:val="right"/>
              <w:rPr>
                <w:szCs w:val="21"/>
              </w:rPr>
            </w:pPr>
            <w:r w:rsidRPr="003B7E37">
              <w:rPr>
                <w:szCs w:val="21"/>
              </w:rPr>
              <w:t>4,252,658.63</w:t>
            </w:r>
            <w:r w:rsidR="00387D43" w:rsidRPr="006F14B8">
              <w:rPr>
                <w:szCs w:val="21"/>
              </w:rPr>
              <w:t>份</w:t>
            </w:r>
          </w:p>
        </w:tc>
      </w:tr>
    </w:tbl>
    <w:p w:rsidR="001548F9" w:rsidRPr="006F14B8" w:rsidRDefault="001548F9" w:rsidP="006D141C">
      <w:pPr>
        <w:autoSpaceDE w:val="0"/>
        <w:autoSpaceDN w:val="0"/>
        <w:adjustRightInd w:val="0"/>
        <w:spacing w:line="288" w:lineRule="auto"/>
        <w:jc w:val="left"/>
        <w:rPr>
          <w:color w:val="000000"/>
          <w:kern w:val="0"/>
          <w:szCs w:val="21"/>
        </w:rPr>
      </w:pPr>
    </w:p>
    <w:p w:rsidR="001548F9" w:rsidRPr="006F14B8" w:rsidRDefault="001548F9" w:rsidP="004C1748">
      <w:pPr>
        <w:pStyle w:val="20"/>
        <w:spacing w:before="0" w:after="0"/>
        <w:jc w:val="left"/>
        <w:rPr>
          <w:rFonts w:ascii="Times New Roman" w:hAnsi="Times New Roman"/>
          <w:color w:val="000000"/>
          <w:sz w:val="21"/>
          <w:szCs w:val="21"/>
        </w:rPr>
      </w:pPr>
      <w:bookmarkStart w:id="8" w:name="_Toc390421230"/>
      <w:bookmarkStart w:id="9" w:name="_Toc490670307"/>
      <w:r w:rsidRPr="006F14B8">
        <w:rPr>
          <w:rFonts w:ascii="Times New Roman" w:hAnsi="Times New Roman"/>
          <w:kern w:val="0"/>
          <w:sz w:val="21"/>
          <w:szCs w:val="21"/>
        </w:rPr>
        <w:t xml:space="preserve">2.2 </w:t>
      </w:r>
      <w:r w:rsidRPr="006F14B8">
        <w:rPr>
          <w:rFonts w:ascii="Times New Roman" w:hAnsi="Times New Roman"/>
          <w:color w:val="000000"/>
          <w:sz w:val="21"/>
          <w:szCs w:val="21"/>
        </w:rPr>
        <w:t>基金产品说明</w:t>
      </w:r>
      <w:bookmarkEnd w:id="8"/>
      <w:bookmarkEnd w:id="9"/>
    </w:p>
    <w:tbl>
      <w:tblPr>
        <w:tblW w:w="88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31"/>
        <w:gridCol w:w="6908"/>
      </w:tblGrid>
      <w:tr w:rsidR="00CC5A26" w:rsidRPr="006F14B8" w:rsidTr="00CC5A26">
        <w:trPr>
          <w:jc w:val="center"/>
        </w:trPr>
        <w:tc>
          <w:tcPr>
            <w:tcW w:w="1931" w:type="dxa"/>
            <w:vAlign w:val="center"/>
          </w:tcPr>
          <w:p w:rsidR="00CC5A26" w:rsidRPr="006F14B8" w:rsidRDefault="00CC5A26" w:rsidP="00CC5A26">
            <w:pPr>
              <w:rPr>
                <w:szCs w:val="21"/>
              </w:rPr>
            </w:pPr>
            <w:r w:rsidRPr="006F14B8">
              <w:rPr>
                <w:szCs w:val="21"/>
              </w:rPr>
              <w:t>投资目标</w:t>
            </w:r>
          </w:p>
        </w:tc>
        <w:tc>
          <w:tcPr>
            <w:tcW w:w="6908" w:type="dxa"/>
            <w:vAlign w:val="bottom"/>
          </w:tcPr>
          <w:p w:rsidR="00CC5A26" w:rsidRPr="006F14B8" w:rsidRDefault="003B7E37" w:rsidP="00CC5A26">
            <w:pPr>
              <w:rPr>
                <w:szCs w:val="21"/>
              </w:rPr>
            </w:pPr>
            <w:r w:rsidRPr="007715BA">
              <w:rPr>
                <w:szCs w:val="21"/>
              </w:rPr>
              <w:t>在有效控制投资风险的前提下，通过积极主动的投资管理，力争获取超越业绩比较基准的投资收益，追求基金资产的长期稳定增值。</w:t>
            </w:r>
          </w:p>
        </w:tc>
      </w:tr>
      <w:tr w:rsidR="00CC5A26" w:rsidRPr="006F14B8" w:rsidTr="00CC5A26">
        <w:trPr>
          <w:jc w:val="center"/>
        </w:trPr>
        <w:tc>
          <w:tcPr>
            <w:tcW w:w="1931" w:type="dxa"/>
            <w:vAlign w:val="center"/>
          </w:tcPr>
          <w:p w:rsidR="00CC5A26" w:rsidRPr="006F14B8" w:rsidRDefault="00CC5A26" w:rsidP="00CC5A26">
            <w:pPr>
              <w:rPr>
                <w:szCs w:val="21"/>
              </w:rPr>
            </w:pPr>
            <w:r w:rsidRPr="006F14B8">
              <w:rPr>
                <w:szCs w:val="21"/>
              </w:rPr>
              <w:t>投资策略</w:t>
            </w:r>
          </w:p>
        </w:tc>
        <w:tc>
          <w:tcPr>
            <w:tcW w:w="6908" w:type="dxa"/>
            <w:vAlign w:val="bottom"/>
          </w:tcPr>
          <w:p w:rsidR="00CC5A26" w:rsidRPr="006F14B8" w:rsidRDefault="003B7E37" w:rsidP="00CC5A26">
            <w:pPr>
              <w:rPr>
                <w:szCs w:val="21"/>
              </w:rPr>
            </w:pPr>
            <w:r>
              <w:rPr>
                <w:szCs w:val="21"/>
              </w:rPr>
              <w:t>本基金在债券投资中将根据对经济周期和市场环境的把握，基于对财政政策、货币政策的深入分析以及对宏观经济的持续跟踪，灵活运用久期策略、收益率曲线策略、类属配置策略、利率品种策略、信用债策略、回购交易策略等多种投资策略，构建债券资产组合，并根据对债券收益率曲线形态、息差变化的预测，动态的对债券投资组合进行调整。</w:t>
            </w:r>
          </w:p>
        </w:tc>
      </w:tr>
      <w:tr w:rsidR="00CC5A26" w:rsidRPr="006F14B8" w:rsidTr="00CC5A26">
        <w:trPr>
          <w:jc w:val="center"/>
        </w:trPr>
        <w:tc>
          <w:tcPr>
            <w:tcW w:w="1931" w:type="dxa"/>
            <w:vAlign w:val="center"/>
          </w:tcPr>
          <w:p w:rsidR="00CC5A26" w:rsidRPr="006F14B8" w:rsidRDefault="00CC5A26" w:rsidP="00CC5A26">
            <w:pPr>
              <w:rPr>
                <w:szCs w:val="21"/>
              </w:rPr>
            </w:pPr>
            <w:r w:rsidRPr="006F14B8">
              <w:rPr>
                <w:szCs w:val="21"/>
              </w:rPr>
              <w:t>业绩比较基准</w:t>
            </w:r>
          </w:p>
        </w:tc>
        <w:tc>
          <w:tcPr>
            <w:tcW w:w="6908" w:type="dxa"/>
            <w:vAlign w:val="bottom"/>
          </w:tcPr>
          <w:p w:rsidR="00CC5A26" w:rsidRPr="006F14B8" w:rsidRDefault="003B7E37" w:rsidP="00CC5A26">
            <w:pPr>
              <w:rPr>
                <w:szCs w:val="21"/>
              </w:rPr>
            </w:pPr>
            <w:r w:rsidRPr="007715BA">
              <w:rPr>
                <w:szCs w:val="21"/>
              </w:rPr>
              <w:t>一年期银行定期存款税后收益率</w:t>
            </w:r>
            <w:r w:rsidRPr="007715BA">
              <w:rPr>
                <w:szCs w:val="21"/>
              </w:rPr>
              <w:t>+1.0%</w:t>
            </w:r>
          </w:p>
        </w:tc>
      </w:tr>
      <w:tr w:rsidR="00CC5A26" w:rsidRPr="006F14B8" w:rsidTr="00CC5A26">
        <w:trPr>
          <w:jc w:val="center"/>
        </w:trPr>
        <w:tc>
          <w:tcPr>
            <w:tcW w:w="1931" w:type="dxa"/>
            <w:vAlign w:val="center"/>
          </w:tcPr>
          <w:p w:rsidR="00CC5A26" w:rsidRPr="006F14B8" w:rsidRDefault="00CC5A26" w:rsidP="00CC5A26">
            <w:pPr>
              <w:rPr>
                <w:szCs w:val="21"/>
              </w:rPr>
            </w:pPr>
            <w:r w:rsidRPr="006F14B8">
              <w:rPr>
                <w:szCs w:val="21"/>
              </w:rPr>
              <w:t>风险收益特征</w:t>
            </w:r>
          </w:p>
        </w:tc>
        <w:tc>
          <w:tcPr>
            <w:tcW w:w="6908" w:type="dxa"/>
            <w:vAlign w:val="bottom"/>
          </w:tcPr>
          <w:p w:rsidR="00CC5A26" w:rsidRPr="006F14B8" w:rsidRDefault="003B7E37" w:rsidP="00CC5A26">
            <w:pPr>
              <w:rPr>
                <w:szCs w:val="21"/>
              </w:rPr>
            </w:pPr>
            <w:r w:rsidRPr="007715BA">
              <w:rPr>
                <w:szCs w:val="21"/>
              </w:rPr>
              <w:t>从基金资产整体运作来看，本基金为债券型基金，属于证券投资基金中的中低风险品种，其预期风险与预期收益高于货币市场基金，低于混合型基金和股票型基金。</w:t>
            </w:r>
          </w:p>
        </w:tc>
      </w:tr>
    </w:tbl>
    <w:p w:rsidR="001548F9" w:rsidRPr="006F14B8" w:rsidRDefault="001548F9" w:rsidP="006D141C">
      <w:pPr>
        <w:autoSpaceDE w:val="0"/>
        <w:autoSpaceDN w:val="0"/>
        <w:adjustRightInd w:val="0"/>
        <w:spacing w:line="288" w:lineRule="auto"/>
        <w:jc w:val="left"/>
        <w:rPr>
          <w:color w:val="000000"/>
          <w:kern w:val="0"/>
          <w:szCs w:val="21"/>
        </w:rPr>
      </w:pPr>
    </w:p>
    <w:p w:rsidR="001548F9" w:rsidRPr="006F14B8" w:rsidRDefault="001548F9" w:rsidP="004C1748">
      <w:pPr>
        <w:pStyle w:val="20"/>
        <w:spacing w:before="0" w:after="0"/>
        <w:jc w:val="left"/>
        <w:rPr>
          <w:rFonts w:ascii="Times New Roman" w:hAnsi="Times New Roman"/>
          <w:kern w:val="0"/>
          <w:sz w:val="21"/>
          <w:szCs w:val="21"/>
        </w:rPr>
      </w:pPr>
      <w:bookmarkStart w:id="10" w:name="_Toc225498247"/>
      <w:bookmarkStart w:id="11" w:name="_Toc390421231"/>
      <w:bookmarkStart w:id="12" w:name="_Toc490670308"/>
      <w:r w:rsidRPr="006F14B8">
        <w:rPr>
          <w:rFonts w:ascii="Times New Roman" w:hAnsi="Times New Roman"/>
          <w:kern w:val="0"/>
          <w:sz w:val="21"/>
          <w:szCs w:val="21"/>
        </w:rPr>
        <w:t xml:space="preserve">2.3 </w:t>
      </w:r>
      <w:r w:rsidRPr="006F14B8">
        <w:rPr>
          <w:rFonts w:ascii="Times New Roman" w:hAnsi="Times New Roman"/>
          <w:kern w:val="0"/>
          <w:sz w:val="21"/>
          <w:szCs w:val="21"/>
        </w:rPr>
        <w:t>基金管理人和基金托管人</w:t>
      </w:r>
      <w:bookmarkEnd w:id="10"/>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60"/>
        <w:gridCol w:w="1371"/>
        <w:gridCol w:w="3060"/>
        <w:gridCol w:w="3060"/>
      </w:tblGrid>
      <w:tr w:rsidR="00582A99" w:rsidRPr="007715BA" w:rsidTr="00C94909">
        <w:tc>
          <w:tcPr>
            <w:tcW w:w="2631" w:type="dxa"/>
            <w:gridSpan w:val="2"/>
            <w:vAlign w:val="center"/>
          </w:tcPr>
          <w:p w:rsidR="00582A99" w:rsidRPr="007715BA" w:rsidRDefault="00582A99" w:rsidP="00C94909">
            <w:pPr>
              <w:autoSpaceDE w:val="0"/>
              <w:autoSpaceDN w:val="0"/>
              <w:adjustRightInd w:val="0"/>
              <w:spacing w:before="29" w:line="288" w:lineRule="auto"/>
              <w:ind w:left="15"/>
              <w:jc w:val="center"/>
              <w:rPr>
                <w:color w:val="000000"/>
                <w:kern w:val="0"/>
                <w:szCs w:val="21"/>
              </w:rPr>
            </w:pPr>
            <w:r w:rsidRPr="007715BA">
              <w:rPr>
                <w:color w:val="000000"/>
                <w:kern w:val="0"/>
                <w:szCs w:val="21"/>
              </w:rPr>
              <w:t>项目</w:t>
            </w:r>
          </w:p>
        </w:tc>
        <w:tc>
          <w:tcPr>
            <w:tcW w:w="3060" w:type="dxa"/>
            <w:vAlign w:val="center"/>
          </w:tcPr>
          <w:p w:rsidR="00582A99" w:rsidRPr="007715BA" w:rsidRDefault="00582A99" w:rsidP="00C94909">
            <w:pPr>
              <w:jc w:val="center"/>
              <w:rPr>
                <w:color w:val="000000"/>
                <w:szCs w:val="21"/>
              </w:rPr>
            </w:pPr>
            <w:r w:rsidRPr="007715BA">
              <w:rPr>
                <w:color w:val="000000"/>
                <w:szCs w:val="21"/>
              </w:rPr>
              <w:t>基金管理人</w:t>
            </w:r>
          </w:p>
        </w:tc>
        <w:tc>
          <w:tcPr>
            <w:tcW w:w="3060" w:type="dxa"/>
            <w:vAlign w:val="center"/>
          </w:tcPr>
          <w:p w:rsidR="00582A99" w:rsidRPr="007715BA" w:rsidRDefault="00582A99" w:rsidP="00C94909">
            <w:pPr>
              <w:jc w:val="center"/>
              <w:rPr>
                <w:color w:val="000000"/>
                <w:szCs w:val="21"/>
              </w:rPr>
            </w:pPr>
            <w:r w:rsidRPr="007715BA">
              <w:rPr>
                <w:color w:val="000000"/>
                <w:szCs w:val="21"/>
              </w:rPr>
              <w:t>基金托管人</w:t>
            </w:r>
          </w:p>
        </w:tc>
      </w:tr>
      <w:tr w:rsidR="00582A99" w:rsidRPr="007715BA" w:rsidTr="00C94909">
        <w:tc>
          <w:tcPr>
            <w:tcW w:w="2631" w:type="dxa"/>
            <w:gridSpan w:val="2"/>
            <w:vAlign w:val="center"/>
          </w:tcPr>
          <w:p w:rsidR="00582A99" w:rsidRPr="007715BA" w:rsidRDefault="00582A99" w:rsidP="00C94909">
            <w:pPr>
              <w:autoSpaceDE w:val="0"/>
              <w:autoSpaceDN w:val="0"/>
              <w:adjustRightInd w:val="0"/>
              <w:spacing w:before="29" w:line="288" w:lineRule="auto"/>
              <w:ind w:left="15"/>
              <w:rPr>
                <w:color w:val="000000"/>
                <w:kern w:val="0"/>
                <w:szCs w:val="21"/>
              </w:rPr>
            </w:pPr>
            <w:r w:rsidRPr="007715BA">
              <w:rPr>
                <w:color w:val="000000"/>
                <w:kern w:val="0"/>
                <w:szCs w:val="21"/>
              </w:rPr>
              <w:t>名称</w:t>
            </w:r>
          </w:p>
        </w:tc>
        <w:tc>
          <w:tcPr>
            <w:tcW w:w="3060" w:type="dxa"/>
            <w:vAlign w:val="center"/>
          </w:tcPr>
          <w:p w:rsidR="00582A99" w:rsidRPr="007715BA" w:rsidRDefault="00582A99" w:rsidP="00C94909">
            <w:pPr>
              <w:autoSpaceDE w:val="0"/>
              <w:autoSpaceDN w:val="0"/>
              <w:adjustRightInd w:val="0"/>
              <w:spacing w:before="29" w:line="288" w:lineRule="auto"/>
              <w:ind w:left="15"/>
              <w:jc w:val="center"/>
              <w:rPr>
                <w:color w:val="000000"/>
                <w:kern w:val="0"/>
                <w:szCs w:val="21"/>
              </w:rPr>
            </w:pPr>
            <w:r w:rsidRPr="007715BA">
              <w:rPr>
                <w:color w:val="000000"/>
                <w:kern w:val="0"/>
                <w:szCs w:val="21"/>
              </w:rPr>
              <w:t>国泰基金管理有限公司</w:t>
            </w:r>
          </w:p>
        </w:tc>
        <w:tc>
          <w:tcPr>
            <w:tcW w:w="3060" w:type="dxa"/>
            <w:vAlign w:val="center"/>
          </w:tcPr>
          <w:p w:rsidR="00582A99" w:rsidRPr="007715BA" w:rsidRDefault="00BA6FB1" w:rsidP="00C94909">
            <w:pPr>
              <w:autoSpaceDE w:val="0"/>
              <w:autoSpaceDN w:val="0"/>
              <w:adjustRightInd w:val="0"/>
              <w:spacing w:before="29" w:line="288" w:lineRule="auto"/>
              <w:ind w:left="15"/>
              <w:jc w:val="center"/>
              <w:rPr>
                <w:color w:val="000000"/>
                <w:kern w:val="0"/>
                <w:szCs w:val="21"/>
              </w:rPr>
            </w:pPr>
            <w:r>
              <w:rPr>
                <w:color w:val="000000"/>
                <w:kern w:val="0"/>
                <w:szCs w:val="21"/>
              </w:rPr>
              <w:t>宁波银行股份有限公司</w:t>
            </w:r>
          </w:p>
        </w:tc>
      </w:tr>
      <w:tr w:rsidR="003B7E37" w:rsidRPr="007715BA" w:rsidTr="00C94909">
        <w:tc>
          <w:tcPr>
            <w:tcW w:w="1260" w:type="dxa"/>
            <w:vMerge w:val="restart"/>
            <w:vAlign w:val="center"/>
          </w:tcPr>
          <w:p w:rsidR="003B7E37" w:rsidRPr="007715BA" w:rsidRDefault="003B7E37" w:rsidP="00C94909">
            <w:pPr>
              <w:autoSpaceDE w:val="0"/>
              <w:autoSpaceDN w:val="0"/>
              <w:adjustRightInd w:val="0"/>
              <w:spacing w:before="29" w:line="360" w:lineRule="auto"/>
              <w:ind w:left="15"/>
              <w:rPr>
                <w:color w:val="000000"/>
                <w:kern w:val="0"/>
                <w:szCs w:val="21"/>
              </w:rPr>
            </w:pPr>
            <w:r w:rsidRPr="007715BA">
              <w:rPr>
                <w:color w:val="000000"/>
                <w:szCs w:val="21"/>
              </w:rPr>
              <w:t>信息披露负责人</w:t>
            </w:r>
          </w:p>
        </w:tc>
        <w:tc>
          <w:tcPr>
            <w:tcW w:w="1371" w:type="dxa"/>
            <w:vAlign w:val="center"/>
          </w:tcPr>
          <w:p w:rsidR="003B7E37" w:rsidRPr="007715BA" w:rsidRDefault="003B7E37" w:rsidP="00C94909">
            <w:pPr>
              <w:jc w:val="center"/>
              <w:rPr>
                <w:color w:val="000000"/>
                <w:szCs w:val="21"/>
              </w:rPr>
            </w:pPr>
            <w:r w:rsidRPr="007715BA">
              <w:rPr>
                <w:color w:val="000000"/>
                <w:szCs w:val="21"/>
              </w:rPr>
              <w:t>姓名</w:t>
            </w:r>
          </w:p>
        </w:tc>
        <w:tc>
          <w:tcPr>
            <w:tcW w:w="3060" w:type="dxa"/>
            <w:vAlign w:val="bottom"/>
          </w:tcPr>
          <w:p w:rsidR="003B7E37" w:rsidRPr="007715BA" w:rsidRDefault="003B7E37" w:rsidP="00C94909">
            <w:pPr>
              <w:autoSpaceDE w:val="0"/>
              <w:autoSpaceDN w:val="0"/>
              <w:adjustRightInd w:val="0"/>
              <w:spacing w:before="29" w:line="288" w:lineRule="auto"/>
              <w:ind w:left="15"/>
              <w:jc w:val="center"/>
              <w:rPr>
                <w:color w:val="000000"/>
                <w:kern w:val="0"/>
                <w:szCs w:val="21"/>
              </w:rPr>
            </w:pPr>
            <w:r w:rsidRPr="007715BA">
              <w:rPr>
                <w:color w:val="000000"/>
                <w:kern w:val="0"/>
                <w:szCs w:val="21"/>
              </w:rPr>
              <w:t>李永梅</w:t>
            </w:r>
          </w:p>
        </w:tc>
        <w:tc>
          <w:tcPr>
            <w:tcW w:w="3060" w:type="dxa"/>
            <w:vAlign w:val="bottom"/>
          </w:tcPr>
          <w:p w:rsidR="003B7E37" w:rsidRPr="007715BA" w:rsidRDefault="003B7E37" w:rsidP="00175C8F">
            <w:pPr>
              <w:autoSpaceDE w:val="0"/>
              <w:autoSpaceDN w:val="0"/>
              <w:adjustRightInd w:val="0"/>
              <w:spacing w:before="29" w:line="288" w:lineRule="auto"/>
              <w:ind w:left="15"/>
              <w:jc w:val="center"/>
              <w:rPr>
                <w:color w:val="000000"/>
                <w:kern w:val="0"/>
                <w:szCs w:val="21"/>
              </w:rPr>
            </w:pPr>
            <w:r w:rsidRPr="007715BA">
              <w:rPr>
                <w:color w:val="000000"/>
                <w:kern w:val="0"/>
                <w:szCs w:val="21"/>
              </w:rPr>
              <w:t>贺碧波</w:t>
            </w:r>
          </w:p>
        </w:tc>
      </w:tr>
      <w:tr w:rsidR="003B7E37" w:rsidRPr="007715BA" w:rsidTr="003B7E37">
        <w:tc>
          <w:tcPr>
            <w:tcW w:w="1260" w:type="dxa"/>
            <w:vMerge/>
            <w:vAlign w:val="center"/>
          </w:tcPr>
          <w:p w:rsidR="003B7E37" w:rsidRPr="007715BA" w:rsidRDefault="003B7E37" w:rsidP="00C94909">
            <w:pPr>
              <w:widowControl/>
              <w:jc w:val="left"/>
              <w:rPr>
                <w:color w:val="000000"/>
                <w:kern w:val="0"/>
                <w:szCs w:val="21"/>
              </w:rPr>
            </w:pPr>
          </w:p>
        </w:tc>
        <w:tc>
          <w:tcPr>
            <w:tcW w:w="1371" w:type="dxa"/>
            <w:vAlign w:val="center"/>
          </w:tcPr>
          <w:p w:rsidR="003B7E37" w:rsidRPr="007715BA" w:rsidRDefault="003B7E37" w:rsidP="00C94909">
            <w:pPr>
              <w:autoSpaceDE w:val="0"/>
              <w:autoSpaceDN w:val="0"/>
              <w:adjustRightInd w:val="0"/>
              <w:spacing w:before="29" w:line="288" w:lineRule="auto"/>
              <w:ind w:left="15"/>
              <w:jc w:val="center"/>
              <w:rPr>
                <w:color w:val="000000"/>
                <w:kern w:val="0"/>
                <w:szCs w:val="21"/>
              </w:rPr>
            </w:pPr>
            <w:r w:rsidRPr="007715BA">
              <w:rPr>
                <w:color w:val="000000"/>
                <w:szCs w:val="21"/>
              </w:rPr>
              <w:t>联系电话</w:t>
            </w:r>
          </w:p>
        </w:tc>
        <w:tc>
          <w:tcPr>
            <w:tcW w:w="3060" w:type="dxa"/>
            <w:vAlign w:val="bottom"/>
          </w:tcPr>
          <w:p w:rsidR="003B7E37" w:rsidRPr="007715BA" w:rsidRDefault="003B7E37" w:rsidP="00C94909">
            <w:pPr>
              <w:autoSpaceDE w:val="0"/>
              <w:autoSpaceDN w:val="0"/>
              <w:adjustRightInd w:val="0"/>
              <w:spacing w:before="29" w:line="288" w:lineRule="auto"/>
              <w:ind w:left="15"/>
              <w:jc w:val="center"/>
              <w:rPr>
                <w:color w:val="000000"/>
                <w:kern w:val="0"/>
                <w:szCs w:val="21"/>
              </w:rPr>
            </w:pPr>
            <w:r w:rsidRPr="007715BA">
              <w:rPr>
                <w:color w:val="000000"/>
                <w:kern w:val="0"/>
                <w:szCs w:val="21"/>
              </w:rPr>
              <w:t>021-31081600</w:t>
            </w:r>
            <w:r w:rsidRPr="007715BA">
              <w:rPr>
                <w:color w:val="000000"/>
                <w:kern w:val="0"/>
                <w:szCs w:val="21"/>
              </w:rPr>
              <w:t>转</w:t>
            </w:r>
          </w:p>
        </w:tc>
        <w:tc>
          <w:tcPr>
            <w:tcW w:w="3060" w:type="dxa"/>
            <w:vAlign w:val="bottom"/>
          </w:tcPr>
          <w:p w:rsidR="003B7E37" w:rsidRPr="007715BA" w:rsidRDefault="003B7E37" w:rsidP="00175C8F">
            <w:pPr>
              <w:autoSpaceDE w:val="0"/>
              <w:autoSpaceDN w:val="0"/>
              <w:adjustRightInd w:val="0"/>
              <w:spacing w:before="29" w:line="288" w:lineRule="auto"/>
              <w:ind w:left="15"/>
              <w:jc w:val="center"/>
              <w:rPr>
                <w:color w:val="000000"/>
                <w:kern w:val="0"/>
                <w:szCs w:val="21"/>
              </w:rPr>
            </w:pPr>
            <w:r w:rsidRPr="007715BA">
              <w:rPr>
                <w:color w:val="000000"/>
                <w:kern w:val="0"/>
                <w:szCs w:val="21"/>
              </w:rPr>
              <w:t>0574-89103198</w:t>
            </w:r>
          </w:p>
        </w:tc>
      </w:tr>
      <w:tr w:rsidR="003B7E37" w:rsidRPr="007715BA" w:rsidTr="003B7E37">
        <w:tc>
          <w:tcPr>
            <w:tcW w:w="1260" w:type="dxa"/>
            <w:vMerge/>
            <w:vAlign w:val="center"/>
          </w:tcPr>
          <w:p w:rsidR="003B7E37" w:rsidRPr="007715BA" w:rsidRDefault="003B7E37" w:rsidP="00C94909">
            <w:pPr>
              <w:widowControl/>
              <w:jc w:val="left"/>
              <w:rPr>
                <w:color w:val="000000"/>
                <w:kern w:val="0"/>
                <w:szCs w:val="21"/>
              </w:rPr>
            </w:pPr>
          </w:p>
        </w:tc>
        <w:tc>
          <w:tcPr>
            <w:tcW w:w="1371" w:type="dxa"/>
            <w:vAlign w:val="center"/>
          </w:tcPr>
          <w:p w:rsidR="003B7E37" w:rsidRPr="007715BA" w:rsidRDefault="003B7E37" w:rsidP="00C94909">
            <w:pPr>
              <w:autoSpaceDE w:val="0"/>
              <w:autoSpaceDN w:val="0"/>
              <w:adjustRightInd w:val="0"/>
              <w:spacing w:before="29" w:line="288" w:lineRule="auto"/>
              <w:ind w:left="15"/>
              <w:jc w:val="center"/>
              <w:rPr>
                <w:color w:val="000000"/>
                <w:kern w:val="0"/>
                <w:szCs w:val="21"/>
              </w:rPr>
            </w:pPr>
            <w:r w:rsidRPr="007715BA">
              <w:rPr>
                <w:color w:val="000000"/>
                <w:szCs w:val="21"/>
              </w:rPr>
              <w:t>电子邮箱</w:t>
            </w:r>
          </w:p>
        </w:tc>
        <w:tc>
          <w:tcPr>
            <w:tcW w:w="3060" w:type="dxa"/>
            <w:vAlign w:val="bottom"/>
          </w:tcPr>
          <w:p w:rsidR="003B7E37" w:rsidRPr="007715BA" w:rsidRDefault="003B7E37" w:rsidP="00C94909">
            <w:pPr>
              <w:autoSpaceDE w:val="0"/>
              <w:autoSpaceDN w:val="0"/>
              <w:adjustRightInd w:val="0"/>
              <w:spacing w:before="29" w:line="288" w:lineRule="auto"/>
              <w:ind w:left="15"/>
              <w:jc w:val="center"/>
              <w:rPr>
                <w:color w:val="000000"/>
                <w:kern w:val="0"/>
                <w:szCs w:val="21"/>
              </w:rPr>
            </w:pPr>
            <w:r w:rsidRPr="007715BA">
              <w:rPr>
                <w:color w:val="000000"/>
                <w:kern w:val="0"/>
                <w:szCs w:val="21"/>
              </w:rPr>
              <w:t>xinxipilu@gtfund.com</w:t>
            </w:r>
          </w:p>
        </w:tc>
        <w:tc>
          <w:tcPr>
            <w:tcW w:w="3060" w:type="dxa"/>
            <w:vAlign w:val="bottom"/>
          </w:tcPr>
          <w:p w:rsidR="003B7E37" w:rsidRPr="007715BA" w:rsidRDefault="003B7E37" w:rsidP="00175C8F">
            <w:pPr>
              <w:autoSpaceDE w:val="0"/>
              <w:autoSpaceDN w:val="0"/>
              <w:adjustRightInd w:val="0"/>
              <w:spacing w:before="29" w:line="288" w:lineRule="auto"/>
              <w:ind w:left="15"/>
              <w:jc w:val="center"/>
              <w:rPr>
                <w:color w:val="000000"/>
                <w:kern w:val="0"/>
                <w:szCs w:val="21"/>
              </w:rPr>
            </w:pPr>
            <w:r w:rsidRPr="007715BA">
              <w:rPr>
                <w:color w:val="000000"/>
                <w:kern w:val="0"/>
                <w:szCs w:val="21"/>
              </w:rPr>
              <w:t>hebibo@nbcb.cn</w:t>
            </w:r>
          </w:p>
        </w:tc>
      </w:tr>
      <w:tr w:rsidR="003B7E37" w:rsidRPr="007715BA" w:rsidTr="00C94909">
        <w:tc>
          <w:tcPr>
            <w:tcW w:w="2631" w:type="dxa"/>
            <w:gridSpan w:val="2"/>
            <w:vAlign w:val="center"/>
          </w:tcPr>
          <w:p w:rsidR="003B7E37" w:rsidRPr="007715BA" w:rsidRDefault="003B7E37" w:rsidP="00C94909">
            <w:pPr>
              <w:rPr>
                <w:color w:val="000000"/>
                <w:szCs w:val="21"/>
              </w:rPr>
            </w:pPr>
            <w:r w:rsidRPr="007715BA">
              <w:rPr>
                <w:color w:val="000000"/>
                <w:szCs w:val="21"/>
              </w:rPr>
              <w:t>客户服务电话</w:t>
            </w:r>
          </w:p>
        </w:tc>
        <w:tc>
          <w:tcPr>
            <w:tcW w:w="3060" w:type="dxa"/>
            <w:vAlign w:val="bottom"/>
          </w:tcPr>
          <w:p w:rsidR="003B7E37" w:rsidRPr="007715BA" w:rsidRDefault="003B7E37" w:rsidP="00C94909">
            <w:pPr>
              <w:autoSpaceDE w:val="0"/>
              <w:autoSpaceDN w:val="0"/>
              <w:adjustRightInd w:val="0"/>
              <w:spacing w:before="29" w:line="288" w:lineRule="auto"/>
              <w:ind w:left="15"/>
              <w:jc w:val="center"/>
              <w:rPr>
                <w:color w:val="000000"/>
                <w:kern w:val="0"/>
                <w:szCs w:val="21"/>
              </w:rPr>
            </w:pPr>
            <w:r w:rsidRPr="007715BA">
              <w:rPr>
                <w:color w:val="000000"/>
                <w:kern w:val="0"/>
                <w:szCs w:val="21"/>
              </w:rPr>
              <w:t>（</w:t>
            </w:r>
            <w:r w:rsidRPr="007715BA">
              <w:rPr>
                <w:color w:val="000000"/>
                <w:kern w:val="0"/>
                <w:szCs w:val="21"/>
              </w:rPr>
              <w:t>021</w:t>
            </w:r>
            <w:r w:rsidRPr="007715BA">
              <w:rPr>
                <w:color w:val="000000"/>
                <w:kern w:val="0"/>
                <w:szCs w:val="21"/>
              </w:rPr>
              <w:t>）</w:t>
            </w:r>
            <w:r w:rsidRPr="007715BA">
              <w:rPr>
                <w:color w:val="000000"/>
                <w:kern w:val="0"/>
                <w:szCs w:val="21"/>
              </w:rPr>
              <w:t>31089000</w:t>
            </w:r>
            <w:r w:rsidRPr="007715BA">
              <w:rPr>
                <w:color w:val="000000"/>
                <w:kern w:val="0"/>
                <w:szCs w:val="21"/>
              </w:rPr>
              <w:t>，</w:t>
            </w:r>
            <w:r w:rsidRPr="007715BA">
              <w:rPr>
                <w:color w:val="000000"/>
                <w:kern w:val="0"/>
                <w:szCs w:val="21"/>
              </w:rPr>
              <w:t>400-888-8688</w:t>
            </w:r>
          </w:p>
        </w:tc>
        <w:tc>
          <w:tcPr>
            <w:tcW w:w="3060" w:type="dxa"/>
            <w:vAlign w:val="bottom"/>
          </w:tcPr>
          <w:p w:rsidR="003B7E37" w:rsidRPr="007715BA" w:rsidRDefault="003B7E37" w:rsidP="00175C8F">
            <w:pPr>
              <w:autoSpaceDE w:val="0"/>
              <w:autoSpaceDN w:val="0"/>
              <w:adjustRightInd w:val="0"/>
              <w:spacing w:before="29" w:line="288" w:lineRule="auto"/>
              <w:ind w:left="15"/>
              <w:jc w:val="center"/>
              <w:rPr>
                <w:color w:val="000000"/>
                <w:kern w:val="0"/>
                <w:szCs w:val="21"/>
              </w:rPr>
            </w:pPr>
            <w:r w:rsidRPr="007715BA">
              <w:rPr>
                <w:color w:val="000000"/>
                <w:kern w:val="0"/>
                <w:szCs w:val="21"/>
              </w:rPr>
              <w:t>95574</w:t>
            </w:r>
          </w:p>
        </w:tc>
      </w:tr>
      <w:tr w:rsidR="003B7E37" w:rsidRPr="007715BA" w:rsidTr="00C94909">
        <w:tc>
          <w:tcPr>
            <w:tcW w:w="2631" w:type="dxa"/>
            <w:gridSpan w:val="2"/>
            <w:vAlign w:val="center"/>
          </w:tcPr>
          <w:p w:rsidR="003B7E37" w:rsidRPr="007715BA" w:rsidRDefault="003B7E37" w:rsidP="00C94909">
            <w:pPr>
              <w:rPr>
                <w:color w:val="000000"/>
                <w:szCs w:val="21"/>
              </w:rPr>
            </w:pPr>
            <w:r w:rsidRPr="007715BA">
              <w:rPr>
                <w:color w:val="000000"/>
                <w:szCs w:val="21"/>
              </w:rPr>
              <w:t>传真</w:t>
            </w:r>
          </w:p>
        </w:tc>
        <w:tc>
          <w:tcPr>
            <w:tcW w:w="3060" w:type="dxa"/>
            <w:vAlign w:val="bottom"/>
          </w:tcPr>
          <w:p w:rsidR="003B7E37" w:rsidRPr="007715BA" w:rsidRDefault="003B7E37" w:rsidP="00C94909">
            <w:pPr>
              <w:autoSpaceDE w:val="0"/>
              <w:autoSpaceDN w:val="0"/>
              <w:adjustRightInd w:val="0"/>
              <w:spacing w:before="29" w:line="288" w:lineRule="auto"/>
              <w:ind w:left="15"/>
              <w:jc w:val="center"/>
              <w:rPr>
                <w:color w:val="000000"/>
                <w:kern w:val="0"/>
                <w:szCs w:val="21"/>
              </w:rPr>
            </w:pPr>
            <w:r w:rsidRPr="007715BA">
              <w:rPr>
                <w:color w:val="000000"/>
                <w:kern w:val="0"/>
                <w:szCs w:val="21"/>
              </w:rPr>
              <w:t>021-31081800</w:t>
            </w:r>
          </w:p>
        </w:tc>
        <w:tc>
          <w:tcPr>
            <w:tcW w:w="3060" w:type="dxa"/>
            <w:vAlign w:val="center"/>
          </w:tcPr>
          <w:p w:rsidR="003B7E37" w:rsidRPr="007715BA" w:rsidRDefault="003B7E37" w:rsidP="00175C8F">
            <w:pPr>
              <w:autoSpaceDE w:val="0"/>
              <w:autoSpaceDN w:val="0"/>
              <w:adjustRightInd w:val="0"/>
              <w:spacing w:before="29" w:line="288" w:lineRule="auto"/>
              <w:ind w:left="15"/>
              <w:jc w:val="center"/>
              <w:rPr>
                <w:color w:val="000000"/>
                <w:kern w:val="0"/>
                <w:szCs w:val="21"/>
              </w:rPr>
            </w:pPr>
            <w:r w:rsidRPr="007715BA">
              <w:rPr>
                <w:color w:val="000000"/>
                <w:kern w:val="0"/>
                <w:szCs w:val="21"/>
              </w:rPr>
              <w:t>0574-89103123</w:t>
            </w:r>
          </w:p>
        </w:tc>
      </w:tr>
      <w:tr w:rsidR="003B7E37" w:rsidRPr="007715BA" w:rsidTr="00C94909">
        <w:tc>
          <w:tcPr>
            <w:tcW w:w="2631" w:type="dxa"/>
            <w:gridSpan w:val="2"/>
            <w:vAlign w:val="center"/>
          </w:tcPr>
          <w:p w:rsidR="003B7E37" w:rsidRPr="007715BA" w:rsidRDefault="003B7E37" w:rsidP="00C94909">
            <w:pPr>
              <w:rPr>
                <w:color w:val="000000"/>
                <w:szCs w:val="21"/>
              </w:rPr>
            </w:pPr>
            <w:r w:rsidRPr="007715BA">
              <w:rPr>
                <w:color w:val="000000"/>
                <w:szCs w:val="21"/>
              </w:rPr>
              <w:t>注册地址</w:t>
            </w:r>
          </w:p>
        </w:tc>
        <w:tc>
          <w:tcPr>
            <w:tcW w:w="3060" w:type="dxa"/>
            <w:vAlign w:val="bottom"/>
          </w:tcPr>
          <w:p w:rsidR="003B7E37" w:rsidRPr="007715BA" w:rsidRDefault="003B7E37" w:rsidP="00C94909">
            <w:pPr>
              <w:autoSpaceDE w:val="0"/>
              <w:autoSpaceDN w:val="0"/>
              <w:adjustRightInd w:val="0"/>
              <w:spacing w:before="29" w:line="288" w:lineRule="auto"/>
              <w:ind w:left="15"/>
              <w:jc w:val="center"/>
              <w:rPr>
                <w:color w:val="000000"/>
                <w:kern w:val="0"/>
                <w:szCs w:val="21"/>
              </w:rPr>
            </w:pPr>
            <w:r w:rsidRPr="007715BA">
              <w:rPr>
                <w:color w:val="000000"/>
                <w:kern w:val="0"/>
                <w:szCs w:val="21"/>
              </w:rPr>
              <w:t>中国（上海）自由贸易试验区世纪大道</w:t>
            </w:r>
            <w:r w:rsidRPr="007715BA">
              <w:rPr>
                <w:color w:val="000000"/>
                <w:kern w:val="0"/>
                <w:szCs w:val="21"/>
              </w:rPr>
              <w:t>100</w:t>
            </w:r>
            <w:r w:rsidRPr="007715BA">
              <w:rPr>
                <w:color w:val="000000"/>
                <w:kern w:val="0"/>
                <w:szCs w:val="21"/>
              </w:rPr>
              <w:t>号上海环球金融中心</w:t>
            </w:r>
            <w:r w:rsidRPr="007715BA">
              <w:rPr>
                <w:color w:val="000000"/>
                <w:kern w:val="0"/>
                <w:szCs w:val="21"/>
              </w:rPr>
              <w:t>39</w:t>
            </w:r>
            <w:r w:rsidRPr="007715BA">
              <w:rPr>
                <w:color w:val="000000"/>
                <w:kern w:val="0"/>
                <w:szCs w:val="21"/>
              </w:rPr>
              <w:t>楼</w:t>
            </w:r>
          </w:p>
        </w:tc>
        <w:tc>
          <w:tcPr>
            <w:tcW w:w="3060" w:type="dxa"/>
          </w:tcPr>
          <w:p w:rsidR="003B7E37" w:rsidRPr="007715BA" w:rsidRDefault="003B7E37" w:rsidP="00175C8F">
            <w:pPr>
              <w:autoSpaceDE w:val="0"/>
              <w:autoSpaceDN w:val="0"/>
              <w:adjustRightInd w:val="0"/>
              <w:spacing w:before="29" w:line="288" w:lineRule="auto"/>
              <w:ind w:left="15"/>
              <w:jc w:val="center"/>
              <w:rPr>
                <w:color w:val="000000"/>
                <w:kern w:val="0"/>
                <w:szCs w:val="21"/>
              </w:rPr>
            </w:pPr>
            <w:r w:rsidRPr="007715BA">
              <w:rPr>
                <w:color w:val="000000"/>
                <w:kern w:val="0"/>
                <w:szCs w:val="21"/>
              </w:rPr>
              <w:t>中国浙江宁波市鄞州区宁东路</w:t>
            </w:r>
            <w:r w:rsidRPr="007715BA">
              <w:rPr>
                <w:color w:val="000000"/>
                <w:kern w:val="0"/>
                <w:szCs w:val="21"/>
              </w:rPr>
              <w:t>345</w:t>
            </w:r>
            <w:r w:rsidRPr="007715BA">
              <w:rPr>
                <w:color w:val="000000"/>
                <w:kern w:val="0"/>
                <w:szCs w:val="21"/>
              </w:rPr>
              <w:t>号</w:t>
            </w:r>
          </w:p>
        </w:tc>
      </w:tr>
      <w:tr w:rsidR="003B7E37" w:rsidRPr="007715BA" w:rsidTr="00C94909">
        <w:tc>
          <w:tcPr>
            <w:tcW w:w="2631" w:type="dxa"/>
            <w:gridSpan w:val="2"/>
            <w:vAlign w:val="center"/>
          </w:tcPr>
          <w:p w:rsidR="003B7E37" w:rsidRPr="007715BA" w:rsidRDefault="003B7E37" w:rsidP="00C94909">
            <w:pPr>
              <w:rPr>
                <w:color w:val="000000"/>
                <w:szCs w:val="21"/>
              </w:rPr>
            </w:pPr>
            <w:r w:rsidRPr="007715BA">
              <w:rPr>
                <w:color w:val="000000"/>
                <w:szCs w:val="21"/>
              </w:rPr>
              <w:t>办公地址</w:t>
            </w:r>
          </w:p>
        </w:tc>
        <w:tc>
          <w:tcPr>
            <w:tcW w:w="3060" w:type="dxa"/>
            <w:vAlign w:val="bottom"/>
          </w:tcPr>
          <w:p w:rsidR="003B7E37" w:rsidRPr="007715BA" w:rsidRDefault="003B7E37" w:rsidP="00C94909">
            <w:pPr>
              <w:autoSpaceDE w:val="0"/>
              <w:autoSpaceDN w:val="0"/>
              <w:adjustRightInd w:val="0"/>
              <w:spacing w:before="29" w:line="288" w:lineRule="auto"/>
              <w:ind w:left="15"/>
              <w:jc w:val="center"/>
              <w:rPr>
                <w:color w:val="000000"/>
                <w:kern w:val="0"/>
                <w:szCs w:val="21"/>
              </w:rPr>
            </w:pPr>
            <w:r w:rsidRPr="007715BA">
              <w:rPr>
                <w:color w:val="000000"/>
                <w:kern w:val="0"/>
                <w:szCs w:val="21"/>
              </w:rPr>
              <w:t>上海市虹口区公平路</w:t>
            </w:r>
            <w:r w:rsidRPr="007715BA">
              <w:rPr>
                <w:color w:val="000000"/>
                <w:kern w:val="0"/>
                <w:szCs w:val="21"/>
              </w:rPr>
              <w:t>18</w:t>
            </w:r>
            <w:r w:rsidRPr="007715BA">
              <w:rPr>
                <w:color w:val="000000"/>
                <w:kern w:val="0"/>
                <w:szCs w:val="21"/>
              </w:rPr>
              <w:t>号</w:t>
            </w:r>
            <w:r w:rsidRPr="007715BA">
              <w:rPr>
                <w:color w:val="000000"/>
                <w:kern w:val="0"/>
                <w:szCs w:val="21"/>
              </w:rPr>
              <w:t>8</w:t>
            </w:r>
            <w:r w:rsidRPr="007715BA">
              <w:rPr>
                <w:color w:val="000000"/>
                <w:kern w:val="0"/>
                <w:szCs w:val="21"/>
              </w:rPr>
              <w:t>号楼嘉昱大厦</w:t>
            </w:r>
            <w:r w:rsidRPr="007715BA">
              <w:rPr>
                <w:color w:val="000000"/>
                <w:kern w:val="0"/>
                <w:szCs w:val="21"/>
              </w:rPr>
              <w:t>16</w:t>
            </w:r>
            <w:r w:rsidRPr="007715BA">
              <w:rPr>
                <w:color w:val="000000"/>
                <w:kern w:val="0"/>
                <w:szCs w:val="21"/>
              </w:rPr>
              <w:t>层</w:t>
            </w:r>
            <w:r w:rsidRPr="007715BA">
              <w:rPr>
                <w:color w:val="000000"/>
                <w:kern w:val="0"/>
                <w:szCs w:val="21"/>
              </w:rPr>
              <w:t>-19</w:t>
            </w:r>
            <w:r w:rsidRPr="007715BA">
              <w:rPr>
                <w:color w:val="000000"/>
                <w:kern w:val="0"/>
                <w:szCs w:val="21"/>
              </w:rPr>
              <w:t>层</w:t>
            </w:r>
          </w:p>
        </w:tc>
        <w:tc>
          <w:tcPr>
            <w:tcW w:w="3060" w:type="dxa"/>
          </w:tcPr>
          <w:p w:rsidR="003B7E37" w:rsidRPr="007715BA" w:rsidRDefault="003B7E37" w:rsidP="00175C8F">
            <w:pPr>
              <w:autoSpaceDE w:val="0"/>
              <w:autoSpaceDN w:val="0"/>
              <w:adjustRightInd w:val="0"/>
              <w:spacing w:before="29" w:line="288" w:lineRule="auto"/>
              <w:ind w:left="15"/>
              <w:jc w:val="center"/>
              <w:rPr>
                <w:color w:val="000000"/>
                <w:kern w:val="0"/>
                <w:szCs w:val="21"/>
              </w:rPr>
            </w:pPr>
            <w:r w:rsidRPr="007715BA">
              <w:rPr>
                <w:color w:val="000000"/>
                <w:kern w:val="0"/>
                <w:szCs w:val="21"/>
              </w:rPr>
              <w:t>中国浙江宁波市鄞州区宁东路</w:t>
            </w:r>
            <w:r w:rsidRPr="007715BA">
              <w:rPr>
                <w:color w:val="000000"/>
                <w:kern w:val="0"/>
                <w:szCs w:val="21"/>
              </w:rPr>
              <w:t>345</w:t>
            </w:r>
            <w:r w:rsidRPr="007715BA">
              <w:rPr>
                <w:color w:val="000000"/>
                <w:kern w:val="0"/>
                <w:szCs w:val="21"/>
              </w:rPr>
              <w:t>号</w:t>
            </w:r>
          </w:p>
        </w:tc>
      </w:tr>
      <w:tr w:rsidR="003B7E37" w:rsidRPr="007715BA" w:rsidTr="00C94909">
        <w:tc>
          <w:tcPr>
            <w:tcW w:w="2631" w:type="dxa"/>
            <w:gridSpan w:val="2"/>
            <w:vAlign w:val="center"/>
          </w:tcPr>
          <w:p w:rsidR="003B7E37" w:rsidRPr="007715BA" w:rsidRDefault="003B7E37" w:rsidP="00C94909">
            <w:pPr>
              <w:rPr>
                <w:color w:val="000000"/>
                <w:szCs w:val="21"/>
              </w:rPr>
            </w:pPr>
            <w:r w:rsidRPr="007715BA">
              <w:rPr>
                <w:color w:val="000000"/>
                <w:szCs w:val="21"/>
              </w:rPr>
              <w:t>邮政编码</w:t>
            </w:r>
          </w:p>
        </w:tc>
        <w:tc>
          <w:tcPr>
            <w:tcW w:w="3060" w:type="dxa"/>
            <w:vAlign w:val="bottom"/>
          </w:tcPr>
          <w:p w:rsidR="003B7E37" w:rsidRPr="007715BA" w:rsidRDefault="003B7E37" w:rsidP="00C94909">
            <w:pPr>
              <w:autoSpaceDE w:val="0"/>
              <w:autoSpaceDN w:val="0"/>
              <w:adjustRightInd w:val="0"/>
              <w:spacing w:before="29" w:line="288" w:lineRule="auto"/>
              <w:ind w:left="15"/>
              <w:jc w:val="center"/>
              <w:rPr>
                <w:color w:val="000000"/>
                <w:kern w:val="0"/>
                <w:szCs w:val="21"/>
              </w:rPr>
            </w:pPr>
            <w:r w:rsidRPr="007715BA">
              <w:rPr>
                <w:color w:val="000000"/>
                <w:kern w:val="0"/>
                <w:szCs w:val="21"/>
              </w:rPr>
              <w:t>200082</w:t>
            </w:r>
          </w:p>
        </w:tc>
        <w:tc>
          <w:tcPr>
            <w:tcW w:w="3060" w:type="dxa"/>
            <w:vAlign w:val="bottom"/>
          </w:tcPr>
          <w:p w:rsidR="003B7E37" w:rsidRPr="007715BA" w:rsidRDefault="003B7E37" w:rsidP="00175C8F">
            <w:pPr>
              <w:autoSpaceDE w:val="0"/>
              <w:autoSpaceDN w:val="0"/>
              <w:adjustRightInd w:val="0"/>
              <w:spacing w:before="29" w:line="288" w:lineRule="auto"/>
              <w:ind w:left="15"/>
              <w:jc w:val="center"/>
              <w:rPr>
                <w:color w:val="000000"/>
                <w:kern w:val="0"/>
                <w:szCs w:val="21"/>
              </w:rPr>
            </w:pPr>
            <w:r w:rsidRPr="007715BA">
              <w:rPr>
                <w:color w:val="000000"/>
                <w:kern w:val="0"/>
                <w:szCs w:val="21"/>
              </w:rPr>
              <w:t>315100</w:t>
            </w:r>
          </w:p>
        </w:tc>
      </w:tr>
      <w:tr w:rsidR="003B7E37" w:rsidRPr="007715BA" w:rsidTr="00C94909">
        <w:tc>
          <w:tcPr>
            <w:tcW w:w="2631" w:type="dxa"/>
            <w:gridSpan w:val="2"/>
            <w:vAlign w:val="center"/>
          </w:tcPr>
          <w:p w:rsidR="003B7E37" w:rsidRPr="007715BA" w:rsidRDefault="003B7E37" w:rsidP="00C94909">
            <w:pPr>
              <w:rPr>
                <w:color w:val="000000"/>
                <w:szCs w:val="21"/>
              </w:rPr>
            </w:pPr>
            <w:r w:rsidRPr="007715BA">
              <w:rPr>
                <w:color w:val="000000"/>
                <w:szCs w:val="21"/>
              </w:rPr>
              <w:t>法定代表人</w:t>
            </w:r>
          </w:p>
        </w:tc>
        <w:tc>
          <w:tcPr>
            <w:tcW w:w="3060" w:type="dxa"/>
            <w:vAlign w:val="bottom"/>
          </w:tcPr>
          <w:p w:rsidR="003B7E37" w:rsidRPr="007715BA" w:rsidRDefault="003B7E37" w:rsidP="00C94909">
            <w:pPr>
              <w:autoSpaceDE w:val="0"/>
              <w:autoSpaceDN w:val="0"/>
              <w:adjustRightInd w:val="0"/>
              <w:spacing w:before="29" w:line="288" w:lineRule="auto"/>
              <w:ind w:left="15"/>
              <w:jc w:val="center"/>
              <w:rPr>
                <w:color w:val="000000"/>
                <w:kern w:val="0"/>
                <w:szCs w:val="21"/>
              </w:rPr>
            </w:pPr>
            <w:r w:rsidRPr="007715BA">
              <w:rPr>
                <w:color w:val="000000"/>
                <w:kern w:val="0"/>
                <w:szCs w:val="21"/>
              </w:rPr>
              <w:t>陈勇胜</w:t>
            </w:r>
          </w:p>
        </w:tc>
        <w:tc>
          <w:tcPr>
            <w:tcW w:w="3060" w:type="dxa"/>
            <w:vAlign w:val="bottom"/>
          </w:tcPr>
          <w:p w:rsidR="003B7E37" w:rsidRPr="007715BA" w:rsidRDefault="003B7E37" w:rsidP="00175C8F">
            <w:pPr>
              <w:autoSpaceDE w:val="0"/>
              <w:autoSpaceDN w:val="0"/>
              <w:adjustRightInd w:val="0"/>
              <w:spacing w:before="29" w:line="288" w:lineRule="auto"/>
              <w:ind w:left="15"/>
              <w:jc w:val="center"/>
              <w:rPr>
                <w:color w:val="000000"/>
                <w:kern w:val="0"/>
                <w:szCs w:val="21"/>
              </w:rPr>
            </w:pPr>
            <w:r w:rsidRPr="007715BA">
              <w:rPr>
                <w:color w:val="000000"/>
                <w:kern w:val="0"/>
                <w:szCs w:val="21"/>
              </w:rPr>
              <w:t>陆华裕</w:t>
            </w:r>
          </w:p>
        </w:tc>
      </w:tr>
    </w:tbl>
    <w:p w:rsidR="001548F9" w:rsidRPr="006F14B8" w:rsidRDefault="001548F9" w:rsidP="004C1748">
      <w:pPr>
        <w:tabs>
          <w:tab w:val="left" w:pos="1740"/>
        </w:tabs>
        <w:spacing w:line="360" w:lineRule="auto"/>
        <w:rPr>
          <w:color w:val="000000"/>
          <w:szCs w:val="21"/>
        </w:rPr>
      </w:pPr>
    </w:p>
    <w:p w:rsidR="001548F9" w:rsidRPr="006F14B8" w:rsidRDefault="0094378D" w:rsidP="00C87255">
      <w:pPr>
        <w:pStyle w:val="1"/>
        <w:keepNext/>
        <w:keepLines/>
        <w:widowControl w:val="0"/>
        <w:spacing w:beforeLines="100" w:afterLines="100" w:line="360" w:lineRule="auto"/>
        <w:jc w:val="center"/>
        <w:rPr>
          <w:b/>
          <w:bCs/>
          <w:sz w:val="21"/>
          <w:szCs w:val="21"/>
          <w:lang w:val="en-US"/>
        </w:rPr>
      </w:pPr>
      <w:bookmarkStart w:id="13" w:name="_Toc490670309"/>
      <w:r w:rsidRPr="006F14B8">
        <w:rPr>
          <w:rFonts w:hint="eastAsia"/>
          <w:b/>
          <w:bCs/>
          <w:sz w:val="21"/>
          <w:szCs w:val="21"/>
          <w:lang w:val="en-US"/>
        </w:rPr>
        <w:t>3</w:t>
      </w:r>
      <w:r w:rsidR="00540E2A" w:rsidRPr="006F14B8">
        <w:rPr>
          <w:b/>
          <w:bCs/>
          <w:sz w:val="21"/>
          <w:szCs w:val="21"/>
          <w:lang w:val="en-US"/>
        </w:rPr>
        <w:tab/>
      </w:r>
      <w:r w:rsidR="00247376" w:rsidRPr="006F14B8">
        <w:rPr>
          <w:rFonts w:hint="eastAsia"/>
          <w:b/>
          <w:bCs/>
          <w:sz w:val="21"/>
          <w:szCs w:val="21"/>
          <w:lang w:val="en-US"/>
        </w:rPr>
        <w:t>基金最后运作日</w:t>
      </w:r>
      <w:r w:rsidR="00540E2A" w:rsidRPr="006F14B8">
        <w:rPr>
          <w:b/>
          <w:bCs/>
          <w:sz w:val="21"/>
          <w:szCs w:val="21"/>
          <w:lang w:val="en-US"/>
        </w:rPr>
        <w:t>财务会计报告（经审计）</w:t>
      </w:r>
      <w:bookmarkEnd w:id="13"/>
    </w:p>
    <w:p w:rsidR="001548F9" w:rsidRPr="006F14B8" w:rsidRDefault="0094378D" w:rsidP="004C1748">
      <w:pPr>
        <w:pStyle w:val="20"/>
        <w:spacing w:before="0" w:after="0"/>
        <w:rPr>
          <w:rFonts w:ascii="Times New Roman" w:hAnsi="Times New Roman"/>
          <w:kern w:val="0"/>
          <w:sz w:val="21"/>
          <w:szCs w:val="21"/>
        </w:rPr>
      </w:pPr>
      <w:bookmarkStart w:id="14" w:name="_Toc225498268"/>
      <w:bookmarkStart w:id="15" w:name="_Toc390421250"/>
      <w:bookmarkStart w:id="16" w:name="_Toc490670310"/>
      <w:r w:rsidRPr="006F14B8">
        <w:rPr>
          <w:rFonts w:ascii="Times New Roman" w:hAnsi="Times New Roman" w:hint="eastAsia"/>
          <w:kern w:val="0"/>
          <w:sz w:val="21"/>
          <w:szCs w:val="21"/>
        </w:rPr>
        <w:t>3</w:t>
      </w:r>
      <w:r w:rsidR="001548F9" w:rsidRPr="006F14B8">
        <w:rPr>
          <w:rFonts w:ascii="Times New Roman" w:hAnsi="Times New Roman"/>
          <w:kern w:val="0"/>
          <w:sz w:val="21"/>
          <w:szCs w:val="21"/>
        </w:rPr>
        <w:t xml:space="preserve">.1 </w:t>
      </w:r>
      <w:r w:rsidR="001548F9" w:rsidRPr="006F14B8">
        <w:rPr>
          <w:rFonts w:ascii="Times New Roman" w:hAnsi="Times New Roman"/>
          <w:kern w:val="0"/>
          <w:sz w:val="21"/>
          <w:szCs w:val="21"/>
        </w:rPr>
        <w:t>资产负债表</w:t>
      </w:r>
      <w:bookmarkEnd w:id="14"/>
      <w:bookmarkEnd w:id="15"/>
      <w:bookmarkEnd w:id="16"/>
    </w:p>
    <w:p w:rsidR="00677B43" w:rsidRPr="006F14B8" w:rsidRDefault="001548F9" w:rsidP="004C1748">
      <w:pPr>
        <w:spacing w:line="360" w:lineRule="auto"/>
        <w:rPr>
          <w:color w:val="000000"/>
          <w:szCs w:val="21"/>
        </w:rPr>
      </w:pPr>
      <w:r w:rsidRPr="006F14B8">
        <w:rPr>
          <w:color w:val="000000"/>
          <w:szCs w:val="21"/>
        </w:rPr>
        <w:t>会计主体：国泰</w:t>
      </w:r>
      <w:r w:rsidR="00BA6FB1">
        <w:rPr>
          <w:rFonts w:hint="eastAsia"/>
          <w:color w:val="000000"/>
          <w:szCs w:val="21"/>
        </w:rPr>
        <w:t>淘金互联网</w:t>
      </w:r>
      <w:r w:rsidR="00677B43" w:rsidRPr="006F14B8">
        <w:rPr>
          <w:rFonts w:hint="eastAsia"/>
          <w:color w:val="000000"/>
          <w:szCs w:val="21"/>
        </w:rPr>
        <w:t>债券型</w:t>
      </w:r>
      <w:r w:rsidRPr="006F14B8">
        <w:rPr>
          <w:color w:val="000000"/>
          <w:szCs w:val="21"/>
        </w:rPr>
        <w:t>证券投资基金</w:t>
      </w:r>
    </w:p>
    <w:p w:rsidR="001548F9" w:rsidRPr="006F14B8" w:rsidRDefault="001548F9" w:rsidP="004C1748">
      <w:pPr>
        <w:spacing w:line="360" w:lineRule="auto"/>
        <w:rPr>
          <w:color w:val="000000"/>
          <w:szCs w:val="21"/>
        </w:rPr>
      </w:pPr>
      <w:r w:rsidRPr="006F14B8">
        <w:rPr>
          <w:color w:val="000000"/>
          <w:szCs w:val="21"/>
        </w:rPr>
        <w:t>报告截止日：</w:t>
      </w:r>
      <w:r w:rsidR="00E0528B">
        <w:rPr>
          <w:color w:val="000000"/>
          <w:szCs w:val="21"/>
        </w:rPr>
        <w:t>2017</w:t>
      </w:r>
      <w:r w:rsidR="00E0528B">
        <w:rPr>
          <w:color w:val="000000"/>
          <w:szCs w:val="21"/>
        </w:rPr>
        <w:t>年</w:t>
      </w:r>
      <w:r w:rsidR="00E0528B">
        <w:rPr>
          <w:color w:val="000000"/>
          <w:szCs w:val="21"/>
        </w:rPr>
        <w:t>12</w:t>
      </w:r>
      <w:r w:rsidR="00E0528B">
        <w:rPr>
          <w:color w:val="000000"/>
          <w:szCs w:val="21"/>
        </w:rPr>
        <w:t>月</w:t>
      </w:r>
      <w:r w:rsidR="00E0528B">
        <w:rPr>
          <w:color w:val="000000"/>
          <w:szCs w:val="21"/>
        </w:rPr>
        <w:t>19</w:t>
      </w:r>
      <w:r w:rsidR="00E0528B">
        <w:rPr>
          <w:color w:val="000000"/>
          <w:szCs w:val="21"/>
        </w:rPr>
        <w:t>日</w:t>
      </w:r>
      <w:r w:rsidR="0094378D" w:rsidRPr="006F14B8">
        <w:rPr>
          <w:rFonts w:hint="eastAsia"/>
          <w:color w:val="000000"/>
          <w:szCs w:val="21"/>
        </w:rPr>
        <w:t>（基金最后运作日）</w:t>
      </w:r>
    </w:p>
    <w:p w:rsidR="001548F9" w:rsidRPr="006F14B8" w:rsidRDefault="001548F9" w:rsidP="006D141C">
      <w:pPr>
        <w:autoSpaceDE w:val="0"/>
        <w:autoSpaceDN w:val="0"/>
        <w:adjustRightInd w:val="0"/>
        <w:spacing w:before="29" w:line="288" w:lineRule="auto"/>
        <w:ind w:left="15"/>
        <w:jc w:val="right"/>
        <w:rPr>
          <w:color w:val="000000"/>
          <w:kern w:val="0"/>
          <w:szCs w:val="21"/>
        </w:rPr>
      </w:pPr>
      <w:r w:rsidRPr="006F14B8">
        <w:rPr>
          <w:color w:val="000000"/>
          <w:kern w:val="0"/>
          <w:szCs w:val="21"/>
        </w:rPr>
        <w:t>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76"/>
        <w:gridCol w:w="2955"/>
        <w:gridCol w:w="2955"/>
      </w:tblGrid>
      <w:tr w:rsidR="00CE5129" w:rsidRPr="006F14B8" w:rsidTr="00CE5129">
        <w:tc>
          <w:tcPr>
            <w:tcW w:w="1818" w:type="pct"/>
            <w:vAlign w:val="center"/>
          </w:tcPr>
          <w:p w:rsidR="00CE5129" w:rsidRPr="006F14B8" w:rsidRDefault="00CE5129" w:rsidP="00F73D0C">
            <w:pPr>
              <w:pStyle w:val="af6"/>
              <w:jc w:val="center"/>
              <w:rPr>
                <w:rFonts w:ascii="Times New Roman" w:hAnsi="Times New Roman"/>
                <w:b/>
                <w:color w:val="000000"/>
                <w:sz w:val="21"/>
                <w:szCs w:val="21"/>
              </w:rPr>
            </w:pPr>
            <w:r w:rsidRPr="006F14B8">
              <w:rPr>
                <w:rFonts w:ascii="Times New Roman" w:hAnsi="Times New Roman"/>
                <w:b/>
                <w:color w:val="000000"/>
                <w:sz w:val="21"/>
                <w:szCs w:val="21"/>
              </w:rPr>
              <w:t>资产</w:t>
            </w:r>
          </w:p>
        </w:tc>
        <w:tc>
          <w:tcPr>
            <w:tcW w:w="1591" w:type="pct"/>
            <w:vAlign w:val="center"/>
          </w:tcPr>
          <w:p w:rsidR="00CE5129" w:rsidRPr="006F14B8" w:rsidRDefault="00CE5129">
            <w:pPr>
              <w:pStyle w:val="af6"/>
              <w:spacing w:before="0" w:beforeAutospacing="0" w:after="0" w:afterAutospacing="0"/>
              <w:jc w:val="center"/>
              <w:rPr>
                <w:rFonts w:ascii="Times New Roman" w:hAnsi="Times New Roman"/>
                <w:b/>
                <w:color w:val="000000"/>
                <w:sz w:val="21"/>
                <w:szCs w:val="21"/>
              </w:rPr>
            </w:pPr>
            <w:r w:rsidRPr="006F14B8">
              <w:rPr>
                <w:rFonts w:ascii="Times New Roman" w:hAnsi="Times New Roman"/>
                <w:b/>
                <w:color w:val="000000"/>
                <w:sz w:val="21"/>
                <w:szCs w:val="21"/>
              </w:rPr>
              <w:t>本期末</w:t>
            </w:r>
          </w:p>
          <w:p w:rsidR="00CE5129" w:rsidRPr="006F14B8" w:rsidRDefault="00E0528B" w:rsidP="0094378D">
            <w:pPr>
              <w:pStyle w:val="af6"/>
              <w:spacing w:before="0" w:beforeAutospacing="0" w:after="0" w:afterAutospacing="0"/>
              <w:jc w:val="center"/>
              <w:rPr>
                <w:rFonts w:ascii="Times New Roman" w:hAnsi="Times New Roman"/>
                <w:b/>
                <w:color w:val="000000"/>
                <w:kern w:val="2"/>
                <w:sz w:val="21"/>
                <w:szCs w:val="21"/>
              </w:rPr>
            </w:pPr>
            <w:r>
              <w:rPr>
                <w:rFonts w:ascii="Times New Roman" w:hAnsi="Times New Roman"/>
                <w:b/>
                <w:color w:val="000000"/>
                <w:kern w:val="2"/>
                <w:sz w:val="21"/>
                <w:szCs w:val="21"/>
              </w:rPr>
              <w:t>2017</w:t>
            </w:r>
            <w:r>
              <w:rPr>
                <w:rFonts w:ascii="Times New Roman" w:hAnsi="Times New Roman"/>
                <w:b/>
                <w:color w:val="000000"/>
                <w:kern w:val="2"/>
                <w:sz w:val="21"/>
                <w:szCs w:val="21"/>
              </w:rPr>
              <w:t>年</w:t>
            </w:r>
            <w:r>
              <w:rPr>
                <w:rFonts w:ascii="Times New Roman" w:hAnsi="Times New Roman"/>
                <w:b/>
                <w:color w:val="000000"/>
                <w:kern w:val="2"/>
                <w:sz w:val="21"/>
                <w:szCs w:val="21"/>
              </w:rPr>
              <w:t>12</w:t>
            </w:r>
            <w:r>
              <w:rPr>
                <w:rFonts w:ascii="Times New Roman" w:hAnsi="Times New Roman"/>
                <w:b/>
                <w:color w:val="000000"/>
                <w:kern w:val="2"/>
                <w:sz w:val="21"/>
                <w:szCs w:val="21"/>
              </w:rPr>
              <w:t>月</w:t>
            </w:r>
            <w:r>
              <w:rPr>
                <w:rFonts w:ascii="Times New Roman" w:hAnsi="Times New Roman"/>
                <w:b/>
                <w:color w:val="000000"/>
                <w:kern w:val="2"/>
                <w:sz w:val="21"/>
                <w:szCs w:val="21"/>
              </w:rPr>
              <w:t>19</w:t>
            </w:r>
            <w:r>
              <w:rPr>
                <w:rFonts w:ascii="Times New Roman" w:hAnsi="Times New Roman"/>
                <w:b/>
                <w:color w:val="000000"/>
                <w:kern w:val="2"/>
                <w:sz w:val="21"/>
                <w:szCs w:val="21"/>
              </w:rPr>
              <w:t>日</w:t>
            </w:r>
          </w:p>
          <w:p w:rsidR="00CE5129" w:rsidRPr="006F14B8" w:rsidRDefault="00CE5129" w:rsidP="0094378D">
            <w:pPr>
              <w:pStyle w:val="af6"/>
              <w:spacing w:before="0" w:beforeAutospacing="0" w:after="0" w:afterAutospacing="0"/>
              <w:jc w:val="center"/>
              <w:rPr>
                <w:rFonts w:ascii="Times New Roman" w:hAnsi="Times New Roman"/>
                <w:b/>
                <w:color w:val="000000"/>
                <w:sz w:val="21"/>
                <w:szCs w:val="21"/>
              </w:rPr>
            </w:pPr>
            <w:r w:rsidRPr="006F14B8">
              <w:rPr>
                <w:rFonts w:ascii="Times New Roman" w:hAnsi="Times New Roman" w:hint="eastAsia"/>
                <w:b/>
                <w:color w:val="000000"/>
                <w:sz w:val="21"/>
                <w:szCs w:val="21"/>
              </w:rPr>
              <w:t>(</w:t>
            </w:r>
            <w:r w:rsidRPr="006F14B8">
              <w:rPr>
                <w:rFonts w:ascii="Times New Roman" w:hAnsi="Times New Roman" w:hint="eastAsia"/>
                <w:b/>
                <w:color w:val="000000"/>
                <w:sz w:val="21"/>
                <w:szCs w:val="21"/>
              </w:rPr>
              <w:t>基金最后运作日</w:t>
            </w:r>
            <w:r w:rsidRPr="006F14B8">
              <w:rPr>
                <w:rFonts w:ascii="Times New Roman" w:hAnsi="Times New Roman" w:hint="eastAsia"/>
                <w:b/>
                <w:color w:val="000000"/>
                <w:sz w:val="21"/>
                <w:szCs w:val="21"/>
              </w:rPr>
              <w:t>)</w:t>
            </w:r>
          </w:p>
        </w:tc>
        <w:tc>
          <w:tcPr>
            <w:tcW w:w="1591" w:type="pct"/>
            <w:vAlign w:val="center"/>
          </w:tcPr>
          <w:p w:rsidR="00CE5129" w:rsidRPr="006F14B8" w:rsidRDefault="00CE5129">
            <w:pPr>
              <w:pStyle w:val="af6"/>
              <w:spacing w:before="0" w:beforeAutospacing="0" w:after="0" w:afterAutospacing="0"/>
              <w:jc w:val="center"/>
              <w:rPr>
                <w:rFonts w:ascii="Times New Roman" w:hAnsi="Times New Roman"/>
                <w:b/>
                <w:color w:val="000000"/>
                <w:sz w:val="21"/>
                <w:szCs w:val="21"/>
              </w:rPr>
            </w:pPr>
            <w:r w:rsidRPr="006F14B8">
              <w:rPr>
                <w:rFonts w:ascii="Times New Roman" w:hAnsi="Times New Roman"/>
                <w:b/>
                <w:color w:val="000000"/>
                <w:sz w:val="21"/>
                <w:szCs w:val="21"/>
              </w:rPr>
              <w:t>上年度末</w:t>
            </w:r>
          </w:p>
          <w:p w:rsidR="00CE5129" w:rsidRPr="006F14B8" w:rsidRDefault="00CE5129" w:rsidP="00677B43">
            <w:pPr>
              <w:pStyle w:val="af6"/>
              <w:spacing w:before="0" w:beforeAutospacing="0" w:after="0" w:afterAutospacing="0"/>
              <w:jc w:val="center"/>
              <w:rPr>
                <w:rFonts w:ascii="Times New Roman" w:hAnsi="Times New Roman"/>
                <w:b/>
                <w:color w:val="000000"/>
                <w:sz w:val="21"/>
                <w:szCs w:val="21"/>
              </w:rPr>
            </w:pPr>
            <w:r w:rsidRPr="006F14B8">
              <w:rPr>
                <w:rFonts w:ascii="Times New Roman" w:hAnsi="Times New Roman"/>
                <w:b/>
                <w:color w:val="000000"/>
                <w:sz w:val="21"/>
                <w:szCs w:val="21"/>
              </w:rPr>
              <w:t>201</w:t>
            </w:r>
            <w:r w:rsidR="00677B43" w:rsidRPr="006F14B8">
              <w:rPr>
                <w:rFonts w:ascii="Times New Roman" w:hAnsi="Times New Roman" w:hint="eastAsia"/>
                <w:b/>
                <w:color w:val="000000"/>
                <w:sz w:val="21"/>
                <w:szCs w:val="21"/>
              </w:rPr>
              <w:t>6</w:t>
            </w:r>
            <w:r w:rsidRPr="006F14B8">
              <w:rPr>
                <w:rFonts w:ascii="Times New Roman" w:hAnsi="Times New Roman"/>
                <w:b/>
                <w:color w:val="000000"/>
                <w:sz w:val="21"/>
                <w:szCs w:val="21"/>
              </w:rPr>
              <w:t>年</w:t>
            </w:r>
            <w:r w:rsidRPr="006F14B8">
              <w:rPr>
                <w:rFonts w:ascii="Times New Roman" w:hAnsi="Times New Roman"/>
                <w:b/>
                <w:color w:val="000000"/>
                <w:sz w:val="21"/>
                <w:szCs w:val="21"/>
              </w:rPr>
              <w:t>12</w:t>
            </w:r>
            <w:r w:rsidRPr="006F14B8">
              <w:rPr>
                <w:rFonts w:ascii="Times New Roman" w:hAnsi="Times New Roman"/>
                <w:b/>
                <w:color w:val="000000"/>
                <w:sz w:val="21"/>
                <w:szCs w:val="21"/>
              </w:rPr>
              <w:t>月</w:t>
            </w:r>
            <w:r w:rsidRPr="006F14B8">
              <w:rPr>
                <w:rFonts w:ascii="Times New Roman" w:hAnsi="Times New Roman"/>
                <w:b/>
                <w:color w:val="000000"/>
                <w:sz w:val="21"/>
                <w:szCs w:val="21"/>
              </w:rPr>
              <w:t>31</w:t>
            </w:r>
            <w:r w:rsidRPr="006F14B8">
              <w:rPr>
                <w:rFonts w:ascii="Times New Roman" w:hAnsi="Times New Roman"/>
                <w:b/>
                <w:color w:val="000000"/>
                <w:sz w:val="21"/>
                <w:szCs w:val="21"/>
              </w:rPr>
              <w:t>日</w:t>
            </w:r>
          </w:p>
        </w:tc>
      </w:tr>
      <w:tr w:rsidR="00677B43" w:rsidRPr="006F14B8" w:rsidTr="00CE5129">
        <w:tc>
          <w:tcPr>
            <w:tcW w:w="1818" w:type="pct"/>
            <w:vAlign w:val="center"/>
          </w:tcPr>
          <w:p w:rsidR="00677B43" w:rsidRPr="006F14B8" w:rsidRDefault="00677B43" w:rsidP="00F73D0C">
            <w:pPr>
              <w:rPr>
                <w:b/>
                <w:color w:val="000000"/>
                <w:szCs w:val="21"/>
              </w:rPr>
            </w:pPr>
            <w:r w:rsidRPr="006F14B8">
              <w:rPr>
                <w:b/>
                <w:color w:val="000000"/>
                <w:szCs w:val="21"/>
              </w:rPr>
              <w:t>资产：</w:t>
            </w:r>
          </w:p>
        </w:tc>
        <w:tc>
          <w:tcPr>
            <w:tcW w:w="1591" w:type="pct"/>
            <w:vAlign w:val="bottom"/>
          </w:tcPr>
          <w:p w:rsidR="00677B43" w:rsidRPr="006F14B8" w:rsidRDefault="008B0C6B">
            <w:pPr>
              <w:jc w:val="right"/>
              <w:rPr>
                <w:color w:val="000000"/>
                <w:szCs w:val="21"/>
              </w:rPr>
            </w:pPr>
            <w:r w:rsidRPr="006F14B8">
              <w:rPr>
                <w:rFonts w:hint="eastAsia"/>
                <w:color w:val="000000"/>
                <w:szCs w:val="21"/>
              </w:rPr>
              <w:t>-</w:t>
            </w:r>
          </w:p>
        </w:tc>
        <w:tc>
          <w:tcPr>
            <w:tcW w:w="1591" w:type="pct"/>
            <w:vAlign w:val="bottom"/>
          </w:tcPr>
          <w:p w:rsidR="00677B43" w:rsidRPr="006F14B8" w:rsidRDefault="00677B43" w:rsidP="00191DAC">
            <w:pPr>
              <w:jc w:val="right"/>
              <w:rPr>
                <w:color w:val="000000"/>
                <w:szCs w:val="21"/>
              </w:rPr>
            </w:pPr>
            <w:r w:rsidRPr="006F14B8">
              <w:rPr>
                <w:color w:val="000000"/>
                <w:szCs w:val="21"/>
              </w:rPr>
              <w:t>-</w:t>
            </w:r>
          </w:p>
        </w:tc>
      </w:tr>
      <w:tr w:rsidR="00677B43" w:rsidRPr="006F14B8" w:rsidTr="00CE5129">
        <w:tc>
          <w:tcPr>
            <w:tcW w:w="1818" w:type="pct"/>
            <w:vAlign w:val="center"/>
          </w:tcPr>
          <w:p w:rsidR="00677B43" w:rsidRPr="006F14B8" w:rsidRDefault="00677B43" w:rsidP="00F73D0C">
            <w:pPr>
              <w:rPr>
                <w:color w:val="000000"/>
                <w:szCs w:val="21"/>
              </w:rPr>
            </w:pPr>
            <w:r w:rsidRPr="006F14B8">
              <w:rPr>
                <w:color w:val="000000"/>
                <w:szCs w:val="21"/>
              </w:rPr>
              <w:t>银行存款</w:t>
            </w:r>
          </w:p>
        </w:tc>
        <w:tc>
          <w:tcPr>
            <w:tcW w:w="1591" w:type="pct"/>
            <w:vAlign w:val="bottom"/>
          </w:tcPr>
          <w:p w:rsidR="00677B43" w:rsidRPr="006F14B8" w:rsidRDefault="00BC3454" w:rsidP="00C87528">
            <w:pPr>
              <w:jc w:val="right"/>
              <w:rPr>
                <w:rFonts w:ascii="宋体" w:hAnsi="宋体" w:cs="宋体"/>
                <w:color w:val="000000"/>
                <w:sz w:val="22"/>
                <w:szCs w:val="22"/>
              </w:rPr>
            </w:pPr>
            <w:r w:rsidRPr="00BC3454">
              <w:rPr>
                <w:color w:val="000000"/>
                <w:sz w:val="22"/>
                <w:szCs w:val="22"/>
              </w:rPr>
              <w:t>94</w:t>
            </w:r>
            <w:r w:rsidR="00CB376C">
              <w:rPr>
                <w:rFonts w:hint="eastAsia"/>
                <w:color w:val="000000"/>
                <w:sz w:val="22"/>
                <w:szCs w:val="22"/>
              </w:rPr>
              <w:t>,</w:t>
            </w:r>
            <w:r w:rsidRPr="00BC3454">
              <w:rPr>
                <w:color w:val="000000"/>
                <w:sz w:val="22"/>
                <w:szCs w:val="22"/>
              </w:rPr>
              <w:t>285.26</w:t>
            </w:r>
          </w:p>
        </w:tc>
        <w:tc>
          <w:tcPr>
            <w:tcW w:w="1591" w:type="pct"/>
            <w:vAlign w:val="bottom"/>
          </w:tcPr>
          <w:p w:rsidR="00677B43" w:rsidRPr="006F14B8" w:rsidRDefault="008A5F02" w:rsidP="00191DAC">
            <w:pPr>
              <w:jc w:val="right"/>
              <w:rPr>
                <w:color w:val="000000"/>
                <w:sz w:val="22"/>
                <w:szCs w:val="22"/>
              </w:rPr>
            </w:pPr>
            <w:r w:rsidRPr="007715BA">
              <w:rPr>
                <w:color w:val="000000"/>
                <w:szCs w:val="21"/>
              </w:rPr>
              <w:t>442,589.62</w:t>
            </w:r>
          </w:p>
        </w:tc>
      </w:tr>
      <w:tr w:rsidR="00677B43" w:rsidRPr="006F14B8" w:rsidTr="00CE5129">
        <w:tc>
          <w:tcPr>
            <w:tcW w:w="1818" w:type="pct"/>
            <w:vAlign w:val="center"/>
          </w:tcPr>
          <w:p w:rsidR="00677B43" w:rsidRPr="006F14B8" w:rsidRDefault="00677B43" w:rsidP="00F73D0C">
            <w:pPr>
              <w:rPr>
                <w:color w:val="000000"/>
                <w:szCs w:val="21"/>
              </w:rPr>
            </w:pPr>
            <w:r w:rsidRPr="006F14B8">
              <w:rPr>
                <w:color w:val="000000"/>
                <w:szCs w:val="21"/>
              </w:rPr>
              <w:t>结算备付金</w:t>
            </w:r>
          </w:p>
        </w:tc>
        <w:tc>
          <w:tcPr>
            <w:tcW w:w="1591" w:type="pct"/>
            <w:vAlign w:val="bottom"/>
          </w:tcPr>
          <w:p w:rsidR="00677B43" w:rsidRPr="006F14B8" w:rsidRDefault="00BC3454" w:rsidP="00DF2AAC">
            <w:pPr>
              <w:jc w:val="right"/>
              <w:rPr>
                <w:color w:val="000000"/>
                <w:szCs w:val="21"/>
              </w:rPr>
            </w:pPr>
            <w:r w:rsidRPr="00BC3454">
              <w:rPr>
                <w:color w:val="000000"/>
                <w:szCs w:val="21"/>
              </w:rPr>
              <w:t>17</w:t>
            </w:r>
            <w:r w:rsidR="00CB376C">
              <w:rPr>
                <w:rFonts w:hint="eastAsia"/>
                <w:color w:val="000000"/>
                <w:szCs w:val="21"/>
              </w:rPr>
              <w:t>,</w:t>
            </w:r>
            <w:r w:rsidRPr="00BC3454">
              <w:rPr>
                <w:color w:val="000000"/>
                <w:szCs w:val="21"/>
              </w:rPr>
              <w:t>864.43</w:t>
            </w:r>
          </w:p>
        </w:tc>
        <w:tc>
          <w:tcPr>
            <w:tcW w:w="1591" w:type="pct"/>
            <w:vAlign w:val="bottom"/>
          </w:tcPr>
          <w:p w:rsidR="00677B43" w:rsidRPr="006F14B8" w:rsidRDefault="008A5F02" w:rsidP="00191DAC">
            <w:pPr>
              <w:jc w:val="right"/>
              <w:rPr>
                <w:color w:val="000000"/>
                <w:sz w:val="22"/>
                <w:szCs w:val="22"/>
              </w:rPr>
            </w:pPr>
            <w:r w:rsidRPr="006F14B8">
              <w:rPr>
                <w:color w:val="000000"/>
                <w:szCs w:val="21"/>
              </w:rPr>
              <w:t>-</w:t>
            </w:r>
          </w:p>
        </w:tc>
      </w:tr>
      <w:tr w:rsidR="00677B43" w:rsidRPr="006F14B8" w:rsidTr="00CE5129">
        <w:tc>
          <w:tcPr>
            <w:tcW w:w="1818" w:type="pct"/>
            <w:vAlign w:val="center"/>
          </w:tcPr>
          <w:p w:rsidR="00677B43" w:rsidRPr="006F14B8" w:rsidRDefault="00677B43" w:rsidP="00F73D0C">
            <w:pPr>
              <w:rPr>
                <w:color w:val="000000"/>
                <w:szCs w:val="21"/>
              </w:rPr>
            </w:pPr>
            <w:r w:rsidRPr="006F14B8">
              <w:rPr>
                <w:color w:val="000000"/>
                <w:szCs w:val="21"/>
              </w:rPr>
              <w:t>存出保证金</w:t>
            </w:r>
          </w:p>
        </w:tc>
        <w:tc>
          <w:tcPr>
            <w:tcW w:w="1591" w:type="pct"/>
            <w:vAlign w:val="bottom"/>
          </w:tcPr>
          <w:p w:rsidR="00677B43" w:rsidRPr="006F14B8" w:rsidRDefault="00BC3454" w:rsidP="00C87528">
            <w:pPr>
              <w:jc w:val="right"/>
              <w:rPr>
                <w:color w:val="000000"/>
                <w:sz w:val="22"/>
                <w:szCs w:val="22"/>
              </w:rPr>
            </w:pPr>
            <w:r w:rsidRPr="00BC3454">
              <w:rPr>
                <w:color w:val="000000"/>
                <w:sz w:val="22"/>
                <w:szCs w:val="22"/>
              </w:rPr>
              <w:t>939.07</w:t>
            </w:r>
          </w:p>
        </w:tc>
        <w:tc>
          <w:tcPr>
            <w:tcW w:w="1591" w:type="pct"/>
            <w:vAlign w:val="bottom"/>
          </w:tcPr>
          <w:p w:rsidR="00677B43" w:rsidRPr="006F14B8" w:rsidRDefault="008A5F02" w:rsidP="00191DAC">
            <w:pPr>
              <w:jc w:val="right"/>
              <w:rPr>
                <w:color w:val="000000"/>
                <w:sz w:val="22"/>
                <w:szCs w:val="22"/>
              </w:rPr>
            </w:pPr>
            <w:r w:rsidRPr="006F14B8">
              <w:rPr>
                <w:color w:val="000000"/>
                <w:szCs w:val="21"/>
              </w:rPr>
              <w:t>-</w:t>
            </w:r>
          </w:p>
        </w:tc>
      </w:tr>
      <w:tr w:rsidR="00677B43" w:rsidRPr="006F14B8" w:rsidTr="00CE5129">
        <w:tc>
          <w:tcPr>
            <w:tcW w:w="1818" w:type="pct"/>
            <w:vAlign w:val="center"/>
          </w:tcPr>
          <w:p w:rsidR="00677B43" w:rsidRPr="006F14B8" w:rsidRDefault="00677B43" w:rsidP="00F73D0C">
            <w:pPr>
              <w:rPr>
                <w:color w:val="000000"/>
                <w:szCs w:val="21"/>
              </w:rPr>
            </w:pPr>
            <w:r w:rsidRPr="006F14B8">
              <w:rPr>
                <w:color w:val="000000"/>
                <w:szCs w:val="21"/>
              </w:rPr>
              <w:t>交易性金融资产</w:t>
            </w:r>
          </w:p>
        </w:tc>
        <w:tc>
          <w:tcPr>
            <w:tcW w:w="1591" w:type="pct"/>
            <w:vAlign w:val="bottom"/>
          </w:tcPr>
          <w:p w:rsidR="00677B43" w:rsidRPr="006F14B8" w:rsidRDefault="00BC3454" w:rsidP="00DF2AAC">
            <w:pPr>
              <w:jc w:val="right"/>
              <w:rPr>
                <w:color w:val="000000"/>
                <w:szCs w:val="21"/>
              </w:rPr>
            </w:pPr>
            <w:r w:rsidRPr="00BC3454">
              <w:rPr>
                <w:color w:val="000000"/>
                <w:szCs w:val="21"/>
              </w:rPr>
              <w:t>3</w:t>
            </w:r>
            <w:r w:rsidR="00CB376C">
              <w:rPr>
                <w:rFonts w:hint="eastAsia"/>
                <w:color w:val="000000"/>
                <w:szCs w:val="21"/>
              </w:rPr>
              <w:t>,</w:t>
            </w:r>
            <w:r w:rsidRPr="00BC3454">
              <w:rPr>
                <w:color w:val="000000"/>
                <w:szCs w:val="21"/>
              </w:rPr>
              <w:t>990</w:t>
            </w:r>
            <w:r w:rsidR="00CB376C">
              <w:rPr>
                <w:rFonts w:hint="eastAsia"/>
                <w:color w:val="000000"/>
                <w:szCs w:val="21"/>
              </w:rPr>
              <w:t>,</w:t>
            </w:r>
            <w:r w:rsidRPr="00BC3454">
              <w:rPr>
                <w:color w:val="000000"/>
                <w:szCs w:val="21"/>
              </w:rPr>
              <w:t>100</w:t>
            </w:r>
            <w:r w:rsidR="00CB376C">
              <w:rPr>
                <w:rFonts w:hint="eastAsia"/>
                <w:color w:val="000000"/>
                <w:szCs w:val="21"/>
              </w:rPr>
              <w:t>.00</w:t>
            </w:r>
          </w:p>
        </w:tc>
        <w:tc>
          <w:tcPr>
            <w:tcW w:w="1591" w:type="pct"/>
            <w:vAlign w:val="bottom"/>
          </w:tcPr>
          <w:p w:rsidR="00677B43" w:rsidRPr="006F14B8" w:rsidRDefault="008A5F02" w:rsidP="00191DAC">
            <w:pPr>
              <w:jc w:val="right"/>
              <w:rPr>
                <w:color w:val="000000"/>
                <w:sz w:val="22"/>
                <w:szCs w:val="22"/>
              </w:rPr>
            </w:pPr>
            <w:r w:rsidRPr="007715BA">
              <w:rPr>
                <w:color w:val="000000"/>
                <w:szCs w:val="21"/>
              </w:rPr>
              <w:t>1,102,336,810.10</w:t>
            </w:r>
          </w:p>
        </w:tc>
      </w:tr>
      <w:tr w:rsidR="00677B43" w:rsidRPr="006F14B8" w:rsidTr="00CE5129">
        <w:tc>
          <w:tcPr>
            <w:tcW w:w="1818" w:type="pct"/>
            <w:vAlign w:val="center"/>
          </w:tcPr>
          <w:p w:rsidR="00677B43" w:rsidRPr="006F14B8" w:rsidRDefault="00677B43" w:rsidP="00F73D0C">
            <w:pPr>
              <w:rPr>
                <w:color w:val="000000"/>
                <w:szCs w:val="21"/>
              </w:rPr>
            </w:pPr>
            <w:r w:rsidRPr="006F14B8">
              <w:rPr>
                <w:color w:val="000000"/>
                <w:szCs w:val="21"/>
              </w:rPr>
              <w:t>其中：股票投资</w:t>
            </w:r>
          </w:p>
        </w:tc>
        <w:tc>
          <w:tcPr>
            <w:tcW w:w="1591" w:type="pct"/>
            <w:vAlign w:val="bottom"/>
          </w:tcPr>
          <w:p w:rsidR="00677B43" w:rsidRPr="006F14B8" w:rsidRDefault="008B0C6B" w:rsidP="00DF2AAC">
            <w:pPr>
              <w:jc w:val="right"/>
              <w:rPr>
                <w:color w:val="000000"/>
                <w:szCs w:val="21"/>
              </w:rPr>
            </w:pPr>
            <w:r w:rsidRPr="006F14B8">
              <w:rPr>
                <w:rFonts w:hint="eastAsia"/>
                <w:color w:val="000000"/>
                <w:szCs w:val="21"/>
              </w:rPr>
              <w:t>-</w:t>
            </w:r>
          </w:p>
        </w:tc>
        <w:tc>
          <w:tcPr>
            <w:tcW w:w="1591" w:type="pct"/>
            <w:vAlign w:val="bottom"/>
          </w:tcPr>
          <w:p w:rsidR="00677B43" w:rsidRPr="006F14B8" w:rsidRDefault="00677B43" w:rsidP="00191DAC">
            <w:pPr>
              <w:jc w:val="right"/>
              <w:rPr>
                <w:color w:val="000000"/>
                <w:sz w:val="22"/>
                <w:szCs w:val="22"/>
              </w:rPr>
            </w:pPr>
            <w:r w:rsidRPr="006F14B8">
              <w:rPr>
                <w:color w:val="000000"/>
                <w:sz w:val="22"/>
                <w:szCs w:val="22"/>
              </w:rPr>
              <w:t>-</w:t>
            </w:r>
          </w:p>
        </w:tc>
      </w:tr>
      <w:tr w:rsidR="00677B43" w:rsidRPr="006F14B8" w:rsidTr="00CE5129">
        <w:tc>
          <w:tcPr>
            <w:tcW w:w="1818" w:type="pct"/>
            <w:vAlign w:val="center"/>
          </w:tcPr>
          <w:p w:rsidR="00677B43" w:rsidRPr="006F14B8" w:rsidRDefault="00677B43" w:rsidP="005B2B01">
            <w:pPr>
              <w:pStyle w:val="af6"/>
              <w:ind w:firstLineChars="300" w:firstLine="630"/>
              <w:jc w:val="both"/>
              <w:rPr>
                <w:rFonts w:ascii="Times New Roman" w:hAnsi="Times New Roman"/>
                <w:color w:val="000000"/>
                <w:sz w:val="21"/>
                <w:szCs w:val="21"/>
              </w:rPr>
            </w:pPr>
            <w:r w:rsidRPr="006F14B8">
              <w:rPr>
                <w:rFonts w:ascii="Times New Roman" w:hAnsi="Times New Roman"/>
                <w:color w:val="000000"/>
                <w:sz w:val="21"/>
                <w:szCs w:val="21"/>
              </w:rPr>
              <w:t>基金投资</w:t>
            </w:r>
          </w:p>
        </w:tc>
        <w:tc>
          <w:tcPr>
            <w:tcW w:w="1591" w:type="pct"/>
            <w:vAlign w:val="bottom"/>
          </w:tcPr>
          <w:p w:rsidR="00677B43" w:rsidRPr="006F14B8" w:rsidRDefault="000D3B38" w:rsidP="00DF2AAC">
            <w:pPr>
              <w:jc w:val="right"/>
              <w:rPr>
                <w:color w:val="000000"/>
                <w:szCs w:val="21"/>
              </w:rPr>
            </w:pPr>
            <w:r>
              <w:rPr>
                <w:rFonts w:hint="eastAsia"/>
                <w:color w:val="000000"/>
                <w:szCs w:val="21"/>
              </w:rPr>
              <w:t>-</w:t>
            </w:r>
          </w:p>
        </w:tc>
        <w:tc>
          <w:tcPr>
            <w:tcW w:w="1591" w:type="pct"/>
            <w:vAlign w:val="bottom"/>
          </w:tcPr>
          <w:p w:rsidR="00677B43" w:rsidRPr="006F14B8" w:rsidRDefault="00677B43" w:rsidP="00191DAC">
            <w:pPr>
              <w:jc w:val="right"/>
              <w:rPr>
                <w:color w:val="000000"/>
                <w:sz w:val="22"/>
                <w:szCs w:val="22"/>
              </w:rPr>
            </w:pPr>
            <w:r w:rsidRPr="006F14B8">
              <w:rPr>
                <w:color w:val="000000"/>
                <w:sz w:val="22"/>
                <w:szCs w:val="22"/>
              </w:rPr>
              <w:t>-</w:t>
            </w:r>
          </w:p>
        </w:tc>
      </w:tr>
      <w:tr w:rsidR="008A5F02" w:rsidRPr="006F14B8" w:rsidTr="00CE5129">
        <w:tc>
          <w:tcPr>
            <w:tcW w:w="1818" w:type="pct"/>
            <w:vAlign w:val="center"/>
          </w:tcPr>
          <w:p w:rsidR="008A5F02" w:rsidRPr="006F14B8" w:rsidRDefault="008A5F02" w:rsidP="005B2B01">
            <w:pPr>
              <w:ind w:firstLineChars="300" w:firstLine="630"/>
              <w:rPr>
                <w:color w:val="000000"/>
                <w:szCs w:val="21"/>
              </w:rPr>
            </w:pPr>
            <w:r w:rsidRPr="006F14B8">
              <w:rPr>
                <w:color w:val="000000"/>
                <w:szCs w:val="21"/>
              </w:rPr>
              <w:t>债券投资</w:t>
            </w:r>
          </w:p>
        </w:tc>
        <w:tc>
          <w:tcPr>
            <w:tcW w:w="1591" w:type="pct"/>
            <w:vAlign w:val="bottom"/>
          </w:tcPr>
          <w:p w:rsidR="008A5F02" w:rsidRPr="006F14B8" w:rsidRDefault="000D3B38" w:rsidP="00DF2AAC">
            <w:pPr>
              <w:jc w:val="right"/>
              <w:rPr>
                <w:color w:val="000000"/>
                <w:szCs w:val="21"/>
              </w:rPr>
            </w:pPr>
            <w:r w:rsidRPr="00BC3454">
              <w:rPr>
                <w:color w:val="000000"/>
                <w:szCs w:val="21"/>
              </w:rPr>
              <w:t>3</w:t>
            </w:r>
            <w:r>
              <w:rPr>
                <w:rFonts w:hint="eastAsia"/>
                <w:color w:val="000000"/>
                <w:szCs w:val="21"/>
              </w:rPr>
              <w:t>,</w:t>
            </w:r>
            <w:r w:rsidRPr="00BC3454">
              <w:rPr>
                <w:color w:val="000000"/>
                <w:szCs w:val="21"/>
              </w:rPr>
              <w:t>990</w:t>
            </w:r>
            <w:r>
              <w:rPr>
                <w:rFonts w:hint="eastAsia"/>
                <w:color w:val="000000"/>
                <w:szCs w:val="21"/>
              </w:rPr>
              <w:t>,</w:t>
            </w:r>
            <w:r w:rsidRPr="00BC3454">
              <w:rPr>
                <w:color w:val="000000"/>
                <w:szCs w:val="21"/>
              </w:rPr>
              <w:t>100</w:t>
            </w:r>
            <w:r>
              <w:rPr>
                <w:rFonts w:hint="eastAsia"/>
                <w:color w:val="000000"/>
                <w:szCs w:val="21"/>
              </w:rPr>
              <w:t>.00</w:t>
            </w:r>
          </w:p>
        </w:tc>
        <w:tc>
          <w:tcPr>
            <w:tcW w:w="1591" w:type="pct"/>
            <w:vAlign w:val="bottom"/>
          </w:tcPr>
          <w:p w:rsidR="008A5F02" w:rsidRPr="007715BA" w:rsidRDefault="008A5F02" w:rsidP="00175C8F">
            <w:pPr>
              <w:jc w:val="right"/>
              <w:rPr>
                <w:color w:val="000000"/>
                <w:szCs w:val="21"/>
              </w:rPr>
            </w:pPr>
            <w:r w:rsidRPr="007715BA">
              <w:rPr>
                <w:color w:val="000000"/>
                <w:szCs w:val="21"/>
              </w:rPr>
              <w:t>905,066,810.10</w:t>
            </w:r>
          </w:p>
        </w:tc>
      </w:tr>
      <w:tr w:rsidR="008A5F02" w:rsidRPr="006F14B8" w:rsidTr="00CE5129">
        <w:tc>
          <w:tcPr>
            <w:tcW w:w="1818" w:type="pct"/>
            <w:vAlign w:val="center"/>
          </w:tcPr>
          <w:p w:rsidR="008A5F02" w:rsidRPr="006F14B8" w:rsidRDefault="008A5F02" w:rsidP="005B2B01">
            <w:pPr>
              <w:ind w:firstLineChars="300" w:firstLine="630"/>
              <w:rPr>
                <w:color w:val="000000"/>
                <w:szCs w:val="21"/>
              </w:rPr>
            </w:pPr>
            <w:r w:rsidRPr="006F14B8">
              <w:rPr>
                <w:color w:val="000000"/>
                <w:szCs w:val="21"/>
              </w:rPr>
              <w:t>资产支持证券投资</w:t>
            </w:r>
          </w:p>
        </w:tc>
        <w:tc>
          <w:tcPr>
            <w:tcW w:w="1591" w:type="pct"/>
            <w:vAlign w:val="bottom"/>
          </w:tcPr>
          <w:p w:rsidR="008A5F02" w:rsidRPr="006F14B8" w:rsidRDefault="008A5F02" w:rsidP="00DF2AAC">
            <w:pPr>
              <w:jc w:val="right"/>
              <w:rPr>
                <w:color w:val="000000"/>
                <w:szCs w:val="21"/>
              </w:rPr>
            </w:pPr>
            <w:r w:rsidRPr="006F14B8">
              <w:rPr>
                <w:rFonts w:hint="eastAsia"/>
                <w:color w:val="000000"/>
                <w:szCs w:val="21"/>
              </w:rPr>
              <w:t>-</w:t>
            </w:r>
          </w:p>
        </w:tc>
        <w:tc>
          <w:tcPr>
            <w:tcW w:w="1591" w:type="pct"/>
            <w:vAlign w:val="bottom"/>
          </w:tcPr>
          <w:p w:rsidR="008A5F02" w:rsidRPr="007715BA" w:rsidRDefault="008A5F02" w:rsidP="00175C8F">
            <w:pPr>
              <w:jc w:val="right"/>
              <w:rPr>
                <w:color w:val="000000"/>
                <w:szCs w:val="21"/>
              </w:rPr>
            </w:pPr>
            <w:r w:rsidRPr="007715BA">
              <w:rPr>
                <w:color w:val="000000"/>
                <w:szCs w:val="21"/>
              </w:rPr>
              <w:t>197,270,000.00</w:t>
            </w:r>
          </w:p>
        </w:tc>
      </w:tr>
      <w:tr w:rsidR="00677B43" w:rsidRPr="006F14B8" w:rsidTr="00CE5129">
        <w:tc>
          <w:tcPr>
            <w:tcW w:w="1818" w:type="pct"/>
            <w:vAlign w:val="center"/>
          </w:tcPr>
          <w:p w:rsidR="00677B43" w:rsidRPr="006F14B8" w:rsidRDefault="00677B43" w:rsidP="00997072">
            <w:pPr>
              <w:spacing w:line="360" w:lineRule="auto"/>
              <w:ind w:firstLineChars="300" w:firstLine="630"/>
              <w:rPr>
                <w:rFonts w:eastAsiaTheme="minorEastAsia"/>
                <w:color w:val="000000"/>
                <w:szCs w:val="21"/>
              </w:rPr>
            </w:pPr>
            <w:r w:rsidRPr="006F14B8">
              <w:t>贵金属投资</w:t>
            </w:r>
          </w:p>
        </w:tc>
        <w:tc>
          <w:tcPr>
            <w:tcW w:w="1591" w:type="pct"/>
            <w:vAlign w:val="center"/>
          </w:tcPr>
          <w:p w:rsidR="00677B43" w:rsidRPr="006F14B8" w:rsidRDefault="008B0C6B" w:rsidP="00DF2AAC">
            <w:pPr>
              <w:spacing w:line="360" w:lineRule="auto"/>
              <w:jc w:val="right"/>
              <w:rPr>
                <w:rFonts w:eastAsiaTheme="minorEastAsia"/>
                <w:color w:val="000000"/>
                <w:szCs w:val="21"/>
              </w:rPr>
            </w:pPr>
            <w:r w:rsidRPr="006F14B8">
              <w:rPr>
                <w:rFonts w:eastAsiaTheme="minorEastAsia" w:hint="eastAsia"/>
                <w:color w:val="000000"/>
                <w:szCs w:val="21"/>
              </w:rPr>
              <w:t>-</w:t>
            </w:r>
          </w:p>
        </w:tc>
        <w:tc>
          <w:tcPr>
            <w:tcW w:w="1591" w:type="pct"/>
            <w:vAlign w:val="center"/>
          </w:tcPr>
          <w:p w:rsidR="00677B43" w:rsidRPr="006F14B8" w:rsidRDefault="00677B43" w:rsidP="00C975A1">
            <w:pPr>
              <w:jc w:val="right"/>
              <w:rPr>
                <w:color w:val="000000"/>
                <w:sz w:val="22"/>
                <w:szCs w:val="22"/>
              </w:rPr>
            </w:pPr>
            <w:r w:rsidRPr="006F14B8">
              <w:rPr>
                <w:color w:val="000000"/>
                <w:sz w:val="22"/>
                <w:szCs w:val="22"/>
              </w:rPr>
              <w:t>-</w:t>
            </w:r>
          </w:p>
        </w:tc>
      </w:tr>
      <w:tr w:rsidR="00677B43" w:rsidRPr="006F14B8" w:rsidTr="00CE5129">
        <w:tc>
          <w:tcPr>
            <w:tcW w:w="1818" w:type="pct"/>
            <w:vAlign w:val="center"/>
          </w:tcPr>
          <w:p w:rsidR="00677B43" w:rsidRPr="006F14B8" w:rsidRDefault="00677B43" w:rsidP="00F73D0C">
            <w:pPr>
              <w:rPr>
                <w:color w:val="000000"/>
                <w:szCs w:val="21"/>
              </w:rPr>
            </w:pPr>
            <w:r w:rsidRPr="006F14B8">
              <w:rPr>
                <w:color w:val="000000"/>
                <w:szCs w:val="21"/>
              </w:rPr>
              <w:t>衍生金融资产</w:t>
            </w:r>
          </w:p>
        </w:tc>
        <w:tc>
          <w:tcPr>
            <w:tcW w:w="1591" w:type="pct"/>
            <w:vAlign w:val="bottom"/>
          </w:tcPr>
          <w:p w:rsidR="00677B43" w:rsidRPr="006F14B8" w:rsidRDefault="008B0C6B" w:rsidP="00DF2AAC">
            <w:pPr>
              <w:jc w:val="right"/>
              <w:rPr>
                <w:color w:val="000000"/>
                <w:szCs w:val="21"/>
              </w:rPr>
            </w:pPr>
            <w:r w:rsidRPr="006F14B8">
              <w:rPr>
                <w:rFonts w:hint="eastAsia"/>
                <w:color w:val="000000"/>
                <w:szCs w:val="21"/>
              </w:rPr>
              <w:t>-</w:t>
            </w:r>
          </w:p>
        </w:tc>
        <w:tc>
          <w:tcPr>
            <w:tcW w:w="1591" w:type="pct"/>
            <w:vAlign w:val="bottom"/>
          </w:tcPr>
          <w:p w:rsidR="00677B43" w:rsidRPr="006F14B8" w:rsidRDefault="00677B43" w:rsidP="00191DAC">
            <w:pPr>
              <w:jc w:val="right"/>
              <w:rPr>
                <w:color w:val="000000"/>
                <w:sz w:val="22"/>
                <w:szCs w:val="22"/>
              </w:rPr>
            </w:pPr>
            <w:r w:rsidRPr="006F14B8">
              <w:rPr>
                <w:color w:val="000000"/>
                <w:sz w:val="22"/>
                <w:szCs w:val="22"/>
              </w:rPr>
              <w:t>-</w:t>
            </w:r>
          </w:p>
        </w:tc>
      </w:tr>
      <w:tr w:rsidR="00677B43" w:rsidRPr="006F14B8" w:rsidTr="00CE5129">
        <w:tc>
          <w:tcPr>
            <w:tcW w:w="1818" w:type="pct"/>
            <w:vAlign w:val="center"/>
          </w:tcPr>
          <w:p w:rsidR="00677B43" w:rsidRPr="006F14B8" w:rsidRDefault="00677B43" w:rsidP="00F73D0C">
            <w:pPr>
              <w:rPr>
                <w:color w:val="000000"/>
                <w:szCs w:val="21"/>
              </w:rPr>
            </w:pPr>
            <w:r w:rsidRPr="006F14B8">
              <w:rPr>
                <w:color w:val="000000"/>
                <w:szCs w:val="21"/>
              </w:rPr>
              <w:t>买入返售金融资产</w:t>
            </w:r>
          </w:p>
        </w:tc>
        <w:tc>
          <w:tcPr>
            <w:tcW w:w="1591" w:type="pct"/>
            <w:vAlign w:val="bottom"/>
          </w:tcPr>
          <w:p w:rsidR="00677B43" w:rsidRPr="006F14B8" w:rsidRDefault="008B0C6B" w:rsidP="00DF2AAC">
            <w:pPr>
              <w:jc w:val="right"/>
              <w:rPr>
                <w:color w:val="000000"/>
                <w:szCs w:val="21"/>
              </w:rPr>
            </w:pPr>
            <w:r w:rsidRPr="006F14B8">
              <w:rPr>
                <w:rFonts w:hint="eastAsia"/>
                <w:color w:val="000000"/>
                <w:szCs w:val="21"/>
              </w:rPr>
              <w:t>-</w:t>
            </w:r>
          </w:p>
        </w:tc>
        <w:tc>
          <w:tcPr>
            <w:tcW w:w="1591" w:type="pct"/>
            <w:vAlign w:val="bottom"/>
          </w:tcPr>
          <w:p w:rsidR="00677B43" w:rsidRPr="006F14B8" w:rsidRDefault="00677B43" w:rsidP="00191DAC">
            <w:pPr>
              <w:jc w:val="right"/>
              <w:rPr>
                <w:color w:val="000000"/>
                <w:sz w:val="22"/>
                <w:szCs w:val="22"/>
              </w:rPr>
            </w:pPr>
            <w:r w:rsidRPr="006F14B8">
              <w:rPr>
                <w:color w:val="000000"/>
                <w:sz w:val="22"/>
                <w:szCs w:val="22"/>
              </w:rPr>
              <w:t>-</w:t>
            </w:r>
          </w:p>
        </w:tc>
      </w:tr>
      <w:tr w:rsidR="00677B43" w:rsidRPr="006F14B8" w:rsidTr="00CE5129">
        <w:tc>
          <w:tcPr>
            <w:tcW w:w="1818" w:type="pct"/>
            <w:vAlign w:val="center"/>
          </w:tcPr>
          <w:p w:rsidR="00677B43" w:rsidRPr="006F14B8" w:rsidRDefault="00677B43" w:rsidP="00F73D0C">
            <w:pPr>
              <w:rPr>
                <w:color w:val="000000"/>
                <w:szCs w:val="21"/>
              </w:rPr>
            </w:pPr>
            <w:r w:rsidRPr="006F14B8">
              <w:rPr>
                <w:color w:val="000000"/>
                <w:szCs w:val="21"/>
              </w:rPr>
              <w:t>应收证券清算款</w:t>
            </w:r>
          </w:p>
        </w:tc>
        <w:tc>
          <w:tcPr>
            <w:tcW w:w="1591" w:type="pct"/>
            <w:vAlign w:val="bottom"/>
          </w:tcPr>
          <w:p w:rsidR="00677B43" w:rsidRPr="006F14B8" w:rsidRDefault="00BC3454" w:rsidP="00DF2AAC">
            <w:pPr>
              <w:jc w:val="right"/>
              <w:rPr>
                <w:color w:val="000000"/>
                <w:szCs w:val="21"/>
              </w:rPr>
            </w:pPr>
            <w:r w:rsidRPr="00BC3454">
              <w:rPr>
                <w:color w:val="000000"/>
                <w:szCs w:val="21"/>
              </w:rPr>
              <w:t>1</w:t>
            </w:r>
            <w:r w:rsidR="00CB376C">
              <w:rPr>
                <w:rFonts w:hint="eastAsia"/>
                <w:color w:val="000000"/>
                <w:szCs w:val="21"/>
              </w:rPr>
              <w:t>,</w:t>
            </w:r>
            <w:r w:rsidRPr="00BC3454">
              <w:rPr>
                <w:color w:val="000000"/>
                <w:szCs w:val="21"/>
              </w:rPr>
              <w:t>009</w:t>
            </w:r>
            <w:r w:rsidR="00CB376C">
              <w:rPr>
                <w:rFonts w:hint="eastAsia"/>
                <w:color w:val="000000"/>
                <w:szCs w:val="21"/>
              </w:rPr>
              <w:t>,</w:t>
            </w:r>
            <w:r w:rsidRPr="00BC3454">
              <w:rPr>
                <w:color w:val="000000"/>
                <w:szCs w:val="21"/>
              </w:rPr>
              <w:t>039.86</w:t>
            </w:r>
          </w:p>
        </w:tc>
        <w:tc>
          <w:tcPr>
            <w:tcW w:w="1591" w:type="pct"/>
            <w:vAlign w:val="bottom"/>
          </w:tcPr>
          <w:p w:rsidR="00677B43" w:rsidRPr="006F14B8" w:rsidRDefault="00677B43" w:rsidP="00191DAC">
            <w:pPr>
              <w:jc w:val="right"/>
              <w:rPr>
                <w:color w:val="000000"/>
                <w:sz w:val="22"/>
                <w:szCs w:val="22"/>
              </w:rPr>
            </w:pPr>
            <w:r w:rsidRPr="006F14B8">
              <w:rPr>
                <w:color w:val="000000"/>
                <w:sz w:val="22"/>
                <w:szCs w:val="22"/>
              </w:rPr>
              <w:t>-</w:t>
            </w:r>
          </w:p>
        </w:tc>
      </w:tr>
      <w:tr w:rsidR="008A5F02" w:rsidRPr="006F14B8" w:rsidTr="00CE5129">
        <w:tc>
          <w:tcPr>
            <w:tcW w:w="1818" w:type="pct"/>
            <w:vAlign w:val="center"/>
          </w:tcPr>
          <w:p w:rsidR="008A5F02" w:rsidRPr="006F14B8" w:rsidRDefault="008A5F02" w:rsidP="00F73D0C">
            <w:pPr>
              <w:rPr>
                <w:color w:val="000000"/>
                <w:szCs w:val="21"/>
              </w:rPr>
            </w:pPr>
            <w:r w:rsidRPr="006F14B8">
              <w:rPr>
                <w:color w:val="000000"/>
                <w:szCs w:val="21"/>
              </w:rPr>
              <w:t>应收利息</w:t>
            </w:r>
          </w:p>
        </w:tc>
        <w:tc>
          <w:tcPr>
            <w:tcW w:w="1591" w:type="pct"/>
            <w:vAlign w:val="bottom"/>
          </w:tcPr>
          <w:p w:rsidR="008A5F02" w:rsidRPr="006F14B8" w:rsidRDefault="008A5F02" w:rsidP="008B0C6B">
            <w:pPr>
              <w:jc w:val="right"/>
              <w:rPr>
                <w:rFonts w:ascii="宋体" w:hAnsi="宋体" w:cs="宋体"/>
                <w:color w:val="000000"/>
                <w:sz w:val="22"/>
                <w:szCs w:val="22"/>
              </w:rPr>
            </w:pPr>
            <w:r w:rsidRPr="00BC3454">
              <w:rPr>
                <w:color w:val="000000"/>
                <w:sz w:val="22"/>
                <w:szCs w:val="22"/>
              </w:rPr>
              <w:t>83</w:t>
            </w:r>
            <w:r w:rsidR="00CB376C">
              <w:rPr>
                <w:rFonts w:hint="eastAsia"/>
                <w:color w:val="000000"/>
                <w:sz w:val="22"/>
                <w:szCs w:val="22"/>
              </w:rPr>
              <w:t>,</w:t>
            </w:r>
            <w:r w:rsidRPr="00BC3454">
              <w:rPr>
                <w:color w:val="000000"/>
                <w:sz w:val="22"/>
                <w:szCs w:val="22"/>
              </w:rPr>
              <w:t>457.45</w:t>
            </w:r>
          </w:p>
        </w:tc>
        <w:tc>
          <w:tcPr>
            <w:tcW w:w="1591" w:type="pct"/>
            <w:vAlign w:val="bottom"/>
          </w:tcPr>
          <w:p w:rsidR="008A5F02" w:rsidRPr="007715BA" w:rsidRDefault="008A5F02" w:rsidP="00175C8F">
            <w:pPr>
              <w:jc w:val="right"/>
              <w:rPr>
                <w:color w:val="000000"/>
                <w:szCs w:val="21"/>
              </w:rPr>
            </w:pPr>
            <w:r w:rsidRPr="007715BA">
              <w:rPr>
                <w:color w:val="000000"/>
                <w:szCs w:val="21"/>
              </w:rPr>
              <w:t>13,305,944.12</w:t>
            </w:r>
          </w:p>
        </w:tc>
      </w:tr>
      <w:tr w:rsidR="008A5F02" w:rsidRPr="006F14B8" w:rsidTr="00CE5129">
        <w:tc>
          <w:tcPr>
            <w:tcW w:w="1818" w:type="pct"/>
            <w:vAlign w:val="center"/>
          </w:tcPr>
          <w:p w:rsidR="008A5F02" w:rsidRPr="006F14B8" w:rsidRDefault="008A5F02" w:rsidP="00F73D0C">
            <w:pPr>
              <w:rPr>
                <w:color w:val="000000"/>
                <w:szCs w:val="21"/>
              </w:rPr>
            </w:pPr>
            <w:r w:rsidRPr="006F14B8">
              <w:rPr>
                <w:color w:val="000000"/>
                <w:szCs w:val="21"/>
              </w:rPr>
              <w:t>应收股利</w:t>
            </w:r>
          </w:p>
        </w:tc>
        <w:tc>
          <w:tcPr>
            <w:tcW w:w="1591" w:type="pct"/>
            <w:vAlign w:val="bottom"/>
          </w:tcPr>
          <w:p w:rsidR="008A5F02" w:rsidRPr="006F14B8" w:rsidRDefault="008A5F02" w:rsidP="00DF2AAC">
            <w:pPr>
              <w:jc w:val="right"/>
              <w:rPr>
                <w:color w:val="000000"/>
                <w:szCs w:val="21"/>
              </w:rPr>
            </w:pPr>
            <w:r w:rsidRPr="006F14B8">
              <w:rPr>
                <w:rFonts w:hint="eastAsia"/>
                <w:color w:val="000000"/>
                <w:szCs w:val="21"/>
              </w:rPr>
              <w:t>-</w:t>
            </w:r>
          </w:p>
        </w:tc>
        <w:tc>
          <w:tcPr>
            <w:tcW w:w="1591" w:type="pct"/>
            <w:vAlign w:val="bottom"/>
          </w:tcPr>
          <w:p w:rsidR="008A5F02" w:rsidRPr="007715BA" w:rsidRDefault="008A5F02" w:rsidP="00175C8F">
            <w:pPr>
              <w:jc w:val="right"/>
              <w:rPr>
                <w:color w:val="000000"/>
                <w:szCs w:val="21"/>
              </w:rPr>
            </w:pPr>
            <w:r w:rsidRPr="007715BA">
              <w:rPr>
                <w:color w:val="000000"/>
                <w:szCs w:val="21"/>
              </w:rPr>
              <w:t>-</w:t>
            </w:r>
          </w:p>
        </w:tc>
      </w:tr>
      <w:tr w:rsidR="008A5F02" w:rsidRPr="006F14B8" w:rsidTr="00CE5129">
        <w:tc>
          <w:tcPr>
            <w:tcW w:w="1818" w:type="pct"/>
            <w:vAlign w:val="center"/>
          </w:tcPr>
          <w:p w:rsidR="008A5F02" w:rsidRPr="006F14B8" w:rsidRDefault="008A5F02" w:rsidP="00F73D0C">
            <w:pPr>
              <w:rPr>
                <w:color w:val="000000"/>
                <w:szCs w:val="21"/>
              </w:rPr>
            </w:pPr>
            <w:r w:rsidRPr="006F14B8">
              <w:rPr>
                <w:color w:val="000000"/>
                <w:szCs w:val="21"/>
              </w:rPr>
              <w:t>应收申购款</w:t>
            </w:r>
          </w:p>
        </w:tc>
        <w:tc>
          <w:tcPr>
            <w:tcW w:w="1591" w:type="pct"/>
            <w:vAlign w:val="bottom"/>
          </w:tcPr>
          <w:p w:rsidR="008A5F02" w:rsidRPr="006F14B8" w:rsidRDefault="008A5F02" w:rsidP="00DF2AAC">
            <w:pPr>
              <w:jc w:val="right"/>
              <w:rPr>
                <w:color w:val="000000"/>
                <w:szCs w:val="21"/>
              </w:rPr>
            </w:pPr>
            <w:r w:rsidRPr="006F14B8">
              <w:rPr>
                <w:rFonts w:hint="eastAsia"/>
                <w:color w:val="000000"/>
                <w:szCs w:val="21"/>
              </w:rPr>
              <w:t>-</w:t>
            </w:r>
          </w:p>
        </w:tc>
        <w:tc>
          <w:tcPr>
            <w:tcW w:w="1591" w:type="pct"/>
            <w:vAlign w:val="bottom"/>
          </w:tcPr>
          <w:p w:rsidR="008A5F02" w:rsidRPr="007715BA" w:rsidRDefault="008A5F02" w:rsidP="00175C8F">
            <w:pPr>
              <w:jc w:val="right"/>
              <w:rPr>
                <w:color w:val="000000"/>
                <w:szCs w:val="21"/>
              </w:rPr>
            </w:pPr>
            <w:r w:rsidRPr="007715BA">
              <w:rPr>
                <w:color w:val="000000"/>
                <w:szCs w:val="21"/>
              </w:rPr>
              <w:t>110.00</w:t>
            </w:r>
          </w:p>
        </w:tc>
      </w:tr>
      <w:tr w:rsidR="008A5F02" w:rsidRPr="006F14B8" w:rsidTr="00CE5129">
        <w:tc>
          <w:tcPr>
            <w:tcW w:w="1818" w:type="pct"/>
            <w:vAlign w:val="center"/>
          </w:tcPr>
          <w:p w:rsidR="008A5F02" w:rsidRPr="006F14B8" w:rsidRDefault="008A5F02" w:rsidP="00F73D0C">
            <w:pPr>
              <w:rPr>
                <w:color w:val="000000"/>
                <w:szCs w:val="21"/>
              </w:rPr>
            </w:pPr>
            <w:r w:rsidRPr="006F14B8">
              <w:rPr>
                <w:color w:val="000000"/>
                <w:szCs w:val="21"/>
              </w:rPr>
              <w:t>递延所得税资产</w:t>
            </w:r>
          </w:p>
        </w:tc>
        <w:tc>
          <w:tcPr>
            <w:tcW w:w="1591" w:type="pct"/>
            <w:vAlign w:val="bottom"/>
          </w:tcPr>
          <w:p w:rsidR="008A5F02" w:rsidRPr="006F14B8" w:rsidRDefault="008A5F02" w:rsidP="00DF2AAC">
            <w:pPr>
              <w:jc w:val="right"/>
              <w:rPr>
                <w:color w:val="000000"/>
                <w:szCs w:val="21"/>
              </w:rPr>
            </w:pPr>
            <w:r w:rsidRPr="006F14B8">
              <w:rPr>
                <w:rFonts w:hint="eastAsia"/>
                <w:color w:val="000000"/>
                <w:szCs w:val="21"/>
              </w:rPr>
              <w:t>-</w:t>
            </w:r>
          </w:p>
        </w:tc>
        <w:tc>
          <w:tcPr>
            <w:tcW w:w="1591" w:type="pct"/>
            <w:vAlign w:val="bottom"/>
          </w:tcPr>
          <w:p w:rsidR="008A5F02" w:rsidRPr="006F14B8" w:rsidRDefault="008A5F02" w:rsidP="00191DAC">
            <w:pPr>
              <w:jc w:val="right"/>
              <w:rPr>
                <w:color w:val="000000"/>
                <w:sz w:val="22"/>
                <w:szCs w:val="22"/>
              </w:rPr>
            </w:pPr>
            <w:r w:rsidRPr="006F14B8">
              <w:rPr>
                <w:color w:val="000000"/>
                <w:sz w:val="22"/>
                <w:szCs w:val="22"/>
              </w:rPr>
              <w:t>-</w:t>
            </w:r>
          </w:p>
        </w:tc>
      </w:tr>
      <w:tr w:rsidR="008A5F02" w:rsidRPr="006F14B8" w:rsidTr="00CE5129">
        <w:tc>
          <w:tcPr>
            <w:tcW w:w="1818" w:type="pct"/>
            <w:vAlign w:val="center"/>
          </w:tcPr>
          <w:p w:rsidR="008A5F02" w:rsidRPr="006F14B8" w:rsidRDefault="008A5F02" w:rsidP="00F73D0C">
            <w:pPr>
              <w:rPr>
                <w:color w:val="000000"/>
                <w:szCs w:val="21"/>
              </w:rPr>
            </w:pPr>
            <w:r w:rsidRPr="006F14B8">
              <w:rPr>
                <w:color w:val="000000"/>
                <w:szCs w:val="21"/>
              </w:rPr>
              <w:t>其他资产</w:t>
            </w:r>
          </w:p>
        </w:tc>
        <w:tc>
          <w:tcPr>
            <w:tcW w:w="1591" w:type="pct"/>
            <w:vAlign w:val="bottom"/>
          </w:tcPr>
          <w:p w:rsidR="008A5F02" w:rsidRPr="006F14B8" w:rsidRDefault="008A5F02" w:rsidP="00DF2AAC">
            <w:pPr>
              <w:jc w:val="right"/>
              <w:rPr>
                <w:color w:val="000000"/>
                <w:szCs w:val="21"/>
              </w:rPr>
            </w:pPr>
            <w:r w:rsidRPr="006F14B8">
              <w:rPr>
                <w:rFonts w:hint="eastAsia"/>
                <w:color w:val="000000"/>
                <w:szCs w:val="21"/>
              </w:rPr>
              <w:t>-</w:t>
            </w:r>
          </w:p>
        </w:tc>
        <w:tc>
          <w:tcPr>
            <w:tcW w:w="1591" w:type="pct"/>
            <w:vAlign w:val="bottom"/>
          </w:tcPr>
          <w:p w:rsidR="008A5F02" w:rsidRPr="006F14B8" w:rsidRDefault="008A5F02" w:rsidP="00191DAC">
            <w:pPr>
              <w:jc w:val="right"/>
              <w:rPr>
                <w:color w:val="000000"/>
                <w:sz w:val="22"/>
                <w:szCs w:val="22"/>
              </w:rPr>
            </w:pPr>
            <w:r w:rsidRPr="006F14B8">
              <w:rPr>
                <w:color w:val="000000"/>
                <w:sz w:val="22"/>
                <w:szCs w:val="22"/>
              </w:rPr>
              <w:t>-</w:t>
            </w:r>
          </w:p>
        </w:tc>
      </w:tr>
      <w:tr w:rsidR="008A5F02" w:rsidRPr="006F14B8" w:rsidTr="00CE5129">
        <w:tc>
          <w:tcPr>
            <w:tcW w:w="1818" w:type="pct"/>
            <w:vAlign w:val="center"/>
          </w:tcPr>
          <w:p w:rsidR="008A5F02" w:rsidRPr="006F14B8" w:rsidRDefault="008A5F02" w:rsidP="00F73D0C">
            <w:pPr>
              <w:rPr>
                <w:b/>
                <w:color w:val="000000"/>
                <w:szCs w:val="21"/>
              </w:rPr>
            </w:pPr>
            <w:r w:rsidRPr="006F14B8">
              <w:rPr>
                <w:b/>
                <w:color w:val="000000"/>
                <w:szCs w:val="21"/>
              </w:rPr>
              <w:t>资产总计</w:t>
            </w:r>
          </w:p>
        </w:tc>
        <w:tc>
          <w:tcPr>
            <w:tcW w:w="1591" w:type="pct"/>
            <w:vAlign w:val="bottom"/>
          </w:tcPr>
          <w:p w:rsidR="008A5F02" w:rsidRPr="006F14B8" w:rsidRDefault="008A5F02" w:rsidP="00C87528">
            <w:pPr>
              <w:jc w:val="right"/>
              <w:rPr>
                <w:rFonts w:ascii="宋体" w:hAnsi="宋体" w:cs="宋体"/>
                <w:b/>
                <w:color w:val="000000"/>
                <w:sz w:val="22"/>
                <w:szCs w:val="22"/>
              </w:rPr>
            </w:pPr>
            <w:r w:rsidRPr="00BC3454">
              <w:rPr>
                <w:b/>
                <w:color w:val="000000"/>
                <w:sz w:val="22"/>
                <w:szCs w:val="22"/>
              </w:rPr>
              <w:t>5</w:t>
            </w:r>
            <w:r w:rsidR="00CB376C">
              <w:rPr>
                <w:rFonts w:hint="eastAsia"/>
                <w:b/>
                <w:color w:val="000000"/>
                <w:sz w:val="22"/>
                <w:szCs w:val="22"/>
              </w:rPr>
              <w:t>,</w:t>
            </w:r>
            <w:r w:rsidRPr="00BC3454">
              <w:rPr>
                <w:b/>
                <w:color w:val="000000"/>
                <w:sz w:val="22"/>
                <w:szCs w:val="22"/>
              </w:rPr>
              <w:t>195</w:t>
            </w:r>
            <w:r w:rsidR="00CB376C">
              <w:rPr>
                <w:rFonts w:hint="eastAsia"/>
                <w:b/>
                <w:color w:val="000000"/>
                <w:sz w:val="22"/>
                <w:szCs w:val="22"/>
              </w:rPr>
              <w:t>,</w:t>
            </w:r>
            <w:r w:rsidRPr="00BC3454">
              <w:rPr>
                <w:b/>
                <w:color w:val="000000"/>
                <w:sz w:val="22"/>
                <w:szCs w:val="22"/>
              </w:rPr>
              <w:t>686.07</w:t>
            </w:r>
          </w:p>
        </w:tc>
        <w:tc>
          <w:tcPr>
            <w:tcW w:w="1591" w:type="pct"/>
            <w:vAlign w:val="bottom"/>
          </w:tcPr>
          <w:p w:rsidR="008A5F02" w:rsidRPr="006F14B8" w:rsidRDefault="008A5F02" w:rsidP="00191DAC">
            <w:pPr>
              <w:jc w:val="right"/>
              <w:rPr>
                <w:b/>
                <w:color w:val="000000"/>
                <w:sz w:val="22"/>
                <w:szCs w:val="22"/>
              </w:rPr>
            </w:pPr>
            <w:r w:rsidRPr="007715BA">
              <w:rPr>
                <w:b/>
                <w:color w:val="000000"/>
                <w:szCs w:val="21"/>
              </w:rPr>
              <w:t>1,116,085,453.84</w:t>
            </w:r>
          </w:p>
        </w:tc>
      </w:tr>
      <w:tr w:rsidR="008A5F02" w:rsidRPr="006F14B8" w:rsidTr="00CE5129">
        <w:tc>
          <w:tcPr>
            <w:tcW w:w="1818" w:type="pct"/>
            <w:vAlign w:val="center"/>
          </w:tcPr>
          <w:p w:rsidR="008A5F02" w:rsidRPr="006F14B8" w:rsidRDefault="008A5F02" w:rsidP="00554B1A">
            <w:pPr>
              <w:pStyle w:val="af6"/>
              <w:jc w:val="both"/>
              <w:rPr>
                <w:rFonts w:ascii="Times New Roman" w:hAnsi="Times New Roman"/>
                <w:b/>
                <w:color w:val="000000"/>
                <w:sz w:val="21"/>
                <w:szCs w:val="21"/>
              </w:rPr>
            </w:pPr>
            <w:r w:rsidRPr="006F14B8">
              <w:rPr>
                <w:rFonts w:ascii="Times New Roman" w:hAnsi="Times New Roman"/>
                <w:b/>
                <w:color w:val="000000"/>
                <w:sz w:val="21"/>
                <w:szCs w:val="21"/>
              </w:rPr>
              <w:t>负债和所有者权益</w:t>
            </w:r>
          </w:p>
        </w:tc>
        <w:tc>
          <w:tcPr>
            <w:tcW w:w="1591" w:type="pct"/>
            <w:vAlign w:val="center"/>
          </w:tcPr>
          <w:p w:rsidR="008A5F02" w:rsidRPr="006F14B8" w:rsidRDefault="008A5F02" w:rsidP="00C87528">
            <w:pPr>
              <w:pStyle w:val="af6"/>
              <w:spacing w:before="0" w:beforeAutospacing="0" w:after="0" w:afterAutospacing="0"/>
              <w:jc w:val="center"/>
              <w:rPr>
                <w:rFonts w:ascii="Times New Roman" w:hAnsi="Times New Roman"/>
                <w:b/>
                <w:color w:val="000000"/>
                <w:sz w:val="21"/>
                <w:szCs w:val="21"/>
              </w:rPr>
            </w:pPr>
            <w:r w:rsidRPr="006F14B8">
              <w:rPr>
                <w:rFonts w:ascii="Times New Roman" w:hAnsi="Times New Roman"/>
                <w:b/>
                <w:color w:val="000000"/>
                <w:sz w:val="21"/>
                <w:szCs w:val="21"/>
              </w:rPr>
              <w:t>本期末</w:t>
            </w:r>
          </w:p>
          <w:p w:rsidR="008A5F02" w:rsidRPr="006F14B8" w:rsidRDefault="008A5F02" w:rsidP="00C87528">
            <w:pPr>
              <w:pStyle w:val="af6"/>
              <w:spacing w:before="0" w:beforeAutospacing="0" w:after="0" w:afterAutospacing="0"/>
              <w:jc w:val="center"/>
              <w:rPr>
                <w:rFonts w:ascii="Times New Roman" w:hAnsi="Times New Roman"/>
                <w:b/>
                <w:color w:val="000000"/>
                <w:kern w:val="2"/>
                <w:sz w:val="21"/>
                <w:szCs w:val="21"/>
              </w:rPr>
            </w:pPr>
            <w:r>
              <w:rPr>
                <w:rFonts w:ascii="Times New Roman" w:hAnsi="Times New Roman"/>
                <w:b/>
                <w:color w:val="000000"/>
                <w:kern w:val="2"/>
                <w:sz w:val="21"/>
                <w:szCs w:val="21"/>
              </w:rPr>
              <w:t>2017</w:t>
            </w:r>
            <w:r>
              <w:rPr>
                <w:rFonts w:ascii="Times New Roman" w:hAnsi="Times New Roman"/>
                <w:b/>
                <w:color w:val="000000"/>
                <w:kern w:val="2"/>
                <w:sz w:val="21"/>
                <w:szCs w:val="21"/>
              </w:rPr>
              <w:t>年</w:t>
            </w:r>
            <w:r>
              <w:rPr>
                <w:rFonts w:ascii="Times New Roman" w:hAnsi="Times New Roman"/>
                <w:b/>
                <w:color w:val="000000"/>
                <w:kern w:val="2"/>
                <w:sz w:val="21"/>
                <w:szCs w:val="21"/>
              </w:rPr>
              <w:t>12</w:t>
            </w:r>
            <w:r>
              <w:rPr>
                <w:rFonts w:ascii="Times New Roman" w:hAnsi="Times New Roman"/>
                <w:b/>
                <w:color w:val="000000"/>
                <w:kern w:val="2"/>
                <w:sz w:val="21"/>
                <w:szCs w:val="21"/>
              </w:rPr>
              <w:t>月</w:t>
            </w:r>
            <w:r>
              <w:rPr>
                <w:rFonts w:ascii="Times New Roman" w:hAnsi="Times New Roman"/>
                <w:b/>
                <w:color w:val="000000"/>
                <w:kern w:val="2"/>
                <w:sz w:val="21"/>
                <w:szCs w:val="21"/>
              </w:rPr>
              <w:t>19</w:t>
            </w:r>
            <w:r>
              <w:rPr>
                <w:rFonts w:ascii="Times New Roman" w:hAnsi="Times New Roman"/>
                <w:b/>
                <w:color w:val="000000"/>
                <w:kern w:val="2"/>
                <w:sz w:val="21"/>
                <w:szCs w:val="21"/>
              </w:rPr>
              <w:t>日</w:t>
            </w:r>
          </w:p>
          <w:p w:rsidR="008A5F02" w:rsidRPr="006F14B8" w:rsidRDefault="008A5F02" w:rsidP="00C87528">
            <w:pPr>
              <w:pStyle w:val="af6"/>
              <w:spacing w:before="0" w:beforeAutospacing="0" w:after="0" w:afterAutospacing="0"/>
              <w:jc w:val="center"/>
              <w:rPr>
                <w:rFonts w:ascii="Times New Roman" w:hAnsi="Times New Roman"/>
                <w:b/>
                <w:color w:val="000000"/>
                <w:sz w:val="21"/>
                <w:szCs w:val="21"/>
              </w:rPr>
            </w:pPr>
            <w:r w:rsidRPr="006F14B8">
              <w:rPr>
                <w:rFonts w:ascii="Times New Roman" w:hAnsi="Times New Roman" w:hint="eastAsia"/>
                <w:b/>
                <w:color w:val="000000"/>
                <w:sz w:val="21"/>
                <w:szCs w:val="21"/>
              </w:rPr>
              <w:t>(</w:t>
            </w:r>
            <w:r w:rsidRPr="006F14B8">
              <w:rPr>
                <w:rFonts w:ascii="Times New Roman" w:hAnsi="Times New Roman" w:hint="eastAsia"/>
                <w:b/>
                <w:color w:val="000000"/>
                <w:sz w:val="21"/>
                <w:szCs w:val="21"/>
              </w:rPr>
              <w:t>基金最后运作日</w:t>
            </w:r>
            <w:r w:rsidRPr="006F14B8">
              <w:rPr>
                <w:rFonts w:ascii="Times New Roman" w:hAnsi="Times New Roman" w:hint="eastAsia"/>
                <w:b/>
                <w:color w:val="000000"/>
                <w:sz w:val="21"/>
                <w:szCs w:val="21"/>
              </w:rPr>
              <w:t>)</w:t>
            </w:r>
          </w:p>
        </w:tc>
        <w:tc>
          <w:tcPr>
            <w:tcW w:w="1591" w:type="pct"/>
            <w:vAlign w:val="center"/>
          </w:tcPr>
          <w:p w:rsidR="008A5F02" w:rsidRPr="006F14B8" w:rsidRDefault="008A5F02">
            <w:pPr>
              <w:pStyle w:val="af6"/>
              <w:spacing w:before="0" w:beforeAutospacing="0" w:after="0" w:afterAutospacing="0"/>
              <w:jc w:val="center"/>
              <w:rPr>
                <w:rFonts w:ascii="Times New Roman" w:hAnsi="Times New Roman"/>
                <w:b/>
                <w:color w:val="000000"/>
                <w:sz w:val="21"/>
                <w:szCs w:val="21"/>
              </w:rPr>
            </w:pPr>
            <w:r w:rsidRPr="006F14B8">
              <w:rPr>
                <w:rFonts w:ascii="Times New Roman" w:hAnsi="Times New Roman"/>
                <w:b/>
                <w:color w:val="000000"/>
                <w:sz w:val="21"/>
                <w:szCs w:val="21"/>
              </w:rPr>
              <w:t>上年度末</w:t>
            </w:r>
          </w:p>
          <w:p w:rsidR="008A5F02" w:rsidRPr="006F14B8" w:rsidRDefault="008A5F02" w:rsidP="00677B43">
            <w:pPr>
              <w:pStyle w:val="af6"/>
              <w:spacing w:before="0" w:beforeAutospacing="0" w:after="0" w:afterAutospacing="0"/>
              <w:jc w:val="center"/>
              <w:rPr>
                <w:rFonts w:ascii="Times New Roman" w:hAnsi="Times New Roman"/>
                <w:b/>
                <w:color w:val="000000"/>
                <w:sz w:val="21"/>
                <w:szCs w:val="21"/>
              </w:rPr>
            </w:pPr>
            <w:r w:rsidRPr="006F14B8">
              <w:rPr>
                <w:rFonts w:ascii="Times New Roman" w:hAnsi="Times New Roman"/>
                <w:b/>
                <w:color w:val="000000"/>
                <w:sz w:val="21"/>
                <w:szCs w:val="21"/>
              </w:rPr>
              <w:t>201</w:t>
            </w:r>
            <w:r w:rsidRPr="006F14B8">
              <w:rPr>
                <w:rFonts w:ascii="Times New Roman" w:hAnsi="Times New Roman" w:hint="eastAsia"/>
                <w:b/>
                <w:color w:val="000000"/>
                <w:sz w:val="21"/>
                <w:szCs w:val="21"/>
              </w:rPr>
              <w:t>6</w:t>
            </w:r>
            <w:r w:rsidRPr="006F14B8">
              <w:rPr>
                <w:rFonts w:ascii="Times New Roman" w:hAnsi="Times New Roman"/>
                <w:b/>
                <w:color w:val="000000"/>
                <w:sz w:val="21"/>
                <w:szCs w:val="21"/>
              </w:rPr>
              <w:t>年</w:t>
            </w:r>
            <w:r w:rsidRPr="006F14B8">
              <w:rPr>
                <w:rFonts w:ascii="Times New Roman" w:hAnsi="Times New Roman"/>
                <w:b/>
                <w:color w:val="000000"/>
                <w:sz w:val="21"/>
                <w:szCs w:val="21"/>
              </w:rPr>
              <w:t>12</w:t>
            </w:r>
            <w:r w:rsidRPr="006F14B8">
              <w:rPr>
                <w:rFonts w:ascii="Times New Roman" w:hAnsi="Times New Roman"/>
                <w:b/>
                <w:color w:val="000000"/>
                <w:sz w:val="21"/>
                <w:szCs w:val="21"/>
              </w:rPr>
              <w:t>月</w:t>
            </w:r>
            <w:r w:rsidRPr="006F14B8">
              <w:rPr>
                <w:rFonts w:ascii="Times New Roman" w:hAnsi="Times New Roman"/>
                <w:b/>
                <w:color w:val="000000"/>
                <w:sz w:val="21"/>
                <w:szCs w:val="21"/>
              </w:rPr>
              <w:t>31</w:t>
            </w:r>
            <w:r w:rsidRPr="006F14B8">
              <w:rPr>
                <w:rFonts w:ascii="Times New Roman" w:hAnsi="Times New Roman"/>
                <w:b/>
                <w:color w:val="000000"/>
                <w:sz w:val="21"/>
                <w:szCs w:val="21"/>
              </w:rPr>
              <w:t>日</w:t>
            </w:r>
          </w:p>
        </w:tc>
      </w:tr>
      <w:tr w:rsidR="008A5F02" w:rsidRPr="006F14B8" w:rsidTr="00CE5129">
        <w:tc>
          <w:tcPr>
            <w:tcW w:w="1818" w:type="pct"/>
            <w:vAlign w:val="center"/>
          </w:tcPr>
          <w:p w:rsidR="008A5F02" w:rsidRPr="006F14B8" w:rsidRDefault="008A5F02" w:rsidP="00F73D0C">
            <w:pPr>
              <w:rPr>
                <w:b/>
                <w:color w:val="000000"/>
                <w:szCs w:val="21"/>
              </w:rPr>
            </w:pPr>
            <w:r w:rsidRPr="006F14B8">
              <w:rPr>
                <w:b/>
                <w:color w:val="000000"/>
                <w:szCs w:val="21"/>
              </w:rPr>
              <w:t>负债：</w:t>
            </w:r>
          </w:p>
        </w:tc>
        <w:tc>
          <w:tcPr>
            <w:tcW w:w="1591" w:type="pct"/>
            <w:vAlign w:val="bottom"/>
          </w:tcPr>
          <w:p w:rsidR="008A5F02" w:rsidRPr="006F14B8" w:rsidRDefault="008A5F02">
            <w:pPr>
              <w:jc w:val="right"/>
              <w:rPr>
                <w:b/>
                <w:color w:val="000000"/>
                <w:szCs w:val="21"/>
              </w:rPr>
            </w:pPr>
            <w:r w:rsidRPr="006F14B8">
              <w:rPr>
                <w:rFonts w:hint="eastAsia"/>
                <w:b/>
                <w:color w:val="000000"/>
                <w:szCs w:val="21"/>
              </w:rPr>
              <w:t>-</w:t>
            </w:r>
          </w:p>
        </w:tc>
        <w:tc>
          <w:tcPr>
            <w:tcW w:w="1591" w:type="pct"/>
            <w:vAlign w:val="bottom"/>
          </w:tcPr>
          <w:p w:rsidR="008A5F02" w:rsidRPr="006F14B8" w:rsidRDefault="008A5F02" w:rsidP="00191DAC">
            <w:pPr>
              <w:jc w:val="right"/>
              <w:rPr>
                <w:b/>
                <w:color w:val="000000"/>
                <w:szCs w:val="21"/>
              </w:rPr>
            </w:pPr>
            <w:r w:rsidRPr="006F14B8">
              <w:rPr>
                <w:b/>
                <w:color w:val="000000"/>
                <w:szCs w:val="21"/>
              </w:rPr>
              <w:t>-</w:t>
            </w:r>
          </w:p>
        </w:tc>
      </w:tr>
      <w:tr w:rsidR="008A5F02" w:rsidRPr="006F14B8" w:rsidTr="00CE5129">
        <w:tc>
          <w:tcPr>
            <w:tcW w:w="1818" w:type="pct"/>
            <w:vAlign w:val="center"/>
          </w:tcPr>
          <w:p w:rsidR="008A5F02" w:rsidRPr="006F14B8" w:rsidRDefault="008A5F02" w:rsidP="00F73D0C">
            <w:pPr>
              <w:rPr>
                <w:color w:val="000000"/>
                <w:szCs w:val="21"/>
              </w:rPr>
            </w:pPr>
            <w:r w:rsidRPr="006F14B8">
              <w:rPr>
                <w:color w:val="000000"/>
                <w:szCs w:val="21"/>
              </w:rPr>
              <w:t>短期借款</w:t>
            </w:r>
          </w:p>
        </w:tc>
        <w:tc>
          <w:tcPr>
            <w:tcW w:w="1591" w:type="pct"/>
            <w:vAlign w:val="bottom"/>
          </w:tcPr>
          <w:p w:rsidR="008A5F02" w:rsidRPr="006F14B8" w:rsidRDefault="008A5F02">
            <w:pPr>
              <w:jc w:val="right"/>
              <w:rPr>
                <w:color w:val="000000"/>
                <w:szCs w:val="21"/>
              </w:rPr>
            </w:pPr>
            <w:r w:rsidRPr="006F14B8">
              <w:rPr>
                <w:rFonts w:hint="eastAsia"/>
                <w:color w:val="000000"/>
                <w:szCs w:val="21"/>
              </w:rPr>
              <w:t>-</w:t>
            </w:r>
          </w:p>
        </w:tc>
        <w:tc>
          <w:tcPr>
            <w:tcW w:w="1591" w:type="pct"/>
            <w:vAlign w:val="bottom"/>
          </w:tcPr>
          <w:p w:rsidR="008A5F02" w:rsidRPr="006F14B8" w:rsidRDefault="008A5F02" w:rsidP="00191DAC">
            <w:pPr>
              <w:jc w:val="right"/>
              <w:rPr>
                <w:color w:val="000000"/>
                <w:szCs w:val="21"/>
              </w:rPr>
            </w:pPr>
            <w:r w:rsidRPr="006F14B8">
              <w:rPr>
                <w:color w:val="000000"/>
                <w:szCs w:val="21"/>
              </w:rPr>
              <w:t>-</w:t>
            </w:r>
          </w:p>
        </w:tc>
      </w:tr>
      <w:tr w:rsidR="008A5F02" w:rsidRPr="006F14B8" w:rsidTr="00CE5129">
        <w:tc>
          <w:tcPr>
            <w:tcW w:w="1818" w:type="pct"/>
            <w:vAlign w:val="center"/>
          </w:tcPr>
          <w:p w:rsidR="008A5F02" w:rsidRPr="006F14B8" w:rsidRDefault="008A5F02" w:rsidP="00F73D0C">
            <w:pPr>
              <w:rPr>
                <w:color w:val="000000"/>
                <w:szCs w:val="21"/>
              </w:rPr>
            </w:pPr>
            <w:r w:rsidRPr="006F14B8">
              <w:rPr>
                <w:color w:val="000000"/>
                <w:szCs w:val="21"/>
              </w:rPr>
              <w:t>交易性金融负债</w:t>
            </w:r>
          </w:p>
        </w:tc>
        <w:tc>
          <w:tcPr>
            <w:tcW w:w="1591" w:type="pct"/>
            <w:vAlign w:val="bottom"/>
          </w:tcPr>
          <w:p w:rsidR="008A5F02" w:rsidRPr="006F14B8" w:rsidRDefault="008A5F02">
            <w:pPr>
              <w:jc w:val="right"/>
              <w:rPr>
                <w:color w:val="000000"/>
                <w:szCs w:val="21"/>
              </w:rPr>
            </w:pPr>
            <w:r w:rsidRPr="006F14B8">
              <w:rPr>
                <w:rFonts w:hint="eastAsia"/>
                <w:color w:val="000000"/>
                <w:szCs w:val="21"/>
              </w:rPr>
              <w:t>-</w:t>
            </w:r>
          </w:p>
        </w:tc>
        <w:tc>
          <w:tcPr>
            <w:tcW w:w="1591" w:type="pct"/>
            <w:vAlign w:val="bottom"/>
          </w:tcPr>
          <w:p w:rsidR="008A5F02" w:rsidRPr="006F14B8" w:rsidRDefault="008A5F02" w:rsidP="00191DAC">
            <w:pPr>
              <w:jc w:val="right"/>
              <w:rPr>
                <w:color w:val="000000"/>
                <w:szCs w:val="21"/>
              </w:rPr>
            </w:pPr>
            <w:r w:rsidRPr="006F14B8">
              <w:rPr>
                <w:color w:val="000000"/>
                <w:szCs w:val="21"/>
              </w:rPr>
              <w:t>-</w:t>
            </w:r>
          </w:p>
        </w:tc>
      </w:tr>
      <w:tr w:rsidR="008A5F02" w:rsidRPr="006F14B8" w:rsidTr="00CE5129">
        <w:tc>
          <w:tcPr>
            <w:tcW w:w="1818" w:type="pct"/>
            <w:vAlign w:val="center"/>
          </w:tcPr>
          <w:p w:rsidR="008A5F02" w:rsidRPr="006F14B8" w:rsidRDefault="008A5F02" w:rsidP="00F73D0C">
            <w:pPr>
              <w:rPr>
                <w:color w:val="000000"/>
                <w:szCs w:val="21"/>
              </w:rPr>
            </w:pPr>
            <w:r w:rsidRPr="006F14B8">
              <w:rPr>
                <w:color w:val="000000"/>
                <w:szCs w:val="21"/>
              </w:rPr>
              <w:t>衍生金融负债</w:t>
            </w:r>
          </w:p>
        </w:tc>
        <w:tc>
          <w:tcPr>
            <w:tcW w:w="1591" w:type="pct"/>
            <w:vAlign w:val="bottom"/>
          </w:tcPr>
          <w:p w:rsidR="008A5F02" w:rsidRPr="006F14B8" w:rsidRDefault="008A5F02">
            <w:pPr>
              <w:jc w:val="right"/>
              <w:rPr>
                <w:color w:val="000000"/>
                <w:szCs w:val="21"/>
              </w:rPr>
            </w:pPr>
            <w:r w:rsidRPr="006F14B8">
              <w:rPr>
                <w:rFonts w:hint="eastAsia"/>
                <w:color w:val="000000"/>
                <w:szCs w:val="21"/>
              </w:rPr>
              <w:t>-</w:t>
            </w:r>
          </w:p>
        </w:tc>
        <w:tc>
          <w:tcPr>
            <w:tcW w:w="1591" w:type="pct"/>
            <w:vAlign w:val="bottom"/>
          </w:tcPr>
          <w:p w:rsidR="008A5F02" w:rsidRPr="006F14B8" w:rsidRDefault="008A5F02" w:rsidP="00191DAC">
            <w:pPr>
              <w:jc w:val="right"/>
              <w:rPr>
                <w:color w:val="000000"/>
                <w:szCs w:val="21"/>
              </w:rPr>
            </w:pPr>
            <w:r w:rsidRPr="006F14B8">
              <w:rPr>
                <w:color w:val="000000"/>
                <w:szCs w:val="21"/>
              </w:rPr>
              <w:t>-</w:t>
            </w:r>
          </w:p>
        </w:tc>
      </w:tr>
      <w:tr w:rsidR="008A5F02" w:rsidRPr="006F14B8" w:rsidTr="00CE5129">
        <w:tc>
          <w:tcPr>
            <w:tcW w:w="1818" w:type="pct"/>
            <w:vAlign w:val="center"/>
          </w:tcPr>
          <w:p w:rsidR="008A5F02" w:rsidRPr="006F14B8" w:rsidRDefault="008A5F02" w:rsidP="00F73D0C">
            <w:pPr>
              <w:rPr>
                <w:color w:val="000000"/>
                <w:szCs w:val="21"/>
              </w:rPr>
            </w:pPr>
            <w:r w:rsidRPr="006F14B8">
              <w:rPr>
                <w:color w:val="000000"/>
                <w:szCs w:val="21"/>
              </w:rPr>
              <w:t>卖出回购金融资产款</w:t>
            </w:r>
          </w:p>
        </w:tc>
        <w:tc>
          <w:tcPr>
            <w:tcW w:w="1591" w:type="pct"/>
            <w:vAlign w:val="bottom"/>
          </w:tcPr>
          <w:p w:rsidR="008A5F02" w:rsidRPr="006F14B8" w:rsidRDefault="008A5F02">
            <w:pPr>
              <w:jc w:val="right"/>
              <w:rPr>
                <w:color w:val="000000"/>
                <w:szCs w:val="21"/>
              </w:rPr>
            </w:pPr>
            <w:r w:rsidRPr="006F14B8">
              <w:rPr>
                <w:rFonts w:hint="eastAsia"/>
                <w:color w:val="000000"/>
                <w:szCs w:val="21"/>
              </w:rPr>
              <w:t>-</w:t>
            </w:r>
          </w:p>
        </w:tc>
        <w:tc>
          <w:tcPr>
            <w:tcW w:w="1591" w:type="pct"/>
            <w:vAlign w:val="bottom"/>
          </w:tcPr>
          <w:p w:rsidR="008A5F02" w:rsidRPr="006F14B8" w:rsidRDefault="008A5F02" w:rsidP="00191DAC">
            <w:pPr>
              <w:jc w:val="right"/>
              <w:rPr>
                <w:color w:val="000000"/>
                <w:szCs w:val="21"/>
              </w:rPr>
            </w:pPr>
            <w:r w:rsidRPr="007715BA">
              <w:rPr>
                <w:color w:val="000000"/>
                <w:szCs w:val="21"/>
              </w:rPr>
              <w:t>67,549,778.67</w:t>
            </w:r>
          </w:p>
        </w:tc>
      </w:tr>
      <w:tr w:rsidR="008A5F02" w:rsidRPr="006F14B8" w:rsidTr="00CE5129">
        <w:tc>
          <w:tcPr>
            <w:tcW w:w="1818" w:type="pct"/>
            <w:vAlign w:val="center"/>
          </w:tcPr>
          <w:p w:rsidR="008A5F02" w:rsidRPr="006F14B8" w:rsidRDefault="008A5F02" w:rsidP="00F73D0C">
            <w:pPr>
              <w:rPr>
                <w:color w:val="000000"/>
                <w:szCs w:val="21"/>
              </w:rPr>
            </w:pPr>
            <w:r w:rsidRPr="006F14B8">
              <w:rPr>
                <w:color w:val="000000"/>
                <w:szCs w:val="21"/>
              </w:rPr>
              <w:t>应付证券清算款</w:t>
            </w:r>
          </w:p>
        </w:tc>
        <w:tc>
          <w:tcPr>
            <w:tcW w:w="1591" w:type="pct"/>
            <w:vAlign w:val="bottom"/>
          </w:tcPr>
          <w:p w:rsidR="008A5F02" w:rsidRPr="006F14B8" w:rsidRDefault="008A5F02" w:rsidP="00DF2AAC">
            <w:pPr>
              <w:jc w:val="right"/>
              <w:rPr>
                <w:color w:val="000000"/>
                <w:szCs w:val="21"/>
              </w:rPr>
            </w:pPr>
            <w:r w:rsidRPr="006F14B8">
              <w:rPr>
                <w:rFonts w:hint="eastAsia"/>
                <w:color w:val="000000"/>
                <w:szCs w:val="21"/>
              </w:rPr>
              <w:t>-</w:t>
            </w:r>
          </w:p>
        </w:tc>
        <w:tc>
          <w:tcPr>
            <w:tcW w:w="1591" w:type="pct"/>
            <w:vAlign w:val="bottom"/>
          </w:tcPr>
          <w:p w:rsidR="008A5F02" w:rsidRPr="006F14B8" w:rsidRDefault="008A5F02" w:rsidP="00191DAC">
            <w:pPr>
              <w:jc w:val="right"/>
              <w:rPr>
                <w:color w:val="000000"/>
                <w:szCs w:val="21"/>
              </w:rPr>
            </w:pPr>
            <w:r w:rsidRPr="006F14B8">
              <w:rPr>
                <w:color w:val="000000"/>
                <w:szCs w:val="21"/>
              </w:rPr>
              <w:t>-</w:t>
            </w:r>
          </w:p>
        </w:tc>
      </w:tr>
      <w:tr w:rsidR="008A5F02" w:rsidRPr="006F14B8" w:rsidTr="00CE5129">
        <w:tc>
          <w:tcPr>
            <w:tcW w:w="1818" w:type="pct"/>
            <w:vAlign w:val="center"/>
          </w:tcPr>
          <w:p w:rsidR="008A5F02" w:rsidRPr="006F14B8" w:rsidRDefault="008A5F02" w:rsidP="00F73D0C">
            <w:pPr>
              <w:rPr>
                <w:color w:val="000000"/>
                <w:szCs w:val="21"/>
              </w:rPr>
            </w:pPr>
            <w:r w:rsidRPr="006F14B8">
              <w:rPr>
                <w:color w:val="000000"/>
                <w:szCs w:val="21"/>
              </w:rPr>
              <w:t>应付赎回款</w:t>
            </w:r>
          </w:p>
        </w:tc>
        <w:tc>
          <w:tcPr>
            <w:tcW w:w="1591" w:type="pct"/>
            <w:vAlign w:val="bottom"/>
          </w:tcPr>
          <w:p w:rsidR="008A5F02" w:rsidRPr="006F14B8" w:rsidRDefault="008A5F02">
            <w:pPr>
              <w:jc w:val="right"/>
              <w:rPr>
                <w:rFonts w:ascii="宋体" w:hAnsi="宋体" w:cs="宋体"/>
                <w:color w:val="000000"/>
                <w:sz w:val="22"/>
                <w:szCs w:val="22"/>
              </w:rPr>
            </w:pPr>
            <w:r w:rsidRPr="00BC3454">
              <w:rPr>
                <w:color w:val="000000"/>
                <w:sz w:val="22"/>
                <w:szCs w:val="22"/>
              </w:rPr>
              <w:t>752</w:t>
            </w:r>
            <w:r w:rsidR="00CB376C">
              <w:rPr>
                <w:rFonts w:hint="eastAsia"/>
                <w:color w:val="000000"/>
                <w:sz w:val="22"/>
                <w:szCs w:val="22"/>
              </w:rPr>
              <w:t>,</w:t>
            </w:r>
            <w:r w:rsidRPr="00BC3454">
              <w:rPr>
                <w:color w:val="000000"/>
                <w:sz w:val="22"/>
                <w:szCs w:val="22"/>
              </w:rPr>
              <w:t>172.77</w:t>
            </w:r>
          </w:p>
        </w:tc>
        <w:tc>
          <w:tcPr>
            <w:tcW w:w="1591" w:type="pct"/>
            <w:vAlign w:val="bottom"/>
          </w:tcPr>
          <w:p w:rsidR="008A5F02" w:rsidRPr="007715BA" w:rsidRDefault="008A5F02" w:rsidP="00175C8F">
            <w:pPr>
              <w:jc w:val="right"/>
              <w:rPr>
                <w:color w:val="000000"/>
                <w:szCs w:val="21"/>
              </w:rPr>
            </w:pPr>
            <w:r w:rsidRPr="007715BA">
              <w:rPr>
                <w:color w:val="000000"/>
                <w:szCs w:val="21"/>
              </w:rPr>
              <w:t>24,686.87</w:t>
            </w:r>
          </w:p>
        </w:tc>
      </w:tr>
      <w:tr w:rsidR="008A5F02" w:rsidRPr="006F14B8" w:rsidTr="00CE5129">
        <w:tc>
          <w:tcPr>
            <w:tcW w:w="1818" w:type="pct"/>
            <w:vAlign w:val="center"/>
          </w:tcPr>
          <w:p w:rsidR="008A5F02" w:rsidRPr="006F14B8" w:rsidRDefault="008A5F02" w:rsidP="00F73D0C">
            <w:pPr>
              <w:rPr>
                <w:color w:val="000000"/>
                <w:szCs w:val="21"/>
              </w:rPr>
            </w:pPr>
            <w:r w:rsidRPr="006F14B8">
              <w:rPr>
                <w:color w:val="000000"/>
                <w:szCs w:val="21"/>
              </w:rPr>
              <w:t>应付管理人报酬</w:t>
            </w:r>
          </w:p>
        </w:tc>
        <w:tc>
          <w:tcPr>
            <w:tcW w:w="1591" w:type="pct"/>
            <w:vAlign w:val="bottom"/>
          </w:tcPr>
          <w:p w:rsidR="008A5F02" w:rsidRPr="006F14B8" w:rsidRDefault="008A5F02">
            <w:pPr>
              <w:jc w:val="right"/>
              <w:rPr>
                <w:rFonts w:ascii="宋体" w:hAnsi="宋体" w:cs="宋体"/>
                <w:color w:val="000000"/>
                <w:sz w:val="22"/>
                <w:szCs w:val="22"/>
              </w:rPr>
            </w:pPr>
            <w:r w:rsidRPr="00BC3454">
              <w:rPr>
                <w:color w:val="000000"/>
                <w:sz w:val="22"/>
                <w:szCs w:val="22"/>
              </w:rPr>
              <w:t>792.91</w:t>
            </w:r>
          </w:p>
        </w:tc>
        <w:tc>
          <w:tcPr>
            <w:tcW w:w="1591" w:type="pct"/>
            <w:vAlign w:val="bottom"/>
          </w:tcPr>
          <w:p w:rsidR="008A5F02" w:rsidRPr="007715BA" w:rsidRDefault="008A5F02" w:rsidP="00175C8F">
            <w:pPr>
              <w:jc w:val="right"/>
              <w:rPr>
                <w:color w:val="000000"/>
                <w:szCs w:val="21"/>
              </w:rPr>
            </w:pPr>
            <w:r w:rsidRPr="007715BA">
              <w:rPr>
                <w:color w:val="000000"/>
                <w:szCs w:val="21"/>
              </w:rPr>
              <w:t>221,709.85</w:t>
            </w:r>
          </w:p>
        </w:tc>
      </w:tr>
      <w:tr w:rsidR="008A5F02" w:rsidRPr="006F14B8" w:rsidTr="00CE5129">
        <w:tc>
          <w:tcPr>
            <w:tcW w:w="1818" w:type="pct"/>
            <w:vAlign w:val="center"/>
          </w:tcPr>
          <w:p w:rsidR="008A5F02" w:rsidRPr="006F14B8" w:rsidRDefault="008A5F02" w:rsidP="00F73D0C">
            <w:pPr>
              <w:rPr>
                <w:color w:val="000000"/>
                <w:szCs w:val="21"/>
              </w:rPr>
            </w:pPr>
            <w:r w:rsidRPr="006F14B8">
              <w:rPr>
                <w:color w:val="000000"/>
                <w:szCs w:val="21"/>
              </w:rPr>
              <w:t>应付托管费</w:t>
            </w:r>
          </w:p>
        </w:tc>
        <w:tc>
          <w:tcPr>
            <w:tcW w:w="1591" w:type="pct"/>
            <w:vAlign w:val="bottom"/>
          </w:tcPr>
          <w:p w:rsidR="008A5F02" w:rsidRPr="006F14B8" w:rsidRDefault="008A5F02">
            <w:pPr>
              <w:jc w:val="right"/>
              <w:rPr>
                <w:rFonts w:ascii="宋体" w:hAnsi="宋体" w:cs="宋体"/>
                <w:color w:val="000000"/>
                <w:sz w:val="22"/>
                <w:szCs w:val="22"/>
              </w:rPr>
            </w:pPr>
            <w:r w:rsidRPr="00BC3454">
              <w:rPr>
                <w:color w:val="000000"/>
                <w:sz w:val="22"/>
                <w:szCs w:val="22"/>
              </w:rPr>
              <w:t>317.16</w:t>
            </w:r>
          </w:p>
        </w:tc>
        <w:tc>
          <w:tcPr>
            <w:tcW w:w="1591" w:type="pct"/>
            <w:vAlign w:val="bottom"/>
          </w:tcPr>
          <w:p w:rsidR="008A5F02" w:rsidRPr="007715BA" w:rsidRDefault="008A5F02" w:rsidP="00175C8F">
            <w:pPr>
              <w:jc w:val="right"/>
              <w:rPr>
                <w:color w:val="000000"/>
                <w:szCs w:val="21"/>
              </w:rPr>
            </w:pPr>
            <w:r w:rsidRPr="007715BA">
              <w:rPr>
                <w:color w:val="000000"/>
                <w:szCs w:val="21"/>
              </w:rPr>
              <w:t>88,683.92</w:t>
            </w:r>
          </w:p>
        </w:tc>
      </w:tr>
      <w:tr w:rsidR="008A5F02" w:rsidRPr="006F14B8" w:rsidTr="00CE5129">
        <w:tc>
          <w:tcPr>
            <w:tcW w:w="1818" w:type="pct"/>
            <w:vAlign w:val="center"/>
          </w:tcPr>
          <w:p w:rsidR="008A5F02" w:rsidRPr="006F14B8" w:rsidRDefault="008A5F02" w:rsidP="00F73D0C">
            <w:pPr>
              <w:rPr>
                <w:color w:val="000000"/>
                <w:szCs w:val="21"/>
              </w:rPr>
            </w:pPr>
            <w:r w:rsidRPr="006F14B8">
              <w:rPr>
                <w:color w:val="000000"/>
                <w:szCs w:val="21"/>
              </w:rPr>
              <w:t>应付销售服务费</w:t>
            </w:r>
          </w:p>
        </w:tc>
        <w:tc>
          <w:tcPr>
            <w:tcW w:w="1591" w:type="pct"/>
            <w:vAlign w:val="bottom"/>
          </w:tcPr>
          <w:p w:rsidR="008A5F02" w:rsidRPr="006F14B8" w:rsidRDefault="00CB376C" w:rsidP="00DF2AAC">
            <w:pPr>
              <w:jc w:val="right"/>
              <w:rPr>
                <w:color w:val="000000"/>
                <w:szCs w:val="21"/>
              </w:rPr>
            </w:pPr>
            <w:r w:rsidRPr="00BC3454">
              <w:rPr>
                <w:color w:val="000000"/>
                <w:sz w:val="22"/>
                <w:szCs w:val="22"/>
              </w:rPr>
              <w:t>317.16</w:t>
            </w:r>
          </w:p>
        </w:tc>
        <w:tc>
          <w:tcPr>
            <w:tcW w:w="1591" w:type="pct"/>
            <w:vAlign w:val="bottom"/>
          </w:tcPr>
          <w:p w:rsidR="008A5F02" w:rsidRPr="007715BA" w:rsidRDefault="008A5F02" w:rsidP="00175C8F">
            <w:pPr>
              <w:jc w:val="right"/>
              <w:rPr>
                <w:color w:val="000000"/>
                <w:szCs w:val="21"/>
              </w:rPr>
            </w:pPr>
            <w:r w:rsidRPr="007715BA">
              <w:rPr>
                <w:color w:val="000000"/>
                <w:szCs w:val="21"/>
              </w:rPr>
              <w:t>88,683.92</w:t>
            </w:r>
          </w:p>
        </w:tc>
      </w:tr>
      <w:tr w:rsidR="008A5F02" w:rsidRPr="006F14B8" w:rsidTr="00CE5129">
        <w:tc>
          <w:tcPr>
            <w:tcW w:w="1818" w:type="pct"/>
            <w:vAlign w:val="center"/>
          </w:tcPr>
          <w:p w:rsidR="008A5F02" w:rsidRPr="006F14B8" w:rsidRDefault="008A5F02" w:rsidP="00F73D0C">
            <w:pPr>
              <w:rPr>
                <w:color w:val="000000"/>
                <w:szCs w:val="21"/>
              </w:rPr>
            </w:pPr>
            <w:r w:rsidRPr="006F14B8">
              <w:rPr>
                <w:color w:val="000000"/>
                <w:szCs w:val="21"/>
              </w:rPr>
              <w:t>应付交易费用</w:t>
            </w:r>
          </w:p>
        </w:tc>
        <w:tc>
          <w:tcPr>
            <w:tcW w:w="1591" w:type="pct"/>
            <w:vAlign w:val="bottom"/>
          </w:tcPr>
          <w:p w:rsidR="008A5F02" w:rsidRPr="006F14B8" w:rsidRDefault="008A5F02" w:rsidP="00DF2AAC">
            <w:pPr>
              <w:jc w:val="right"/>
              <w:rPr>
                <w:color w:val="000000"/>
                <w:szCs w:val="21"/>
              </w:rPr>
            </w:pPr>
            <w:r w:rsidRPr="006F14B8">
              <w:rPr>
                <w:rFonts w:hint="eastAsia"/>
                <w:color w:val="000000"/>
                <w:szCs w:val="21"/>
              </w:rPr>
              <w:t>-</w:t>
            </w:r>
          </w:p>
        </w:tc>
        <w:tc>
          <w:tcPr>
            <w:tcW w:w="1591" w:type="pct"/>
            <w:vAlign w:val="bottom"/>
          </w:tcPr>
          <w:p w:rsidR="008A5F02" w:rsidRPr="007715BA" w:rsidRDefault="008A5F02" w:rsidP="00175C8F">
            <w:pPr>
              <w:jc w:val="right"/>
              <w:rPr>
                <w:color w:val="000000"/>
                <w:szCs w:val="21"/>
              </w:rPr>
            </w:pPr>
            <w:r w:rsidRPr="007715BA">
              <w:rPr>
                <w:color w:val="000000"/>
                <w:szCs w:val="21"/>
              </w:rPr>
              <w:t>7,777.98</w:t>
            </w:r>
          </w:p>
        </w:tc>
      </w:tr>
      <w:tr w:rsidR="008A5F02" w:rsidRPr="006F14B8" w:rsidTr="00CE5129">
        <w:tc>
          <w:tcPr>
            <w:tcW w:w="1818" w:type="pct"/>
            <w:vAlign w:val="center"/>
          </w:tcPr>
          <w:p w:rsidR="008A5F02" w:rsidRPr="006F14B8" w:rsidRDefault="008A5F02" w:rsidP="00F73D0C">
            <w:pPr>
              <w:rPr>
                <w:color w:val="000000"/>
                <w:szCs w:val="21"/>
              </w:rPr>
            </w:pPr>
            <w:r w:rsidRPr="006F14B8">
              <w:rPr>
                <w:color w:val="000000"/>
                <w:szCs w:val="21"/>
              </w:rPr>
              <w:t>应交税费</w:t>
            </w:r>
          </w:p>
        </w:tc>
        <w:tc>
          <w:tcPr>
            <w:tcW w:w="1591" w:type="pct"/>
            <w:vAlign w:val="bottom"/>
          </w:tcPr>
          <w:p w:rsidR="008A5F02" w:rsidRPr="006F14B8" w:rsidRDefault="008A5F02" w:rsidP="00DF2AAC">
            <w:pPr>
              <w:jc w:val="right"/>
              <w:rPr>
                <w:color w:val="000000"/>
                <w:szCs w:val="21"/>
              </w:rPr>
            </w:pPr>
            <w:r w:rsidRPr="006F14B8">
              <w:rPr>
                <w:rFonts w:hint="eastAsia"/>
                <w:color w:val="000000"/>
                <w:szCs w:val="21"/>
              </w:rPr>
              <w:t>-</w:t>
            </w:r>
          </w:p>
        </w:tc>
        <w:tc>
          <w:tcPr>
            <w:tcW w:w="1591" w:type="pct"/>
            <w:vAlign w:val="bottom"/>
          </w:tcPr>
          <w:p w:rsidR="008A5F02" w:rsidRPr="006F14B8" w:rsidRDefault="008A5F02" w:rsidP="00191DAC">
            <w:pPr>
              <w:jc w:val="right"/>
              <w:rPr>
                <w:color w:val="000000"/>
                <w:sz w:val="22"/>
                <w:szCs w:val="22"/>
              </w:rPr>
            </w:pPr>
            <w:r w:rsidRPr="006F14B8">
              <w:rPr>
                <w:color w:val="000000"/>
                <w:sz w:val="22"/>
                <w:szCs w:val="22"/>
              </w:rPr>
              <w:t>-</w:t>
            </w:r>
          </w:p>
        </w:tc>
      </w:tr>
      <w:tr w:rsidR="008A5F02" w:rsidRPr="006F14B8" w:rsidTr="00CE5129">
        <w:tc>
          <w:tcPr>
            <w:tcW w:w="1818" w:type="pct"/>
            <w:vAlign w:val="center"/>
          </w:tcPr>
          <w:p w:rsidR="008A5F02" w:rsidRPr="006F14B8" w:rsidRDefault="008A5F02" w:rsidP="00F73D0C">
            <w:pPr>
              <w:rPr>
                <w:color w:val="000000"/>
                <w:szCs w:val="21"/>
              </w:rPr>
            </w:pPr>
            <w:r w:rsidRPr="006F14B8">
              <w:rPr>
                <w:color w:val="000000"/>
                <w:szCs w:val="21"/>
              </w:rPr>
              <w:t>应付利息</w:t>
            </w:r>
          </w:p>
        </w:tc>
        <w:tc>
          <w:tcPr>
            <w:tcW w:w="1591" w:type="pct"/>
            <w:vAlign w:val="bottom"/>
          </w:tcPr>
          <w:p w:rsidR="008A5F02" w:rsidRPr="006F14B8" w:rsidRDefault="008A5F02" w:rsidP="00DF2AAC">
            <w:pPr>
              <w:jc w:val="right"/>
              <w:rPr>
                <w:color w:val="000000"/>
                <w:szCs w:val="21"/>
              </w:rPr>
            </w:pPr>
            <w:r w:rsidRPr="006F14B8">
              <w:rPr>
                <w:rFonts w:hint="eastAsia"/>
                <w:color w:val="000000"/>
                <w:szCs w:val="21"/>
              </w:rPr>
              <w:t>-</w:t>
            </w:r>
          </w:p>
        </w:tc>
        <w:tc>
          <w:tcPr>
            <w:tcW w:w="1591" w:type="pct"/>
            <w:vAlign w:val="bottom"/>
          </w:tcPr>
          <w:p w:rsidR="008A5F02" w:rsidRPr="007715BA" w:rsidRDefault="008A5F02" w:rsidP="00175C8F">
            <w:pPr>
              <w:jc w:val="right"/>
              <w:rPr>
                <w:color w:val="000000"/>
                <w:szCs w:val="21"/>
              </w:rPr>
            </w:pPr>
            <w:r w:rsidRPr="007715BA">
              <w:rPr>
                <w:color w:val="000000"/>
                <w:szCs w:val="21"/>
              </w:rPr>
              <w:t>26,036.08</w:t>
            </w:r>
          </w:p>
        </w:tc>
      </w:tr>
      <w:tr w:rsidR="008A5F02" w:rsidRPr="006F14B8" w:rsidTr="00CE5129">
        <w:tc>
          <w:tcPr>
            <w:tcW w:w="1818" w:type="pct"/>
            <w:vAlign w:val="center"/>
          </w:tcPr>
          <w:p w:rsidR="008A5F02" w:rsidRPr="006F14B8" w:rsidRDefault="008A5F02" w:rsidP="00F73D0C">
            <w:pPr>
              <w:rPr>
                <w:color w:val="000000"/>
                <w:szCs w:val="21"/>
              </w:rPr>
            </w:pPr>
            <w:r w:rsidRPr="006F14B8">
              <w:rPr>
                <w:color w:val="000000"/>
                <w:szCs w:val="21"/>
              </w:rPr>
              <w:t>应付利润</w:t>
            </w:r>
          </w:p>
        </w:tc>
        <w:tc>
          <w:tcPr>
            <w:tcW w:w="1591" w:type="pct"/>
            <w:vAlign w:val="bottom"/>
          </w:tcPr>
          <w:p w:rsidR="008A5F02" w:rsidRPr="006F14B8" w:rsidRDefault="008A5F02" w:rsidP="00DF2AAC">
            <w:pPr>
              <w:jc w:val="right"/>
              <w:rPr>
                <w:color w:val="000000"/>
                <w:szCs w:val="21"/>
              </w:rPr>
            </w:pPr>
            <w:r w:rsidRPr="006F14B8">
              <w:rPr>
                <w:rFonts w:hint="eastAsia"/>
                <w:color w:val="000000"/>
                <w:szCs w:val="21"/>
              </w:rPr>
              <w:t>-</w:t>
            </w:r>
          </w:p>
        </w:tc>
        <w:tc>
          <w:tcPr>
            <w:tcW w:w="1591" w:type="pct"/>
            <w:vAlign w:val="bottom"/>
          </w:tcPr>
          <w:p w:rsidR="008A5F02" w:rsidRPr="006F14B8" w:rsidRDefault="008A5F02" w:rsidP="00191DAC">
            <w:pPr>
              <w:jc w:val="right"/>
              <w:rPr>
                <w:color w:val="000000"/>
                <w:sz w:val="22"/>
                <w:szCs w:val="22"/>
              </w:rPr>
            </w:pPr>
            <w:r w:rsidRPr="006F14B8">
              <w:rPr>
                <w:color w:val="000000"/>
                <w:sz w:val="22"/>
                <w:szCs w:val="22"/>
              </w:rPr>
              <w:t>-</w:t>
            </w:r>
          </w:p>
        </w:tc>
      </w:tr>
      <w:tr w:rsidR="008A5F02" w:rsidRPr="006F14B8" w:rsidTr="00CE5129">
        <w:tc>
          <w:tcPr>
            <w:tcW w:w="1818" w:type="pct"/>
            <w:vAlign w:val="center"/>
          </w:tcPr>
          <w:p w:rsidR="008A5F02" w:rsidRPr="006F14B8" w:rsidRDefault="008A5F02" w:rsidP="00F73D0C">
            <w:pPr>
              <w:rPr>
                <w:color w:val="000000"/>
                <w:szCs w:val="21"/>
              </w:rPr>
            </w:pPr>
            <w:r w:rsidRPr="006F14B8">
              <w:rPr>
                <w:color w:val="000000"/>
                <w:szCs w:val="21"/>
              </w:rPr>
              <w:t>递延所得税负债</w:t>
            </w:r>
          </w:p>
        </w:tc>
        <w:tc>
          <w:tcPr>
            <w:tcW w:w="1591" w:type="pct"/>
            <w:vAlign w:val="bottom"/>
          </w:tcPr>
          <w:p w:rsidR="008A5F02" w:rsidRPr="006F14B8" w:rsidRDefault="008A5F02" w:rsidP="00DF2AAC">
            <w:pPr>
              <w:jc w:val="right"/>
              <w:rPr>
                <w:color w:val="000000"/>
                <w:szCs w:val="21"/>
              </w:rPr>
            </w:pPr>
            <w:r w:rsidRPr="006F14B8">
              <w:rPr>
                <w:rFonts w:hint="eastAsia"/>
                <w:color w:val="000000"/>
                <w:szCs w:val="21"/>
              </w:rPr>
              <w:t>-</w:t>
            </w:r>
          </w:p>
        </w:tc>
        <w:tc>
          <w:tcPr>
            <w:tcW w:w="1591" w:type="pct"/>
            <w:vAlign w:val="bottom"/>
          </w:tcPr>
          <w:p w:rsidR="008A5F02" w:rsidRPr="006F14B8" w:rsidRDefault="008A5F02" w:rsidP="00191DAC">
            <w:pPr>
              <w:jc w:val="right"/>
              <w:rPr>
                <w:color w:val="000000"/>
                <w:sz w:val="22"/>
                <w:szCs w:val="22"/>
              </w:rPr>
            </w:pPr>
            <w:r w:rsidRPr="006F14B8">
              <w:rPr>
                <w:color w:val="000000"/>
                <w:sz w:val="22"/>
                <w:szCs w:val="22"/>
              </w:rPr>
              <w:t>-</w:t>
            </w:r>
          </w:p>
        </w:tc>
      </w:tr>
      <w:tr w:rsidR="008A5F02" w:rsidRPr="006F14B8" w:rsidTr="00CE5129">
        <w:tc>
          <w:tcPr>
            <w:tcW w:w="1818" w:type="pct"/>
            <w:vAlign w:val="center"/>
          </w:tcPr>
          <w:p w:rsidR="008A5F02" w:rsidRPr="006F14B8" w:rsidRDefault="008A5F02" w:rsidP="00F73D0C">
            <w:pPr>
              <w:rPr>
                <w:color w:val="000000"/>
                <w:szCs w:val="21"/>
              </w:rPr>
            </w:pPr>
            <w:r w:rsidRPr="006F14B8">
              <w:rPr>
                <w:color w:val="000000"/>
                <w:szCs w:val="21"/>
              </w:rPr>
              <w:t>其他负债</w:t>
            </w:r>
          </w:p>
        </w:tc>
        <w:tc>
          <w:tcPr>
            <w:tcW w:w="1591" w:type="pct"/>
            <w:vAlign w:val="bottom"/>
          </w:tcPr>
          <w:p w:rsidR="008A5F02" w:rsidRPr="006F14B8" w:rsidRDefault="008A5F02">
            <w:pPr>
              <w:jc w:val="right"/>
              <w:rPr>
                <w:rFonts w:ascii="宋体" w:hAnsi="宋体" w:cs="宋体"/>
                <w:color w:val="000000"/>
                <w:sz w:val="22"/>
                <w:szCs w:val="22"/>
              </w:rPr>
            </w:pPr>
            <w:r w:rsidRPr="00BC3454">
              <w:rPr>
                <w:color w:val="000000"/>
                <w:sz w:val="22"/>
                <w:szCs w:val="22"/>
              </w:rPr>
              <w:t>9</w:t>
            </w:r>
            <w:r w:rsidR="00CB376C">
              <w:rPr>
                <w:rFonts w:hint="eastAsia"/>
                <w:color w:val="000000"/>
                <w:sz w:val="22"/>
                <w:szCs w:val="22"/>
              </w:rPr>
              <w:t>,</w:t>
            </w:r>
            <w:r w:rsidRPr="00BC3454">
              <w:rPr>
                <w:color w:val="000000"/>
                <w:sz w:val="22"/>
                <w:szCs w:val="22"/>
              </w:rPr>
              <w:t>000</w:t>
            </w:r>
            <w:r w:rsidR="00CB376C">
              <w:rPr>
                <w:rFonts w:hint="eastAsia"/>
                <w:color w:val="000000"/>
                <w:sz w:val="22"/>
                <w:szCs w:val="22"/>
              </w:rPr>
              <w:t>.00</w:t>
            </w:r>
          </w:p>
        </w:tc>
        <w:tc>
          <w:tcPr>
            <w:tcW w:w="1591" w:type="pct"/>
            <w:vAlign w:val="bottom"/>
          </w:tcPr>
          <w:p w:rsidR="008A5F02" w:rsidRPr="007715BA" w:rsidRDefault="008A5F02" w:rsidP="00175C8F">
            <w:pPr>
              <w:jc w:val="right"/>
              <w:rPr>
                <w:color w:val="000000"/>
                <w:szCs w:val="21"/>
              </w:rPr>
            </w:pPr>
            <w:r w:rsidRPr="007715BA">
              <w:rPr>
                <w:color w:val="000000"/>
                <w:szCs w:val="21"/>
              </w:rPr>
              <w:t>60,000.00</w:t>
            </w:r>
          </w:p>
        </w:tc>
      </w:tr>
      <w:tr w:rsidR="008A5F02" w:rsidRPr="006F14B8" w:rsidTr="00CE5129">
        <w:tc>
          <w:tcPr>
            <w:tcW w:w="1818" w:type="pct"/>
            <w:vAlign w:val="center"/>
          </w:tcPr>
          <w:p w:rsidR="008A5F02" w:rsidRPr="006F14B8" w:rsidRDefault="008A5F02" w:rsidP="00F73D0C">
            <w:pPr>
              <w:pStyle w:val="af6"/>
              <w:jc w:val="both"/>
              <w:rPr>
                <w:rFonts w:ascii="Times New Roman" w:hAnsi="Times New Roman"/>
                <w:b/>
                <w:color w:val="000000"/>
                <w:sz w:val="21"/>
                <w:szCs w:val="21"/>
              </w:rPr>
            </w:pPr>
            <w:r w:rsidRPr="006F14B8">
              <w:rPr>
                <w:rFonts w:ascii="Times New Roman" w:hAnsi="Times New Roman"/>
                <w:b/>
                <w:color w:val="000000"/>
                <w:sz w:val="21"/>
                <w:szCs w:val="21"/>
              </w:rPr>
              <w:t>负债合计</w:t>
            </w:r>
          </w:p>
        </w:tc>
        <w:tc>
          <w:tcPr>
            <w:tcW w:w="1591" w:type="pct"/>
            <w:vAlign w:val="bottom"/>
          </w:tcPr>
          <w:p w:rsidR="008A5F02" w:rsidRPr="006F14B8" w:rsidRDefault="008A5F02">
            <w:pPr>
              <w:jc w:val="right"/>
              <w:rPr>
                <w:rFonts w:ascii="宋体" w:hAnsi="宋体" w:cs="宋体"/>
                <w:b/>
                <w:color w:val="000000"/>
                <w:sz w:val="22"/>
                <w:szCs w:val="22"/>
              </w:rPr>
            </w:pPr>
            <w:r w:rsidRPr="00BC3454">
              <w:rPr>
                <w:b/>
                <w:color w:val="000000"/>
                <w:sz w:val="22"/>
                <w:szCs w:val="22"/>
              </w:rPr>
              <w:t>762</w:t>
            </w:r>
            <w:r w:rsidR="00CB376C">
              <w:rPr>
                <w:rFonts w:hint="eastAsia"/>
                <w:b/>
                <w:color w:val="000000"/>
                <w:sz w:val="22"/>
                <w:szCs w:val="22"/>
              </w:rPr>
              <w:t>,</w:t>
            </w:r>
            <w:r w:rsidRPr="00BC3454">
              <w:rPr>
                <w:b/>
                <w:color w:val="000000"/>
                <w:sz w:val="22"/>
                <w:szCs w:val="22"/>
              </w:rPr>
              <w:t>600.00</w:t>
            </w:r>
          </w:p>
        </w:tc>
        <w:tc>
          <w:tcPr>
            <w:tcW w:w="1591" w:type="pct"/>
            <w:vAlign w:val="bottom"/>
          </w:tcPr>
          <w:p w:rsidR="008A5F02" w:rsidRPr="007715BA" w:rsidRDefault="008A5F02" w:rsidP="00175C8F">
            <w:pPr>
              <w:jc w:val="right"/>
              <w:rPr>
                <w:b/>
                <w:color w:val="000000"/>
                <w:szCs w:val="21"/>
              </w:rPr>
            </w:pPr>
            <w:r w:rsidRPr="007715BA">
              <w:rPr>
                <w:b/>
                <w:color w:val="000000"/>
                <w:szCs w:val="21"/>
              </w:rPr>
              <w:t>68,067,357.29</w:t>
            </w:r>
          </w:p>
        </w:tc>
      </w:tr>
      <w:tr w:rsidR="008A5F02" w:rsidRPr="006F14B8" w:rsidTr="00CE5129">
        <w:tc>
          <w:tcPr>
            <w:tcW w:w="1818" w:type="pct"/>
            <w:vAlign w:val="center"/>
          </w:tcPr>
          <w:p w:rsidR="008A5F02" w:rsidRPr="006F14B8" w:rsidRDefault="008A5F02" w:rsidP="00F73D0C">
            <w:pPr>
              <w:rPr>
                <w:b/>
                <w:color w:val="000000"/>
                <w:szCs w:val="21"/>
              </w:rPr>
            </w:pPr>
            <w:r w:rsidRPr="006F14B8">
              <w:rPr>
                <w:b/>
                <w:color w:val="000000"/>
                <w:szCs w:val="21"/>
              </w:rPr>
              <w:t>所有者权益：</w:t>
            </w:r>
          </w:p>
        </w:tc>
        <w:tc>
          <w:tcPr>
            <w:tcW w:w="1591" w:type="pct"/>
            <w:vAlign w:val="bottom"/>
          </w:tcPr>
          <w:p w:rsidR="008A5F02" w:rsidRPr="006F14B8" w:rsidRDefault="008A5F02" w:rsidP="00DF2AAC">
            <w:pPr>
              <w:jc w:val="right"/>
              <w:rPr>
                <w:b/>
                <w:color w:val="000000"/>
                <w:szCs w:val="21"/>
              </w:rPr>
            </w:pPr>
            <w:r w:rsidRPr="006F14B8">
              <w:rPr>
                <w:rFonts w:hint="eastAsia"/>
                <w:b/>
                <w:color w:val="000000"/>
                <w:szCs w:val="21"/>
              </w:rPr>
              <w:t>-</w:t>
            </w:r>
          </w:p>
        </w:tc>
        <w:tc>
          <w:tcPr>
            <w:tcW w:w="1591" w:type="pct"/>
            <w:vAlign w:val="bottom"/>
          </w:tcPr>
          <w:p w:rsidR="008A5F02" w:rsidRPr="006F14B8" w:rsidRDefault="008A5F02" w:rsidP="00191DAC">
            <w:pPr>
              <w:jc w:val="right"/>
              <w:rPr>
                <w:color w:val="000000"/>
                <w:sz w:val="22"/>
                <w:szCs w:val="22"/>
              </w:rPr>
            </w:pPr>
            <w:r w:rsidRPr="006F14B8">
              <w:rPr>
                <w:color w:val="000000"/>
                <w:sz w:val="22"/>
                <w:szCs w:val="22"/>
              </w:rPr>
              <w:t>-</w:t>
            </w:r>
          </w:p>
        </w:tc>
      </w:tr>
      <w:tr w:rsidR="008A5F02" w:rsidRPr="006F14B8" w:rsidTr="00CE5129">
        <w:tc>
          <w:tcPr>
            <w:tcW w:w="1818" w:type="pct"/>
            <w:vAlign w:val="center"/>
          </w:tcPr>
          <w:p w:rsidR="008A5F02" w:rsidRPr="006F14B8" w:rsidRDefault="008A5F02" w:rsidP="00F73D0C">
            <w:pPr>
              <w:rPr>
                <w:color w:val="000000"/>
                <w:szCs w:val="21"/>
              </w:rPr>
            </w:pPr>
            <w:r w:rsidRPr="006F14B8">
              <w:rPr>
                <w:color w:val="000000"/>
                <w:szCs w:val="21"/>
              </w:rPr>
              <w:t>实收基金</w:t>
            </w:r>
          </w:p>
        </w:tc>
        <w:tc>
          <w:tcPr>
            <w:tcW w:w="1591" w:type="pct"/>
            <w:vAlign w:val="bottom"/>
          </w:tcPr>
          <w:p w:rsidR="008A5F02" w:rsidRPr="006F14B8" w:rsidRDefault="008A5F02">
            <w:pPr>
              <w:jc w:val="right"/>
              <w:rPr>
                <w:rFonts w:ascii="宋体" w:hAnsi="宋体" w:cs="宋体"/>
                <w:color w:val="000000"/>
                <w:sz w:val="22"/>
                <w:szCs w:val="22"/>
              </w:rPr>
            </w:pPr>
            <w:r w:rsidRPr="00BC3454">
              <w:rPr>
                <w:color w:val="000000"/>
                <w:sz w:val="22"/>
                <w:szCs w:val="22"/>
              </w:rPr>
              <w:t>4,252,658.63</w:t>
            </w:r>
          </w:p>
        </w:tc>
        <w:tc>
          <w:tcPr>
            <w:tcW w:w="1591" w:type="pct"/>
            <w:vAlign w:val="bottom"/>
          </w:tcPr>
          <w:p w:rsidR="008A5F02" w:rsidRPr="007715BA" w:rsidRDefault="008A5F02" w:rsidP="00175C8F">
            <w:pPr>
              <w:jc w:val="right"/>
              <w:rPr>
                <w:color w:val="000000"/>
                <w:szCs w:val="21"/>
              </w:rPr>
            </w:pPr>
            <w:r w:rsidRPr="007715BA">
              <w:rPr>
                <w:color w:val="000000"/>
                <w:szCs w:val="21"/>
              </w:rPr>
              <w:t>900,215,948.55</w:t>
            </w:r>
          </w:p>
        </w:tc>
      </w:tr>
      <w:tr w:rsidR="008A5F02" w:rsidRPr="006F14B8" w:rsidTr="00CE5129">
        <w:tc>
          <w:tcPr>
            <w:tcW w:w="1818" w:type="pct"/>
            <w:vAlign w:val="center"/>
          </w:tcPr>
          <w:p w:rsidR="008A5F02" w:rsidRPr="006F14B8" w:rsidRDefault="008A5F02" w:rsidP="00F73D0C">
            <w:pPr>
              <w:rPr>
                <w:color w:val="000000"/>
                <w:szCs w:val="21"/>
              </w:rPr>
            </w:pPr>
            <w:r w:rsidRPr="006F14B8">
              <w:rPr>
                <w:color w:val="000000"/>
                <w:szCs w:val="21"/>
              </w:rPr>
              <w:t>未分配利润</w:t>
            </w:r>
          </w:p>
        </w:tc>
        <w:tc>
          <w:tcPr>
            <w:tcW w:w="1591" w:type="pct"/>
            <w:vAlign w:val="bottom"/>
          </w:tcPr>
          <w:p w:rsidR="008A5F02" w:rsidRPr="006F14B8" w:rsidRDefault="008A5F02">
            <w:pPr>
              <w:jc w:val="right"/>
              <w:rPr>
                <w:rFonts w:ascii="宋体" w:hAnsi="宋体" w:cs="宋体"/>
                <w:color w:val="000000"/>
                <w:sz w:val="22"/>
                <w:szCs w:val="22"/>
              </w:rPr>
            </w:pPr>
            <w:r w:rsidRPr="00BC3454">
              <w:rPr>
                <w:color w:val="000000"/>
                <w:sz w:val="22"/>
                <w:szCs w:val="22"/>
              </w:rPr>
              <w:t>180</w:t>
            </w:r>
            <w:r w:rsidR="00CB376C">
              <w:rPr>
                <w:rFonts w:hint="eastAsia"/>
                <w:color w:val="000000"/>
                <w:sz w:val="22"/>
                <w:szCs w:val="22"/>
              </w:rPr>
              <w:t>,</w:t>
            </w:r>
            <w:r w:rsidRPr="00BC3454">
              <w:rPr>
                <w:color w:val="000000"/>
                <w:sz w:val="22"/>
                <w:szCs w:val="22"/>
              </w:rPr>
              <w:t>427.44</w:t>
            </w:r>
          </w:p>
        </w:tc>
        <w:tc>
          <w:tcPr>
            <w:tcW w:w="1591" w:type="pct"/>
            <w:vAlign w:val="bottom"/>
          </w:tcPr>
          <w:p w:rsidR="008A5F02" w:rsidRPr="007715BA" w:rsidRDefault="008A5F02" w:rsidP="00175C8F">
            <w:pPr>
              <w:jc w:val="right"/>
              <w:rPr>
                <w:color w:val="000000"/>
                <w:szCs w:val="21"/>
              </w:rPr>
            </w:pPr>
            <w:r w:rsidRPr="007715BA">
              <w:rPr>
                <w:color w:val="000000"/>
                <w:szCs w:val="21"/>
              </w:rPr>
              <w:t>147,802,148.00</w:t>
            </w:r>
          </w:p>
        </w:tc>
      </w:tr>
      <w:tr w:rsidR="008A5F02" w:rsidRPr="006F14B8" w:rsidTr="00CE5129">
        <w:tc>
          <w:tcPr>
            <w:tcW w:w="1818" w:type="pct"/>
            <w:vAlign w:val="center"/>
          </w:tcPr>
          <w:p w:rsidR="008A5F02" w:rsidRPr="006F14B8" w:rsidRDefault="008A5F02" w:rsidP="00F73D0C">
            <w:pPr>
              <w:rPr>
                <w:b/>
                <w:color w:val="000000"/>
                <w:szCs w:val="21"/>
              </w:rPr>
            </w:pPr>
            <w:r w:rsidRPr="006F14B8">
              <w:rPr>
                <w:b/>
                <w:color w:val="000000"/>
                <w:szCs w:val="21"/>
              </w:rPr>
              <w:t>所有者权益合计</w:t>
            </w:r>
          </w:p>
        </w:tc>
        <w:tc>
          <w:tcPr>
            <w:tcW w:w="1591" w:type="pct"/>
            <w:vAlign w:val="bottom"/>
          </w:tcPr>
          <w:p w:rsidR="008A5F02" w:rsidRPr="006F14B8" w:rsidRDefault="008A5F02">
            <w:pPr>
              <w:jc w:val="right"/>
              <w:rPr>
                <w:rFonts w:ascii="宋体" w:hAnsi="宋体" w:cs="宋体"/>
                <w:b/>
                <w:color w:val="000000"/>
                <w:sz w:val="22"/>
                <w:szCs w:val="22"/>
              </w:rPr>
            </w:pPr>
            <w:r w:rsidRPr="00BC3454">
              <w:rPr>
                <w:b/>
                <w:color w:val="000000"/>
                <w:sz w:val="22"/>
                <w:szCs w:val="22"/>
              </w:rPr>
              <w:t>4</w:t>
            </w:r>
            <w:r w:rsidR="00CB376C">
              <w:rPr>
                <w:rFonts w:hint="eastAsia"/>
                <w:b/>
                <w:color w:val="000000"/>
                <w:sz w:val="22"/>
                <w:szCs w:val="22"/>
              </w:rPr>
              <w:t>,</w:t>
            </w:r>
            <w:r w:rsidRPr="00BC3454">
              <w:rPr>
                <w:b/>
                <w:color w:val="000000"/>
                <w:sz w:val="22"/>
                <w:szCs w:val="22"/>
              </w:rPr>
              <w:t>433</w:t>
            </w:r>
            <w:r w:rsidR="00CB376C">
              <w:rPr>
                <w:rFonts w:hint="eastAsia"/>
                <w:b/>
                <w:color w:val="000000"/>
                <w:sz w:val="22"/>
                <w:szCs w:val="22"/>
              </w:rPr>
              <w:t>,</w:t>
            </w:r>
            <w:r w:rsidRPr="00BC3454">
              <w:rPr>
                <w:b/>
                <w:color w:val="000000"/>
                <w:sz w:val="22"/>
                <w:szCs w:val="22"/>
              </w:rPr>
              <w:t>086.07</w:t>
            </w:r>
          </w:p>
        </w:tc>
        <w:tc>
          <w:tcPr>
            <w:tcW w:w="1591" w:type="pct"/>
            <w:vAlign w:val="bottom"/>
          </w:tcPr>
          <w:p w:rsidR="008A5F02" w:rsidRPr="007715BA" w:rsidRDefault="008A5F02" w:rsidP="00175C8F">
            <w:pPr>
              <w:jc w:val="right"/>
              <w:rPr>
                <w:b/>
                <w:color w:val="000000"/>
                <w:szCs w:val="21"/>
              </w:rPr>
            </w:pPr>
            <w:r w:rsidRPr="007715BA">
              <w:rPr>
                <w:b/>
                <w:color w:val="000000"/>
                <w:szCs w:val="21"/>
              </w:rPr>
              <w:t>1,048,018,096.55</w:t>
            </w:r>
          </w:p>
        </w:tc>
      </w:tr>
      <w:tr w:rsidR="008A5F02" w:rsidRPr="006F14B8" w:rsidTr="00CE5129">
        <w:tc>
          <w:tcPr>
            <w:tcW w:w="1818" w:type="pct"/>
            <w:vAlign w:val="center"/>
          </w:tcPr>
          <w:p w:rsidR="008A5F02" w:rsidRPr="006F14B8" w:rsidRDefault="008A5F02" w:rsidP="00F73D0C">
            <w:pPr>
              <w:rPr>
                <w:b/>
                <w:color w:val="000000"/>
                <w:szCs w:val="21"/>
              </w:rPr>
            </w:pPr>
            <w:r w:rsidRPr="006F14B8">
              <w:rPr>
                <w:b/>
                <w:color w:val="000000"/>
                <w:szCs w:val="21"/>
              </w:rPr>
              <w:t>负债和所有者权益总计</w:t>
            </w:r>
          </w:p>
        </w:tc>
        <w:tc>
          <w:tcPr>
            <w:tcW w:w="1591" w:type="pct"/>
            <w:vAlign w:val="bottom"/>
          </w:tcPr>
          <w:p w:rsidR="008A5F02" w:rsidRPr="006F14B8" w:rsidRDefault="008A5F02" w:rsidP="00C87528">
            <w:pPr>
              <w:jc w:val="right"/>
              <w:rPr>
                <w:rFonts w:ascii="宋体" w:hAnsi="宋体" w:cs="宋体"/>
                <w:b/>
                <w:color w:val="000000"/>
                <w:sz w:val="22"/>
                <w:szCs w:val="22"/>
              </w:rPr>
            </w:pPr>
            <w:r w:rsidRPr="00BC3454">
              <w:rPr>
                <w:b/>
                <w:color w:val="000000"/>
                <w:sz w:val="22"/>
                <w:szCs w:val="22"/>
              </w:rPr>
              <w:t>5</w:t>
            </w:r>
            <w:r w:rsidR="00CB376C">
              <w:rPr>
                <w:rFonts w:hint="eastAsia"/>
                <w:b/>
                <w:color w:val="000000"/>
                <w:sz w:val="22"/>
                <w:szCs w:val="22"/>
              </w:rPr>
              <w:t>,</w:t>
            </w:r>
            <w:r w:rsidRPr="00BC3454">
              <w:rPr>
                <w:b/>
                <w:color w:val="000000"/>
                <w:sz w:val="22"/>
                <w:szCs w:val="22"/>
              </w:rPr>
              <w:t>195</w:t>
            </w:r>
            <w:r w:rsidR="00CB376C">
              <w:rPr>
                <w:rFonts w:hint="eastAsia"/>
                <w:b/>
                <w:color w:val="000000"/>
                <w:sz w:val="22"/>
                <w:szCs w:val="22"/>
              </w:rPr>
              <w:t>,</w:t>
            </w:r>
            <w:r w:rsidRPr="00BC3454">
              <w:rPr>
                <w:b/>
                <w:color w:val="000000"/>
                <w:sz w:val="22"/>
                <w:szCs w:val="22"/>
              </w:rPr>
              <w:t>686.07</w:t>
            </w:r>
          </w:p>
        </w:tc>
        <w:tc>
          <w:tcPr>
            <w:tcW w:w="1591" w:type="pct"/>
            <w:vAlign w:val="bottom"/>
          </w:tcPr>
          <w:p w:rsidR="008A5F02" w:rsidRPr="007715BA" w:rsidRDefault="008A5F02" w:rsidP="00175C8F">
            <w:pPr>
              <w:jc w:val="right"/>
              <w:rPr>
                <w:b/>
                <w:color w:val="000000"/>
                <w:szCs w:val="21"/>
              </w:rPr>
            </w:pPr>
            <w:r w:rsidRPr="007715BA">
              <w:rPr>
                <w:b/>
                <w:color w:val="000000"/>
                <w:szCs w:val="21"/>
              </w:rPr>
              <w:t>1,116,085,453.84</w:t>
            </w:r>
          </w:p>
        </w:tc>
      </w:tr>
    </w:tbl>
    <w:p w:rsidR="001548F9" w:rsidRPr="006F14B8" w:rsidRDefault="001548F9" w:rsidP="00DD2845">
      <w:pPr>
        <w:tabs>
          <w:tab w:val="left" w:pos="426"/>
        </w:tabs>
        <w:spacing w:line="360" w:lineRule="auto"/>
        <w:jc w:val="left"/>
        <w:rPr>
          <w:kern w:val="0"/>
          <w:szCs w:val="21"/>
        </w:rPr>
      </w:pPr>
      <w:r w:rsidRPr="006F14B8">
        <w:rPr>
          <w:kern w:val="0"/>
          <w:szCs w:val="21"/>
        </w:rPr>
        <w:t>注：报告截止日</w:t>
      </w:r>
      <w:r w:rsidR="00E0528B">
        <w:rPr>
          <w:kern w:val="0"/>
          <w:szCs w:val="21"/>
        </w:rPr>
        <w:t>2017</w:t>
      </w:r>
      <w:r w:rsidR="00E0528B">
        <w:rPr>
          <w:kern w:val="0"/>
          <w:szCs w:val="21"/>
        </w:rPr>
        <w:t>年</w:t>
      </w:r>
      <w:r w:rsidR="00E0528B">
        <w:rPr>
          <w:kern w:val="0"/>
          <w:szCs w:val="21"/>
        </w:rPr>
        <w:t>12</w:t>
      </w:r>
      <w:r w:rsidR="00E0528B">
        <w:rPr>
          <w:kern w:val="0"/>
          <w:szCs w:val="21"/>
        </w:rPr>
        <w:t>月</w:t>
      </w:r>
      <w:r w:rsidR="00E0528B">
        <w:rPr>
          <w:kern w:val="0"/>
          <w:szCs w:val="21"/>
        </w:rPr>
        <w:t>19</w:t>
      </w:r>
      <w:r w:rsidR="00E0528B">
        <w:rPr>
          <w:kern w:val="0"/>
          <w:szCs w:val="21"/>
        </w:rPr>
        <w:t>日</w:t>
      </w:r>
      <w:r w:rsidR="00E645C8" w:rsidRPr="006F14B8">
        <w:rPr>
          <w:rFonts w:hint="eastAsia"/>
          <w:kern w:val="0"/>
          <w:szCs w:val="21"/>
        </w:rPr>
        <w:t>(</w:t>
      </w:r>
      <w:r w:rsidR="00E645C8" w:rsidRPr="006F14B8">
        <w:rPr>
          <w:rFonts w:hint="eastAsia"/>
          <w:kern w:val="0"/>
          <w:szCs w:val="21"/>
        </w:rPr>
        <w:t>基金最后运作日</w:t>
      </w:r>
      <w:r w:rsidR="00E645C8" w:rsidRPr="006F14B8">
        <w:rPr>
          <w:rFonts w:hint="eastAsia"/>
          <w:kern w:val="0"/>
          <w:szCs w:val="21"/>
        </w:rPr>
        <w:t>)</w:t>
      </w:r>
      <w:r w:rsidRPr="006F14B8">
        <w:rPr>
          <w:kern w:val="0"/>
          <w:szCs w:val="21"/>
        </w:rPr>
        <w:t>，基金</w:t>
      </w:r>
      <w:r w:rsidR="00E645C8" w:rsidRPr="006F14B8">
        <w:rPr>
          <w:rFonts w:hint="eastAsia"/>
          <w:kern w:val="0"/>
          <w:szCs w:val="21"/>
        </w:rPr>
        <w:t>单位</w:t>
      </w:r>
      <w:r w:rsidRPr="006F14B8">
        <w:rPr>
          <w:kern w:val="0"/>
          <w:szCs w:val="21"/>
        </w:rPr>
        <w:t>份额净值</w:t>
      </w:r>
      <w:r w:rsidR="00DF45AD" w:rsidRPr="00DF45AD">
        <w:rPr>
          <w:kern w:val="0"/>
          <w:szCs w:val="21"/>
        </w:rPr>
        <w:t>1.0424</w:t>
      </w:r>
      <w:r w:rsidRPr="006F14B8">
        <w:rPr>
          <w:kern w:val="0"/>
          <w:szCs w:val="21"/>
        </w:rPr>
        <w:t>元，基金份额总额</w:t>
      </w:r>
      <w:r w:rsidR="00DF45AD" w:rsidRPr="00DF45AD">
        <w:rPr>
          <w:kern w:val="0"/>
          <w:szCs w:val="21"/>
        </w:rPr>
        <w:t>4,252,658.63</w:t>
      </w:r>
      <w:r w:rsidRPr="006F14B8">
        <w:rPr>
          <w:kern w:val="0"/>
          <w:szCs w:val="21"/>
        </w:rPr>
        <w:t>份。</w:t>
      </w:r>
    </w:p>
    <w:p w:rsidR="001548F9" w:rsidRPr="006F14B8" w:rsidRDefault="001548F9" w:rsidP="004C1748">
      <w:pPr>
        <w:spacing w:line="360" w:lineRule="auto"/>
        <w:rPr>
          <w:color w:val="000000"/>
          <w:kern w:val="0"/>
          <w:szCs w:val="21"/>
        </w:rPr>
      </w:pPr>
    </w:p>
    <w:p w:rsidR="001548F9" w:rsidRPr="006F14B8" w:rsidRDefault="0030612F" w:rsidP="004C1748">
      <w:pPr>
        <w:pStyle w:val="20"/>
        <w:spacing w:before="0" w:after="0"/>
        <w:rPr>
          <w:rFonts w:ascii="Times New Roman" w:hAnsi="Times New Roman"/>
          <w:kern w:val="0"/>
          <w:sz w:val="21"/>
          <w:szCs w:val="21"/>
        </w:rPr>
      </w:pPr>
      <w:bookmarkStart w:id="17" w:name="_Toc225498269"/>
      <w:bookmarkStart w:id="18" w:name="_Toc390421251"/>
      <w:bookmarkStart w:id="19" w:name="_Toc490670311"/>
      <w:r w:rsidRPr="006F14B8">
        <w:rPr>
          <w:rFonts w:ascii="Times New Roman" w:hAnsi="Times New Roman" w:hint="eastAsia"/>
          <w:kern w:val="0"/>
          <w:sz w:val="21"/>
          <w:szCs w:val="21"/>
        </w:rPr>
        <w:t>3</w:t>
      </w:r>
      <w:r w:rsidR="001548F9" w:rsidRPr="006F14B8">
        <w:rPr>
          <w:rFonts w:ascii="Times New Roman" w:hAnsi="Times New Roman"/>
          <w:kern w:val="0"/>
          <w:sz w:val="21"/>
          <w:szCs w:val="21"/>
        </w:rPr>
        <w:t xml:space="preserve">.2 </w:t>
      </w:r>
      <w:r w:rsidR="001548F9" w:rsidRPr="006F14B8">
        <w:rPr>
          <w:rFonts w:ascii="Times New Roman" w:hAnsi="Times New Roman"/>
          <w:kern w:val="0"/>
          <w:sz w:val="21"/>
          <w:szCs w:val="21"/>
        </w:rPr>
        <w:t>利润表</w:t>
      </w:r>
      <w:bookmarkEnd w:id="17"/>
      <w:bookmarkEnd w:id="18"/>
      <w:bookmarkEnd w:id="19"/>
    </w:p>
    <w:p w:rsidR="001548F9" w:rsidRPr="006F14B8" w:rsidRDefault="001548F9" w:rsidP="004C1748">
      <w:pPr>
        <w:spacing w:line="360" w:lineRule="auto"/>
        <w:rPr>
          <w:kern w:val="0"/>
          <w:szCs w:val="21"/>
        </w:rPr>
      </w:pPr>
      <w:r w:rsidRPr="006F14B8">
        <w:rPr>
          <w:color w:val="000000"/>
          <w:szCs w:val="21"/>
        </w:rPr>
        <w:t>会计主体：</w:t>
      </w:r>
      <w:r w:rsidR="00C87528" w:rsidRPr="006F14B8">
        <w:rPr>
          <w:color w:val="000000"/>
          <w:szCs w:val="21"/>
        </w:rPr>
        <w:t>国泰</w:t>
      </w:r>
      <w:r w:rsidR="00BA6FB1">
        <w:rPr>
          <w:rFonts w:hint="eastAsia"/>
          <w:color w:val="000000"/>
          <w:szCs w:val="21"/>
        </w:rPr>
        <w:t>淘金互联网</w:t>
      </w:r>
      <w:r w:rsidR="00C87528" w:rsidRPr="006F14B8">
        <w:rPr>
          <w:rFonts w:hint="eastAsia"/>
          <w:color w:val="000000"/>
          <w:szCs w:val="21"/>
        </w:rPr>
        <w:t>债券型</w:t>
      </w:r>
      <w:r w:rsidR="00C87528" w:rsidRPr="006F14B8">
        <w:rPr>
          <w:color w:val="000000"/>
          <w:szCs w:val="21"/>
        </w:rPr>
        <w:t>证券投资基金</w:t>
      </w:r>
    </w:p>
    <w:p w:rsidR="001548F9" w:rsidRPr="006F14B8" w:rsidRDefault="001548F9" w:rsidP="004C1748">
      <w:pPr>
        <w:spacing w:line="360" w:lineRule="auto"/>
        <w:rPr>
          <w:color w:val="000000"/>
          <w:kern w:val="0"/>
          <w:szCs w:val="21"/>
        </w:rPr>
      </w:pPr>
      <w:r w:rsidRPr="006F14B8">
        <w:rPr>
          <w:color w:val="000000"/>
          <w:szCs w:val="21"/>
        </w:rPr>
        <w:t>本报告期：</w:t>
      </w:r>
      <w:r w:rsidRPr="006F14B8">
        <w:rPr>
          <w:kern w:val="0"/>
          <w:szCs w:val="21"/>
        </w:rPr>
        <w:t>201</w:t>
      </w:r>
      <w:r w:rsidR="00C87528" w:rsidRPr="006F14B8">
        <w:rPr>
          <w:rFonts w:hint="eastAsia"/>
          <w:kern w:val="0"/>
          <w:szCs w:val="21"/>
        </w:rPr>
        <w:t>7</w:t>
      </w:r>
      <w:r w:rsidRPr="006F14B8">
        <w:rPr>
          <w:kern w:val="0"/>
          <w:szCs w:val="21"/>
        </w:rPr>
        <w:t>年</w:t>
      </w:r>
      <w:r w:rsidRPr="006F14B8">
        <w:rPr>
          <w:kern w:val="0"/>
          <w:szCs w:val="21"/>
        </w:rPr>
        <w:t>1</w:t>
      </w:r>
      <w:r w:rsidRPr="006F14B8">
        <w:rPr>
          <w:kern w:val="0"/>
          <w:szCs w:val="21"/>
        </w:rPr>
        <w:t>月</w:t>
      </w:r>
      <w:r w:rsidRPr="006F14B8">
        <w:rPr>
          <w:kern w:val="0"/>
          <w:szCs w:val="21"/>
        </w:rPr>
        <w:t>1</w:t>
      </w:r>
      <w:r w:rsidRPr="006F14B8">
        <w:rPr>
          <w:kern w:val="0"/>
          <w:szCs w:val="21"/>
        </w:rPr>
        <w:t>日至</w:t>
      </w:r>
      <w:r w:rsidR="00E0528B">
        <w:rPr>
          <w:color w:val="000000"/>
          <w:szCs w:val="21"/>
        </w:rPr>
        <w:t>2017</w:t>
      </w:r>
      <w:r w:rsidR="00E0528B">
        <w:rPr>
          <w:color w:val="000000"/>
          <w:szCs w:val="21"/>
        </w:rPr>
        <w:t>年</w:t>
      </w:r>
      <w:r w:rsidR="00E0528B">
        <w:rPr>
          <w:color w:val="000000"/>
          <w:szCs w:val="21"/>
        </w:rPr>
        <w:t>12</w:t>
      </w:r>
      <w:r w:rsidR="00E0528B">
        <w:rPr>
          <w:color w:val="000000"/>
          <w:szCs w:val="21"/>
        </w:rPr>
        <w:t>月</w:t>
      </w:r>
      <w:r w:rsidR="00E0528B">
        <w:rPr>
          <w:color w:val="000000"/>
          <w:szCs w:val="21"/>
        </w:rPr>
        <w:t>19</w:t>
      </w:r>
      <w:r w:rsidR="00E0528B">
        <w:rPr>
          <w:color w:val="000000"/>
          <w:szCs w:val="21"/>
        </w:rPr>
        <w:t>日</w:t>
      </w:r>
      <w:r w:rsidR="00C87528" w:rsidRPr="006F14B8">
        <w:rPr>
          <w:rFonts w:hint="eastAsia"/>
          <w:color w:val="000000"/>
          <w:szCs w:val="21"/>
        </w:rPr>
        <w:t>（基金最后运作日）</w:t>
      </w:r>
    </w:p>
    <w:p w:rsidR="001548F9" w:rsidRPr="006F14B8" w:rsidRDefault="001548F9" w:rsidP="006D141C">
      <w:pPr>
        <w:autoSpaceDE w:val="0"/>
        <w:autoSpaceDN w:val="0"/>
        <w:adjustRightInd w:val="0"/>
        <w:spacing w:before="29" w:line="288" w:lineRule="auto"/>
        <w:ind w:left="15"/>
        <w:jc w:val="right"/>
        <w:rPr>
          <w:color w:val="000000"/>
          <w:kern w:val="0"/>
          <w:szCs w:val="21"/>
        </w:rPr>
      </w:pPr>
      <w:r w:rsidRPr="006F14B8">
        <w:rPr>
          <w:color w:val="000000"/>
          <w:kern w:val="0"/>
          <w:szCs w:val="21"/>
        </w:rPr>
        <w:t>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12"/>
        <w:gridCol w:w="2637"/>
        <w:gridCol w:w="2637"/>
      </w:tblGrid>
      <w:tr w:rsidR="00CE5129" w:rsidRPr="006F14B8" w:rsidTr="00C87528">
        <w:tc>
          <w:tcPr>
            <w:tcW w:w="2160" w:type="pct"/>
            <w:vAlign w:val="center"/>
          </w:tcPr>
          <w:p w:rsidR="00CE5129" w:rsidRPr="006F14B8" w:rsidRDefault="00CE5129">
            <w:pPr>
              <w:pStyle w:val="af6"/>
              <w:jc w:val="center"/>
              <w:rPr>
                <w:rFonts w:ascii="Times New Roman" w:hAnsi="Times New Roman"/>
                <w:b/>
                <w:color w:val="000000"/>
                <w:sz w:val="21"/>
                <w:szCs w:val="21"/>
              </w:rPr>
            </w:pPr>
            <w:r w:rsidRPr="006F14B8">
              <w:rPr>
                <w:rFonts w:ascii="Times New Roman" w:hAnsi="Times New Roman"/>
                <w:b/>
                <w:color w:val="000000"/>
                <w:sz w:val="21"/>
                <w:szCs w:val="21"/>
              </w:rPr>
              <w:t>项目</w:t>
            </w:r>
          </w:p>
        </w:tc>
        <w:tc>
          <w:tcPr>
            <w:tcW w:w="1420" w:type="pct"/>
            <w:vAlign w:val="center"/>
          </w:tcPr>
          <w:p w:rsidR="00CE5129" w:rsidRPr="006F14B8" w:rsidRDefault="00CE5129">
            <w:pPr>
              <w:pStyle w:val="af6"/>
              <w:spacing w:before="0" w:beforeAutospacing="0" w:after="0" w:afterAutospacing="0"/>
              <w:jc w:val="center"/>
              <w:rPr>
                <w:rFonts w:ascii="Times New Roman" w:hAnsi="Times New Roman"/>
                <w:b/>
                <w:color w:val="000000"/>
                <w:sz w:val="21"/>
                <w:szCs w:val="21"/>
              </w:rPr>
            </w:pPr>
            <w:r w:rsidRPr="006F14B8">
              <w:rPr>
                <w:rFonts w:ascii="Times New Roman" w:hAnsi="Times New Roman"/>
                <w:b/>
                <w:color w:val="000000"/>
                <w:sz w:val="21"/>
                <w:szCs w:val="21"/>
              </w:rPr>
              <w:t>本期</w:t>
            </w:r>
          </w:p>
          <w:p w:rsidR="00CE5129" w:rsidRPr="006F14B8" w:rsidRDefault="00CE5129" w:rsidP="00C87528">
            <w:pPr>
              <w:pStyle w:val="af6"/>
              <w:spacing w:before="0" w:beforeAutospacing="0" w:after="0" w:afterAutospacing="0"/>
              <w:jc w:val="center"/>
              <w:rPr>
                <w:rFonts w:ascii="Times New Roman" w:hAnsi="Times New Roman"/>
                <w:b/>
                <w:color w:val="000000"/>
                <w:sz w:val="21"/>
                <w:szCs w:val="21"/>
              </w:rPr>
            </w:pPr>
            <w:r w:rsidRPr="006F14B8">
              <w:rPr>
                <w:rFonts w:ascii="Times New Roman" w:hAnsi="Times New Roman"/>
                <w:b/>
                <w:sz w:val="21"/>
                <w:szCs w:val="21"/>
              </w:rPr>
              <w:t>201</w:t>
            </w:r>
            <w:r w:rsidR="00C87528" w:rsidRPr="006F14B8">
              <w:rPr>
                <w:rFonts w:ascii="Times New Roman" w:hAnsi="Times New Roman" w:hint="eastAsia"/>
                <w:b/>
                <w:sz w:val="21"/>
                <w:szCs w:val="21"/>
              </w:rPr>
              <w:t>7</w:t>
            </w:r>
            <w:r w:rsidRPr="006F14B8">
              <w:rPr>
                <w:rFonts w:ascii="Times New Roman" w:hAnsi="Times New Roman"/>
                <w:b/>
                <w:sz w:val="21"/>
                <w:szCs w:val="21"/>
              </w:rPr>
              <w:t>年</w:t>
            </w:r>
            <w:r w:rsidRPr="006F14B8">
              <w:rPr>
                <w:rFonts w:ascii="Times New Roman" w:hAnsi="Times New Roman"/>
                <w:b/>
                <w:sz w:val="21"/>
                <w:szCs w:val="21"/>
              </w:rPr>
              <w:t>1</w:t>
            </w:r>
            <w:r w:rsidRPr="006F14B8">
              <w:rPr>
                <w:rFonts w:ascii="Times New Roman" w:hAnsi="Times New Roman"/>
                <w:b/>
                <w:sz w:val="21"/>
                <w:szCs w:val="21"/>
              </w:rPr>
              <w:t>月</w:t>
            </w:r>
            <w:r w:rsidRPr="006F14B8">
              <w:rPr>
                <w:rFonts w:ascii="Times New Roman" w:hAnsi="Times New Roman"/>
                <w:b/>
                <w:sz w:val="21"/>
                <w:szCs w:val="21"/>
              </w:rPr>
              <w:t>1</w:t>
            </w:r>
            <w:r w:rsidRPr="006F14B8">
              <w:rPr>
                <w:rFonts w:ascii="Times New Roman" w:hAnsi="Times New Roman"/>
                <w:b/>
                <w:sz w:val="21"/>
                <w:szCs w:val="21"/>
              </w:rPr>
              <w:t>日至</w:t>
            </w:r>
            <w:r w:rsidR="00E0528B">
              <w:rPr>
                <w:rFonts w:ascii="Times New Roman" w:hAnsi="Times New Roman"/>
                <w:b/>
                <w:sz w:val="21"/>
                <w:szCs w:val="21"/>
              </w:rPr>
              <w:t>2017</w:t>
            </w:r>
            <w:r w:rsidR="00E0528B">
              <w:rPr>
                <w:rFonts w:ascii="Times New Roman" w:hAnsi="Times New Roman"/>
                <w:b/>
                <w:sz w:val="21"/>
                <w:szCs w:val="21"/>
              </w:rPr>
              <w:t>年</w:t>
            </w:r>
            <w:r w:rsidR="00E0528B">
              <w:rPr>
                <w:rFonts w:ascii="Times New Roman" w:hAnsi="Times New Roman"/>
                <w:b/>
                <w:sz w:val="21"/>
                <w:szCs w:val="21"/>
              </w:rPr>
              <w:t>12</w:t>
            </w:r>
            <w:r w:rsidR="00E0528B">
              <w:rPr>
                <w:rFonts w:ascii="Times New Roman" w:hAnsi="Times New Roman"/>
                <w:b/>
                <w:sz w:val="21"/>
                <w:szCs w:val="21"/>
              </w:rPr>
              <w:t>月</w:t>
            </w:r>
            <w:r w:rsidR="00E0528B">
              <w:rPr>
                <w:rFonts w:ascii="Times New Roman" w:hAnsi="Times New Roman"/>
                <w:b/>
                <w:sz w:val="21"/>
                <w:szCs w:val="21"/>
              </w:rPr>
              <w:t>19</w:t>
            </w:r>
            <w:r w:rsidR="00E0528B">
              <w:rPr>
                <w:rFonts w:ascii="Times New Roman" w:hAnsi="Times New Roman"/>
                <w:b/>
                <w:sz w:val="21"/>
                <w:szCs w:val="21"/>
              </w:rPr>
              <w:t>日</w:t>
            </w:r>
            <w:r w:rsidR="00C87528" w:rsidRPr="006F14B8">
              <w:rPr>
                <w:rFonts w:ascii="Times New Roman" w:hAnsi="Times New Roman" w:hint="eastAsia"/>
                <w:b/>
                <w:sz w:val="21"/>
                <w:szCs w:val="21"/>
              </w:rPr>
              <w:t>（基金最后运作日）</w:t>
            </w:r>
            <w:r w:rsidRPr="006F14B8">
              <w:rPr>
                <w:rFonts w:ascii="Times New Roman" w:hAnsi="Times New Roman" w:hint="eastAsia"/>
                <w:b/>
                <w:sz w:val="21"/>
                <w:szCs w:val="21"/>
              </w:rPr>
              <w:t>止期间</w:t>
            </w:r>
          </w:p>
        </w:tc>
        <w:tc>
          <w:tcPr>
            <w:tcW w:w="1420" w:type="pct"/>
            <w:vAlign w:val="center"/>
          </w:tcPr>
          <w:p w:rsidR="00CE5129" w:rsidRPr="006F14B8" w:rsidRDefault="00CE5129">
            <w:pPr>
              <w:pStyle w:val="af6"/>
              <w:spacing w:before="0" w:beforeAutospacing="0" w:after="0" w:afterAutospacing="0"/>
              <w:jc w:val="center"/>
              <w:rPr>
                <w:rFonts w:ascii="Times New Roman" w:hAnsi="Times New Roman"/>
                <w:b/>
                <w:color w:val="000000"/>
                <w:sz w:val="21"/>
                <w:szCs w:val="21"/>
              </w:rPr>
            </w:pPr>
            <w:r w:rsidRPr="006F14B8">
              <w:rPr>
                <w:rFonts w:ascii="Times New Roman" w:hAnsi="Times New Roman"/>
                <w:b/>
                <w:color w:val="000000"/>
                <w:sz w:val="21"/>
                <w:szCs w:val="21"/>
              </w:rPr>
              <w:t>上年度可比期间</w:t>
            </w:r>
          </w:p>
          <w:p w:rsidR="00CE5129" w:rsidRPr="006F14B8" w:rsidRDefault="00CE5129" w:rsidP="00C87528">
            <w:pPr>
              <w:pStyle w:val="af6"/>
              <w:spacing w:before="0" w:beforeAutospacing="0" w:after="0" w:afterAutospacing="0"/>
              <w:jc w:val="center"/>
              <w:rPr>
                <w:rFonts w:ascii="Times New Roman" w:hAnsi="Times New Roman"/>
                <w:color w:val="000000"/>
                <w:sz w:val="21"/>
                <w:szCs w:val="21"/>
              </w:rPr>
            </w:pPr>
            <w:r w:rsidRPr="006F14B8">
              <w:rPr>
                <w:rFonts w:ascii="Times New Roman" w:hAnsi="Times New Roman" w:hint="eastAsia"/>
                <w:b/>
                <w:color w:val="000000"/>
                <w:sz w:val="21"/>
                <w:szCs w:val="21"/>
              </w:rPr>
              <w:t>201</w:t>
            </w:r>
            <w:r w:rsidR="00C87528" w:rsidRPr="006F14B8">
              <w:rPr>
                <w:rFonts w:ascii="Times New Roman" w:hAnsi="Times New Roman" w:hint="eastAsia"/>
                <w:b/>
                <w:color w:val="000000"/>
                <w:sz w:val="21"/>
                <w:szCs w:val="21"/>
              </w:rPr>
              <w:t>6</w:t>
            </w:r>
            <w:r w:rsidRPr="006F14B8">
              <w:rPr>
                <w:rFonts w:ascii="Times New Roman" w:hAnsi="Times New Roman" w:hint="eastAsia"/>
                <w:b/>
                <w:color w:val="000000"/>
                <w:sz w:val="21"/>
                <w:szCs w:val="21"/>
              </w:rPr>
              <w:t>年度</w:t>
            </w:r>
          </w:p>
        </w:tc>
      </w:tr>
      <w:tr w:rsidR="00B556A8" w:rsidRPr="006F14B8" w:rsidTr="000315A8">
        <w:tc>
          <w:tcPr>
            <w:tcW w:w="2160" w:type="pct"/>
            <w:vAlign w:val="center"/>
          </w:tcPr>
          <w:p w:rsidR="00B556A8" w:rsidRPr="006F14B8" w:rsidRDefault="00B556A8" w:rsidP="00C57F58">
            <w:pPr>
              <w:rPr>
                <w:b/>
                <w:color w:val="000000"/>
                <w:szCs w:val="21"/>
              </w:rPr>
            </w:pPr>
            <w:r w:rsidRPr="006F14B8">
              <w:rPr>
                <w:b/>
                <w:color w:val="000000"/>
                <w:szCs w:val="21"/>
              </w:rPr>
              <w:t>一、收入</w:t>
            </w:r>
          </w:p>
        </w:tc>
        <w:tc>
          <w:tcPr>
            <w:tcW w:w="1420" w:type="pct"/>
            <w:vAlign w:val="bottom"/>
          </w:tcPr>
          <w:p w:rsidR="00B556A8" w:rsidRPr="00B556A8" w:rsidRDefault="00B556A8">
            <w:pPr>
              <w:jc w:val="right"/>
              <w:rPr>
                <w:rFonts w:ascii="宋体" w:hAnsi="宋体" w:cs="宋体"/>
                <w:b/>
                <w:color w:val="000000"/>
                <w:sz w:val="22"/>
                <w:szCs w:val="22"/>
              </w:rPr>
            </w:pPr>
            <w:r w:rsidRPr="00B556A8">
              <w:rPr>
                <w:rFonts w:hint="eastAsia"/>
                <w:b/>
                <w:color w:val="000000"/>
                <w:sz w:val="22"/>
                <w:szCs w:val="22"/>
              </w:rPr>
              <w:t>11,636,124.34</w:t>
            </w:r>
          </w:p>
        </w:tc>
        <w:tc>
          <w:tcPr>
            <w:tcW w:w="1420" w:type="pct"/>
            <w:vAlign w:val="center"/>
          </w:tcPr>
          <w:p w:rsidR="00B556A8" w:rsidRPr="00B556A8" w:rsidRDefault="00B556A8" w:rsidP="00B556A8">
            <w:pPr>
              <w:jc w:val="right"/>
              <w:rPr>
                <w:b/>
                <w:color w:val="000000"/>
                <w:sz w:val="22"/>
                <w:szCs w:val="22"/>
              </w:rPr>
            </w:pPr>
            <w:r w:rsidRPr="00B556A8">
              <w:rPr>
                <w:b/>
                <w:color w:val="000000"/>
                <w:sz w:val="22"/>
                <w:szCs w:val="22"/>
              </w:rPr>
              <w:t>-4,353,077.20</w:t>
            </w:r>
          </w:p>
        </w:tc>
      </w:tr>
      <w:tr w:rsidR="00B556A8" w:rsidRPr="006F14B8" w:rsidTr="000315A8">
        <w:tc>
          <w:tcPr>
            <w:tcW w:w="2160" w:type="pct"/>
            <w:vAlign w:val="center"/>
          </w:tcPr>
          <w:p w:rsidR="00B556A8" w:rsidRPr="006F14B8" w:rsidRDefault="00B556A8" w:rsidP="00C57F58">
            <w:pPr>
              <w:rPr>
                <w:color w:val="000000"/>
                <w:szCs w:val="21"/>
              </w:rPr>
            </w:pPr>
            <w:r w:rsidRPr="006F14B8">
              <w:rPr>
                <w:color w:val="000000"/>
                <w:szCs w:val="21"/>
              </w:rPr>
              <w:t>1.</w:t>
            </w:r>
            <w:r w:rsidRPr="006F14B8">
              <w:rPr>
                <w:color w:val="000000"/>
                <w:szCs w:val="21"/>
              </w:rPr>
              <w:t>利息收入</w:t>
            </w:r>
          </w:p>
        </w:tc>
        <w:tc>
          <w:tcPr>
            <w:tcW w:w="1420" w:type="pct"/>
            <w:vAlign w:val="bottom"/>
          </w:tcPr>
          <w:p w:rsidR="00B556A8" w:rsidRDefault="00B556A8">
            <w:pPr>
              <w:jc w:val="right"/>
              <w:rPr>
                <w:rFonts w:ascii="宋体" w:hAnsi="宋体" w:cs="宋体"/>
                <w:color w:val="000000"/>
                <w:sz w:val="22"/>
                <w:szCs w:val="22"/>
              </w:rPr>
            </w:pPr>
            <w:r>
              <w:rPr>
                <w:rFonts w:hint="eastAsia"/>
                <w:color w:val="000000"/>
                <w:sz w:val="22"/>
                <w:szCs w:val="22"/>
              </w:rPr>
              <w:t>26,083,976.16</w:t>
            </w:r>
          </w:p>
        </w:tc>
        <w:tc>
          <w:tcPr>
            <w:tcW w:w="1420" w:type="pct"/>
            <w:vAlign w:val="center"/>
          </w:tcPr>
          <w:p w:rsidR="00B556A8" w:rsidRPr="00B556A8" w:rsidRDefault="00B556A8" w:rsidP="00B556A8">
            <w:pPr>
              <w:jc w:val="right"/>
              <w:rPr>
                <w:color w:val="000000"/>
                <w:sz w:val="22"/>
                <w:szCs w:val="22"/>
              </w:rPr>
            </w:pPr>
            <w:r w:rsidRPr="00B556A8">
              <w:rPr>
                <w:color w:val="000000"/>
                <w:sz w:val="22"/>
                <w:szCs w:val="22"/>
              </w:rPr>
              <w:t>16,485,542.02</w:t>
            </w:r>
          </w:p>
        </w:tc>
      </w:tr>
      <w:tr w:rsidR="00B556A8" w:rsidRPr="006F14B8" w:rsidTr="000315A8">
        <w:tc>
          <w:tcPr>
            <w:tcW w:w="2160" w:type="pct"/>
            <w:vAlign w:val="center"/>
          </w:tcPr>
          <w:p w:rsidR="00B556A8" w:rsidRPr="006F14B8" w:rsidRDefault="00B556A8" w:rsidP="00C57F58">
            <w:pPr>
              <w:rPr>
                <w:color w:val="000000"/>
                <w:szCs w:val="21"/>
              </w:rPr>
            </w:pPr>
            <w:r w:rsidRPr="006F14B8">
              <w:rPr>
                <w:color w:val="000000"/>
                <w:szCs w:val="21"/>
              </w:rPr>
              <w:t>其中：存款利息收入</w:t>
            </w:r>
          </w:p>
        </w:tc>
        <w:tc>
          <w:tcPr>
            <w:tcW w:w="1420" w:type="pct"/>
            <w:vAlign w:val="bottom"/>
          </w:tcPr>
          <w:p w:rsidR="00B556A8" w:rsidRDefault="00B556A8">
            <w:pPr>
              <w:jc w:val="right"/>
              <w:rPr>
                <w:rFonts w:ascii="宋体" w:hAnsi="宋体" w:cs="宋体"/>
                <w:color w:val="000000"/>
                <w:sz w:val="22"/>
                <w:szCs w:val="22"/>
              </w:rPr>
            </w:pPr>
            <w:r>
              <w:rPr>
                <w:rFonts w:hint="eastAsia"/>
                <w:color w:val="000000"/>
                <w:sz w:val="22"/>
                <w:szCs w:val="22"/>
              </w:rPr>
              <w:t>47,466.29</w:t>
            </w:r>
          </w:p>
        </w:tc>
        <w:tc>
          <w:tcPr>
            <w:tcW w:w="1420" w:type="pct"/>
            <w:vAlign w:val="center"/>
          </w:tcPr>
          <w:p w:rsidR="00B556A8" w:rsidRPr="00B556A8" w:rsidRDefault="00B556A8" w:rsidP="00B556A8">
            <w:pPr>
              <w:jc w:val="right"/>
              <w:rPr>
                <w:color w:val="000000"/>
                <w:sz w:val="22"/>
                <w:szCs w:val="22"/>
              </w:rPr>
            </w:pPr>
            <w:r w:rsidRPr="00B556A8">
              <w:rPr>
                <w:color w:val="000000"/>
                <w:sz w:val="22"/>
                <w:szCs w:val="22"/>
              </w:rPr>
              <w:t>47,837.07</w:t>
            </w:r>
          </w:p>
        </w:tc>
      </w:tr>
      <w:tr w:rsidR="00B556A8" w:rsidRPr="006F14B8" w:rsidTr="000315A8">
        <w:tc>
          <w:tcPr>
            <w:tcW w:w="2160" w:type="pct"/>
            <w:vAlign w:val="center"/>
          </w:tcPr>
          <w:p w:rsidR="00B556A8" w:rsidRPr="006F14B8" w:rsidRDefault="00B556A8" w:rsidP="00C57F58">
            <w:pPr>
              <w:ind w:firstLineChars="250" w:firstLine="525"/>
              <w:rPr>
                <w:color w:val="000000"/>
                <w:szCs w:val="21"/>
              </w:rPr>
            </w:pPr>
            <w:r w:rsidRPr="006F14B8">
              <w:rPr>
                <w:color w:val="000000"/>
                <w:szCs w:val="21"/>
              </w:rPr>
              <w:t>债券利息收入</w:t>
            </w:r>
          </w:p>
        </w:tc>
        <w:tc>
          <w:tcPr>
            <w:tcW w:w="1420" w:type="pct"/>
            <w:vAlign w:val="bottom"/>
          </w:tcPr>
          <w:p w:rsidR="00B556A8" w:rsidRDefault="00B556A8">
            <w:pPr>
              <w:jc w:val="right"/>
              <w:rPr>
                <w:rFonts w:ascii="宋体" w:hAnsi="宋体" w:cs="宋体"/>
                <w:color w:val="000000"/>
                <w:sz w:val="22"/>
                <w:szCs w:val="22"/>
              </w:rPr>
            </w:pPr>
            <w:r>
              <w:rPr>
                <w:rFonts w:hint="eastAsia"/>
                <w:color w:val="000000"/>
                <w:sz w:val="22"/>
                <w:szCs w:val="22"/>
              </w:rPr>
              <w:t>22,048,064</w:t>
            </w:r>
          </w:p>
        </w:tc>
        <w:tc>
          <w:tcPr>
            <w:tcW w:w="1420" w:type="pct"/>
            <w:vAlign w:val="center"/>
          </w:tcPr>
          <w:p w:rsidR="00B556A8" w:rsidRPr="00B556A8" w:rsidRDefault="00B556A8" w:rsidP="00B556A8">
            <w:pPr>
              <w:jc w:val="right"/>
              <w:rPr>
                <w:color w:val="000000"/>
                <w:sz w:val="22"/>
                <w:szCs w:val="22"/>
              </w:rPr>
            </w:pPr>
            <w:r w:rsidRPr="00B556A8">
              <w:rPr>
                <w:color w:val="000000"/>
                <w:sz w:val="22"/>
                <w:szCs w:val="22"/>
              </w:rPr>
              <w:t>13,919,529.14</w:t>
            </w:r>
          </w:p>
        </w:tc>
      </w:tr>
      <w:tr w:rsidR="00B556A8" w:rsidRPr="006F14B8" w:rsidTr="00C87528">
        <w:tc>
          <w:tcPr>
            <w:tcW w:w="2160" w:type="pct"/>
            <w:vAlign w:val="center"/>
          </w:tcPr>
          <w:p w:rsidR="00B556A8" w:rsidRPr="006F14B8" w:rsidRDefault="00B556A8" w:rsidP="00C57F58">
            <w:pPr>
              <w:ind w:firstLineChars="250" w:firstLine="525"/>
              <w:rPr>
                <w:color w:val="000000"/>
                <w:szCs w:val="21"/>
              </w:rPr>
            </w:pPr>
            <w:r w:rsidRPr="006F14B8">
              <w:rPr>
                <w:color w:val="000000"/>
                <w:szCs w:val="21"/>
              </w:rPr>
              <w:t>资产支持证券利息收入</w:t>
            </w:r>
          </w:p>
        </w:tc>
        <w:tc>
          <w:tcPr>
            <w:tcW w:w="1420" w:type="pct"/>
            <w:vAlign w:val="bottom"/>
          </w:tcPr>
          <w:p w:rsidR="00B556A8" w:rsidRDefault="00B556A8">
            <w:pPr>
              <w:jc w:val="right"/>
              <w:rPr>
                <w:rFonts w:ascii="宋体" w:hAnsi="宋体" w:cs="宋体"/>
                <w:color w:val="000000"/>
                <w:sz w:val="22"/>
                <w:szCs w:val="22"/>
              </w:rPr>
            </w:pPr>
            <w:r>
              <w:rPr>
                <w:rFonts w:hint="eastAsia"/>
                <w:color w:val="000000"/>
                <w:sz w:val="22"/>
                <w:szCs w:val="22"/>
              </w:rPr>
              <w:t>3,941,081.67</w:t>
            </w:r>
          </w:p>
        </w:tc>
        <w:tc>
          <w:tcPr>
            <w:tcW w:w="1420" w:type="pct"/>
            <w:vAlign w:val="center"/>
          </w:tcPr>
          <w:p w:rsidR="00B556A8" w:rsidRPr="00B556A8" w:rsidRDefault="00B556A8" w:rsidP="00B556A8">
            <w:pPr>
              <w:jc w:val="right"/>
              <w:rPr>
                <w:color w:val="000000"/>
                <w:sz w:val="22"/>
                <w:szCs w:val="22"/>
              </w:rPr>
            </w:pPr>
            <w:r w:rsidRPr="00B556A8">
              <w:rPr>
                <w:color w:val="000000"/>
                <w:sz w:val="22"/>
                <w:szCs w:val="22"/>
              </w:rPr>
              <w:t>2,518,175.81</w:t>
            </w:r>
          </w:p>
        </w:tc>
      </w:tr>
      <w:tr w:rsidR="005F37B9" w:rsidRPr="006F14B8" w:rsidTr="00C87528">
        <w:tc>
          <w:tcPr>
            <w:tcW w:w="2160" w:type="pct"/>
            <w:vAlign w:val="center"/>
          </w:tcPr>
          <w:p w:rsidR="005F37B9" w:rsidRPr="006F14B8" w:rsidRDefault="005F37B9" w:rsidP="00C57F58">
            <w:pPr>
              <w:ind w:firstLineChars="250" w:firstLine="525"/>
              <w:rPr>
                <w:color w:val="000000"/>
                <w:szCs w:val="21"/>
              </w:rPr>
            </w:pPr>
            <w:r w:rsidRPr="006F14B8">
              <w:rPr>
                <w:color w:val="000000"/>
                <w:szCs w:val="21"/>
              </w:rPr>
              <w:t>买入返售金融资产收入</w:t>
            </w:r>
          </w:p>
        </w:tc>
        <w:tc>
          <w:tcPr>
            <w:tcW w:w="1420" w:type="pct"/>
            <w:vAlign w:val="bottom"/>
          </w:tcPr>
          <w:p w:rsidR="005F37B9" w:rsidRDefault="005F37B9">
            <w:pPr>
              <w:jc w:val="right"/>
              <w:rPr>
                <w:rFonts w:ascii="宋体" w:hAnsi="宋体" w:cs="宋体"/>
                <w:color w:val="000000"/>
                <w:sz w:val="22"/>
                <w:szCs w:val="22"/>
              </w:rPr>
            </w:pPr>
            <w:r>
              <w:rPr>
                <w:rFonts w:hint="eastAsia"/>
                <w:color w:val="000000"/>
                <w:sz w:val="22"/>
                <w:szCs w:val="22"/>
              </w:rPr>
              <w:t>47,364.20</w:t>
            </w:r>
          </w:p>
        </w:tc>
        <w:tc>
          <w:tcPr>
            <w:tcW w:w="1420" w:type="pct"/>
            <w:vAlign w:val="center"/>
          </w:tcPr>
          <w:p w:rsidR="005F37B9" w:rsidRPr="006F14B8" w:rsidRDefault="005F37B9" w:rsidP="00D3317D">
            <w:pPr>
              <w:jc w:val="right"/>
              <w:rPr>
                <w:color w:val="000000"/>
                <w:sz w:val="22"/>
                <w:szCs w:val="22"/>
              </w:rPr>
            </w:pPr>
            <w:r w:rsidRPr="006F14B8">
              <w:rPr>
                <w:color w:val="000000"/>
                <w:sz w:val="22"/>
                <w:szCs w:val="22"/>
              </w:rPr>
              <w:t>-</w:t>
            </w:r>
          </w:p>
        </w:tc>
      </w:tr>
      <w:tr w:rsidR="005F37B9" w:rsidRPr="006F14B8" w:rsidTr="00C87528">
        <w:tc>
          <w:tcPr>
            <w:tcW w:w="2160" w:type="pct"/>
            <w:vAlign w:val="center"/>
          </w:tcPr>
          <w:p w:rsidR="005F37B9" w:rsidRPr="006F14B8" w:rsidRDefault="005F37B9" w:rsidP="00C57F58">
            <w:pPr>
              <w:ind w:firstLineChars="250" w:firstLine="525"/>
              <w:rPr>
                <w:color w:val="000000"/>
                <w:szCs w:val="21"/>
              </w:rPr>
            </w:pPr>
            <w:r w:rsidRPr="006F14B8">
              <w:rPr>
                <w:color w:val="000000"/>
                <w:szCs w:val="21"/>
              </w:rPr>
              <w:t>其他利息收入</w:t>
            </w:r>
          </w:p>
        </w:tc>
        <w:tc>
          <w:tcPr>
            <w:tcW w:w="1420" w:type="pct"/>
            <w:vAlign w:val="bottom"/>
          </w:tcPr>
          <w:p w:rsidR="005F37B9" w:rsidRDefault="005F37B9">
            <w:pPr>
              <w:jc w:val="right"/>
              <w:rPr>
                <w:rFonts w:ascii="宋体" w:hAnsi="宋体" w:cs="宋体"/>
                <w:color w:val="000000"/>
                <w:sz w:val="22"/>
                <w:szCs w:val="22"/>
              </w:rPr>
            </w:pPr>
            <w:r w:rsidRPr="006F14B8">
              <w:rPr>
                <w:color w:val="000000"/>
                <w:sz w:val="22"/>
                <w:szCs w:val="22"/>
              </w:rPr>
              <w:t>-</w:t>
            </w:r>
          </w:p>
        </w:tc>
        <w:tc>
          <w:tcPr>
            <w:tcW w:w="1420" w:type="pct"/>
            <w:vAlign w:val="center"/>
          </w:tcPr>
          <w:p w:rsidR="005F37B9" w:rsidRPr="006F14B8" w:rsidRDefault="005F37B9" w:rsidP="00D3317D">
            <w:pPr>
              <w:jc w:val="right"/>
              <w:rPr>
                <w:color w:val="000000"/>
                <w:sz w:val="22"/>
                <w:szCs w:val="22"/>
              </w:rPr>
            </w:pPr>
            <w:r w:rsidRPr="006F14B8">
              <w:rPr>
                <w:color w:val="000000"/>
                <w:sz w:val="22"/>
                <w:szCs w:val="22"/>
              </w:rPr>
              <w:t>-</w:t>
            </w:r>
          </w:p>
        </w:tc>
      </w:tr>
      <w:tr w:rsidR="005F37B9" w:rsidRPr="006F14B8" w:rsidTr="00C87528">
        <w:tc>
          <w:tcPr>
            <w:tcW w:w="2160" w:type="pct"/>
            <w:vAlign w:val="center"/>
          </w:tcPr>
          <w:p w:rsidR="005F37B9" w:rsidRPr="006F14B8" w:rsidRDefault="005F37B9" w:rsidP="00C57F58">
            <w:pPr>
              <w:rPr>
                <w:color w:val="000000"/>
                <w:szCs w:val="21"/>
              </w:rPr>
            </w:pPr>
            <w:r w:rsidRPr="006F14B8">
              <w:rPr>
                <w:color w:val="000000"/>
                <w:szCs w:val="21"/>
              </w:rPr>
              <w:t>2.</w:t>
            </w:r>
            <w:r w:rsidRPr="006F14B8">
              <w:rPr>
                <w:color w:val="000000"/>
                <w:szCs w:val="21"/>
              </w:rPr>
              <w:t>投资收益（损失以</w:t>
            </w:r>
            <w:r w:rsidRPr="006F14B8">
              <w:rPr>
                <w:color w:val="000000"/>
                <w:szCs w:val="21"/>
              </w:rPr>
              <w:t>“-”</w:t>
            </w:r>
            <w:r w:rsidRPr="006F14B8">
              <w:rPr>
                <w:color w:val="000000"/>
                <w:szCs w:val="21"/>
              </w:rPr>
              <w:t>填列）</w:t>
            </w:r>
          </w:p>
        </w:tc>
        <w:tc>
          <w:tcPr>
            <w:tcW w:w="1420" w:type="pct"/>
            <w:vAlign w:val="bottom"/>
          </w:tcPr>
          <w:p w:rsidR="005F37B9" w:rsidRDefault="005F37B9" w:rsidP="00175C8F">
            <w:pPr>
              <w:jc w:val="right"/>
              <w:rPr>
                <w:rFonts w:ascii="宋体" w:hAnsi="宋体" w:cs="宋体"/>
                <w:color w:val="000000"/>
                <w:sz w:val="22"/>
                <w:szCs w:val="22"/>
              </w:rPr>
            </w:pPr>
            <w:r>
              <w:rPr>
                <w:rFonts w:hint="eastAsia"/>
                <w:color w:val="000000"/>
                <w:sz w:val="22"/>
                <w:szCs w:val="22"/>
              </w:rPr>
              <w:t>-34,413,193.50</w:t>
            </w:r>
          </w:p>
        </w:tc>
        <w:tc>
          <w:tcPr>
            <w:tcW w:w="1420" w:type="pct"/>
            <w:vAlign w:val="center"/>
          </w:tcPr>
          <w:p w:rsidR="005F37B9" w:rsidRPr="006F14B8" w:rsidRDefault="00B556A8" w:rsidP="00D3317D">
            <w:pPr>
              <w:jc w:val="right"/>
              <w:rPr>
                <w:color w:val="000000"/>
                <w:sz w:val="22"/>
                <w:szCs w:val="22"/>
              </w:rPr>
            </w:pPr>
            <w:r>
              <w:rPr>
                <w:color w:val="000000"/>
                <w:szCs w:val="21"/>
              </w:rPr>
              <w:t>-877,941.75</w:t>
            </w:r>
          </w:p>
        </w:tc>
      </w:tr>
      <w:tr w:rsidR="005F37B9" w:rsidRPr="006F14B8" w:rsidTr="00175C8F">
        <w:tc>
          <w:tcPr>
            <w:tcW w:w="2160" w:type="pct"/>
            <w:vAlign w:val="center"/>
          </w:tcPr>
          <w:p w:rsidR="005F37B9" w:rsidRPr="006F14B8" w:rsidRDefault="005F37B9" w:rsidP="00C57F58">
            <w:pPr>
              <w:rPr>
                <w:color w:val="000000"/>
                <w:szCs w:val="21"/>
              </w:rPr>
            </w:pPr>
            <w:r w:rsidRPr="006F14B8">
              <w:rPr>
                <w:color w:val="000000"/>
                <w:szCs w:val="21"/>
              </w:rPr>
              <w:t>其中：股票投资收益</w:t>
            </w:r>
          </w:p>
        </w:tc>
        <w:tc>
          <w:tcPr>
            <w:tcW w:w="1420" w:type="pct"/>
            <w:vAlign w:val="center"/>
          </w:tcPr>
          <w:p w:rsidR="005F37B9" w:rsidRPr="006F14B8" w:rsidRDefault="005F37B9" w:rsidP="00175C8F">
            <w:pPr>
              <w:jc w:val="right"/>
              <w:rPr>
                <w:color w:val="000000"/>
                <w:sz w:val="22"/>
                <w:szCs w:val="22"/>
              </w:rPr>
            </w:pPr>
            <w:r w:rsidRPr="006F14B8">
              <w:rPr>
                <w:color w:val="000000"/>
                <w:sz w:val="22"/>
                <w:szCs w:val="22"/>
              </w:rPr>
              <w:t>-</w:t>
            </w:r>
          </w:p>
        </w:tc>
        <w:tc>
          <w:tcPr>
            <w:tcW w:w="1420" w:type="pct"/>
            <w:vAlign w:val="center"/>
          </w:tcPr>
          <w:p w:rsidR="005F37B9" w:rsidRPr="006F14B8" w:rsidRDefault="005F37B9" w:rsidP="00D3317D">
            <w:pPr>
              <w:jc w:val="right"/>
              <w:rPr>
                <w:color w:val="000000"/>
                <w:sz w:val="22"/>
                <w:szCs w:val="22"/>
              </w:rPr>
            </w:pPr>
            <w:r w:rsidRPr="006F14B8">
              <w:rPr>
                <w:color w:val="000000"/>
                <w:sz w:val="22"/>
                <w:szCs w:val="22"/>
              </w:rPr>
              <w:t>-</w:t>
            </w:r>
          </w:p>
        </w:tc>
      </w:tr>
      <w:tr w:rsidR="005F37B9" w:rsidRPr="006F14B8" w:rsidTr="00175C8F">
        <w:tc>
          <w:tcPr>
            <w:tcW w:w="2160" w:type="pct"/>
            <w:vAlign w:val="center"/>
          </w:tcPr>
          <w:p w:rsidR="005F37B9" w:rsidRPr="006F14B8" w:rsidRDefault="005F37B9" w:rsidP="00C57F58">
            <w:pPr>
              <w:ind w:firstLineChars="300" w:firstLine="630"/>
              <w:rPr>
                <w:color w:val="000000"/>
                <w:szCs w:val="21"/>
              </w:rPr>
            </w:pPr>
            <w:r w:rsidRPr="006F14B8">
              <w:rPr>
                <w:color w:val="000000"/>
                <w:szCs w:val="21"/>
              </w:rPr>
              <w:t>基金投资收益</w:t>
            </w:r>
          </w:p>
        </w:tc>
        <w:tc>
          <w:tcPr>
            <w:tcW w:w="1420" w:type="pct"/>
            <w:vAlign w:val="center"/>
          </w:tcPr>
          <w:p w:rsidR="005F37B9" w:rsidRPr="006F14B8" w:rsidRDefault="005F37B9" w:rsidP="00175C8F">
            <w:pPr>
              <w:jc w:val="right"/>
              <w:rPr>
                <w:color w:val="000000"/>
                <w:sz w:val="22"/>
                <w:szCs w:val="22"/>
              </w:rPr>
            </w:pPr>
            <w:r w:rsidRPr="006F14B8">
              <w:rPr>
                <w:color w:val="000000"/>
                <w:sz w:val="22"/>
                <w:szCs w:val="22"/>
              </w:rPr>
              <w:t>-</w:t>
            </w:r>
          </w:p>
        </w:tc>
        <w:tc>
          <w:tcPr>
            <w:tcW w:w="1420" w:type="pct"/>
            <w:vAlign w:val="center"/>
          </w:tcPr>
          <w:p w:rsidR="005F37B9" w:rsidRPr="006F14B8" w:rsidRDefault="005F37B9" w:rsidP="00D3317D">
            <w:pPr>
              <w:jc w:val="right"/>
              <w:rPr>
                <w:color w:val="000000"/>
                <w:sz w:val="22"/>
                <w:szCs w:val="22"/>
              </w:rPr>
            </w:pPr>
            <w:r w:rsidRPr="006F14B8">
              <w:rPr>
                <w:color w:val="000000"/>
                <w:sz w:val="22"/>
                <w:szCs w:val="22"/>
              </w:rPr>
              <w:t>-</w:t>
            </w:r>
          </w:p>
        </w:tc>
      </w:tr>
      <w:tr w:rsidR="00B556A8" w:rsidRPr="006F14B8" w:rsidTr="00C87528">
        <w:tc>
          <w:tcPr>
            <w:tcW w:w="2160" w:type="pct"/>
            <w:vAlign w:val="center"/>
          </w:tcPr>
          <w:p w:rsidR="00B556A8" w:rsidRPr="006F14B8" w:rsidRDefault="00B556A8" w:rsidP="00C57F58">
            <w:pPr>
              <w:ind w:firstLineChars="300" w:firstLine="630"/>
              <w:rPr>
                <w:color w:val="000000"/>
                <w:szCs w:val="21"/>
              </w:rPr>
            </w:pPr>
            <w:r w:rsidRPr="006F14B8">
              <w:rPr>
                <w:color w:val="000000"/>
                <w:szCs w:val="21"/>
              </w:rPr>
              <w:t>债券投资收益</w:t>
            </w:r>
          </w:p>
        </w:tc>
        <w:tc>
          <w:tcPr>
            <w:tcW w:w="1420" w:type="pct"/>
            <w:vAlign w:val="bottom"/>
          </w:tcPr>
          <w:p w:rsidR="00B556A8" w:rsidRDefault="00B556A8" w:rsidP="00175C8F">
            <w:pPr>
              <w:jc w:val="right"/>
              <w:rPr>
                <w:rFonts w:ascii="宋体" w:hAnsi="宋体" w:cs="宋体"/>
                <w:color w:val="000000"/>
                <w:sz w:val="22"/>
                <w:szCs w:val="22"/>
              </w:rPr>
            </w:pPr>
            <w:r>
              <w:rPr>
                <w:rFonts w:hint="eastAsia"/>
                <w:color w:val="000000"/>
                <w:sz w:val="22"/>
                <w:szCs w:val="22"/>
              </w:rPr>
              <w:t>-31,798,405.08</w:t>
            </w:r>
          </w:p>
        </w:tc>
        <w:tc>
          <w:tcPr>
            <w:tcW w:w="1420" w:type="pct"/>
            <w:vAlign w:val="center"/>
          </w:tcPr>
          <w:p w:rsidR="00B556A8" w:rsidRPr="00B556A8" w:rsidRDefault="00B556A8" w:rsidP="00B556A8">
            <w:pPr>
              <w:jc w:val="right"/>
              <w:rPr>
                <w:color w:val="000000"/>
                <w:sz w:val="22"/>
                <w:szCs w:val="22"/>
              </w:rPr>
            </w:pPr>
            <w:r w:rsidRPr="00B556A8">
              <w:rPr>
                <w:color w:val="000000"/>
                <w:sz w:val="22"/>
                <w:szCs w:val="22"/>
              </w:rPr>
              <w:t>-881,250.13</w:t>
            </w:r>
          </w:p>
        </w:tc>
      </w:tr>
      <w:tr w:rsidR="00B556A8" w:rsidRPr="006F14B8" w:rsidTr="00C87528">
        <w:tc>
          <w:tcPr>
            <w:tcW w:w="2160" w:type="pct"/>
            <w:vAlign w:val="center"/>
          </w:tcPr>
          <w:p w:rsidR="00B556A8" w:rsidRPr="006F14B8" w:rsidRDefault="00B556A8" w:rsidP="00C57F58">
            <w:pPr>
              <w:ind w:firstLineChars="300" w:firstLine="630"/>
              <w:rPr>
                <w:color w:val="000000"/>
                <w:szCs w:val="21"/>
              </w:rPr>
            </w:pPr>
            <w:r w:rsidRPr="006F14B8">
              <w:rPr>
                <w:color w:val="000000"/>
                <w:szCs w:val="21"/>
              </w:rPr>
              <w:t>资产支持证券投资收益</w:t>
            </w:r>
          </w:p>
        </w:tc>
        <w:tc>
          <w:tcPr>
            <w:tcW w:w="1420" w:type="pct"/>
            <w:vAlign w:val="bottom"/>
          </w:tcPr>
          <w:p w:rsidR="00B556A8" w:rsidRDefault="00B556A8" w:rsidP="00175C8F">
            <w:pPr>
              <w:jc w:val="right"/>
              <w:rPr>
                <w:rFonts w:ascii="宋体" w:hAnsi="宋体" w:cs="宋体"/>
                <w:color w:val="000000"/>
                <w:sz w:val="22"/>
                <w:szCs w:val="22"/>
              </w:rPr>
            </w:pPr>
            <w:r>
              <w:rPr>
                <w:rFonts w:hint="eastAsia"/>
                <w:color w:val="000000"/>
                <w:sz w:val="22"/>
                <w:szCs w:val="22"/>
              </w:rPr>
              <w:t>-2,614,788.42</w:t>
            </w:r>
          </w:p>
        </w:tc>
        <w:tc>
          <w:tcPr>
            <w:tcW w:w="1420" w:type="pct"/>
            <w:vAlign w:val="center"/>
          </w:tcPr>
          <w:p w:rsidR="00B556A8" w:rsidRPr="00B556A8" w:rsidRDefault="00B556A8" w:rsidP="00B556A8">
            <w:pPr>
              <w:jc w:val="right"/>
              <w:rPr>
                <w:color w:val="000000"/>
                <w:sz w:val="22"/>
                <w:szCs w:val="22"/>
              </w:rPr>
            </w:pPr>
            <w:r w:rsidRPr="00B556A8">
              <w:rPr>
                <w:color w:val="000000"/>
                <w:sz w:val="22"/>
                <w:szCs w:val="22"/>
              </w:rPr>
              <w:t>3,308.38</w:t>
            </w:r>
          </w:p>
        </w:tc>
      </w:tr>
      <w:tr w:rsidR="005F37B9" w:rsidRPr="006F14B8" w:rsidTr="00C87528">
        <w:tc>
          <w:tcPr>
            <w:tcW w:w="2160" w:type="pct"/>
            <w:vAlign w:val="center"/>
          </w:tcPr>
          <w:p w:rsidR="005F37B9" w:rsidRPr="006F14B8" w:rsidRDefault="005F37B9" w:rsidP="00C57F58">
            <w:pPr>
              <w:spacing w:line="360" w:lineRule="auto"/>
              <w:ind w:firstLineChars="300" w:firstLine="630"/>
              <w:rPr>
                <w:rFonts w:eastAsiaTheme="minorEastAsia"/>
                <w:color w:val="000000"/>
                <w:szCs w:val="21"/>
              </w:rPr>
            </w:pPr>
            <w:r w:rsidRPr="006F14B8">
              <w:t>贵金属投资收益</w:t>
            </w:r>
          </w:p>
        </w:tc>
        <w:tc>
          <w:tcPr>
            <w:tcW w:w="1420" w:type="pct"/>
            <w:vAlign w:val="center"/>
          </w:tcPr>
          <w:p w:rsidR="005F37B9" w:rsidRPr="006F14B8" w:rsidRDefault="005F37B9" w:rsidP="00997072">
            <w:pPr>
              <w:spacing w:line="360" w:lineRule="auto"/>
              <w:jc w:val="right"/>
              <w:rPr>
                <w:rFonts w:eastAsiaTheme="minorEastAsia"/>
                <w:color w:val="000000"/>
                <w:szCs w:val="21"/>
              </w:rPr>
            </w:pPr>
            <w:r w:rsidRPr="006F14B8">
              <w:rPr>
                <w:rFonts w:eastAsiaTheme="minorEastAsia" w:hint="eastAsia"/>
                <w:color w:val="000000"/>
                <w:szCs w:val="21"/>
              </w:rPr>
              <w:t>-</w:t>
            </w:r>
          </w:p>
        </w:tc>
        <w:tc>
          <w:tcPr>
            <w:tcW w:w="1420" w:type="pct"/>
            <w:vAlign w:val="center"/>
          </w:tcPr>
          <w:p w:rsidR="005F37B9" w:rsidRPr="006F14B8" w:rsidRDefault="005F37B9" w:rsidP="00D3317D">
            <w:pPr>
              <w:jc w:val="right"/>
              <w:rPr>
                <w:color w:val="000000"/>
                <w:sz w:val="22"/>
                <w:szCs w:val="22"/>
              </w:rPr>
            </w:pPr>
            <w:r w:rsidRPr="006F14B8">
              <w:rPr>
                <w:color w:val="000000"/>
                <w:sz w:val="22"/>
                <w:szCs w:val="22"/>
              </w:rPr>
              <w:t>-</w:t>
            </w:r>
          </w:p>
        </w:tc>
      </w:tr>
      <w:tr w:rsidR="005F37B9" w:rsidRPr="006F14B8" w:rsidTr="00C87528">
        <w:tc>
          <w:tcPr>
            <w:tcW w:w="2160" w:type="pct"/>
            <w:vAlign w:val="center"/>
          </w:tcPr>
          <w:p w:rsidR="005F37B9" w:rsidRPr="006F14B8" w:rsidRDefault="005F37B9" w:rsidP="00C57F58">
            <w:pPr>
              <w:ind w:firstLineChars="300" w:firstLine="630"/>
              <w:rPr>
                <w:color w:val="000000"/>
                <w:szCs w:val="21"/>
              </w:rPr>
            </w:pPr>
            <w:r w:rsidRPr="006F14B8">
              <w:rPr>
                <w:color w:val="000000"/>
                <w:szCs w:val="21"/>
              </w:rPr>
              <w:t>衍生工具收益</w:t>
            </w:r>
          </w:p>
        </w:tc>
        <w:tc>
          <w:tcPr>
            <w:tcW w:w="1420" w:type="pct"/>
            <w:vAlign w:val="bottom"/>
          </w:tcPr>
          <w:p w:rsidR="005F37B9" w:rsidRPr="006F14B8" w:rsidRDefault="005F37B9">
            <w:pPr>
              <w:jc w:val="right"/>
              <w:rPr>
                <w:color w:val="000000"/>
                <w:szCs w:val="21"/>
              </w:rPr>
            </w:pPr>
            <w:r w:rsidRPr="006F14B8">
              <w:rPr>
                <w:rFonts w:hint="eastAsia"/>
                <w:color w:val="000000"/>
                <w:szCs w:val="21"/>
              </w:rPr>
              <w:t>-</w:t>
            </w:r>
          </w:p>
        </w:tc>
        <w:tc>
          <w:tcPr>
            <w:tcW w:w="1420" w:type="pct"/>
            <w:vAlign w:val="center"/>
          </w:tcPr>
          <w:p w:rsidR="005F37B9" w:rsidRPr="006F14B8" w:rsidRDefault="005F37B9" w:rsidP="00D3317D">
            <w:pPr>
              <w:jc w:val="right"/>
              <w:rPr>
                <w:color w:val="000000"/>
                <w:sz w:val="22"/>
                <w:szCs w:val="22"/>
              </w:rPr>
            </w:pPr>
            <w:r w:rsidRPr="006F14B8">
              <w:rPr>
                <w:color w:val="000000"/>
                <w:sz w:val="22"/>
                <w:szCs w:val="22"/>
              </w:rPr>
              <w:t>-</w:t>
            </w:r>
          </w:p>
        </w:tc>
      </w:tr>
      <w:tr w:rsidR="005F37B9" w:rsidRPr="006F14B8" w:rsidTr="00C87528">
        <w:tc>
          <w:tcPr>
            <w:tcW w:w="2160" w:type="pct"/>
            <w:vAlign w:val="center"/>
          </w:tcPr>
          <w:p w:rsidR="005F37B9" w:rsidRPr="006F14B8" w:rsidRDefault="005F37B9" w:rsidP="00C57F58">
            <w:pPr>
              <w:ind w:firstLineChars="300" w:firstLine="630"/>
              <w:rPr>
                <w:color w:val="000000"/>
                <w:szCs w:val="21"/>
              </w:rPr>
            </w:pPr>
            <w:r w:rsidRPr="006F14B8">
              <w:rPr>
                <w:color w:val="000000"/>
                <w:szCs w:val="21"/>
              </w:rPr>
              <w:t>股利收益</w:t>
            </w:r>
          </w:p>
        </w:tc>
        <w:tc>
          <w:tcPr>
            <w:tcW w:w="1420" w:type="pct"/>
            <w:vAlign w:val="bottom"/>
          </w:tcPr>
          <w:p w:rsidR="005F37B9" w:rsidRPr="006F14B8" w:rsidRDefault="005F37B9">
            <w:pPr>
              <w:jc w:val="right"/>
              <w:rPr>
                <w:rFonts w:ascii="宋体" w:hAnsi="宋体" w:cs="宋体"/>
                <w:color w:val="000000"/>
                <w:sz w:val="22"/>
                <w:szCs w:val="22"/>
              </w:rPr>
            </w:pPr>
            <w:r w:rsidRPr="006F14B8">
              <w:rPr>
                <w:rFonts w:hint="eastAsia"/>
                <w:color w:val="000000"/>
                <w:sz w:val="22"/>
                <w:szCs w:val="22"/>
              </w:rPr>
              <w:t>-</w:t>
            </w:r>
            <w:r w:rsidRPr="006F14B8">
              <w:rPr>
                <w:rFonts w:hint="eastAsia"/>
                <w:color w:val="000000"/>
                <w:sz w:val="22"/>
                <w:szCs w:val="22"/>
              </w:rPr>
              <w:t xml:space="preserve">　</w:t>
            </w:r>
          </w:p>
        </w:tc>
        <w:tc>
          <w:tcPr>
            <w:tcW w:w="1420" w:type="pct"/>
            <w:vAlign w:val="center"/>
          </w:tcPr>
          <w:p w:rsidR="005F37B9" w:rsidRPr="006F14B8" w:rsidRDefault="005F37B9" w:rsidP="00D3317D">
            <w:pPr>
              <w:jc w:val="right"/>
              <w:rPr>
                <w:color w:val="000000"/>
                <w:sz w:val="22"/>
                <w:szCs w:val="22"/>
              </w:rPr>
            </w:pPr>
            <w:r w:rsidRPr="006F14B8">
              <w:rPr>
                <w:color w:val="000000"/>
                <w:sz w:val="22"/>
                <w:szCs w:val="22"/>
              </w:rPr>
              <w:t>-</w:t>
            </w:r>
          </w:p>
        </w:tc>
      </w:tr>
      <w:tr w:rsidR="005F37B9" w:rsidRPr="006F14B8" w:rsidTr="00191DAC">
        <w:tc>
          <w:tcPr>
            <w:tcW w:w="2160" w:type="pct"/>
            <w:vAlign w:val="center"/>
          </w:tcPr>
          <w:p w:rsidR="005F37B9" w:rsidRPr="006F14B8" w:rsidRDefault="005F37B9" w:rsidP="00C57F58">
            <w:pPr>
              <w:rPr>
                <w:color w:val="000000"/>
                <w:szCs w:val="21"/>
              </w:rPr>
            </w:pPr>
            <w:r w:rsidRPr="006F14B8">
              <w:rPr>
                <w:color w:val="000000"/>
                <w:szCs w:val="21"/>
              </w:rPr>
              <w:t>3.</w:t>
            </w:r>
            <w:r w:rsidRPr="006F14B8">
              <w:rPr>
                <w:color w:val="000000"/>
                <w:szCs w:val="21"/>
              </w:rPr>
              <w:t>公允价值变动收益（损失以</w:t>
            </w:r>
            <w:r w:rsidRPr="006F14B8">
              <w:rPr>
                <w:color w:val="000000"/>
                <w:szCs w:val="21"/>
              </w:rPr>
              <w:t>“-”</w:t>
            </w:r>
            <w:r w:rsidRPr="006F14B8">
              <w:rPr>
                <w:color w:val="000000"/>
                <w:szCs w:val="21"/>
              </w:rPr>
              <w:t>号填列）</w:t>
            </w:r>
          </w:p>
        </w:tc>
        <w:tc>
          <w:tcPr>
            <w:tcW w:w="1420" w:type="pct"/>
            <w:vAlign w:val="bottom"/>
          </w:tcPr>
          <w:p w:rsidR="005F37B9" w:rsidRPr="006F14B8" w:rsidRDefault="005F37B9">
            <w:pPr>
              <w:jc w:val="right"/>
              <w:rPr>
                <w:rFonts w:ascii="宋体" w:hAnsi="宋体" w:cs="宋体"/>
                <w:color w:val="000000"/>
                <w:sz w:val="22"/>
                <w:szCs w:val="22"/>
              </w:rPr>
            </w:pPr>
            <w:r w:rsidRPr="005F37B9">
              <w:rPr>
                <w:color w:val="000000"/>
                <w:sz w:val="22"/>
                <w:szCs w:val="22"/>
              </w:rPr>
              <w:t>19</w:t>
            </w:r>
            <w:r w:rsidR="005752D3">
              <w:rPr>
                <w:color w:val="000000"/>
                <w:sz w:val="22"/>
                <w:szCs w:val="22"/>
              </w:rPr>
              <w:t>,</w:t>
            </w:r>
            <w:r w:rsidRPr="005F37B9">
              <w:rPr>
                <w:color w:val="000000"/>
                <w:sz w:val="22"/>
                <w:szCs w:val="22"/>
              </w:rPr>
              <w:t>965</w:t>
            </w:r>
            <w:r w:rsidR="005752D3">
              <w:rPr>
                <w:color w:val="000000"/>
                <w:sz w:val="22"/>
                <w:szCs w:val="22"/>
              </w:rPr>
              <w:t>,</w:t>
            </w:r>
            <w:r w:rsidRPr="005F37B9">
              <w:rPr>
                <w:color w:val="000000"/>
                <w:sz w:val="22"/>
                <w:szCs w:val="22"/>
              </w:rPr>
              <w:t>341.68</w:t>
            </w:r>
          </w:p>
        </w:tc>
        <w:tc>
          <w:tcPr>
            <w:tcW w:w="1420" w:type="pct"/>
            <w:vAlign w:val="center"/>
          </w:tcPr>
          <w:p w:rsidR="005F37B9" w:rsidRPr="006F14B8" w:rsidRDefault="00B556A8" w:rsidP="00D3317D">
            <w:pPr>
              <w:jc w:val="right"/>
              <w:rPr>
                <w:color w:val="000000"/>
                <w:sz w:val="22"/>
                <w:szCs w:val="22"/>
              </w:rPr>
            </w:pPr>
            <w:r>
              <w:rPr>
                <w:color w:val="000000"/>
                <w:szCs w:val="21"/>
              </w:rPr>
              <w:t>-19,960,677.47</w:t>
            </w:r>
          </w:p>
        </w:tc>
      </w:tr>
      <w:tr w:rsidR="005F37B9" w:rsidRPr="006F14B8" w:rsidTr="00C87528">
        <w:tc>
          <w:tcPr>
            <w:tcW w:w="2160" w:type="pct"/>
            <w:vAlign w:val="center"/>
          </w:tcPr>
          <w:p w:rsidR="005F37B9" w:rsidRPr="006F14B8" w:rsidRDefault="005F37B9" w:rsidP="00C57F58">
            <w:pPr>
              <w:pStyle w:val="af6"/>
              <w:jc w:val="both"/>
              <w:rPr>
                <w:rFonts w:ascii="Times New Roman" w:hAnsi="Times New Roman"/>
                <w:color w:val="000000"/>
                <w:sz w:val="21"/>
                <w:szCs w:val="21"/>
              </w:rPr>
            </w:pPr>
            <w:r w:rsidRPr="006F14B8">
              <w:rPr>
                <w:rFonts w:ascii="Times New Roman" w:hAnsi="Times New Roman"/>
                <w:color w:val="000000"/>
                <w:sz w:val="21"/>
                <w:szCs w:val="21"/>
              </w:rPr>
              <w:t>4.</w:t>
            </w:r>
            <w:r w:rsidRPr="006F14B8">
              <w:rPr>
                <w:rFonts w:ascii="Times New Roman" w:hAnsi="Times New Roman"/>
                <w:color w:val="000000"/>
                <w:sz w:val="21"/>
                <w:szCs w:val="21"/>
              </w:rPr>
              <w:t>汇兑收益（损失以</w:t>
            </w:r>
            <w:r w:rsidRPr="006F14B8">
              <w:rPr>
                <w:rFonts w:ascii="Times New Roman" w:hAnsi="Times New Roman"/>
                <w:color w:val="000000"/>
                <w:sz w:val="21"/>
                <w:szCs w:val="21"/>
              </w:rPr>
              <w:t>“</w:t>
            </w:r>
            <w:r w:rsidRPr="006F14B8">
              <w:rPr>
                <w:rFonts w:ascii="Times New Roman" w:hAnsi="Times New Roman"/>
                <w:color w:val="000000"/>
                <w:sz w:val="21"/>
                <w:szCs w:val="21"/>
              </w:rPr>
              <w:t>－</w:t>
            </w:r>
            <w:r w:rsidRPr="006F14B8">
              <w:rPr>
                <w:rFonts w:ascii="Times New Roman" w:hAnsi="Times New Roman"/>
                <w:color w:val="000000"/>
                <w:sz w:val="21"/>
                <w:szCs w:val="21"/>
              </w:rPr>
              <w:t>”</w:t>
            </w:r>
            <w:r w:rsidRPr="006F14B8">
              <w:rPr>
                <w:rFonts w:ascii="Times New Roman" w:hAnsi="Times New Roman"/>
                <w:color w:val="000000"/>
                <w:sz w:val="21"/>
                <w:szCs w:val="21"/>
              </w:rPr>
              <w:t>号填列）</w:t>
            </w:r>
          </w:p>
        </w:tc>
        <w:tc>
          <w:tcPr>
            <w:tcW w:w="1420" w:type="pct"/>
            <w:vAlign w:val="bottom"/>
          </w:tcPr>
          <w:p w:rsidR="005F37B9" w:rsidRPr="006F14B8" w:rsidRDefault="005F37B9">
            <w:pPr>
              <w:jc w:val="right"/>
              <w:rPr>
                <w:color w:val="000000"/>
                <w:szCs w:val="21"/>
              </w:rPr>
            </w:pPr>
            <w:r w:rsidRPr="006F14B8">
              <w:rPr>
                <w:rFonts w:hint="eastAsia"/>
                <w:color w:val="000000"/>
                <w:szCs w:val="21"/>
              </w:rPr>
              <w:t>-</w:t>
            </w:r>
          </w:p>
        </w:tc>
        <w:tc>
          <w:tcPr>
            <w:tcW w:w="1420" w:type="pct"/>
            <w:vAlign w:val="center"/>
          </w:tcPr>
          <w:p w:rsidR="005F37B9" w:rsidRPr="006F14B8" w:rsidRDefault="005F37B9" w:rsidP="00D3317D">
            <w:pPr>
              <w:jc w:val="right"/>
              <w:rPr>
                <w:color w:val="000000"/>
                <w:sz w:val="22"/>
                <w:szCs w:val="22"/>
              </w:rPr>
            </w:pPr>
            <w:r w:rsidRPr="006F14B8">
              <w:rPr>
                <w:color w:val="000000"/>
                <w:sz w:val="22"/>
                <w:szCs w:val="22"/>
              </w:rPr>
              <w:t>-</w:t>
            </w:r>
          </w:p>
        </w:tc>
      </w:tr>
      <w:tr w:rsidR="005F37B9" w:rsidRPr="006F14B8" w:rsidTr="00C87528">
        <w:tc>
          <w:tcPr>
            <w:tcW w:w="2160" w:type="pct"/>
            <w:vAlign w:val="center"/>
          </w:tcPr>
          <w:p w:rsidR="005F37B9" w:rsidRPr="006F14B8" w:rsidRDefault="005F37B9" w:rsidP="00C57F58">
            <w:pPr>
              <w:rPr>
                <w:color w:val="000000"/>
                <w:szCs w:val="21"/>
              </w:rPr>
            </w:pPr>
            <w:r w:rsidRPr="006F14B8">
              <w:rPr>
                <w:color w:val="000000"/>
                <w:szCs w:val="21"/>
              </w:rPr>
              <w:t>5.</w:t>
            </w:r>
            <w:r w:rsidRPr="006F14B8">
              <w:rPr>
                <w:color w:val="000000"/>
                <w:szCs w:val="21"/>
              </w:rPr>
              <w:t>其他收入（损失以</w:t>
            </w:r>
            <w:r w:rsidRPr="006F14B8">
              <w:rPr>
                <w:color w:val="000000"/>
                <w:szCs w:val="21"/>
              </w:rPr>
              <w:t>“-”</w:t>
            </w:r>
            <w:r w:rsidRPr="006F14B8">
              <w:rPr>
                <w:color w:val="000000"/>
                <w:szCs w:val="21"/>
              </w:rPr>
              <w:t>号填列）</w:t>
            </w:r>
          </w:p>
        </w:tc>
        <w:tc>
          <w:tcPr>
            <w:tcW w:w="1420" w:type="pct"/>
            <w:vAlign w:val="bottom"/>
          </w:tcPr>
          <w:p w:rsidR="005F37B9" w:rsidRPr="006F14B8" w:rsidRDefault="005F37B9">
            <w:pPr>
              <w:jc w:val="right"/>
              <w:rPr>
                <w:rFonts w:ascii="宋体" w:hAnsi="宋体" w:cs="宋体"/>
                <w:color w:val="000000"/>
                <w:sz w:val="22"/>
                <w:szCs w:val="22"/>
              </w:rPr>
            </w:pPr>
            <w:r>
              <w:rPr>
                <w:rFonts w:hint="eastAsia"/>
                <w:color w:val="000000"/>
                <w:sz w:val="22"/>
                <w:szCs w:val="22"/>
              </w:rPr>
              <w:t>-</w:t>
            </w:r>
          </w:p>
        </w:tc>
        <w:tc>
          <w:tcPr>
            <w:tcW w:w="1420" w:type="pct"/>
            <w:vAlign w:val="center"/>
          </w:tcPr>
          <w:p w:rsidR="005F37B9" w:rsidRPr="006F14B8" w:rsidRDefault="005F37B9" w:rsidP="00D3317D">
            <w:pPr>
              <w:jc w:val="right"/>
              <w:rPr>
                <w:color w:val="000000"/>
                <w:sz w:val="22"/>
                <w:szCs w:val="22"/>
              </w:rPr>
            </w:pPr>
            <w:r w:rsidRPr="006F14B8">
              <w:rPr>
                <w:color w:val="000000"/>
                <w:sz w:val="22"/>
                <w:szCs w:val="22"/>
              </w:rPr>
              <w:t>-</w:t>
            </w:r>
          </w:p>
        </w:tc>
      </w:tr>
      <w:tr w:rsidR="00B556A8" w:rsidRPr="006F14B8" w:rsidTr="000315A8">
        <w:tc>
          <w:tcPr>
            <w:tcW w:w="2160" w:type="pct"/>
            <w:vAlign w:val="center"/>
          </w:tcPr>
          <w:p w:rsidR="00B556A8" w:rsidRPr="006F14B8" w:rsidRDefault="00B556A8" w:rsidP="00C57F58">
            <w:pPr>
              <w:rPr>
                <w:b/>
                <w:color w:val="000000"/>
                <w:szCs w:val="21"/>
              </w:rPr>
            </w:pPr>
            <w:r w:rsidRPr="006F14B8">
              <w:rPr>
                <w:b/>
                <w:color w:val="000000"/>
                <w:szCs w:val="21"/>
              </w:rPr>
              <w:t>减：二、费用</w:t>
            </w:r>
          </w:p>
        </w:tc>
        <w:tc>
          <w:tcPr>
            <w:tcW w:w="1420" w:type="pct"/>
            <w:vAlign w:val="bottom"/>
          </w:tcPr>
          <w:p w:rsidR="00B556A8" w:rsidRPr="00B556A8" w:rsidRDefault="00B556A8">
            <w:pPr>
              <w:jc w:val="right"/>
              <w:rPr>
                <w:rFonts w:ascii="宋体" w:hAnsi="宋体" w:cs="宋体"/>
                <w:b/>
                <w:color w:val="000000"/>
                <w:sz w:val="22"/>
                <w:szCs w:val="22"/>
              </w:rPr>
            </w:pPr>
            <w:r w:rsidRPr="00B556A8">
              <w:rPr>
                <w:rFonts w:hint="eastAsia"/>
                <w:b/>
                <w:color w:val="000000"/>
                <w:sz w:val="22"/>
                <w:szCs w:val="22"/>
              </w:rPr>
              <w:t>6,176,334.36</w:t>
            </w:r>
          </w:p>
        </w:tc>
        <w:tc>
          <w:tcPr>
            <w:tcW w:w="1420" w:type="pct"/>
            <w:vAlign w:val="center"/>
          </w:tcPr>
          <w:p w:rsidR="00B556A8" w:rsidRPr="00B556A8" w:rsidRDefault="00B556A8" w:rsidP="00B556A8">
            <w:pPr>
              <w:jc w:val="right"/>
              <w:rPr>
                <w:b/>
                <w:color w:val="000000"/>
                <w:sz w:val="22"/>
                <w:szCs w:val="22"/>
              </w:rPr>
            </w:pPr>
            <w:r w:rsidRPr="00B556A8">
              <w:rPr>
                <w:b/>
                <w:color w:val="000000"/>
                <w:sz w:val="22"/>
                <w:szCs w:val="22"/>
              </w:rPr>
              <w:t>3,809,775.73</w:t>
            </w:r>
          </w:p>
        </w:tc>
      </w:tr>
      <w:tr w:rsidR="00B556A8" w:rsidRPr="006F14B8" w:rsidTr="000315A8">
        <w:tc>
          <w:tcPr>
            <w:tcW w:w="2160" w:type="pct"/>
            <w:vAlign w:val="center"/>
          </w:tcPr>
          <w:p w:rsidR="00B556A8" w:rsidRPr="006F14B8" w:rsidRDefault="00B556A8" w:rsidP="00C57F58">
            <w:pPr>
              <w:rPr>
                <w:color w:val="000000"/>
                <w:szCs w:val="21"/>
              </w:rPr>
            </w:pPr>
            <w:r w:rsidRPr="006F14B8">
              <w:rPr>
                <w:color w:val="000000"/>
                <w:szCs w:val="21"/>
              </w:rPr>
              <w:t>1</w:t>
            </w:r>
            <w:r w:rsidRPr="006F14B8">
              <w:rPr>
                <w:color w:val="000000"/>
                <w:szCs w:val="21"/>
              </w:rPr>
              <w:t>．管理人报酬</w:t>
            </w:r>
          </w:p>
        </w:tc>
        <w:tc>
          <w:tcPr>
            <w:tcW w:w="1420" w:type="pct"/>
            <w:vAlign w:val="bottom"/>
          </w:tcPr>
          <w:p w:rsidR="00B556A8" w:rsidRDefault="00B556A8">
            <w:pPr>
              <w:jc w:val="right"/>
              <w:rPr>
                <w:rFonts w:ascii="宋体" w:hAnsi="宋体" w:cs="宋体"/>
                <w:color w:val="000000"/>
                <w:sz w:val="22"/>
                <w:szCs w:val="22"/>
              </w:rPr>
            </w:pPr>
            <w:r>
              <w:rPr>
                <w:rFonts w:hint="eastAsia"/>
                <w:color w:val="000000"/>
                <w:sz w:val="22"/>
                <w:szCs w:val="22"/>
              </w:rPr>
              <w:t>1,559,916.99</w:t>
            </w:r>
          </w:p>
        </w:tc>
        <w:tc>
          <w:tcPr>
            <w:tcW w:w="1420" w:type="pct"/>
            <w:vAlign w:val="center"/>
          </w:tcPr>
          <w:p w:rsidR="00B556A8" w:rsidRPr="00B556A8" w:rsidRDefault="00B556A8" w:rsidP="00B556A8">
            <w:pPr>
              <w:jc w:val="right"/>
              <w:rPr>
                <w:color w:val="000000"/>
                <w:sz w:val="22"/>
                <w:szCs w:val="22"/>
              </w:rPr>
            </w:pPr>
            <w:r w:rsidRPr="00B556A8">
              <w:rPr>
                <w:color w:val="000000"/>
                <w:sz w:val="22"/>
                <w:szCs w:val="22"/>
              </w:rPr>
              <w:t>1,025,413.43</w:t>
            </w:r>
          </w:p>
        </w:tc>
      </w:tr>
      <w:tr w:rsidR="00B556A8" w:rsidRPr="006F14B8" w:rsidTr="000315A8">
        <w:tc>
          <w:tcPr>
            <w:tcW w:w="2160" w:type="pct"/>
            <w:vAlign w:val="center"/>
          </w:tcPr>
          <w:p w:rsidR="00B556A8" w:rsidRPr="006F14B8" w:rsidRDefault="00B556A8" w:rsidP="00C57F58">
            <w:pPr>
              <w:rPr>
                <w:color w:val="000000"/>
                <w:szCs w:val="21"/>
              </w:rPr>
            </w:pPr>
            <w:r w:rsidRPr="006F14B8">
              <w:rPr>
                <w:color w:val="000000"/>
                <w:szCs w:val="21"/>
              </w:rPr>
              <w:t>2</w:t>
            </w:r>
            <w:r w:rsidRPr="006F14B8">
              <w:rPr>
                <w:color w:val="000000"/>
                <w:szCs w:val="21"/>
              </w:rPr>
              <w:t>．托管费</w:t>
            </w:r>
          </w:p>
        </w:tc>
        <w:tc>
          <w:tcPr>
            <w:tcW w:w="1420" w:type="pct"/>
            <w:vAlign w:val="bottom"/>
          </w:tcPr>
          <w:p w:rsidR="00B556A8" w:rsidRDefault="00B556A8">
            <w:pPr>
              <w:jc w:val="right"/>
              <w:rPr>
                <w:rFonts w:ascii="宋体" w:hAnsi="宋体" w:cs="宋体"/>
                <w:color w:val="000000"/>
                <w:sz w:val="22"/>
                <w:szCs w:val="22"/>
              </w:rPr>
            </w:pPr>
            <w:r>
              <w:rPr>
                <w:rFonts w:hint="eastAsia"/>
                <w:color w:val="000000"/>
                <w:sz w:val="22"/>
                <w:szCs w:val="22"/>
              </w:rPr>
              <w:t>623,966.74</w:t>
            </w:r>
          </w:p>
        </w:tc>
        <w:tc>
          <w:tcPr>
            <w:tcW w:w="1420" w:type="pct"/>
            <w:vAlign w:val="center"/>
          </w:tcPr>
          <w:p w:rsidR="00B556A8" w:rsidRPr="00B556A8" w:rsidRDefault="00B556A8" w:rsidP="00B556A8">
            <w:pPr>
              <w:jc w:val="right"/>
              <w:rPr>
                <w:color w:val="000000"/>
                <w:sz w:val="22"/>
                <w:szCs w:val="22"/>
              </w:rPr>
            </w:pPr>
            <w:r w:rsidRPr="00B556A8">
              <w:rPr>
                <w:color w:val="000000"/>
                <w:sz w:val="22"/>
                <w:szCs w:val="22"/>
              </w:rPr>
              <w:t>392,454.14</w:t>
            </w:r>
          </w:p>
        </w:tc>
      </w:tr>
      <w:tr w:rsidR="00B556A8" w:rsidRPr="006F14B8" w:rsidTr="000315A8">
        <w:tc>
          <w:tcPr>
            <w:tcW w:w="2160" w:type="pct"/>
            <w:vAlign w:val="center"/>
          </w:tcPr>
          <w:p w:rsidR="00B556A8" w:rsidRPr="006F14B8" w:rsidRDefault="00B556A8" w:rsidP="00C57F58">
            <w:pPr>
              <w:rPr>
                <w:color w:val="000000"/>
                <w:szCs w:val="21"/>
              </w:rPr>
            </w:pPr>
            <w:r w:rsidRPr="006F14B8">
              <w:rPr>
                <w:color w:val="000000"/>
                <w:szCs w:val="21"/>
              </w:rPr>
              <w:t>3</w:t>
            </w:r>
            <w:r w:rsidRPr="006F14B8">
              <w:rPr>
                <w:color w:val="000000"/>
                <w:szCs w:val="21"/>
              </w:rPr>
              <w:t>．销售服务费</w:t>
            </w:r>
          </w:p>
        </w:tc>
        <w:tc>
          <w:tcPr>
            <w:tcW w:w="1420" w:type="pct"/>
            <w:vAlign w:val="bottom"/>
          </w:tcPr>
          <w:p w:rsidR="00B556A8" w:rsidRDefault="00B556A8">
            <w:pPr>
              <w:jc w:val="right"/>
              <w:rPr>
                <w:rFonts w:ascii="宋体" w:hAnsi="宋体" w:cs="宋体"/>
                <w:color w:val="000000"/>
                <w:sz w:val="22"/>
                <w:szCs w:val="22"/>
              </w:rPr>
            </w:pPr>
            <w:r>
              <w:rPr>
                <w:rFonts w:hint="eastAsia"/>
                <w:color w:val="000000"/>
                <w:sz w:val="22"/>
                <w:szCs w:val="22"/>
              </w:rPr>
              <w:t>623,966.74</w:t>
            </w:r>
          </w:p>
        </w:tc>
        <w:tc>
          <w:tcPr>
            <w:tcW w:w="1420" w:type="pct"/>
            <w:vAlign w:val="center"/>
          </w:tcPr>
          <w:p w:rsidR="00B556A8" w:rsidRPr="00B556A8" w:rsidRDefault="00B556A8" w:rsidP="00B556A8">
            <w:pPr>
              <w:jc w:val="right"/>
              <w:rPr>
                <w:color w:val="000000"/>
                <w:sz w:val="22"/>
                <w:szCs w:val="22"/>
              </w:rPr>
            </w:pPr>
            <w:r w:rsidRPr="00B556A8">
              <w:rPr>
                <w:color w:val="000000"/>
                <w:sz w:val="22"/>
                <w:szCs w:val="22"/>
              </w:rPr>
              <w:t>392,454.14</w:t>
            </w:r>
          </w:p>
        </w:tc>
      </w:tr>
      <w:tr w:rsidR="00B556A8" w:rsidRPr="006F14B8" w:rsidTr="000315A8">
        <w:tc>
          <w:tcPr>
            <w:tcW w:w="2160" w:type="pct"/>
            <w:vAlign w:val="center"/>
          </w:tcPr>
          <w:p w:rsidR="00B556A8" w:rsidRPr="006F14B8" w:rsidRDefault="00B556A8" w:rsidP="00C57F58">
            <w:pPr>
              <w:rPr>
                <w:color w:val="000000"/>
                <w:szCs w:val="21"/>
              </w:rPr>
            </w:pPr>
            <w:r w:rsidRPr="006F14B8">
              <w:rPr>
                <w:color w:val="000000"/>
                <w:szCs w:val="21"/>
              </w:rPr>
              <w:t>4</w:t>
            </w:r>
            <w:r w:rsidRPr="006F14B8">
              <w:rPr>
                <w:color w:val="000000"/>
                <w:szCs w:val="21"/>
              </w:rPr>
              <w:t>．交易费用</w:t>
            </w:r>
          </w:p>
        </w:tc>
        <w:tc>
          <w:tcPr>
            <w:tcW w:w="1420" w:type="pct"/>
            <w:vAlign w:val="bottom"/>
          </w:tcPr>
          <w:p w:rsidR="00B556A8" w:rsidRDefault="00B556A8">
            <w:pPr>
              <w:jc w:val="right"/>
              <w:rPr>
                <w:rFonts w:ascii="宋体" w:hAnsi="宋体" w:cs="宋体"/>
                <w:color w:val="000000"/>
                <w:sz w:val="22"/>
                <w:szCs w:val="22"/>
              </w:rPr>
            </w:pPr>
            <w:r>
              <w:rPr>
                <w:rFonts w:hint="eastAsia"/>
                <w:color w:val="000000"/>
                <w:sz w:val="22"/>
                <w:szCs w:val="22"/>
              </w:rPr>
              <w:t>14,299.48</w:t>
            </w:r>
          </w:p>
        </w:tc>
        <w:tc>
          <w:tcPr>
            <w:tcW w:w="1420" w:type="pct"/>
            <w:vAlign w:val="center"/>
          </w:tcPr>
          <w:p w:rsidR="00B556A8" w:rsidRPr="00B556A8" w:rsidRDefault="00B556A8" w:rsidP="00B556A8">
            <w:pPr>
              <w:jc w:val="right"/>
              <w:rPr>
                <w:color w:val="000000"/>
                <w:sz w:val="22"/>
                <w:szCs w:val="22"/>
              </w:rPr>
            </w:pPr>
            <w:r w:rsidRPr="00B556A8">
              <w:rPr>
                <w:color w:val="000000"/>
                <w:sz w:val="22"/>
                <w:szCs w:val="22"/>
              </w:rPr>
              <w:t>7,231.28</w:t>
            </w:r>
          </w:p>
        </w:tc>
      </w:tr>
      <w:tr w:rsidR="00B556A8" w:rsidRPr="006F14B8" w:rsidTr="000315A8">
        <w:tc>
          <w:tcPr>
            <w:tcW w:w="2160" w:type="pct"/>
            <w:vAlign w:val="center"/>
          </w:tcPr>
          <w:p w:rsidR="00B556A8" w:rsidRPr="006F14B8" w:rsidRDefault="00B556A8" w:rsidP="00C57F58">
            <w:pPr>
              <w:rPr>
                <w:color w:val="000000"/>
                <w:szCs w:val="21"/>
              </w:rPr>
            </w:pPr>
            <w:r w:rsidRPr="006F14B8">
              <w:rPr>
                <w:color w:val="000000"/>
                <w:szCs w:val="21"/>
              </w:rPr>
              <w:t>5</w:t>
            </w:r>
            <w:r w:rsidRPr="006F14B8">
              <w:rPr>
                <w:color w:val="000000"/>
                <w:szCs w:val="21"/>
              </w:rPr>
              <w:t>．利息支出</w:t>
            </w:r>
          </w:p>
        </w:tc>
        <w:tc>
          <w:tcPr>
            <w:tcW w:w="1420" w:type="pct"/>
            <w:vAlign w:val="bottom"/>
          </w:tcPr>
          <w:p w:rsidR="00B556A8" w:rsidRDefault="00B556A8">
            <w:pPr>
              <w:jc w:val="right"/>
              <w:rPr>
                <w:rFonts w:ascii="宋体" w:hAnsi="宋体" w:cs="宋体"/>
                <w:color w:val="000000"/>
                <w:sz w:val="22"/>
                <w:szCs w:val="22"/>
              </w:rPr>
            </w:pPr>
            <w:r>
              <w:rPr>
                <w:rFonts w:hint="eastAsia"/>
                <w:color w:val="000000"/>
                <w:sz w:val="22"/>
                <w:szCs w:val="22"/>
              </w:rPr>
              <w:t>3,167,784.41</w:t>
            </w:r>
          </w:p>
        </w:tc>
        <w:tc>
          <w:tcPr>
            <w:tcW w:w="1420" w:type="pct"/>
            <w:vAlign w:val="center"/>
          </w:tcPr>
          <w:p w:rsidR="00B556A8" w:rsidRPr="00B556A8" w:rsidRDefault="00B556A8" w:rsidP="00B556A8">
            <w:pPr>
              <w:jc w:val="right"/>
              <w:rPr>
                <w:color w:val="000000"/>
                <w:sz w:val="22"/>
                <w:szCs w:val="22"/>
              </w:rPr>
            </w:pPr>
            <w:r w:rsidRPr="00B556A8">
              <w:rPr>
                <w:color w:val="000000"/>
                <w:sz w:val="22"/>
                <w:szCs w:val="22"/>
              </w:rPr>
              <w:t>1,352,822.74</w:t>
            </w:r>
          </w:p>
        </w:tc>
      </w:tr>
      <w:tr w:rsidR="00B556A8" w:rsidRPr="006F14B8" w:rsidTr="000315A8">
        <w:tc>
          <w:tcPr>
            <w:tcW w:w="2160" w:type="pct"/>
            <w:vAlign w:val="center"/>
          </w:tcPr>
          <w:p w:rsidR="00B556A8" w:rsidRPr="006F14B8" w:rsidRDefault="00B556A8" w:rsidP="00C57F58">
            <w:pPr>
              <w:rPr>
                <w:color w:val="000000"/>
                <w:szCs w:val="21"/>
              </w:rPr>
            </w:pPr>
            <w:r w:rsidRPr="006F14B8">
              <w:rPr>
                <w:color w:val="000000"/>
                <w:szCs w:val="21"/>
              </w:rPr>
              <w:t>其中：卖出回购金融资产支出</w:t>
            </w:r>
          </w:p>
        </w:tc>
        <w:tc>
          <w:tcPr>
            <w:tcW w:w="1420" w:type="pct"/>
            <w:vAlign w:val="bottom"/>
          </w:tcPr>
          <w:p w:rsidR="00B556A8" w:rsidRDefault="00B556A8">
            <w:pPr>
              <w:jc w:val="right"/>
              <w:rPr>
                <w:rFonts w:ascii="宋体" w:hAnsi="宋体" w:cs="宋体"/>
                <w:color w:val="000000"/>
                <w:sz w:val="22"/>
                <w:szCs w:val="22"/>
              </w:rPr>
            </w:pPr>
            <w:r>
              <w:rPr>
                <w:rFonts w:hint="eastAsia"/>
                <w:color w:val="000000"/>
                <w:sz w:val="22"/>
                <w:szCs w:val="22"/>
              </w:rPr>
              <w:t>3,167,784.41</w:t>
            </w:r>
          </w:p>
        </w:tc>
        <w:tc>
          <w:tcPr>
            <w:tcW w:w="1420" w:type="pct"/>
            <w:vAlign w:val="center"/>
          </w:tcPr>
          <w:p w:rsidR="00B556A8" w:rsidRPr="00B556A8" w:rsidRDefault="00B556A8" w:rsidP="00B556A8">
            <w:pPr>
              <w:jc w:val="right"/>
              <w:rPr>
                <w:color w:val="000000"/>
                <w:sz w:val="22"/>
                <w:szCs w:val="22"/>
              </w:rPr>
            </w:pPr>
            <w:r w:rsidRPr="00B556A8">
              <w:rPr>
                <w:color w:val="000000"/>
                <w:sz w:val="22"/>
                <w:szCs w:val="22"/>
              </w:rPr>
              <w:t>1,352,822.74</w:t>
            </w:r>
          </w:p>
        </w:tc>
      </w:tr>
      <w:tr w:rsidR="00B556A8" w:rsidRPr="006F14B8" w:rsidTr="000315A8">
        <w:tc>
          <w:tcPr>
            <w:tcW w:w="2160" w:type="pct"/>
            <w:vAlign w:val="center"/>
          </w:tcPr>
          <w:p w:rsidR="00B556A8" w:rsidRPr="006F14B8" w:rsidRDefault="00B556A8" w:rsidP="00C57F58">
            <w:pPr>
              <w:rPr>
                <w:color w:val="000000"/>
                <w:szCs w:val="21"/>
              </w:rPr>
            </w:pPr>
            <w:r w:rsidRPr="006F14B8">
              <w:rPr>
                <w:color w:val="000000"/>
                <w:szCs w:val="21"/>
              </w:rPr>
              <w:t>6</w:t>
            </w:r>
            <w:r w:rsidRPr="006F14B8">
              <w:rPr>
                <w:color w:val="000000"/>
                <w:szCs w:val="21"/>
              </w:rPr>
              <w:t>．其他费用</w:t>
            </w:r>
          </w:p>
        </w:tc>
        <w:tc>
          <w:tcPr>
            <w:tcW w:w="1420" w:type="pct"/>
            <w:vAlign w:val="bottom"/>
          </w:tcPr>
          <w:p w:rsidR="00B556A8" w:rsidRDefault="00B556A8">
            <w:pPr>
              <w:jc w:val="right"/>
              <w:rPr>
                <w:rFonts w:ascii="宋体" w:hAnsi="宋体" w:cs="宋体"/>
                <w:color w:val="000000"/>
                <w:sz w:val="22"/>
                <w:szCs w:val="22"/>
              </w:rPr>
            </w:pPr>
            <w:r>
              <w:rPr>
                <w:rFonts w:hint="eastAsia"/>
                <w:color w:val="000000"/>
                <w:sz w:val="22"/>
                <w:szCs w:val="22"/>
              </w:rPr>
              <w:t>186,400.00</w:t>
            </w:r>
          </w:p>
        </w:tc>
        <w:tc>
          <w:tcPr>
            <w:tcW w:w="1420" w:type="pct"/>
            <w:vAlign w:val="center"/>
          </w:tcPr>
          <w:p w:rsidR="00B556A8" w:rsidRPr="00B556A8" w:rsidRDefault="00B556A8" w:rsidP="00B556A8">
            <w:pPr>
              <w:jc w:val="right"/>
              <w:rPr>
                <w:color w:val="000000"/>
                <w:sz w:val="22"/>
                <w:szCs w:val="22"/>
              </w:rPr>
            </w:pPr>
            <w:r w:rsidRPr="00B556A8">
              <w:rPr>
                <w:color w:val="000000"/>
                <w:sz w:val="22"/>
                <w:szCs w:val="22"/>
              </w:rPr>
              <w:t>639,400.00</w:t>
            </w:r>
          </w:p>
        </w:tc>
      </w:tr>
      <w:tr w:rsidR="00B556A8" w:rsidRPr="006F14B8" w:rsidTr="00191DAC">
        <w:tc>
          <w:tcPr>
            <w:tcW w:w="2160" w:type="pct"/>
            <w:vAlign w:val="center"/>
          </w:tcPr>
          <w:p w:rsidR="00B556A8" w:rsidRPr="006F14B8" w:rsidRDefault="00B556A8" w:rsidP="00C57F58">
            <w:pPr>
              <w:rPr>
                <w:b/>
                <w:color w:val="000000"/>
                <w:szCs w:val="21"/>
              </w:rPr>
            </w:pPr>
            <w:r w:rsidRPr="006F14B8">
              <w:rPr>
                <w:b/>
                <w:color w:val="000000"/>
                <w:szCs w:val="21"/>
              </w:rPr>
              <w:t>三、利润总额（亏损总额以</w:t>
            </w:r>
            <w:r w:rsidRPr="006F14B8">
              <w:rPr>
                <w:b/>
                <w:color w:val="000000"/>
                <w:szCs w:val="21"/>
              </w:rPr>
              <w:t>“-”</w:t>
            </w:r>
            <w:r w:rsidRPr="006F14B8">
              <w:rPr>
                <w:b/>
                <w:color w:val="000000"/>
                <w:szCs w:val="21"/>
              </w:rPr>
              <w:t>号填列）</w:t>
            </w:r>
          </w:p>
        </w:tc>
        <w:tc>
          <w:tcPr>
            <w:tcW w:w="1420" w:type="pct"/>
            <w:vAlign w:val="bottom"/>
          </w:tcPr>
          <w:p w:rsidR="00B556A8" w:rsidRPr="00B556A8" w:rsidRDefault="00B556A8">
            <w:pPr>
              <w:jc w:val="right"/>
              <w:rPr>
                <w:rFonts w:ascii="宋体" w:hAnsi="宋体" w:cs="宋体"/>
                <w:b/>
                <w:color w:val="000000"/>
                <w:sz w:val="22"/>
                <w:szCs w:val="22"/>
              </w:rPr>
            </w:pPr>
            <w:r w:rsidRPr="00B556A8">
              <w:rPr>
                <w:rFonts w:hint="eastAsia"/>
                <w:b/>
                <w:color w:val="000000"/>
                <w:sz w:val="22"/>
                <w:szCs w:val="22"/>
              </w:rPr>
              <w:t>5,459,789.98</w:t>
            </w:r>
          </w:p>
        </w:tc>
        <w:tc>
          <w:tcPr>
            <w:tcW w:w="1420" w:type="pct"/>
            <w:vAlign w:val="center"/>
          </w:tcPr>
          <w:p w:rsidR="00B556A8" w:rsidRPr="00B556A8" w:rsidRDefault="00B556A8" w:rsidP="00B556A8">
            <w:pPr>
              <w:jc w:val="right"/>
              <w:rPr>
                <w:b/>
                <w:color w:val="000000"/>
                <w:sz w:val="22"/>
                <w:szCs w:val="22"/>
              </w:rPr>
            </w:pPr>
            <w:r w:rsidRPr="00B556A8">
              <w:rPr>
                <w:b/>
                <w:color w:val="000000"/>
                <w:sz w:val="22"/>
                <w:szCs w:val="22"/>
              </w:rPr>
              <w:t>-8,162,852.93</w:t>
            </w:r>
          </w:p>
        </w:tc>
      </w:tr>
      <w:tr w:rsidR="005F37B9" w:rsidRPr="006F14B8" w:rsidTr="00175C8F">
        <w:tc>
          <w:tcPr>
            <w:tcW w:w="2160" w:type="pct"/>
            <w:vAlign w:val="center"/>
          </w:tcPr>
          <w:p w:rsidR="005F37B9" w:rsidRPr="006F14B8" w:rsidRDefault="005F37B9" w:rsidP="00C57F58">
            <w:pPr>
              <w:rPr>
                <w:b/>
                <w:color w:val="000000"/>
                <w:szCs w:val="21"/>
              </w:rPr>
            </w:pPr>
            <w:r w:rsidRPr="006F14B8">
              <w:rPr>
                <w:szCs w:val="21"/>
              </w:rPr>
              <w:t>减：所得税费用</w:t>
            </w:r>
          </w:p>
        </w:tc>
        <w:tc>
          <w:tcPr>
            <w:tcW w:w="1420" w:type="pct"/>
            <w:vAlign w:val="bottom"/>
          </w:tcPr>
          <w:p w:rsidR="005F37B9" w:rsidRDefault="005F37B9">
            <w:pPr>
              <w:jc w:val="right"/>
              <w:rPr>
                <w:rFonts w:ascii="宋体" w:hAnsi="宋体" w:cs="宋体"/>
                <w:color w:val="000000"/>
                <w:sz w:val="22"/>
                <w:szCs w:val="22"/>
              </w:rPr>
            </w:pPr>
            <w:r w:rsidRPr="007715BA">
              <w:rPr>
                <w:color w:val="000000"/>
                <w:szCs w:val="21"/>
              </w:rPr>
              <w:t>-</w:t>
            </w:r>
          </w:p>
        </w:tc>
        <w:tc>
          <w:tcPr>
            <w:tcW w:w="1420" w:type="pct"/>
            <w:vAlign w:val="bottom"/>
          </w:tcPr>
          <w:p w:rsidR="005F37B9" w:rsidRPr="007715BA" w:rsidRDefault="005F37B9" w:rsidP="00175C8F">
            <w:pPr>
              <w:jc w:val="right"/>
              <w:rPr>
                <w:color w:val="000000"/>
                <w:szCs w:val="21"/>
              </w:rPr>
            </w:pPr>
            <w:r w:rsidRPr="007715BA">
              <w:rPr>
                <w:color w:val="000000"/>
                <w:szCs w:val="21"/>
              </w:rPr>
              <w:t>-</w:t>
            </w:r>
          </w:p>
        </w:tc>
      </w:tr>
      <w:tr w:rsidR="005F37B9" w:rsidRPr="006F14B8" w:rsidTr="00175C8F">
        <w:tc>
          <w:tcPr>
            <w:tcW w:w="2160" w:type="pct"/>
            <w:vAlign w:val="center"/>
          </w:tcPr>
          <w:p w:rsidR="005F37B9" w:rsidRPr="006F14B8" w:rsidRDefault="005F37B9" w:rsidP="00C57F58">
            <w:pPr>
              <w:rPr>
                <w:b/>
                <w:color w:val="000000"/>
                <w:szCs w:val="21"/>
              </w:rPr>
            </w:pPr>
            <w:r w:rsidRPr="006F14B8">
              <w:rPr>
                <w:b/>
                <w:color w:val="000000"/>
                <w:szCs w:val="21"/>
              </w:rPr>
              <w:t>四、净利润（净亏损以</w:t>
            </w:r>
            <w:r w:rsidRPr="006F14B8">
              <w:rPr>
                <w:b/>
                <w:color w:val="000000"/>
                <w:szCs w:val="21"/>
              </w:rPr>
              <w:t>“-”</w:t>
            </w:r>
            <w:r w:rsidRPr="006F14B8">
              <w:rPr>
                <w:b/>
                <w:color w:val="000000"/>
                <w:szCs w:val="21"/>
              </w:rPr>
              <w:t>号填列）</w:t>
            </w:r>
          </w:p>
        </w:tc>
        <w:tc>
          <w:tcPr>
            <w:tcW w:w="1420" w:type="pct"/>
            <w:vAlign w:val="bottom"/>
          </w:tcPr>
          <w:p w:rsidR="005F37B9" w:rsidRPr="00B556A8" w:rsidRDefault="005F37B9">
            <w:pPr>
              <w:jc w:val="right"/>
              <w:rPr>
                <w:b/>
                <w:color w:val="000000"/>
                <w:szCs w:val="21"/>
              </w:rPr>
            </w:pPr>
            <w:r w:rsidRPr="00B556A8">
              <w:rPr>
                <w:rFonts w:hint="eastAsia"/>
                <w:b/>
                <w:color w:val="000000"/>
                <w:sz w:val="22"/>
                <w:szCs w:val="22"/>
              </w:rPr>
              <w:t>5,459,789.98</w:t>
            </w:r>
          </w:p>
        </w:tc>
        <w:tc>
          <w:tcPr>
            <w:tcW w:w="1420" w:type="pct"/>
            <w:vAlign w:val="bottom"/>
          </w:tcPr>
          <w:p w:rsidR="005F37B9" w:rsidRPr="00B556A8" w:rsidRDefault="00B556A8" w:rsidP="00175C8F">
            <w:pPr>
              <w:jc w:val="right"/>
              <w:rPr>
                <w:b/>
                <w:color w:val="000000"/>
                <w:szCs w:val="21"/>
              </w:rPr>
            </w:pPr>
            <w:r w:rsidRPr="00B556A8">
              <w:rPr>
                <w:b/>
                <w:color w:val="000000"/>
                <w:sz w:val="22"/>
                <w:szCs w:val="22"/>
              </w:rPr>
              <w:t>-8,162,852.93</w:t>
            </w:r>
          </w:p>
        </w:tc>
      </w:tr>
    </w:tbl>
    <w:p w:rsidR="001548F9" w:rsidRPr="006F14B8" w:rsidRDefault="001548F9" w:rsidP="006D141C">
      <w:pPr>
        <w:spacing w:line="288" w:lineRule="auto"/>
        <w:rPr>
          <w:color w:val="000000"/>
          <w:szCs w:val="21"/>
        </w:rPr>
      </w:pPr>
    </w:p>
    <w:p w:rsidR="001548F9" w:rsidRPr="006F14B8" w:rsidRDefault="0030612F" w:rsidP="004C1748">
      <w:pPr>
        <w:pStyle w:val="20"/>
        <w:spacing w:before="0" w:after="0"/>
        <w:rPr>
          <w:rFonts w:ascii="Times New Roman" w:hAnsi="Times New Roman"/>
          <w:kern w:val="0"/>
          <w:sz w:val="21"/>
          <w:szCs w:val="21"/>
        </w:rPr>
      </w:pPr>
      <w:bookmarkStart w:id="20" w:name="_Toc225498270"/>
      <w:bookmarkStart w:id="21" w:name="_Toc390421252"/>
      <w:bookmarkStart w:id="22" w:name="_Toc490670312"/>
      <w:r w:rsidRPr="006F14B8">
        <w:rPr>
          <w:rFonts w:ascii="Times New Roman" w:hAnsi="Times New Roman" w:hint="eastAsia"/>
          <w:kern w:val="0"/>
          <w:sz w:val="21"/>
          <w:szCs w:val="21"/>
        </w:rPr>
        <w:t>3</w:t>
      </w:r>
      <w:r w:rsidR="001548F9" w:rsidRPr="006F14B8">
        <w:rPr>
          <w:rFonts w:ascii="Times New Roman" w:hAnsi="Times New Roman"/>
          <w:kern w:val="0"/>
          <w:sz w:val="21"/>
          <w:szCs w:val="21"/>
        </w:rPr>
        <w:t xml:space="preserve">.3 </w:t>
      </w:r>
      <w:r w:rsidR="001548F9" w:rsidRPr="006F14B8">
        <w:rPr>
          <w:rFonts w:ascii="Times New Roman" w:hAnsi="Times New Roman"/>
          <w:kern w:val="0"/>
          <w:sz w:val="21"/>
          <w:szCs w:val="21"/>
        </w:rPr>
        <w:t>所有者权益（基金净值）变动表</w:t>
      </w:r>
      <w:bookmarkEnd w:id="20"/>
      <w:bookmarkEnd w:id="21"/>
      <w:bookmarkEnd w:id="22"/>
    </w:p>
    <w:p w:rsidR="00CA136A" w:rsidRPr="006F14B8" w:rsidRDefault="00CA136A" w:rsidP="00CA136A">
      <w:pPr>
        <w:spacing w:line="360" w:lineRule="auto"/>
        <w:rPr>
          <w:kern w:val="0"/>
          <w:szCs w:val="21"/>
        </w:rPr>
      </w:pPr>
      <w:r w:rsidRPr="006F14B8">
        <w:rPr>
          <w:color w:val="000000"/>
          <w:szCs w:val="21"/>
        </w:rPr>
        <w:t>会计主体：国泰</w:t>
      </w:r>
      <w:r w:rsidR="00BA6FB1">
        <w:rPr>
          <w:rFonts w:hint="eastAsia"/>
          <w:color w:val="000000"/>
          <w:szCs w:val="21"/>
        </w:rPr>
        <w:t>淘金互联网</w:t>
      </w:r>
      <w:r w:rsidRPr="006F14B8">
        <w:rPr>
          <w:rFonts w:hint="eastAsia"/>
          <w:color w:val="000000"/>
          <w:szCs w:val="21"/>
        </w:rPr>
        <w:t>债券型</w:t>
      </w:r>
      <w:r w:rsidRPr="006F14B8">
        <w:rPr>
          <w:color w:val="000000"/>
          <w:szCs w:val="21"/>
        </w:rPr>
        <w:t>证券投资基金</w:t>
      </w:r>
    </w:p>
    <w:p w:rsidR="00CA136A" w:rsidRPr="006F14B8" w:rsidRDefault="00CA136A" w:rsidP="00CA136A">
      <w:pPr>
        <w:spacing w:line="360" w:lineRule="auto"/>
        <w:rPr>
          <w:color w:val="000000"/>
          <w:kern w:val="0"/>
          <w:szCs w:val="21"/>
        </w:rPr>
      </w:pPr>
      <w:r w:rsidRPr="006F14B8">
        <w:rPr>
          <w:color w:val="000000"/>
          <w:szCs w:val="21"/>
        </w:rPr>
        <w:t>本报告期：</w:t>
      </w:r>
      <w:r w:rsidRPr="006F14B8">
        <w:rPr>
          <w:kern w:val="0"/>
          <w:szCs w:val="21"/>
        </w:rPr>
        <w:t>201</w:t>
      </w:r>
      <w:r w:rsidRPr="006F14B8">
        <w:rPr>
          <w:rFonts w:hint="eastAsia"/>
          <w:kern w:val="0"/>
          <w:szCs w:val="21"/>
        </w:rPr>
        <w:t>7</w:t>
      </w:r>
      <w:r w:rsidRPr="006F14B8">
        <w:rPr>
          <w:kern w:val="0"/>
          <w:szCs w:val="21"/>
        </w:rPr>
        <w:t>年</w:t>
      </w:r>
      <w:r w:rsidRPr="006F14B8">
        <w:rPr>
          <w:kern w:val="0"/>
          <w:szCs w:val="21"/>
        </w:rPr>
        <w:t>1</w:t>
      </w:r>
      <w:r w:rsidRPr="006F14B8">
        <w:rPr>
          <w:kern w:val="0"/>
          <w:szCs w:val="21"/>
        </w:rPr>
        <w:t>月</w:t>
      </w:r>
      <w:r w:rsidRPr="006F14B8">
        <w:rPr>
          <w:kern w:val="0"/>
          <w:szCs w:val="21"/>
        </w:rPr>
        <w:t>1</w:t>
      </w:r>
      <w:r w:rsidRPr="006F14B8">
        <w:rPr>
          <w:kern w:val="0"/>
          <w:szCs w:val="21"/>
        </w:rPr>
        <w:t>日至</w:t>
      </w:r>
      <w:r w:rsidR="00E0528B">
        <w:rPr>
          <w:color w:val="000000"/>
          <w:szCs w:val="21"/>
        </w:rPr>
        <w:t>2017</w:t>
      </w:r>
      <w:r w:rsidR="00E0528B">
        <w:rPr>
          <w:color w:val="000000"/>
          <w:szCs w:val="21"/>
        </w:rPr>
        <w:t>年</w:t>
      </w:r>
      <w:r w:rsidR="00E0528B">
        <w:rPr>
          <w:color w:val="000000"/>
          <w:szCs w:val="21"/>
        </w:rPr>
        <w:t>12</w:t>
      </w:r>
      <w:r w:rsidR="00E0528B">
        <w:rPr>
          <w:color w:val="000000"/>
          <w:szCs w:val="21"/>
        </w:rPr>
        <w:t>月</w:t>
      </w:r>
      <w:r w:rsidR="00E0528B">
        <w:rPr>
          <w:color w:val="000000"/>
          <w:szCs w:val="21"/>
        </w:rPr>
        <w:t>19</w:t>
      </w:r>
      <w:r w:rsidR="00E0528B">
        <w:rPr>
          <w:color w:val="000000"/>
          <w:szCs w:val="21"/>
        </w:rPr>
        <w:t>日</w:t>
      </w:r>
      <w:r w:rsidRPr="006F14B8">
        <w:rPr>
          <w:rFonts w:hint="eastAsia"/>
          <w:color w:val="000000"/>
          <w:szCs w:val="21"/>
        </w:rPr>
        <w:t>（基金最后运作日）</w:t>
      </w:r>
    </w:p>
    <w:p w:rsidR="001548F9" w:rsidRPr="006F14B8" w:rsidRDefault="001548F9" w:rsidP="006D141C">
      <w:pPr>
        <w:autoSpaceDE w:val="0"/>
        <w:autoSpaceDN w:val="0"/>
        <w:adjustRightInd w:val="0"/>
        <w:spacing w:before="29" w:line="288" w:lineRule="auto"/>
        <w:ind w:left="15"/>
        <w:jc w:val="right"/>
        <w:rPr>
          <w:color w:val="000000"/>
          <w:kern w:val="0"/>
          <w:szCs w:val="21"/>
        </w:rPr>
      </w:pPr>
      <w:r w:rsidRPr="006F14B8">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2149"/>
        <w:gridCol w:w="2149"/>
        <w:gridCol w:w="2150"/>
      </w:tblGrid>
      <w:tr w:rsidR="001548F9" w:rsidRPr="006F14B8" w:rsidTr="001A4BE3">
        <w:tc>
          <w:tcPr>
            <w:tcW w:w="2552" w:type="dxa"/>
            <w:vMerge w:val="restart"/>
            <w:vAlign w:val="center"/>
          </w:tcPr>
          <w:p w:rsidR="001548F9" w:rsidRPr="006F14B8" w:rsidRDefault="001548F9">
            <w:pPr>
              <w:jc w:val="center"/>
              <w:rPr>
                <w:b/>
                <w:color w:val="000000"/>
                <w:szCs w:val="21"/>
              </w:rPr>
            </w:pPr>
            <w:r w:rsidRPr="006F14B8">
              <w:rPr>
                <w:b/>
                <w:color w:val="000000"/>
                <w:szCs w:val="21"/>
              </w:rPr>
              <w:t>项目</w:t>
            </w:r>
          </w:p>
        </w:tc>
        <w:tc>
          <w:tcPr>
            <w:tcW w:w="6448" w:type="dxa"/>
            <w:gridSpan w:val="3"/>
            <w:vAlign w:val="center"/>
          </w:tcPr>
          <w:p w:rsidR="001548F9" w:rsidRPr="006F14B8" w:rsidRDefault="001548F9">
            <w:pPr>
              <w:jc w:val="center"/>
              <w:rPr>
                <w:b/>
                <w:color w:val="000000"/>
                <w:szCs w:val="21"/>
              </w:rPr>
            </w:pPr>
            <w:r w:rsidRPr="006F14B8">
              <w:rPr>
                <w:b/>
                <w:color w:val="000000"/>
                <w:szCs w:val="21"/>
              </w:rPr>
              <w:t>本期</w:t>
            </w:r>
          </w:p>
          <w:p w:rsidR="001548F9" w:rsidRPr="006F14B8" w:rsidRDefault="001548F9" w:rsidP="00B236FC">
            <w:pPr>
              <w:pStyle w:val="af6"/>
              <w:spacing w:before="0" w:beforeAutospacing="0" w:after="0" w:afterAutospacing="0"/>
              <w:jc w:val="center"/>
              <w:rPr>
                <w:rFonts w:ascii="Times New Roman" w:hAnsi="Times New Roman"/>
                <w:b/>
                <w:color w:val="000000"/>
                <w:sz w:val="21"/>
                <w:szCs w:val="21"/>
              </w:rPr>
            </w:pPr>
            <w:r w:rsidRPr="006F14B8">
              <w:rPr>
                <w:rFonts w:ascii="Times New Roman" w:hAnsi="Times New Roman"/>
                <w:b/>
                <w:sz w:val="21"/>
                <w:szCs w:val="21"/>
              </w:rPr>
              <w:t>201</w:t>
            </w:r>
            <w:r w:rsidR="00B236FC" w:rsidRPr="006F14B8">
              <w:rPr>
                <w:rFonts w:ascii="Times New Roman" w:hAnsi="Times New Roman" w:hint="eastAsia"/>
                <w:b/>
                <w:sz w:val="21"/>
                <w:szCs w:val="21"/>
              </w:rPr>
              <w:t>7</w:t>
            </w:r>
            <w:r w:rsidRPr="006F14B8">
              <w:rPr>
                <w:rFonts w:ascii="Times New Roman" w:hAnsi="Times New Roman"/>
                <w:b/>
                <w:sz w:val="21"/>
                <w:szCs w:val="21"/>
              </w:rPr>
              <w:t>年</w:t>
            </w:r>
            <w:r w:rsidRPr="006F14B8">
              <w:rPr>
                <w:rFonts w:ascii="Times New Roman" w:hAnsi="Times New Roman"/>
                <w:b/>
                <w:sz w:val="21"/>
                <w:szCs w:val="21"/>
              </w:rPr>
              <w:t>1</w:t>
            </w:r>
            <w:r w:rsidRPr="006F14B8">
              <w:rPr>
                <w:rFonts w:ascii="Times New Roman" w:hAnsi="Times New Roman"/>
                <w:b/>
                <w:sz w:val="21"/>
                <w:szCs w:val="21"/>
              </w:rPr>
              <w:t>月</w:t>
            </w:r>
            <w:r w:rsidRPr="006F14B8">
              <w:rPr>
                <w:rFonts w:ascii="Times New Roman" w:hAnsi="Times New Roman"/>
                <w:b/>
                <w:sz w:val="21"/>
                <w:szCs w:val="21"/>
              </w:rPr>
              <w:t>1</w:t>
            </w:r>
            <w:r w:rsidRPr="006F14B8">
              <w:rPr>
                <w:rFonts w:ascii="Times New Roman" w:hAnsi="Times New Roman"/>
                <w:b/>
                <w:sz w:val="21"/>
                <w:szCs w:val="21"/>
              </w:rPr>
              <w:t>日至</w:t>
            </w:r>
            <w:r w:rsidR="00E0528B">
              <w:rPr>
                <w:rFonts w:ascii="Times New Roman" w:hAnsi="Times New Roman"/>
                <w:b/>
                <w:sz w:val="21"/>
                <w:szCs w:val="21"/>
              </w:rPr>
              <w:t>2017</w:t>
            </w:r>
            <w:r w:rsidR="00E0528B">
              <w:rPr>
                <w:rFonts w:ascii="Times New Roman" w:hAnsi="Times New Roman"/>
                <w:b/>
                <w:sz w:val="21"/>
                <w:szCs w:val="21"/>
              </w:rPr>
              <w:t>年</w:t>
            </w:r>
            <w:r w:rsidR="00E0528B">
              <w:rPr>
                <w:rFonts w:ascii="Times New Roman" w:hAnsi="Times New Roman"/>
                <w:b/>
                <w:sz w:val="21"/>
                <w:szCs w:val="21"/>
              </w:rPr>
              <w:t>12</w:t>
            </w:r>
            <w:r w:rsidR="00E0528B">
              <w:rPr>
                <w:rFonts w:ascii="Times New Roman" w:hAnsi="Times New Roman"/>
                <w:b/>
                <w:sz w:val="21"/>
                <w:szCs w:val="21"/>
              </w:rPr>
              <w:t>月</w:t>
            </w:r>
            <w:r w:rsidR="00E0528B">
              <w:rPr>
                <w:rFonts w:ascii="Times New Roman" w:hAnsi="Times New Roman"/>
                <w:b/>
                <w:sz w:val="21"/>
                <w:szCs w:val="21"/>
              </w:rPr>
              <w:t>19</w:t>
            </w:r>
            <w:r w:rsidR="00E0528B">
              <w:rPr>
                <w:rFonts w:ascii="Times New Roman" w:hAnsi="Times New Roman"/>
                <w:b/>
                <w:sz w:val="21"/>
                <w:szCs w:val="21"/>
              </w:rPr>
              <w:t>日</w:t>
            </w:r>
            <w:r w:rsidR="009A192C" w:rsidRPr="006F14B8">
              <w:rPr>
                <w:rFonts w:ascii="Times New Roman" w:hAnsi="Times New Roman" w:hint="eastAsia"/>
                <w:b/>
                <w:sz w:val="21"/>
                <w:szCs w:val="21"/>
              </w:rPr>
              <w:t>（基金最后运作日）止期间</w:t>
            </w:r>
          </w:p>
        </w:tc>
      </w:tr>
      <w:tr w:rsidR="001548F9" w:rsidRPr="006F14B8" w:rsidTr="001A4BE3">
        <w:tc>
          <w:tcPr>
            <w:tcW w:w="2552" w:type="dxa"/>
            <w:vMerge/>
            <w:vAlign w:val="center"/>
          </w:tcPr>
          <w:p w:rsidR="001548F9" w:rsidRPr="006F14B8" w:rsidRDefault="001548F9">
            <w:pPr>
              <w:widowControl/>
              <w:jc w:val="left"/>
              <w:rPr>
                <w:b/>
                <w:color w:val="000000"/>
                <w:szCs w:val="21"/>
              </w:rPr>
            </w:pPr>
          </w:p>
        </w:tc>
        <w:tc>
          <w:tcPr>
            <w:tcW w:w="2149" w:type="dxa"/>
            <w:vAlign w:val="center"/>
          </w:tcPr>
          <w:p w:rsidR="001548F9" w:rsidRPr="006F14B8" w:rsidRDefault="001548F9">
            <w:pPr>
              <w:jc w:val="center"/>
              <w:rPr>
                <w:b/>
                <w:color w:val="000000"/>
                <w:szCs w:val="21"/>
              </w:rPr>
            </w:pPr>
            <w:r w:rsidRPr="006F14B8">
              <w:rPr>
                <w:b/>
                <w:color w:val="000000"/>
                <w:szCs w:val="21"/>
              </w:rPr>
              <w:t>实收基金</w:t>
            </w:r>
          </w:p>
        </w:tc>
        <w:tc>
          <w:tcPr>
            <w:tcW w:w="2149" w:type="dxa"/>
            <w:vAlign w:val="center"/>
          </w:tcPr>
          <w:p w:rsidR="001548F9" w:rsidRPr="006F14B8" w:rsidRDefault="001548F9">
            <w:pPr>
              <w:jc w:val="center"/>
              <w:rPr>
                <w:b/>
                <w:color w:val="000000"/>
                <w:szCs w:val="21"/>
              </w:rPr>
            </w:pPr>
            <w:r w:rsidRPr="006F14B8">
              <w:rPr>
                <w:b/>
                <w:color w:val="000000"/>
                <w:szCs w:val="21"/>
              </w:rPr>
              <w:t>未分配利润</w:t>
            </w:r>
          </w:p>
        </w:tc>
        <w:tc>
          <w:tcPr>
            <w:tcW w:w="2150" w:type="dxa"/>
            <w:vAlign w:val="center"/>
          </w:tcPr>
          <w:p w:rsidR="001548F9" w:rsidRPr="006F14B8" w:rsidRDefault="001548F9">
            <w:pPr>
              <w:jc w:val="center"/>
              <w:rPr>
                <w:color w:val="000000"/>
                <w:szCs w:val="21"/>
              </w:rPr>
            </w:pPr>
            <w:r w:rsidRPr="006F14B8">
              <w:rPr>
                <w:b/>
                <w:color w:val="000000"/>
                <w:szCs w:val="21"/>
              </w:rPr>
              <w:t>所有者权益合计</w:t>
            </w:r>
          </w:p>
        </w:tc>
      </w:tr>
      <w:tr w:rsidR="00B556A8" w:rsidRPr="006F14B8" w:rsidTr="007E5F28">
        <w:tc>
          <w:tcPr>
            <w:tcW w:w="2552" w:type="dxa"/>
          </w:tcPr>
          <w:p w:rsidR="00B556A8" w:rsidRPr="006F14B8" w:rsidRDefault="00B556A8">
            <w:pPr>
              <w:rPr>
                <w:color w:val="000000"/>
                <w:szCs w:val="21"/>
              </w:rPr>
            </w:pPr>
            <w:r w:rsidRPr="006F14B8">
              <w:rPr>
                <w:color w:val="000000"/>
                <w:szCs w:val="21"/>
              </w:rPr>
              <w:t>一、期初所有者权益（基金净值）</w:t>
            </w:r>
          </w:p>
        </w:tc>
        <w:tc>
          <w:tcPr>
            <w:tcW w:w="2149" w:type="dxa"/>
            <w:vAlign w:val="center"/>
          </w:tcPr>
          <w:p w:rsidR="00B556A8" w:rsidRDefault="00B556A8" w:rsidP="000315A8">
            <w:pPr>
              <w:spacing w:line="360" w:lineRule="auto"/>
              <w:jc w:val="right"/>
              <w:rPr>
                <w:color w:val="000000"/>
                <w:szCs w:val="21"/>
              </w:rPr>
            </w:pPr>
            <w:r>
              <w:rPr>
                <w:color w:val="000000"/>
                <w:szCs w:val="21"/>
              </w:rPr>
              <w:t>900,215,948.55</w:t>
            </w:r>
          </w:p>
        </w:tc>
        <w:tc>
          <w:tcPr>
            <w:tcW w:w="2149" w:type="dxa"/>
            <w:vAlign w:val="center"/>
          </w:tcPr>
          <w:p w:rsidR="00B556A8" w:rsidRDefault="00B556A8" w:rsidP="000315A8">
            <w:pPr>
              <w:spacing w:line="360" w:lineRule="auto"/>
              <w:jc w:val="right"/>
              <w:rPr>
                <w:color w:val="000000"/>
                <w:szCs w:val="21"/>
              </w:rPr>
            </w:pPr>
            <w:r>
              <w:rPr>
                <w:color w:val="000000"/>
                <w:szCs w:val="21"/>
              </w:rPr>
              <w:t>147,802,148.00</w:t>
            </w:r>
          </w:p>
        </w:tc>
        <w:tc>
          <w:tcPr>
            <w:tcW w:w="2150" w:type="dxa"/>
            <w:vAlign w:val="center"/>
          </w:tcPr>
          <w:p w:rsidR="00B556A8" w:rsidRDefault="00B556A8" w:rsidP="000315A8">
            <w:pPr>
              <w:spacing w:line="360" w:lineRule="auto"/>
              <w:jc w:val="right"/>
              <w:rPr>
                <w:color w:val="000000"/>
                <w:szCs w:val="21"/>
              </w:rPr>
            </w:pPr>
            <w:r>
              <w:rPr>
                <w:color w:val="000000"/>
                <w:szCs w:val="21"/>
              </w:rPr>
              <w:t>1,048,018,096.55</w:t>
            </w:r>
          </w:p>
        </w:tc>
      </w:tr>
      <w:tr w:rsidR="007E5F28" w:rsidRPr="006F14B8" w:rsidTr="007E5F28">
        <w:tc>
          <w:tcPr>
            <w:tcW w:w="2552" w:type="dxa"/>
          </w:tcPr>
          <w:p w:rsidR="007E5F28" w:rsidRPr="006F14B8" w:rsidRDefault="007E5F28">
            <w:pPr>
              <w:rPr>
                <w:color w:val="000000"/>
                <w:szCs w:val="21"/>
              </w:rPr>
            </w:pPr>
            <w:r w:rsidRPr="006F14B8">
              <w:rPr>
                <w:color w:val="000000"/>
                <w:szCs w:val="21"/>
              </w:rPr>
              <w:t>二、本期经营活动产生的基金净值变动数（本期利润）</w:t>
            </w:r>
          </w:p>
        </w:tc>
        <w:tc>
          <w:tcPr>
            <w:tcW w:w="2149" w:type="dxa"/>
            <w:vAlign w:val="center"/>
          </w:tcPr>
          <w:p w:rsidR="007E5F28" w:rsidRPr="006F14B8" w:rsidRDefault="007E5F28" w:rsidP="007E5F28">
            <w:pPr>
              <w:jc w:val="right"/>
              <w:rPr>
                <w:color w:val="000000"/>
                <w:sz w:val="22"/>
                <w:szCs w:val="22"/>
              </w:rPr>
            </w:pPr>
            <w:r w:rsidRPr="006F14B8">
              <w:rPr>
                <w:rFonts w:hint="eastAsia"/>
                <w:color w:val="000000"/>
                <w:sz w:val="22"/>
                <w:szCs w:val="22"/>
              </w:rPr>
              <w:t xml:space="preserve">               -   </w:t>
            </w:r>
          </w:p>
        </w:tc>
        <w:tc>
          <w:tcPr>
            <w:tcW w:w="2149" w:type="dxa"/>
            <w:vAlign w:val="center"/>
          </w:tcPr>
          <w:p w:rsidR="007E5F28" w:rsidRPr="00E832DD" w:rsidRDefault="00A01AB0" w:rsidP="00E832DD">
            <w:pPr>
              <w:jc w:val="right"/>
              <w:rPr>
                <w:rFonts w:ascii="宋体" w:hAnsi="宋体" w:cs="宋体"/>
                <w:color w:val="000000"/>
                <w:sz w:val="22"/>
                <w:szCs w:val="22"/>
              </w:rPr>
            </w:pPr>
            <w:r w:rsidRPr="00A01AB0">
              <w:rPr>
                <w:color w:val="000000"/>
                <w:sz w:val="22"/>
                <w:szCs w:val="22"/>
              </w:rPr>
              <w:t>5</w:t>
            </w:r>
            <w:r>
              <w:rPr>
                <w:rFonts w:hint="eastAsia"/>
                <w:color w:val="000000"/>
                <w:sz w:val="22"/>
                <w:szCs w:val="22"/>
              </w:rPr>
              <w:t>,</w:t>
            </w:r>
            <w:r w:rsidRPr="00A01AB0">
              <w:rPr>
                <w:color w:val="000000"/>
                <w:sz w:val="22"/>
                <w:szCs w:val="22"/>
              </w:rPr>
              <w:t>459</w:t>
            </w:r>
            <w:r>
              <w:rPr>
                <w:rFonts w:hint="eastAsia"/>
                <w:color w:val="000000"/>
                <w:sz w:val="22"/>
                <w:szCs w:val="22"/>
              </w:rPr>
              <w:t>,</w:t>
            </w:r>
            <w:r w:rsidRPr="00A01AB0">
              <w:rPr>
                <w:color w:val="000000"/>
                <w:sz w:val="22"/>
                <w:szCs w:val="22"/>
              </w:rPr>
              <w:t>789.98</w:t>
            </w:r>
          </w:p>
        </w:tc>
        <w:tc>
          <w:tcPr>
            <w:tcW w:w="2150" w:type="dxa"/>
            <w:vAlign w:val="center"/>
          </w:tcPr>
          <w:p w:rsidR="007E5F28" w:rsidRPr="006F14B8" w:rsidRDefault="00A01AB0" w:rsidP="007E5F28">
            <w:pPr>
              <w:jc w:val="right"/>
              <w:rPr>
                <w:color w:val="000000"/>
                <w:sz w:val="22"/>
                <w:szCs w:val="22"/>
              </w:rPr>
            </w:pPr>
            <w:r w:rsidRPr="00A01AB0">
              <w:rPr>
                <w:color w:val="000000"/>
                <w:sz w:val="22"/>
                <w:szCs w:val="22"/>
              </w:rPr>
              <w:t>5</w:t>
            </w:r>
            <w:r>
              <w:rPr>
                <w:rFonts w:hint="eastAsia"/>
                <w:color w:val="000000"/>
                <w:sz w:val="22"/>
                <w:szCs w:val="22"/>
              </w:rPr>
              <w:t>,</w:t>
            </w:r>
            <w:r w:rsidRPr="00A01AB0">
              <w:rPr>
                <w:color w:val="000000"/>
                <w:sz w:val="22"/>
                <w:szCs w:val="22"/>
              </w:rPr>
              <w:t>459</w:t>
            </w:r>
            <w:r>
              <w:rPr>
                <w:rFonts w:hint="eastAsia"/>
                <w:color w:val="000000"/>
                <w:sz w:val="22"/>
                <w:szCs w:val="22"/>
              </w:rPr>
              <w:t>,</w:t>
            </w:r>
            <w:r w:rsidRPr="00A01AB0">
              <w:rPr>
                <w:color w:val="000000"/>
                <w:sz w:val="22"/>
                <w:szCs w:val="22"/>
              </w:rPr>
              <w:t>789.98</w:t>
            </w:r>
          </w:p>
        </w:tc>
      </w:tr>
      <w:tr w:rsidR="007E5F28" w:rsidRPr="006F14B8" w:rsidTr="001B7EE2">
        <w:tc>
          <w:tcPr>
            <w:tcW w:w="2552" w:type="dxa"/>
          </w:tcPr>
          <w:p w:rsidR="007E5F28" w:rsidRPr="006F14B8" w:rsidRDefault="007E5F28">
            <w:pPr>
              <w:rPr>
                <w:color w:val="000000"/>
                <w:szCs w:val="21"/>
              </w:rPr>
            </w:pPr>
            <w:r w:rsidRPr="006F14B8">
              <w:rPr>
                <w:color w:val="000000"/>
                <w:szCs w:val="21"/>
              </w:rPr>
              <w:t>三、本期基金份额交易产生的基金净值变动数（净值减少以</w:t>
            </w:r>
            <w:r w:rsidRPr="006F14B8">
              <w:rPr>
                <w:color w:val="000000"/>
                <w:szCs w:val="21"/>
              </w:rPr>
              <w:t>“-”</w:t>
            </w:r>
            <w:r w:rsidRPr="006F14B8">
              <w:rPr>
                <w:color w:val="000000"/>
                <w:szCs w:val="21"/>
              </w:rPr>
              <w:t>号填列）</w:t>
            </w:r>
          </w:p>
        </w:tc>
        <w:tc>
          <w:tcPr>
            <w:tcW w:w="2149" w:type="dxa"/>
            <w:vAlign w:val="center"/>
          </w:tcPr>
          <w:p w:rsidR="007E5F28" w:rsidRPr="00B556A8" w:rsidRDefault="00B556A8" w:rsidP="00B556A8">
            <w:pPr>
              <w:spacing w:line="360" w:lineRule="auto"/>
              <w:jc w:val="right"/>
              <w:rPr>
                <w:color w:val="000000"/>
                <w:szCs w:val="21"/>
              </w:rPr>
            </w:pPr>
            <w:r w:rsidRPr="00B556A8">
              <w:rPr>
                <w:color w:val="000000"/>
                <w:szCs w:val="21"/>
              </w:rPr>
              <w:t>-895</w:t>
            </w:r>
            <w:r>
              <w:rPr>
                <w:rFonts w:hint="eastAsia"/>
                <w:color w:val="000000"/>
                <w:szCs w:val="21"/>
              </w:rPr>
              <w:t>,</w:t>
            </w:r>
            <w:r w:rsidRPr="00B556A8">
              <w:rPr>
                <w:color w:val="000000"/>
                <w:szCs w:val="21"/>
              </w:rPr>
              <w:t>963</w:t>
            </w:r>
            <w:r>
              <w:rPr>
                <w:rFonts w:hint="eastAsia"/>
                <w:color w:val="000000"/>
                <w:szCs w:val="21"/>
              </w:rPr>
              <w:t>,</w:t>
            </w:r>
            <w:r w:rsidRPr="00B556A8">
              <w:rPr>
                <w:color w:val="000000"/>
                <w:szCs w:val="21"/>
              </w:rPr>
              <w:t>289.92</w:t>
            </w:r>
          </w:p>
        </w:tc>
        <w:tc>
          <w:tcPr>
            <w:tcW w:w="2149" w:type="dxa"/>
            <w:vAlign w:val="center"/>
          </w:tcPr>
          <w:p w:rsidR="007E5F28" w:rsidRPr="006F14B8" w:rsidRDefault="00A01AB0" w:rsidP="00A01AB0">
            <w:pPr>
              <w:jc w:val="right"/>
              <w:rPr>
                <w:color w:val="000000"/>
                <w:sz w:val="22"/>
                <w:szCs w:val="22"/>
              </w:rPr>
            </w:pPr>
            <w:r>
              <w:rPr>
                <w:color w:val="000000"/>
                <w:sz w:val="22"/>
                <w:szCs w:val="22"/>
              </w:rPr>
              <w:t xml:space="preserve">       -704,925.70</w:t>
            </w:r>
          </w:p>
        </w:tc>
        <w:tc>
          <w:tcPr>
            <w:tcW w:w="2150" w:type="dxa"/>
            <w:vAlign w:val="center"/>
          </w:tcPr>
          <w:p w:rsidR="007E5F28" w:rsidRPr="006F14B8" w:rsidRDefault="00A01AB0" w:rsidP="00A01AB0">
            <w:pPr>
              <w:jc w:val="right"/>
              <w:rPr>
                <w:color w:val="000000"/>
                <w:sz w:val="22"/>
                <w:szCs w:val="22"/>
              </w:rPr>
            </w:pPr>
            <w:r>
              <w:rPr>
                <w:color w:val="000000"/>
                <w:sz w:val="22"/>
                <w:szCs w:val="22"/>
              </w:rPr>
              <w:t>-896,668,215.6</w:t>
            </w:r>
            <w:r>
              <w:rPr>
                <w:rFonts w:hint="eastAsia"/>
                <w:color w:val="000000"/>
                <w:sz w:val="22"/>
                <w:szCs w:val="22"/>
              </w:rPr>
              <w:t>2</w:t>
            </w:r>
          </w:p>
        </w:tc>
      </w:tr>
      <w:tr w:rsidR="007E5F28" w:rsidRPr="006F14B8" w:rsidTr="001B7EE2">
        <w:tc>
          <w:tcPr>
            <w:tcW w:w="2552" w:type="dxa"/>
          </w:tcPr>
          <w:p w:rsidR="007E5F28" w:rsidRPr="006F14B8" w:rsidRDefault="007E5F28">
            <w:pPr>
              <w:rPr>
                <w:color w:val="000000"/>
                <w:szCs w:val="21"/>
              </w:rPr>
            </w:pPr>
            <w:r w:rsidRPr="006F14B8">
              <w:rPr>
                <w:color w:val="000000"/>
                <w:szCs w:val="21"/>
              </w:rPr>
              <w:t>其中：</w:t>
            </w:r>
            <w:r w:rsidRPr="006F14B8">
              <w:rPr>
                <w:color w:val="000000"/>
                <w:szCs w:val="21"/>
              </w:rPr>
              <w:t>1.</w:t>
            </w:r>
            <w:r w:rsidRPr="006F14B8">
              <w:rPr>
                <w:color w:val="000000"/>
                <w:szCs w:val="21"/>
              </w:rPr>
              <w:t>基金申购款</w:t>
            </w:r>
          </w:p>
        </w:tc>
        <w:tc>
          <w:tcPr>
            <w:tcW w:w="2149" w:type="dxa"/>
            <w:vAlign w:val="center"/>
          </w:tcPr>
          <w:p w:rsidR="007E5F28" w:rsidRPr="00B556A8" w:rsidRDefault="00B556A8" w:rsidP="00B556A8">
            <w:pPr>
              <w:spacing w:line="360" w:lineRule="auto"/>
              <w:jc w:val="right"/>
              <w:rPr>
                <w:color w:val="000000"/>
                <w:szCs w:val="21"/>
              </w:rPr>
            </w:pPr>
            <w:r w:rsidRPr="00B556A8">
              <w:rPr>
                <w:color w:val="000000"/>
                <w:szCs w:val="21"/>
              </w:rPr>
              <w:t>35</w:t>
            </w:r>
            <w:r>
              <w:rPr>
                <w:rFonts w:hint="eastAsia"/>
                <w:color w:val="000000"/>
                <w:szCs w:val="21"/>
              </w:rPr>
              <w:t>,</w:t>
            </w:r>
            <w:r w:rsidRPr="00B556A8">
              <w:rPr>
                <w:color w:val="000000"/>
                <w:szCs w:val="21"/>
              </w:rPr>
              <w:t>304</w:t>
            </w:r>
            <w:r>
              <w:rPr>
                <w:rFonts w:hint="eastAsia"/>
                <w:color w:val="000000"/>
                <w:szCs w:val="21"/>
              </w:rPr>
              <w:t>,</w:t>
            </w:r>
            <w:r w:rsidRPr="00B556A8">
              <w:rPr>
                <w:color w:val="000000"/>
                <w:szCs w:val="21"/>
              </w:rPr>
              <w:t>698.72</w:t>
            </w:r>
          </w:p>
        </w:tc>
        <w:tc>
          <w:tcPr>
            <w:tcW w:w="2149" w:type="dxa"/>
            <w:vAlign w:val="center"/>
          </w:tcPr>
          <w:p w:rsidR="007E5F28" w:rsidRPr="00413A03" w:rsidRDefault="00413A03" w:rsidP="00413A03">
            <w:pPr>
              <w:jc w:val="right"/>
              <w:rPr>
                <w:rFonts w:ascii="宋体" w:hAnsi="宋体" w:cs="宋体"/>
                <w:color w:val="000000"/>
                <w:sz w:val="22"/>
                <w:szCs w:val="22"/>
              </w:rPr>
            </w:pPr>
            <w:r>
              <w:rPr>
                <w:rFonts w:hint="eastAsia"/>
                <w:color w:val="000000"/>
                <w:sz w:val="22"/>
                <w:szCs w:val="22"/>
              </w:rPr>
              <w:t>3,626,254.63</w:t>
            </w:r>
          </w:p>
        </w:tc>
        <w:tc>
          <w:tcPr>
            <w:tcW w:w="2150" w:type="dxa"/>
            <w:vAlign w:val="center"/>
          </w:tcPr>
          <w:p w:rsidR="007E5F28" w:rsidRPr="006F14B8" w:rsidRDefault="00413A03" w:rsidP="007E5F28">
            <w:pPr>
              <w:jc w:val="right"/>
              <w:rPr>
                <w:color w:val="000000"/>
                <w:sz w:val="22"/>
                <w:szCs w:val="22"/>
              </w:rPr>
            </w:pPr>
            <w:r w:rsidRPr="00413A03">
              <w:rPr>
                <w:color w:val="000000"/>
                <w:sz w:val="22"/>
                <w:szCs w:val="22"/>
              </w:rPr>
              <w:t>38</w:t>
            </w:r>
            <w:r>
              <w:rPr>
                <w:rFonts w:hint="eastAsia"/>
                <w:color w:val="000000"/>
                <w:sz w:val="22"/>
                <w:szCs w:val="22"/>
              </w:rPr>
              <w:t>,</w:t>
            </w:r>
            <w:r w:rsidRPr="00413A03">
              <w:rPr>
                <w:color w:val="000000"/>
                <w:sz w:val="22"/>
                <w:szCs w:val="22"/>
              </w:rPr>
              <w:t>930</w:t>
            </w:r>
            <w:r>
              <w:rPr>
                <w:rFonts w:hint="eastAsia"/>
                <w:color w:val="000000"/>
                <w:sz w:val="22"/>
                <w:szCs w:val="22"/>
              </w:rPr>
              <w:t>,</w:t>
            </w:r>
            <w:r w:rsidRPr="00413A03">
              <w:rPr>
                <w:color w:val="000000"/>
                <w:sz w:val="22"/>
                <w:szCs w:val="22"/>
              </w:rPr>
              <w:t>953.35</w:t>
            </w:r>
          </w:p>
        </w:tc>
      </w:tr>
      <w:tr w:rsidR="007E5F28" w:rsidRPr="006F14B8" w:rsidTr="001B7EE2">
        <w:tc>
          <w:tcPr>
            <w:tcW w:w="2552" w:type="dxa"/>
          </w:tcPr>
          <w:p w:rsidR="007E5F28" w:rsidRPr="006F14B8" w:rsidRDefault="007E5F28" w:rsidP="005B2B01">
            <w:pPr>
              <w:ind w:firstLineChars="300" w:firstLine="630"/>
              <w:rPr>
                <w:color w:val="000000"/>
                <w:szCs w:val="21"/>
              </w:rPr>
            </w:pPr>
            <w:r w:rsidRPr="006F14B8">
              <w:rPr>
                <w:color w:val="000000"/>
                <w:szCs w:val="21"/>
              </w:rPr>
              <w:t>2.</w:t>
            </w:r>
            <w:r w:rsidRPr="006F14B8">
              <w:rPr>
                <w:color w:val="000000"/>
                <w:szCs w:val="21"/>
              </w:rPr>
              <w:t>基金赎回款</w:t>
            </w:r>
          </w:p>
        </w:tc>
        <w:tc>
          <w:tcPr>
            <w:tcW w:w="2149" w:type="dxa"/>
            <w:vAlign w:val="center"/>
          </w:tcPr>
          <w:p w:rsidR="007E5F28" w:rsidRPr="00B556A8" w:rsidRDefault="00B556A8" w:rsidP="00B556A8">
            <w:pPr>
              <w:spacing w:line="360" w:lineRule="auto"/>
              <w:jc w:val="right"/>
              <w:rPr>
                <w:color w:val="000000"/>
                <w:szCs w:val="21"/>
              </w:rPr>
            </w:pPr>
            <w:r>
              <w:rPr>
                <w:rFonts w:hint="eastAsia"/>
                <w:color w:val="000000"/>
                <w:szCs w:val="21"/>
              </w:rPr>
              <w:t>-</w:t>
            </w:r>
            <w:r w:rsidRPr="00B556A8">
              <w:rPr>
                <w:rFonts w:hint="eastAsia"/>
                <w:color w:val="000000"/>
                <w:szCs w:val="21"/>
              </w:rPr>
              <w:t>931,267,988.64</w:t>
            </w:r>
          </w:p>
        </w:tc>
        <w:tc>
          <w:tcPr>
            <w:tcW w:w="2149" w:type="dxa"/>
            <w:vAlign w:val="center"/>
          </w:tcPr>
          <w:p w:rsidR="007E5F28" w:rsidRPr="00413A03" w:rsidRDefault="00A01AB0" w:rsidP="00A01AB0">
            <w:pPr>
              <w:jc w:val="right"/>
              <w:rPr>
                <w:rFonts w:ascii="宋体" w:hAnsi="宋体" w:cs="宋体"/>
                <w:color w:val="000000"/>
                <w:sz w:val="22"/>
                <w:szCs w:val="22"/>
              </w:rPr>
            </w:pPr>
            <w:r>
              <w:rPr>
                <w:rFonts w:hint="eastAsia"/>
                <w:color w:val="000000"/>
                <w:sz w:val="22"/>
                <w:szCs w:val="22"/>
              </w:rPr>
              <w:t xml:space="preserve">   -4,331,180.33</w:t>
            </w:r>
          </w:p>
        </w:tc>
        <w:tc>
          <w:tcPr>
            <w:tcW w:w="2150" w:type="dxa"/>
            <w:vAlign w:val="center"/>
          </w:tcPr>
          <w:p w:rsidR="007E5F28" w:rsidRPr="006F14B8" w:rsidRDefault="00A01AB0" w:rsidP="00A01AB0">
            <w:pPr>
              <w:jc w:val="right"/>
              <w:rPr>
                <w:color w:val="000000"/>
                <w:sz w:val="22"/>
                <w:szCs w:val="22"/>
              </w:rPr>
            </w:pPr>
            <w:r>
              <w:rPr>
                <w:color w:val="000000"/>
                <w:sz w:val="22"/>
                <w:szCs w:val="22"/>
              </w:rPr>
              <w:t xml:space="preserve">    -935,599,168.97</w:t>
            </w:r>
          </w:p>
        </w:tc>
      </w:tr>
      <w:tr w:rsidR="007E5F28" w:rsidRPr="006F14B8" w:rsidTr="001B7EE2">
        <w:tc>
          <w:tcPr>
            <w:tcW w:w="2552" w:type="dxa"/>
          </w:tcPr>
          <w:p w:rsidR="007E5F28" w:rsidRPr="006F14B8" w:rsidRDefault="007E5F28">
            <w:pPr>
              <w:rPr>
                <w:color w:val="000000"/>
                <w:szCs w:val="21"/>
              </w:rPr>
            </w:pPr>
            <w:r w:rsidRPr="006F14B8">
              <w:rPr>
                <w:color w:val="000000"/>
                <w:szCs w:val="21"/>
              </w:rPr>
              <w:t>四、本期向基金份额持有人分配利润产生的基金净值变动（净值减少以</w:t>
            </w:r>
            <w:r w:rsidRPr="006F14B8">
              <w:rPr>
                <w:color w:val="000000"/>
                <w:szCs w:val="21"/>
              </w:rPr>
              <w:t>“-”</w:t>
            </w:r>
            <w:r w:rsidRPr="006F14B8">
              <w:rPr>
                <w:color w:val="000000"/>
                <w:szCs w:val="21"/>
              </w:rPr>
              <w:t>号填列）</w:t>
            </w:r>
          </w:p>
        </w:tc>
        <w:tc>
          <w:tcPr>
            <w:tcW w:w="2149" w:type="dxa"/>
            <w:vAlign w:val="center"/>
          </w:tcPr>
          <w:p w:rsidR="007E5F28" w:rsidRPr="00B556A8" w:rsidRDefault="007E5F28" w:rsidP="00B556A8">
            <w:pPr>
              <w:spacing w:line="360" w:lineRule="auto"/>
              <w:jc w:val="right"/>
              <w:rPr>
                <w:color w:val="000000"/>
                <w:szCs w:val="21"/>
              </w:rPr>
            </w:pPr>
            <w:r w:rsidRPr="00B556A8">
              <w:rPr>
                <w:rFonts w:hint="eastAsia"/>
                <w:color w:val="000000"/>
                <w:szCs w:val="21"/>
              </w:rPr>
              <w:t xml:space="preserve">                - </w:t>
            </w:r>
          </w:p>
        </w:tc>
        <w:tc>
          <w:tcPr>
            <w:tcW w:w="2149" w:type="dxa"/>
            <w:vAlign w:val="center"/>
          </w:tcPr>
          <w:p w:rsidR="007E5F28" w:rsidRPr="006F14B8" w:rsidRDefault="00A01AB0" w:rsidP="00A01AB0">
            <w:pPr>
              <w:jc w:val="right"/>
              <w:rPr>
                <w:color w:val="000000"/>
                <w:sz w:val="22"/>
                <w:szCs w:val="22"/>
              </w:rPr>
            </w:pPr>
            <w:r>
              <w:rPr>
                <w:rFonts w:hint="eastAsia"/>
                <w:color w:val="000000"/>
                <w:sz w:val="22"/>
                <w:szCs w:val="22"/>
              </w:rPr>
              <w:t>-</w:t>
            </w:r>
            <w:r w:rsidRPr="00A01AB0">
              <w:rPr>
                <w:color w:val="000000"/>
                <w:sz w:val="22"/>
                <w:szCs w:val="22"/>
              </w:rPr>
              <w:t>152,376,584.84</w:t>
            </w:r>
          </w:p>
        </w:tc>
        <w:tc>
          <w:tcPr>
            <w:tcW w:w="2150" w:type="dxa"/>
            <w:vAlign w:val="center"/>
          </w:tcPr>
          <w:p w:rsidR="007E5F28" w:rsidRPr="006F14B8" w:rsidRDefault="00A01AB0" w:rsidP="00A01AB0">
            <w:pPr>
              <w:jc w:val="right"/>
              <w:rPr>
                <w:color w:val="000000"/>
                <w:sz w:val="22"/>
                <w:szCs w:val="22"/>
              </w:rPr>
            </w:pPr>
            <w:r>
              <w:rPr>
                <w:rFonts w:hint="eastAsia"/>
                <w:color w:val="000000"/>
                <w:sz w:val="22"/>
                <w:szCs w:val="22"/>
              </w:rPr>
              <w:t>-</w:t>
            </w:r>
            <w:r w:rsidRPr="00A01AB0">
              <w:rPr>
                <w:color w:val="000000"/>
                <w:sz w:val="22"/>
                <w:szCs w:val="22"/>
              </w:rPr>
              <w:t>152,376,584.84</w:t>
            </w:r>
          </w:p>
        </w:tc>
      </w:tr>
      <w:tr w:rsidR="007E5F28" w:rsidRPr="006F14B8" w:rsidTr="001B7EE2">
        <w:tc>
          <w:tcPr>
            <w:tcW w:w="2552" w:type="dxa"/>
          </w:tcPr>
          <w:p w:rsidR="007E5F28" w:rsidRPr="006F14B8" w:rsidRDefault="007E5F28">
            <w:pPr>
              <w:rPr>
                <w:color w:val="000000"/>
                <w:szCs w:val="21"/>
              </w:rPr>
            </w:pPr>
            <w:r w:rsidRPr="006F14B8">
              <w:rPr>
                <w:color w:val="000000"/>
                <w:szCs w:val="21"/>
              </w:rPr>
              <w:t>五、期末所有者权益（基金净值）</w:t>
            </w:r>
          </w:p>
        </w:tc>
        <w:tc>
          <w:tcPr>
            <w:tcW w:w="2149" w:type="dxa"/>
            <w:vAlign w:val="center"/>
          </w:tcPr>
          <w:p w:rsidR="007E5F28" w:rsidRPr="00B556A8" w:rsidRDefault="00B556A8" w:rsidP="00B556A8">
            <w:pPr>
              <w:spacing w:line="360" w:lineRule="auto"/>
              <w:jc w:val="right"/>
              <w:rPr>
                <w:color w:val="000000"/>
                <w:szCs w:val="21"/>
              </w:rPr>
            </w:pPr>
            <w:r w:rsidRPr="00B556A8">
              <w:rPr>
                <w:rFonts w:hint="eastAsia"/>
                <w:color w:val="000000"/>
                <w:szCs w:val="21"/>
              </w:rPr>
              <w:t>4,252,658.63</w:t>
            </w:r>
          </w:p>
        </w:tc>
        <w:tc>
          <w:tcPr>
            <w:tcW w:w="2149" w:type="dxa"/>
            <w:vAlign w:val="center"/>
          </w:tcPr>
          <w:p w:rsidR="007E5F28" w:rsidRPr="00A01AB0" w:rsidRDefault="00A01AB0" w:rsidP="00A01AB0">
            <w:pPr>
              <w:jc w:val="right"/>
              <w:rPr>
                <w:rFonts w:ascii="宋体" w:hAnsi="宋体" w:cs="宋体"/>
                <w:color w:val="000000"/>
                <w:sz w:val="22"/>
                <w:szCs w:val="22"/>
              </w:rPr>
            </w:pPr>
            <w:r>
              <w:rPr>
                <w:rFonts w:hint="eastAsia"/>
                <w:color w:val="000000"/>
                <w:sz w:val="22"/>
                <w:szCs w:val="22"/>
              </w:rPr>
              <w:t xml:space="preserve">     180,427.44</w:t>
            </w:r>
          </w:p>
        </w:tc>
        <w:tc>
          <w:tcPr>
            <w:tcW w:w="2150" w:type="dxa"/>
            <w:vAlign w:val="center"/>
          </w:tcPr>
          <w:p w:rsidR="007E5F28" w:rsidRPr="006F14B8" w:rsidRDefault="00A01AB0" w:rsidP="007E5F28">
            <w:pPr>
              <w:jc w:val="right"/>
              <w:rPr>
                <w:color w:val="000000"/>
                <w:sz w:val="22"/>
                <w:szCs w:val="22"/>
              </w:rPr>
            </w:pPr>
            <w:r w:rsidRPr="00A01AB0">
              <w:rPr>
                <w:color w:val="000000"/>
                <w:sz w:val="22"/>
                <w:szCs w:val="22"/>
              </w:rPr>
              <w:t>4</w:t>
            </w:r>
            <w:r>
              <w:rPr>
                <w:rFonts w:hint="eastAsia"/>
                <w:color w:val="000000"/>
                <w:sz w:val="22"/>
                <w:szCs w:val="22"/>
              </w:rPr>
              <w:t>,</w:t>
            </w:r>
            <w:r w:rsidRPr="00A01AB0">
              <w:rPr>
                <w:color w:val="000000"/>
                <w:sz w:val="22"/>
                <w:szCs w:val="22"/>
              </w:rPr>
              <w:t>433</w:t>
            </w:r>
            <w:r>
              <w:rPr>
                <w:rFonts w:hint="eastAsia"/>
                <w:color w:val="000000"/>
                <w:sz w:val="22"/>
                <w:szCs w:val="22"/>
              </w:rPr>
              <w:t>,</w:t>
            </w:r>
            <w:r w:rsidRPr="00A01AB0">
              <w:rPr>
                <w:color w:val="000000"/>
                <w:sz w:val="22"/>
                <w:szCs w:val="22"/>
              </w:rPr>
              <w:t>086.07</w:t>
            </w:r>
          </w:p>
        </w:tc>
      </w:tr>
      <w:tr w:rsidR="001548F9" w:rsidRPr="006F14B8" w:rsidTr="001A4BE3">
        <w:tc>
          <w:tcPr>
            <w:tcW w:w="2552" w:type="dxa"/>
            <w:vMerge w:val="restart"/>
            <w:vAlign w:val="center"/>
          </w:tcPr>
          <w:p w:rsidR="001548F9" w:rsidRPr="006F14B8" w:rsidRDefault="001548F9">
            <w:pPr>
              <w:jc w:val="center"/>
              <w:rPr>
                <w:color w:val="000000"/>
                <w:szCs w:val="21"/>
              </w:rPr>
            </w:pPr>
            <w:r w:rsidRPr="006F14B8">
              <w:rPr>
                <w:b/>
                <w:color w:val="000000"/>
                <w:szCs w:val="21"/>
              </w:rPr>
              <w:t>项目</w:t>
            </w:r>
          </w:p>
        </w:tc>
        <w:tc>
          <w:tcPr>
            <w:tcW w:w="6448" w:type="dxa"/>
            <w:gridSpan w:val="3"/>
            <w:vAlign w:val="center"/>
          </w:tcPr>
          <w:p w:rsidR="001548F9" w:rsidRPr="006F14B8" w:rsidRDefault="001548F9">
            <w:pPr>
              <w:jc w:val="center"/>
              <w:rPr>
                <w:b/>
                <w:color w:val="000000"/>
                <w:szCs w:val="21"/>
              </w:rPr>
            </w:pPr>
            <w:r w:rsidRPr="006F14B8">
              <w:rPr>
                <w:b/>
                <w:color w:val="000000"/>
                <w:szCs w:val="21"/>
              </w:rPr>
              <w:t>上年度可比期间</w:t>
            </w:r>
          </w:p>
          <w:p w:rsidR="001548F9" w:rsidRPr="006F14B8" w:rsidRDefault="001548F9" w:rsidP="00CA136A">
            <w:pPr>
              <w:pStyle w:val="af6"/>
              <w:spacing w:before="0" w:beforeAutospacing="0" w:after="0" w:afterAutospacing="0"/>
              <w:jc w:val="center"/>
              <w:rPr>
                <w:rFonts w:ascii="Times New Roman" w:hAnsi="Times New Roman"/>
                <w:color w:val="000000"/>
                <w:sz w:val="21"/>
                <w:szCs w:val="21"/>
              </w:rPr>
            </w:pPr>
            <w:r w:rsidRPr="006F14B8">
              <w:rPr>
                <w:rFonts w:ascii="Times New Roman" w:hAnsi="Times New Roman"/>
                <w:b/>
                <w:color w:val="000000"/>
                <w:sz w:val="21"/>
                <w:szCs w:val="21"/>
              </w:rPr>
              <w:t>201</w:t>
            </w:r>
            <w:r w:rsidR="00CA136A" w:rsidRPr="006F14B8">
              <w:rPr>
                <w:rFonts w:ascii="Times New Roman" w:hAnsi="Times New Roman" w:hint="eastAsia"/>
                <w:b/>
                <w:color w:val="000000"/>
                <w:sz w:val="21"/>
                <w:szCs w:val="21"/>
              </w:rPr>
              <w:t>6</w:t>
            </w:r>
            <w:r w:rsidRPr="006F14B8">
              <w:rPr>
                <w:rFonts w:ascii="Times New Roman" w:hAnsi="Times New Roman"/>
                <w:b/>
                <w:color w:val="000000"/>
                <w:sz w:val="21"/>
                <w:szCs w:val="21"/>
              </w:rPr>
              <w:t>年</w:t>
            </w:r>
            <w:r w:rsidR="006B5C08" w:rsidRPr="006F14B8">
              <w:rPr>
                <w:rFonts w:ascii="Times New Roman" w:hAnsi="Times New Roman" w:hint="eastAsia"/>
                <w:b/>
                <w:color w:val="000000"/>
                <w:sz w:val="21"/>
                <w:szCs w:val="21"/>
              </w:rPr>
              <w:t>度</w:t>
            </w:r>
          </w:p>
        </w:tc>
      </w:tr>
      <w:tr w:rsidR="001548F9" w:rsidRPr="006F14B8" w:rsidTr="001A4BE3">
        <w:tc>
          <w:tcPr>
            <w:tcW w:w="2552" w:type="dxa"/>
            <w:vMerge/>
            <w:vAlign w:val="center"/>
          </w:tcPr>
          <w:p w:rsidR="001548F9" w:rsidRPr="006F14B8" w:rsidRDefault="001548F9">
            <w:pPr>
              <w:widowControl/>
              <w:jc w:val="left"/>
              <w:rPr>
                <w:color w:val="000000"/>
                <w:szCs w:val="21"/>
              </w:rPr>
            </w:pPr>
          </w:p>
        </w:tc>
        <w:tc>
          <w:tcPr>
            <w:tcW w:w="2149" w:type="dxa"/>
            <w:vAlign w:val="center"/>
          </w:tcPr>
          <w:p w:rsidR="001548F9" w:rsidRPr="006F14B8" w:rsidRDefault="001548F9">
            <w:pPr>
              <w:jc w:val="center"/>
              <w:rPr>
                <w:color w:val="000000"/>
                <w:szCs w:val="21"/>
              </w:rPr>
            </w:pPr>
            <w:r w:rsidRPr="006F14B8">
              <w:rPr>
                <w:b/>
                <w:color w:val="000000"/>
                <w:szCs w:val="21"/>
              </w:rPr>
              <w:t>实收基金</w:t>
            </w:r>
          </w:p>
        </w:tc>
        <w:tc>
          <w:tcPr>
            <w:tcW w:w="2149" w:type="dxa"/>
          </w:tcPr>
          <w:p w:rsidR="001548F9" w:rsidRPr="006F14B8" w:rsidRDefault="001548F9">
            <w:pPr>
              <w:jc w:val="center"/>
              <w:rPr>
                <w:color w:val="000000"/>
                <w:szCs w:val="21"/>
              </w:rPr>
            </w:pPr>
            <w:r w:rsidRPr="006F14B8">
              <w:rPr>
                <w:b/>
                <w:color w:val="000000"/>
                <w:szCs w:val="21"/>
              </w:rPr>
              <w:t>未分配利润</w:t>
            </w:r>
          </w:p>
        </w:tc>
        <w:tc>
          <w:tcPr>
            <w:tcW w:w="2150" w:type="dxa"/>
            <w:vAlign w:val="center"/>
          </w:tcPr>
          <w:p w:rsidR="001548F9" w:rsidRPr="006F14B8" w:rsidRDefault="001548F9">
            <w:pPr>
              <w:jc w:val="center"/>
              <w:rPr>
                <w:b/>
                <w:color w:val="000000"/>
                <w:szCs w:val="21"/>
              </w:rPr>
            </w:pPr>
            <w:r w:rsidRPr="006F14B8">
              <w:rPr>
                <w:b/>
                <w:color w:val="000000"/>
                <w:szCs w:val="21"/>
              </w:rPr>
              <w:t>所有者权益合计</w:t>
            </w:r>
          </w:p>
        </w:tc>
      </w:tr>
      <w:tr w:rsidR="00B556A8" w:rsidRPr="006F14B8" w:rsidTr="00850FCB">
        <w:tc>
          <w:tcPr>
            <w:tcW w:w="2552" w:type="dxa"/>
          </w:tcPr>
          <w:p w:rsidR="00B556A8" w:rsidRPr="006F14B8" w:rsidRDefault="00B556A8">
            <w:pPr>
              <w:rPr>
                <w:color w:val="000000"/>
                <w:szCs w:val="21"/>
              </w:rPr>
            </w:pPr>
            <w:r w:rsidRPr="006F14B8">
              <w:rPr>
                <w:color w:val="000000"/>
                <w:szCs w:val="21"/>
              </w:rPr>
              <w:t>一、期初所有者权益（基金净值）</w:t>
            </w:r>
          </w:p>
        </w:tc>
        <w:tc>
          <w:tcPr>
            <w:tcW w:w="2149" w:type="dxa"/>
            <w:vAlign w:val="center"/>
          </w:tcPr>
          <w:p w:rsidR="00B556A8" w:rsidRDefault="00B556A8" w:rsidP="000315A8">
            <w:pPr>
              <w:spacing w:line="360" w:lineRule="auto"/>
              <w:jc w:val="right"/>
              <w:rPr>
                <w:color w:val="000000"/>
                <w:szCs w:val="21"/>
              </w:rPr>
            </w:pPr>
            <w:r>
              <w:rPr>
                <w:color w:val="000000"/>
                <w:szCs w:val="21"/>
              </w:rPr>
              <w:t>27,323,045.36</w:t>
            </w:r>
          </w:p>
        </w:tc>
        <w:tc>
          <w:tcPr>
            <w:tcW w:w="2149" w:type="dxa"/>
            <w:vAlign w:val="center"/>
          </w:tcPr>
          <w:p w:rsidR="00B556A8" w:rsidRDefault="00B556A8" w:rsidP="000315A8">
            <w:pPr>
              <w:spacing w:line="360" w:lineRule="auto"/>
              <w:jc w:val="right"/>
              <w:rPr>
                <w:color w:val="000000"/>
                <w:szCs w:val="21"/>
              </w:rPr>
            </w:pPr>
            <w:r>
              <w:rPr>
                <w:color w:val="000000"/>
                <w:szCs w:val="21"/>
              </w:rPr>
              <w:t>4,232,224.42</w:t>
            </w:r>
          </w:p>
        </w:tc>
        <w:tc>
          <w:tcPr>
            <w:tcW w:w="2150" w:type="dxa"/>
            <w:vAlign w:val="center"/>
          </w:tcPr>
          <w:p w:rsidR="00B556A8" w:rsidRDefault="00B556A8" w:rsidP="000315A8">
            <w:pPr>
              <w:spacing w:line="360" w:lineRule="auto"/>
              <w:jc w:val="right"/>
              <w:rPr>
                <w:color w:val="000000"/>
                <w:szCs w:val="21"/>
              </w:rPr>
            </w:pPr>
            <w:r>
              <w:rPr>
                <w:color w:val="000000"/>
                <w:szCs w:val="21"/>
              </w:rPr>
              <w:t>31,555,269.78</w:t>
            </w:r>
          </w:p>
        </w:tc>
      </w:tr>
      <w:tr w:rsidR="00B556A8" w:rsidRPr="006F14B8" w:rsidTr="00850FCB">
        <w:tc>
          <w:tcPr>
            <w:tcW w:w="2552" w:type="dxa"/>
          </w:tcPr>
          <w:p w:rsidR="00B556A8" w:rsidRPr="006F14B8" w:rsidRDefault="00B556A8">
            <w:pPr>
              <w:rPr>
                <w:color w:val="000000"/>
                <w:szCs w:val="21"/>
              </w:rPr>
            </w:pPr>
            <w:r w:rsidRPr="006F14B8">
              <w:rPr>
                <w:color w:val="000000"/>
                <w:szCs w:val="21"/>
              </w:rPr>
              <w:t>二、本期经营活动产生的基金净值变动数（本期利润）</w:t>
            </w:r>
          </w:p>
        </w:tc>
        <w:tc>
          <w:tcPr>
            <w:tcW w:w="2149" w:type="dxa"/>
            <w:vAlign w:val="center"/>
          </w:tcPr>
          <w:p w:rsidR="00B556A8" w:rsidRDefault="00B556A8" w:rsidP="000315A8">
            <w:pPr>
              <w:spacing w:line="360" w:lineRule="auto"/>
              <w:jc w:val="right"/>
              <w:rPr>
                <w:color w:val="000000"/>
                <w:szCs w:val="21"/>
              </w:rPr>
            </w:pPr>
            <w:r>
              <w:rPr>
                <w:color w:val="000000"/>
                <w:szCs w:val="21"/>
              </w:rPr>
              <w:t>-</w:t>
            </w:r>
          </w:p>
        </w:tc>
        <w:tc>
          <w:tcPr>
            <w:tcW w:w="2149" w:type="dxa"/>
            <w:vAlign w:val="center"/>
          </w:tcPr>
          <w:p w:rsidR="00B556A8" w:rsidRDefault="00B556A8" w:rsidP="000315A8">
            <w:pPr>
              <w:spacing w:line="360" w:lineRule="auto"/>
              <w:jc w:val="right"/>
              <w:rPr>
                <w:color w:val="000000"/>
                <w:szCs w:val="21"/>
              </w:rPr>
            </w:pPr>
            <w:r>
              <w:rPr>
                <w:color w:val="000000"/>
                <w:szCs w:val="21"/>
              </w:rPr>
              <w:t>-8,162,852.93</w:t>
            </w:r>
          </w:p>
        </w:tc>
        <w:tc>
          <w:tcPr>
            <w:tcW w:w="2150" w:type="dxa"/>
            <w:vAlign w:val="center"/>
          </w:tcPr>
          <w:p w:rsidR="00B556A8" w:rsidRDefault="00B556A8" w:rsidP="000315A8">
            <w:pPr>
              <w:spacing w:line="360" w:lineRule="auto"/>
              <w:jc w:val="right"/>
              <w:rPr>
                <w:color w:val="000000"/>
                <w:szCs w:val="21"/>
              </w:rPr>
            </w:pPr>
            <w:r>
              <w:rPr>
                <w:color w:val="000000"/>
                <w:szCs w:val="21"/>
              </w:rPr>
              <w:t>-8,162,852.93</w:t>
            </w:r>
          </w:p>
        </w:tc>
      </w:tr>
      <w:tr w:rsidR="00B556A8" w:rsidRPr="006F14B8" w:rsidTr="00850FCB">
        <w:tc>
          <w:tcPr>
            <w:tcW w:w="2552" w:type="dxa"/>
          </w:tcPr>
          <w:p w:rsidR="00B556A8" w:rsidRPr="006F14B8" w:rsidRDefault="00B556A8">
            <w:pPr>
              <w:rPr>
                <w:color w:val="000000"/>
                <w:szCs w:val="21"/>
              </w:rPr>
            </w:pPr>
            <w:r w:rsidRPr="006F14B8">
              <w:rPr>
                <w:color w:val="000000"/>
                <w:szCs w:val="21"/>
              </w:rPr>
              <w:t>三、本期基金份额交易产生的基金净值变动数（净值减少以</w:t>
            </w:r>
            <w:r w:rsidRPr="006F14B8">
              <w:rPr>
                <w:color w:val="000000"/>
                <w:szCs w:val="21"/>
              </w:rPr>
              <w:t>“-”</w:t>
            </w:r>
            <w:r w:rsidRPr="006F14B8">
              <w:rPr>
                <w:color w:val="000000"/>
                <w:szCs w:val="21"/>
              </w:rPr>
              <w:t>号填列）</w:t>
            </w:r>
          </w:p>
        </w:tc>
        <w:tc>
          <w:tcPr>
            <w:tcW w:w="2149" w:type="dxa"/>
            <w:vAlign w:val="center"/>
          </w:tcPr>
          <w:p w:rsidR="00B556A8" w:rsidRDefault="00B556A8" w:rsidP="000315A8">
            <w:pPr>
              <w:spacing w:line="360" w:lineRule="auto"/>
              <w:jc w:val="right"/>
              <w:rPr>
                <w:color w:val="000000"/>
                <w:szCs w:val="21"/>
              </w:rPr>
            </w:pPr>
            <w:r>
              <w:rPr>
                <w:color w:val="000000"/>
                <w:szCs w:val="21"/>
              </w:rPr>
              <w:t>872,892,903.19</w:t>
            </w:r>
          </w:p>
        </w:tc>
        <w:tc>
          <w:tcPr>
            <w:tcW w:w="2149" w:type="dxa"/>
            <w:vAlign w:val="center"/>
          </w:tcPr>
          <w:p w:rsidR="00B556A8" w:rsidRDefault="00B556A8" w:rsidP="000315A8">
            <w:pPr>
              <w:spacing w:line="360" w:lineRule="auto"/>
              <w:jc w:val="right"/>
              <w:rPr>
                <w:color w:val="000000"/>
                <w:szCs w:val="21"/>
              </w:rPr>
            </w:pPr>
            <w:r>
              <w:rPr>
                <w:color w:val="000000"/>
                <w:szCs w:val="21"/>
              </w:rPr>
              <w:t>151,732,776.51</w:t>
            </w:r>
          </w:p>
        </w:tc>
        <w:tc>
          <w:tcPr>
            <w:tcW w:w="2150" w:type="dxa"/>
            <w:vAlign w:val="center"/>
          </w:tcPr>
          <w:p w:rsidR="00B556A8" w:rsidRDefault="00B556A8" w:rsidP="000315A8">
            <w:pPr>
              <w:spacing w:line="360" w:lineRule="auto"/>
              <w:jc w:val="right"/>
              <w:rPr>
                <w:color w:val="000000"/>
                <w:szCs w:val="21"/>
              </w:rPr>
            </w:pPr>
            <w:r>
              <w:rPr>
                <w:color w:val="000000"/>
                <w:szCs w:val="21"/>
              </w:rPr>
              <w:t>1,024,625,679.70</w:t>
            </w:r>
          </w:p>
        </w:tc>
      </w:tr>
      <w:tr w:rsidR="00B556A8" w:rsidRPr="006F14B8" w:rsidTr="00850FCB">
        <w:tc>
          <w:tcPr>
            <w:tcW w:w="2552" w:type="dxa"/>
          </w:tcPr>
          <w:p w:rsidR="00B556A8" w:rsidRPr="006F14B8" w:rsidRDefault="00B556A8">
            <w:pPr>
              <w:rPr>
                <w:color w:val="000000"/>
                <w:szCs w:val="21"/>
              </w:rPr>
            </w:pPr>
            <w:r w:rsidRPr="006F14B8">
              <w:rPr>
                <w:color w:val="000000"/>
                <w:szCs w:val="21"/>
              </w:rPr>
              <w:t>其中：</w:t>
            </w:r>
            <w:r w:rsidRPr="006F14B8">
              <w:rPr>
                <w:color w:val="000000"/>
                <w:szCs w:val="21"/>
              </w:rPr>
              <w:t>1.</w:t>
            </w:r>
            <w:r w:rsidRPr="006F14B8">
              <w:rPr>
                <w:color w:val="000000"/>
                <w:szCs w:val="21"/>
              </w:rPr>
              <w:t>基金申购款</w:t>
            </w:r>
          </w:p>
        </w:tc>
        <w:tc>
          <w:tcPr>
            <w:tcW w:w="2149" w:type="dxa"/>
            <w:vAlign w:val="center"/>
          </w:tcPr>
          <w:p w:rsidR="00B556A8" w:rsidRDefault="00B556A8" w:rsidP="000315A8">
            <w:pPr>
              <w:spacing w:line="360" w:lineRule="auto"/>
              <w:jc w:val="right"/>
              <w:rPr>
                <w:color w:val="000000"/>
                <w:szCs w:val="21"/>
              </w:rPr>
            </w:pPr>
            <w:r>
              <w:rPr>
                <w:color w:val="000000"/>
                <w:szCs w:val="21"/>
              </w:rPr>
              <w:t>1,001,146,945.90</w:t>
            </w:r>
          </w:p>
        </w:tc>
        <w:tc>
          <w:tcPr>
            <w:tcW w:w="2149" w:type="dxa"/>
            <w:vAlign w:val="center"/>
          </w:tcPr>
          <w:p w:rsidR="00B556A8" w:rsidRDefault="00B556A8" w:rsidP="000315A8">
            <w:pPr>
              <w:spacing w:line="360" w:lineRule="auto"/>
              <w:jc w:val="right"/>
              <w:rPr>
                <w:color w:val="000000"/>
                <w:szCs w:val="21"/>
              </w:rPr>
            </w:pPr>
            <w:r>
              <w:rPr>
                <w:color w:val="000000"/>
                <w:szCs w:val="21"/>
              </w:rPr>
              <w:t>172,980,751.34</w:t>
            </w:r>
          </w:p>
        </w:tc>
        <w:tc>
          <w:tcPr>
            <w:tcW w:w="2150" w:type="dxa"/>
            <w:vAlign w:val="center"/>
          </w:tcPr>
          <w:p w:rsidR="00B556A8" w:rsidRDefault="00B556A8" w:rsidP="000315A8">
            <w:pPr>
              <w:spacing w:line="360" w:lineRule="auto"/>
              <w:jc w:val="right"/>
              <w:rPr>
                <w:color w:val="000000"/>
                <w:szCs w:val="21"/>
              </w:rPr>
            </w:pPr>
            <w:r>
              <w:rPr>
                <w:color w:val="000000"/>
                <w:szCs w:val="21"/>
              </w:rPr>
              <w:t>1,174,127,697.24</w:t>
            </w:r>
          </w:p>
        </w:tc>
      </w:tr>
      <w:tr w:rsidR="00B556A8" w:rsidRPr="006F14B8" w:rsidTr="00850FCB">
        <w:tc>
          <w:tcPr>
            <w:tcW w:w="2552" w:type="dxa"/>
          </w:tcPr>
          <w:p w:rsidR="00B556A8" w:rsidRPr="006F14B8" w:rsidRDefault="00B556A8" w:rsidP="005B2B01">
            <w:pPr>
              <w:ind w:firstLineChars="300" w:firstLine="630"/>
              <w:rPr>
                <w:color w:val="000000"/>
                <w:szCs w:val="21"/>
              </w:rPr>
            </w:pPr>
            <w:r w:rsidRPr="006F14B8">
              <w:rPr>
                <w:color w:val="000000"/>
                <w:szCs w:val="21"/>
              </w:rPr>
              <w:t>2.</w:t>
            </w:r>
            <w:r w:rsidRPr="006F14B8">
              <w:rPr>
                <w:color w:val="000000"/>
                <w:szCs w:val="21"/>
              </w:rPr>
              <w:t>基金赎回款</w:t>
            </w:r>
          </w:p>
        </w:tc>
        <w:tc>
          <w:tcPr>
            <w:tcW w:w="2149" w:type="dxa"/>
            <w:vAlign w:val="center"/>
          </w:tcPr>
          <w:p w:rsidR="00B556A8" w:rsidRDefault="00B556A8" w:rsidP="000315A8">
            <w:pPr>
              <w:spacing w:line="360" w:lineRule="auto"/>
              <w:jc w:val="right"/>
              <w:rPr>
                <w:color w:val="000000"/>
                <w:szCs w:val="21"/>
              </w:rPr>
            </w:pPr>
            <w:r>
              <w:rPr>
                <w:color w:val="000000"/>
                <w:szCs w:val="21"/>
              </w:rPr>
              <w:t>-128,254,042.71</w:t>
            </w:r>
          </w:p>
        </w:tc>
        <w:tc>
          <w:tcPr>
            <w:tcW w:w="2149" w:type="dxa"/>
            <w:vAlign w:val="center"/>
          </w:tcPr>
          <w:p w:rsidR="00B556A8" w:rsidRDefault="00B556A8" w:rsidP="000315A8">
            <w:pPr>
              <w:spacing w:line="360" w:lineRule="auto"/>
              <w:jc w:val="right"/>
              <w:rPr>
                <w:color w:val="000000"/>
                <w:szCs w:val="21"/>
              </w:rPr>
            </w:pPr>
            <w:r>
              <w:rPr>
                <w:color w:val="000000"/>
                <w:szCs w:val="21"/>
              </w:rPr>
              <w:t>-21,247,974.83</w:t>
            </w:r>
          </w:p>
        </w:tc>
        <w:tc>
          <w:tcPr>
            <w:tcW w:w="2150" w:type="dxa"/>
            <w:vAlign w:val="center"/>
          </w:tcPr>
          <w:p w:rsidR="00B556A8" w:rsidRDefault="00B556A8" w:rsidP="000315A8">
            <w:pPr>
              <w:spacing w:line="360" w:lineRule="auto"/>
              <w:jc w:val="right"/>
              <w:rPr>
                <w:color w:val="000000"/>
                <w:szCs w:val="21"/>
              </w:rPr>
            </w:pPr>
            <w:r>
              <w:rPr>
                <w:color w:val="000000"/>
                <w:szCs w:val="21"/>
              </w:rPr>
              <w:t>-149,502,017.54</w:t>
            </w:r>
          </w:p>
        </w:tc>
      </w:tr>
      <w:tr w:rsidR="00B556A8" w:rsidRPr="006F14B8" w:rsidTr="00850FCB">
        <w:tc>
          <w:tcPr>
            <w:tcW w:w="2552" w:type="dxa"/>
          </w:tcPr>
          <w:p w:rsidR="00B556A8" w:rsidRPr="006F14B8" w:rsidRDefault="00B556A8">
            <w:pPr>
              <w:rPr>
                <w:color w:val="000000"/>
                <w:szCs w:val="21"/>
              </w:rPr>
            </w:pPr>
            <w:r w:rsidRPr="006F14B8">
              <w:rPr>
                <w:color w:val="000000"/>
                <w:szCs w:val="21"/>
              </w:rPr>
              <w:t>四、本期向基金份额持有人分配利润产生的基金净值变动（净值减少以</w:t>
            </w:r>
            <w:r w:rsidRPr="006F14B8">
              <w:rPr>
                <w:color w:val="000000"/>
                <w:szCs w:val="21"/>
              </w:rPr>
              <w:t>“-”</w:t>
            </w:r>
            <w:r w:rsidRPr="006F14B8">
              <w:rPr>
                <w:color w:val="000000"/>
                <w:szCs w:val="21"/>
              </w:rPr>
              <w:t>号填列）</w:t>
            </w:r>
          </w:p>
        </w:tc>
        <w:tc>
          <w:tcPr>
            <w:tcW w:w="2149" w:type="dxa"/>
            <w:vAlign w:val="center"/>
          </w:tcPr>
          <w:p w:rsidR="00B556A8" w:rsidRDefault="00B556A8" w:rsidP="000315A8">
            <w:pPr>
              <w:spacing w:line="360" w:lineRule="auto"/>
              <w:jc w:val="right"/>
              <w:rPr>
                <w:color w:val="000000"/>
                <w:szCs w:val="21"/>
              </w:rPr>
            </w:pPr>
            <w:r>
              <w:rPr>
                <w:color w:val="000000"/>
                <w:szCs w:val="21"/>
              </w:rPr>
              <w:t>-</w:t>
            </w:r>
          </w:p>
        </w:tc>
        <w:tc>
          <w:tcPr>
            <w:tcW w:w="2149" w:type="dxa"/>
            <w:vAlign w:val="center"/>
          </w:tcPr>
          <w:p w:rsidR="00B556A8" w:rsidRDefault="00B556A8" w:rsidP="000315A8">
            <w:pPr>
              <w:spacing w:line="360" w:lineRule="auto"/>
              <w:jc w:val="right"/>
              <w:rPr>
                <w:color w:val="000000"/>
                <w:szCs w:val="21"/>
              </w:rPr>
            </w:pPr>
            <w:r>
              <w:rPr>
                <w:color w:val="000000"/>
                <w:szCs w:val="21"/>
              </w:rPr>
              <w:t>-</w:t>
            </w:r>
          </w:p>
        </w:tc>
        <w:tc>
          <w:tcPr>
            <w:tcW w:w="2150" w:type="dxa"/>
            <w:vAlign w:val="center"/>
          </w:tcPr>
          <w:p w:rsidR="00B556A8" w:rsidRDefault="00B556A8" w:rsidP="000315A8">
            <w:pPr>
              <w:spacing w:line="360" w:lineRule="auto"/>
              <w:jc w:val="right"/>
              <w:rPr>
                <w:color w:val="000000"/>
                <w:szCs w:val="21"/>
              </w:rPr>
            </w:pPr>
            <w:r>
              <w:rPr>
                <w:color w:val="000000"/>
                <w:szCs w:val="21"/>
              </w:rPr>
              <w:t>-</w:t>
            </w:r>
          </w:p>
        </w:tc>
      </w:tr>
      <w:tr w:rsidR="00B556A8" w:rsidRPr="00D42BE5" w:rsidTr="00850FCB">
        <w:tc>
          <w:tcPr>
            <w:tcW w:w="2552" w:type="dxa"/>
          </w:tcPr>
          <w:p w:rsidR="00B556A8" w:rsidRPr="006F14B8" w:rsidRDefault="00B556A8">
            <w:pPr>
              <w:rPr>
                <w:color w:val="000000"/>
                <w:szCs w:val="21"/>
              </w:rPr>
            </w:pPr>
            <w:r w:rsidRPr="006F14B8">
              <w:rPr>
                <w:color w:val="000000"/>
                <w:szCs w:val="21"/>
              </w:rPr>
              <w:t>五、期末所有者权益（基金净值）</w:t>
            </w:r>
          </w:p>
        </w:tc>
        <w:tc>
          <w:tcPr>
            <w:tcW w:w="2149" w:type="dxa"/>
            <w:vAlign w:val="center"/>
          </w:tcPr>
          <w:p w:rsidR="00B556A8" w:rsidRDefault="00B556A8" w:rsidP="000315A8">
            <w:pPr>
              <w:spacing w:line="360" w:lineRule="auto"/>
              <w:jc w:val="right"/>
              <w:rPr>
                <w:color w:val="000000"/>
                <w:szCs w:val="21"/>
              </w:rPr>
            </w:pPr>
            <w:r>
              <w:rPr>
                <w:color w:val="000000"/>
                <w:szCs w:val="21"/>
              </w:rPr>
              <w:t>900,215,948.55</w:t>
            </w:r>
          </w:p>
        </w:tc>
        <w:tc>
          <w:tcPr>
            <w:tcW w:w="2149" w:type="dxa"/>
            <w:vAlign w:val="center"/>
          </w:tcPr>
          <w:p w:rsidR="00B556A8" w:rsidRDefault="00B556A8" w:rsidP="000315A8">
            <w:pPr>
              <w:spacing w:line="360" w:lineRule="auto"/>
              <w:jc w:val="right"/>
              <w:rPr>
                <w:color w:val="000000"/>
                <w:szCs w:val="21"/>
              </w:rPr>
            </w:pPr>
            <w:r>
              <w:rPr>
                <w:color w:val="000000"/>
                <w:szCs w:val="21"/>
              </w:rPr>
              <w:t>147,802,148.00</w:t>
            </w:r>
          </w:p>
        </w:tc>
        <w:tc>
          <w:tcPr>
            <w:tcW w:w="2150" w:type="dxa"/>
            <w:vAlign w:val="center"/>
          </w:tcPr>
          <w:p w:rsidR="00B556A8" w:rsidRDefault="00B556A8" w:rsidP="000315A8">
            <w:pPr>
              <w:spacing w:line="360" w:lineRule="auto"/>
              <w:jc w:val="right"/>
              <w:rPr>
                <w:color w:val="000000"/>
                <w:szCs w:val="21"/>
              </w:rPr>
            </w:pPr>
            <w:r>
              <w:rPr>
                <w:color w:val="000000"/>
                <w:szCs w:val="21"/>
              </w:rPr>
              <w:t>1,048,018,096.55</w:t>
            </w:r>
          </w:p>
        </w:tc>
      </w:tr>
    </w:tbl>
    <w:p w:rsidR="00C825CB" w:rsidRPr="00D42BE5" w:rsidRDefault="00C825CB" w:rsidP="005B2B01">
      <w:pPr>
        <w:spacing w:line="288" w:lineRule="auto"/>
        <w:ind w:firstLineChars="200" w:firstLine="420"/>
        <w:jc w:val="left"/>
        <w:rPr>
          <w:color w:val="000000"/>
          <w:kern w:val="0"/>
          <w:szCs w:val="21"/>
        </w:rPr>
      </w:pPr>
    </w:p>
    <w:p w:rsidR="0011359C" w:rsidRPr="0011359C" w:rsidRDefault="0011359C" w:rsidP="0011359C">
      <w:pPr>
        <w:spacing w:line="360" w:lineRule="auto"/>
        <w:ind w:firstLineChars="200" w:firstLine="420"/>
        <w:rPr>
          <w:rFonts w:asciiTheme="minorEastAsia" w:eastAsiaTheme="minorEastAsia" w:hAnsiTheme="minorEastAsia"/>
          <w:szCs w:val="21"/>
        </w:rPr>
      </w:pPr>
      <w:bookmarkStart w:id="23" w:name="_Toc225498272"/>
    </w:p>
    <w:p w:rsidR="00C825CB" w:rsidRDefault="004D1916" w:rsidP="00C87255">
      <w:pPr>
        <w:pStyle w:val="1"/>
        <w:keepNext/>
        <w:keepLines/>
        <w:widowControl w:val="0"/>
        <w:spacing w:beforeLines="100" w:afterLines="100" w:line="360" w:lineRule="auto"/>
        <w:jc w:val="center"/>
        <w:rPr>
          <w:b/>
          <w:bCs/>
          <w:sz w:val="21"/>
          <w:szCs w:val="21"/>
          <w:lang w:val="en-US"/>
        </w:rPr>
      </w:pPr>
      <w:bookmarkStart w:id="24" w:name="_Toc490670313"/>
      <w:bookmarkStart w:id="25" w:name="_Toc225500055"/>
      <w:bookmarkEnd w:id="23"/>
      <w:r>
        <w:rPr>
          <w:rFonts w:hint="eastAsia"/>
          <w:b/>
          <w:bCs/>
          <w:sz w:val="21"/>
          <w:szCs w:val="21"/>
          <w:lang w:val="en-US"/>
        </w:rPr>
        <w:t>4</w:t>
      </w:r>
      <w:r w:rsidR="00C825CB">
        <w:rPr>
          <w:rFonts w:hint="eastAsia"/>
          <w:b/>
          <w:bCs/>
          <w:sz w:val="21"/>
          <w:szCs w:val="21"/>
          <w:lang w:val="en-US"/>
        </w:rPr>
        <w:t>清盘事项说明</w:t>
      </w:r>
      <w:bookmarkEnd w:id="24"/>
    </w:p>
    <w:p w:rsidR="003B0EE4" w:rsidRDefault="004D1916">
      <w:pPr>
        <w:pStyle w:val="20"/>
        <w:spacing w:before="0" w:after="0"/>
        <w:rPr>
          <w:b w:val="0"/>
          <w:kern w:val="0"/>
          <w:szCs w:val="21"/>
        </w:rPr>
      </w:pPr>
      <w:bookmarkStart w:id="26" w:name="_Toc490670314"/>
      <w:r>
        <w:rPr>
          <w:rFonts w:ascii="Times New Roman" w:hAnsi="Times New Roman" w:hint="eastAsia"/>
          <w:kern w:val="0"/>
          <w:sz w:val="21"/>
          <w:szCs w:val="21"/>
        </w:rPr>
        <w:t>4</w:t>
      </w:r>
      <w:r w:rsidR="00BE362C" w:rsidRPr="00BE362C">
        <w:rPr>
          <w:rFonts w:ascii="Times New Roman" w:hAnsi="Times New Roman"/>
          <w:kern w:val="0"/>
          <w:sz w:val="21"/>
          <w:szCs w:val="21"/>
        </w:rPr>
        <w:t xml:space="preserve">.1 </w:t>
      </w:r>
      <w:r w:rsidR="00BE362C" w:rsidRPr="00BE362C">
        <w:rPr>
          <w:rFonts w:ascii="Times New Roman" w:hAnsi="Times New Roman" w:hint="eastAsia"/>
          <w:kern w:val="0"/>
          <w:sz w:val="21"/>
          <w:szCs w:val="21"/>
        </w:rPr>
        <w:t>基金基本情况</w:t>
      </w:r>
      <w:bookmarkEnd w:id="26"/>
    </w:p>
    <w:p w:rsidR="00994A41" w:rsidRPr="006F14B8" w:rsidRDefault="003B7E37" w:rsidP="00994A41">
      <w:pPr>
        <w:spacing w:line="360" w:lineRule="auto"/>
        <w:ind w:firstLineChars="200" w:firstLine="420"/>
        <w:rPr>
          <w:color w:val="000000"/>
          <w:szCs w:val="21"/>
        </w:rPr>
      </w:pPr>
      <w:r>
        <w:rPr>
          <w:color w:val="000000"/>
          <w:szCs w:val="21"/>
        </w:rPr>
        <w:t>国泰淘金互联网债券型证券投资基金</w:t>
      </w:r>
      <w:r>
        <w:rPr>
          <w:color w:val="000000"/>
          <w:szCs w:val="21"/>
        </w:rPr>
        <w:t>(</w:t>
      </w:r>
      <w:r>
        <w:rPr>
          <w:color w:val="000000"/>
          <w:szCs w:val="21"/>
        </w:rPr>
        <w:t>以下简称</w:t>
      </w:r>
      <w:r>
        <w:rPr>
          <w:color w:val="000000"/>
          <w:szCs w:val="21"/>
        </w:rPr>
        <w:t>“</w:t>
      </w:r>
      <w:r>
        <w:rPr>
          <w:color w:val="000000"/>
          <w:szCs w:val="21"/>
        </w:rPr>
        <w:t>本基金</w:t>
      </w:r>
      <w:r>
        <w:rPr>
          <w:color w:val="000000"/>
          <w:szCs w:val="21"/>
        </w:rPr>
        <w:t>”)</w:t>
      </w:r>
      <w:r>
        <w:rPr>
          <w:color w:val="000000"/>
          <w:szCs w:val="21"/>
        </w:rPr>
        <w:t>经中国证券监督管理委员会</w:t>
      </w:r>
      <w:r>
        <w:rPr>
          <w:color w:val="000000"/>
          <w:szCs w:val="21"/>
        </w:rPr>
        <w:t>(</w:t>
      </w:r>
      <w:r>
        <w:rPr>
          <w:color w:val="000000"/>
          <w:szCs w:val="21"/>
        </w:rPr>
        <w:t>以下简称</w:t>
      </w:r>
      <w:r>
        <w:rPr>
          <w:color w:val="000000"/>
          <w:szCs w:val="21"/>
        </w:rPr>
        <w:t>“</w:t>
      </w:r>
      <w:r>
        <w:rPr>
          <w:color w:val="000000"/>
          <w:szCs w:val="21"/>
        </w:rPr>
        <w:t>中国证监会</w:t>
      </w:r>
      <w:r>
        <w:rPr>
          <w:color w:val="000000"/>
          <w:szCs w:val="21"/>
        </w:rPr>
        <w:t>”)</w:t>
      </w:r>
      <w:r>
        <w:rPr>
          <w:color w:val="000000"/>
          <w:szCs w:val="21"/>
        </w:rPr>
        <w:t>证监许可</w:t>
      </w:r>
      <w:r>
        <w:rPr>
          <w:color w:val="000000"/>
          <w:szCs w:val="21"/>
        </w:rPr>
        <w:t>[2013]</w:t>
      </w:r>
      <w:r>
        <w:rPr>
          <w:color w:val="000000"/>
          <w:szCs w:val="21"/>
        </w:rPr>
        <w:t>第</w:t>
      </w:r>
      <w:r>
        <w:rPr>
          <w:color w:val="000000"/>
          <w:szCs w:val="21"/>
        </w:rPr>
        <w:t>1050</w:t>
      </w:r>
      <w:r>
        <w:rPr>
          <w:color w:val="000000"/>
          <w:szCs w:val="21"/>
        </w:rPr>
        <w:t>号《关于核准国泰淘金互联网债券型证券投资基金募集的批复》核准，由国泰基金管理有限公司依照《中华人民共和国证券投资基金法》和《国泰淘金互联网债券型证券投资基金基金合同》负责公开募集。本基金为契约型开放式，存续期限不定，首次设立募集不包括认购资金利息共募集人民币</w:t>
      </w:r>
      <w:r>
        <w:rPr>
          <w:color w:val="000000"/>
          <w:szCs w:val="21"/>
        </w:rPr>
        <w:t>1,011,519,752.00</w:t>
      </w:r>
      <w:r>
        <w:rPr>
          <w:color w:val="000000"/>
          <w:szCs w:val="21"/>
        </w:rPr>
        <w:t>元，业经普华永道中天会计师事务所</w:t>
      </w:r>
      <w:r>
        <w:rPr>
          <w:color w:val="000000"/>
          <w:szCs w:val="21"/>
        </w:rPr>
        <w:t>(</w:t>
      </w:r>
      <w:r>
        <w:rPr>
          <w:color w:val="000000"/>
          <w:szCs w:val="21"/>
        </w:rPr>
        <w:t>特殊普通合伙</w:t>
      </w:r>
      <w:r>
        <w:rPr>
          <w:color w:val="000000"/>
          <w:szCs w:val="21"/>
        </w:rPr>
        <w:t>)</w:t>
      </w:r>
      <w:r>
        <w:rPr>
          <w:color w:val="000000"/>
          <w:szCs w:val="21"/>
        </w:rPr>
        <w:t>普华永道中天验字</w:t>
      </w:r>
      <w:r>
        <w:rPr>
          <w:color w:val="000000"/>
          <w:szCs w:val="21"/>
        </w:rPr>
        <w:t>(2013)</w:t>
      </w:r>
      <w:r>
        <w:rPr>
          <w:color w:val="000000"/>
          <w:szCs w:val="21"/>
        </w:rPr>
        <w:t>第</w:t>
      </w:r>
      <w:r>
        <w:rPr>
          <w:color w:val="000000"/>
          <w:szCs w:val="21"/>
        </w:rPr>
        <w:t>740</w:t>
      </w:r>
      <w:r>
        <w:rPr>
          <w:color w:val="000000"/>
          <w:szCs w:val="21"/>
        </w:rPr>
        <w:t>号验资报告予以验证。经向中国证监会备案，《国泰淘金互联网债券型证券投资基金基金合同》于</w:t>
      </w:r>
      <w:r>
        <w:rPr>
          <w:color w:val="000000"/>
          <w:szCs w:val="21"/>
        </w:rPr>
        <w:t>2013</w:t>
      </w:r>
      <w:r>
        <w:rPr>
          <w:color w:val="000000"/>
          <w:szCs w:val="21"/>
        </w:rPr>
        <w:t>年</w:t>
      </w:r>
      <w:r>
        <w:rPr>
          <w:color w:val="000000"/>
          <w:szCs w:val="21"/>
        </w:rPr>
        <w:t>11</w:t>
      </w:r>
      <w:r>
        <w:rPr>
          <w:color w:val="000000"/>
          <w:szCs w:val="21"/>
        </w:rPr>
        <w:t>月</w:t>
      </w:r>
      <w:r>
        <w:rPr>
          <w:color w:val="000000"/>
          <w:szCs w:val="21"/>
        </w:rPr>
        <w:t>19</w:t>
      </w:r>
      <w:r>
        <w:rPr>
          <w:color w:val="000000"/>
          <w:szCs w:val="21"/>
        </w:rPr>
        <w:t>日正式生效，基金合同生效日的基金份额总额为</w:t>
      </w:r>
      <w:r>
        <w:rPr>
          <w:color w:val="000000"/>
          <w:szCs w:val="21"/>
        </w:rPr>
        <w:t>1,011,630,594.67</w:t>
      </w:r>
      <w:r>
        <w:rPr>
          <w:color w:val="000000"/>
          <w:szCs w:val="21"/>
        </w:rPr>
        <w:t>份基金份额，其中认购资金利息折合</w:t>
      </w:r>
      <w:r>
        <w:rPr>
          <w:color w:val="000000"/>
          <w:szCs w:val="21"/>
        </w:rPr>
        <w:t>110,842.67</w:t>
      </w:r>
      <w:r>
        <w:rPr>
          <w:color w:val="000000"/>
          <w:szCs w:val="21"/>
        </w:rPr>
        <w:t>份基金份额。本基金的基金管理人为国泰基金管理有限公司，基金托管人为宁波银行股份有限公司。</w:t>
      </w:r>
    </w:p>
    <w:p w:rsidR="00994A41" w:rsidRPr="006F14B8" w:rsidRDefault="003B7E37" w:rsidP="00994A41">
      <w:pPr>
        <w:spacing w:line="360" w:lineRule="auto"/>
        <w:ind w:firstLineChars="200" w:firstLine="420"/>
        <w:rPr>
          <w:color w:val="000000"/>
          <w:szCs w:val="21"/>
        </w:rPr>
      </w:pPr>
      <w:r>
        <w:rPr>
          <w:color w:val="000000"/>
          <w:szCs w:val="21"/>
        </w:rPr>
        <w:t>根据《中华人民共和国证券投资基金法》和《国泰淘金互联网债券型证券投资基金基金合同》的有关规定，本基金的投资范围为具有良好流动性的金融工具，包括国债、央行票据、地方政府债、金融债、企业债、公司债、短期融资券、中期票据、资产支持证券、次级债、可分离交易可转债的纯债部分、中小企业私募债、债券回购、银行存款等固定收益类资产以及法律法规或中国证监会允许基金投资的其他金融工具。本基金投资于债券资产的比例不低于基金资产的</w:t>
      </w:r>
      <w:r>
        <w:rPr>
          <w:color w:val="000000"/>
          <w:szCs w:val="21"/>
        </w:rPr>
        <w:t>80%</w:t>
      </w:r>
      <w:r>
        <w:rPr>
          <w:color w:val="000000"/>
          <w:szCs w:val="21"/>
        </w:rPr>
        <w:t>；基金投资于中小企业私募债的比例不高于基金资产净值的</w:t>
      </w:r>
      <w:r>
        <w:rPr>
          <w:color w:val="000000"/>
          <w:szCs w:val="21"/>
        </w:rPr>
        <w:t>20%</w:t>
      </w:r>
      <w:r>
        <w:rPr>
          <w:color w:val="000000"/>
          <w:szCs w:val="21"/>
        </w:rPr>
        <w:t>；现金或到期日在一年以内的政府债券的比例合计不低于基金资产净值的</w:t>
      </w:r>
      <w:r>
        <w:rPr>
          <w:color w:val="000000"/>
          <w:szCs w:val="21"/>
        </w:rPr>
        <w:t>5%</w:t>
      </w:r>
      <w:r>
        <w:rPr>
          <w:color w:val="000000"/>
          <w:szCs w:val="21"/>
        </w:rPr>
        <w:t>。本基金的业绩比较基准为：一年期银行定期存款税后收益率</w:t>
      </w:r>
      <w:r>
        <w:rPr>
          <w:color w:val="000000"/>
          <w:szCs w:val="21"/>
        </w:rPr>
        <w:t>+1.0%</w:t>
      </w:r>
      <w:r>
        <w:rPr>
          <w:color w:val="000000"/>
          <w:szCs w:val="21"/>
        </w:rPr>
        <w:t>。</w:t>
      </w:r>
    </w:p>
    <w:p w:rsidR="003B7E37" w:rsidRPr="006F14B8" w:rsidRDefault="00501355" w:rsidP="003B7E37">
      <w:pPr>
        <w:spacing w:line="360" w:lineRule="auto"/>
        <w:ind w:firstLineChars="200" w:firstLine="420"/>
        <w:rPr>
          <w:color w:val="000000"/>
          <w:szCs w:val="21"/>
        </w:rPr>
      </w:pPr>
      <w:r w:rsidRPr="005E3CBF">
        <w:rPr>
          <w:color w:val="000000"/>
          <w:szCs w:val="21"/>
        </w:rPr>
        <w:t>根据市场</w:t>
      </w:r>
      <w:r>
        <w:rPr>
          <w:color w:val="000000"/>
          <w:szCs w:val="21"/>
        </w:rPr>
        <w:t>环境变化</w:t>
      </w:r>
      <w:r>
        <w:rPr>
          <w:rFonts w:hint="eastAsia"/>
          <w:color w:val="000000"/>
          <w:szCs w:val="21"/>
        </w:rPr>
        <w:t>，</w:t>
      </w:r>
      <w:r>
        <w:rPr>
          <w:color w:val="000000"/>
          <w:szCs w:val="21"/>
        </w:rPr>
        <w:t>为维护基金份额持有人利益</w:t>
      </w:r>
      <w:r>
        <w:rPr>
          <w:rFonts w:hint="eastAsia"/>
          <w:color w:val="000000"/>
          <w:szCs w:val="21"/>
        </w:rPr>
        <w:t>，</w:t>
      </w:r>
      <w:r>
        <w:rPr>
          <w:color w:val="000000"/>
          <w:szCs w:val="21"/>
        </w:rPr>
        <w:t>基金管理人根据</w:t>
      </w:r>
      <w:r>
        <w:rPr>
          <w:rFonts w:hint="eastAsia"/>
          <w:color w:val="000000"/>
          <w:szCs w:val="21"/>
        </w:rPr>
        <w:t>《中华人民共和国证券投资基金法》、《公开募集证券投资基金运作管理办法》和《基金合同》的有关规定，提议终止《基金合同》。本基金以通讯方式召开了基金份额持有人大会，审议《关于终止国泰淘金互联网债券型证券投资基金基金合同有关事项的议案》。会议投票表决时间为</w:t>
      </w:r>
      <w:r>
        <w:rPr>
          <w:rFonts w:hint="eastAsia"/>
          <w:color w:val="000000"/>
          <w:szCs w:val="21"/>
        </w:rPr>
        <w:t>2017</w:t>
      </w:r>
      <w:r>
        <w:rPr>
          <w:rFonts w:hint="eastAsia"/>
          <w:color w:val="000000"/>
          <w:szCs w:val="21"/>
        </w:rPr>
        <w:t>年</w:t>
      </w:r>
      <w:r>
        <w:rPr>
          <w:rFonts w:hint="eastAsia"/>
          <w:color w:val="000000"/>
          <w:szCs w:val="21"/>
        </w:rPr>
        <w:t>11</w:t>
      </w:r>
      <w:r>
        <w:rPr>
          <w:rFonts w:hint="eastAsia"/>
          <w:color w:val="000000"/>
          <w:szCs w:val="21"/>
        </w:rPr>
        <w:t>月</w:t>
      </w:r>
      <w:r>
        <w:rPr>
          <w:rFonts w:hint="eastAsia"/>
          <w:color w:val="000000"/>
          <w:szCs w:val="21"/>
        </w:rPr>
        <w:t>14</w:t>
      </w:r>
      <w:r>
        <w:rPr>
          <w:rFonts w:hint="eastAsia"/>
          <w:color w:val="000000"/>
          <w:szCs w:val="21"/>
        </w:rPr>
        <w:t>日起至</w:t>
      </w:r>
      <w:r>
        <w:rPr>
          <w:rFonts w:hint="eastAsia"/>
          <w:color w:val="000000"/>
          <w:szCs w:val="21"/>
        </w:rPr>
        <w:t>2017</w:t>
      </w:r>
      <w:r>
        <w:rPr>
          <w:rFonts w:hint="eastAsia"/>
          <w:color w:val="000000"/>
          <w:szCs w:val="21"/>
        </w:rPr>
        <w:t>年</w:t>
      </w:r>
      <w:r>
        <w:rPr>
          <w:rFonts w:hint="eastAsia"/>
          <w:color w:val="000000"/>
          <w:szCs w:val="21"/>
        </w:rPr>
        <w:t>12</w:t>
      </w:r>
      <w:r>
        <w:rPr>
          <w:rFonts w:hint="eastAsia"/>
          <w:color w:val="000000"/>
          <w:szCs w:val="21"/>
        </w:rPr>
        <w:t>月</w:t>
      </w:r>
      <w:r>
        <w:rPr>
          <w:rFonts w:hint="eastAsia"/>
          <w:color w:val="000000"/>
          <w:szCs w:val="21"/>
        </w:rPr>
        <w:t>18</w:t>
      </w:r>
      <w:r>
        <w:rPr>
          <w:rFonts w:hint="eastAsia"/>
          <w:color w:val="000000"/>
          <w:szCs w:val="21"/>
        </w:rPr>
        <w:t>日</w:t>
      </w:r>
      <w:r>
        <w:rPr>
          <w:rFonts w:hint="eastAsia"/>
          <w:color w:val="000000"/>
          <w:szCs w:val="21"/>
        </w:rPr>
        <w:t>17:00</w:t>
      </w:r>
      <w:r>
        <w:rPr>
          <w:rFonts w:hint="eastAsia"/>
          <w:color w:val="000000"/>
          <w:szCs w:val="21"/>
        </w:rPr>
        <w:t>止。本次会议议案于</w:t>
      </w:r>
      <w:r>
        <w:rPr>
          <w:rFonts w:hint="eastAsia"/>
          <w:color w:val="000000"/>
          <w:szCs w:val="21"/>
        </w:rPr>
        <w:t>2017</w:t>
      </w:r>
      <w:r>
        <w:rPr>
          <w:rFonts w:hint="eastAsia"/>
          <w:color w:val="000000"/>
          <w:szCs w:val="21"/>
        </w:rPr>
        <w:t>年</w:t>
      </w:r>
      <w:r>
        <w:rPr>
          <w:rFonts w:hint="eastAsia"/>
          <w:color w:val="000000"/>
          <w:szCs w:val="21"/>
        </w:rPr>
        <w:t>12</w:t>
      </w:r>
      <w:r>
        <w:rPr>
          <w:rFonts w:hint="eastAsia"/>
          <w:color w:val="000000"/>
          <w:szCs w:val="21"/>
        </w:rPr>
        <w:t>月</w:t>
      </w:r>
      <w:r>
        <w:rPr>
          <w:rFonts w:hint="eastAsia"/>
          <w:color w:val="000000"/>
          <w:szCs w:val="21"/>
        </w:rPr>
        <w:t>19</w:t>
      </w:r>
      <w:r>
        <w:rPr>
          <w:rFonts w:hint="eastAsia"/>
          <w:color w:val="000000"/>
          <w:szCs w:val="21"/>
        </w:rPr>
        <w:t>日表决通过，自该日起本次基金份额持有人大会决议生效。基金管理人于</w:t>
      </w:r>
      <w:r>
        <w:rPr>
          <w:rFonts w:hint="eastAsia"/>
          <w:color w:val="000000"/>
          <w:szCs w:val="21"/>
        </w:rPr>
        <w:t>2017</w:t>
      </w:r>
      <w:r>
        <w:rPr>
          <w:rFonts w:hint="eastAsia"/>
          <w:color w:val="000000"/>
          <w:szCs w:val="21"/>
        </w:rPr>
        <w:t>年</w:t>
      </w:r>
      <w:r>
        <w:rPr>
          <w:rFonts w:hint="eastAsia"/>
          <w:color w:val="000000"/>
          <w:szCs w:val="21"/>
        </w:rPr>
        <w:t>12</w:t>
      </w:r>
      <w:r>
        <w:rPr>
          <w:rFonts w:hint="eastAsia"/>
          <w:color w:val="000000"/>
          <w:szCs w:val="21"/>
        </w:rPr>
        <w:t>月</w:t>
      </w:r>
      <w:r>
        <w:rPr>
          <w:rFonts w:hint="eastAsia"/>
          <w:color w:val="000000"/>
          <w:szCs w:val="21"/>
        </w:rPr>
        <w:t>20</w:t>
      </w:r>
      <w:r>
        <w:rPr>
          <w:rFonts w:hint="eastAsia"/>
          <w:color w:val="000000"/>
          <w:szCs w:val="21"/>
        </w:rPr>
        <w:t>日在《中国证券报》、《上海证券报》、《证券时报》、《证券日报》和基金管理人网站刊登了《国泰淘金互联网债券型证券投资基金基金份额持有人大会表决结果暨决议生效的公告》。依据生效的基金份额持有人大会决议，本基金从</w:t>
      </w:r>
      <w:r>
        <w:rPr>
          <w:rFonts w:hint="eastAsia"/>
          <w:color w:val="000000"/>
          <w:szCs w:val="21"/>
        </w:rPr>
        <w:t>2017</w:t>
      </w:r>
      <w:r>
        <w:rPr>
          <w:rFonts w:hint="eastAsia"/>
          <w:color w:val="000000"/>
          <w:szCs w:val="21"/>
        </w:rPr>
        <w:t>年</w:t>
      </w:r>
      <w:r>
        <w:rPr>
          <w:rFonts w:hint="eastAsia"/>
          <w:color w:val="000000"/>
          <w:szCs w:val="21"/>
        </w:rPr>
        <w:t>12</w:t>
      </w:r>
      <w:r>
        <w:rPr>
          <w:rFonts w:hint="eastAsia"/>
          <w:color w:val="000000"/>
          <w:szCs w:val="21"/>
        </w:rPr>
        <w:t>月</w:t>
      </w:r>
      <w:r>
        <w:rPr>
          <w:rFonts w:hint="eastAsia"/>
          <w:color w:val="000000"/>
          <w:szCs w:val="21"/>
        </w:rPr>
        <w:t>20</w:t>
      </w:r>
      <w:r>
        <w:rPr>
          <w:rFonts w:hint="eastAsia"/>
          <w:color w:val="000000"/>
          <w:szCs w:val="21"/>
        </w:rPr>
        <w:t>日起进入清算期。</w:t>
      </w:r>
    </w:p>
    <w:p w:rsidR="00CE5129" w:rsidRPr="001A2767" w:rsidRDefault="003B7E37" w:rsidP="003B7E37">
      <w:pPr>
        <w:spacing w:line="360" w:lineRule="auto"/>
        <w:ind w:firstLineChars="200" w:firstLine="420"/>
        <w:rPr>
          <w:color w:val="000000" w:themeColor="text1"/>
          <w:szCs w:val="21"/>
        </w:rPr>
      </w:pPr>
      <w:r w:rsidRPr="006F14B8">
        <w:rPr>
          <w:rFonts w:hint="eastAsia"/>
          <w:color w:val="000000"/>
          <w:szCs w:val="21"/>
        </w:rPr>
        <w:t>本基金清算期为</w:t>
      </w:r>
      <w:r>
        <w:rPr>
          <w:color w:val="000000"/>
          <w:szCs w:val="21"/>
        </w:rPr>
        <w:t>2017</w:t>
      </w:r>
      <w:r>
        <w:rPr>
          <w:color w:val="000000"/>
          <w:szCs w:val="21"/>
        </w:rPr>
        <w:t>年</w:t>
      </w:r>
      <w:r>
        <w:rPr>
          <w:color w:val="000000"/>
          <w:szCs w:val="21"/>
        </w:rPr>
        <w:t>12</w:t>
      </w:r>
      <w:r>
        <w:rPr>
          <w:color w:val="000000"/>
          <w:szCs w:val="21"/>
        </w:rPr>
        <w:t>月</w:t>
      </w:r>
      <w:r>
        <w:rPr>
          <w:rFonts w:hint="eastAsia"/>
          <w:color w:val="000000"/>
          <w:szCs w:val="21"/>
        </w:rPr>
        <w:t>20</w:t>
      </w:r>
      <w:r>
        <w:rPr>
          <w:color w:val="000000"/>
          <w:szCs w:val="21"/>
        </w:rPr>
        <w:t>日</w:t>
      </w:r>
      <w:r w:rsidRPr="006F14B8">
        <w:rPr>
          <w:rFonts w:hint="eastAsia"/>
          <w:color w:val="000000"/>
          <w:szCs w:val="21"/>
        </w:rPr>
        <w:t>到</w:t>
      </w:r>
      <w:r w:rsidRPr="001D3785">
        <w:rPr>
          <w:color w:val="000000"/>
          <w:szCs w:val="21"/>
        </w:rPr>
        <w:t>201</w:t>
      </w:r>
      <w:r w:rsidR="00501355" w:rsidRPr="001D3785">
        <w:rPr>
          <w:color w:val="000000"/>
          <w:szCs w:val="21"/>
        </w:rPr>
        <w:t>8</w:t>
      </w:r>
      <w:r w:rsidRPr="001D3785">
        <w:rPr>
          <w:rFonts w:hint="eastAsia"/>
          <w:color w:val="000000"/>
          <w:szCs w:val="21"/>
        </w:rPr>
        <w:t>年</w:t>
      </w:r>
      <w:r w:rsidR="00E41C38" w:rsidRPr="001D3785">
        <w:rPr>
          <w:color w:val="000000"/>
          <w:szCs w:val="21"/>
        </w:rPr>
        <w:t>01</w:t>
      </w:r>
      <w:r w:rsidRPr="001D3785">
        <w:rPr>
          <w:rFonts w:hint="eastAsia"/>
          <w:color w:val="000000"/>
          <w:szCs w:val="21"/>
        </w:rPr>
        <w:t>月</w:t>
      </w:r>
      <w:r w:rsidR="00E41C38" w:rsidRPr="001D3785">
        <w:rPr>
          <w:color w:val="000000"/>
          <w:szCs w:val="21"/>
        </w:rPr>
        <w:t>09</w:t>
      </w:r>
      <w:r w:rsidRPr="001D3785">
        <w:rPr>
          <w:rFonts w:hint="eastAsia"/>
          <w:color w:val="000000"/>
          <w:szCs w:val="21"/>
        </w:rPr>
        <w:t>日</w:t>
      </w:r>
      <w:r w:rsidRPr="006F14B8">
        <w:rPr>
          <w:rFonts w:hint="eastAsia"/>
          <w:color w:val="000000"/>
          <w:szCs w:val="21"/>
        </w:rPr>
        <w:t>。由基金管理人国泰基金管理有限公司、基金托管人</w:t>
      </w:r>
      <w:r>
        <w:rPr>
          <w:rFonts w:hint="eastAsia"/>
          <w:color w:val="000000"/>
          <w:szCs w:val="21"/>
        </w:rPr>
        <w:t>宁波银行股份有限公司</w:t>
      </w:r>
      <w:r w:rsidRPr="006F14B8">
        <w:rPr>
          <w:rFonts w:hint="eastAsia"/>
          <w:color w:val="000000"/>
          <w:szCs w:val="21"/>
        </w:rPr>
        <w:t>、普华永道中天会计师事务所（</w:t>
      </w:r>
      <w:r w:rsidRPr="001A2767">
        <w:rPr>
          <w:rFonts w:hint="eastAsia"/>
          <w:color w:val="000000" w:themeColor="text1"/>
          <w:szCs w:val="21"/>
        </w:rPr>
        <w:t>特殊普通合伙）和上海市通力律师事务所于</w:t>
      </w:r>
      <w:r>
        <w:rPr>
          <w:color w:val="000000" w:themeColor="text1"/>
          <w:szCs w:val="21"/>
        </w:rPr>
        <w:t>2017</w:t>
      </w:r>
      <w:r>
        <w:rPr>
          <w:color w:val="000000" w:themeColor="text1"/>
          <w:szCs w:val="21"/>
        </w:rPr>
        <w:t>年</w:t>
      </w:r>
      <w:r>
        <w:rPr>
          <w:color w:val="000000" w:themeColor="text1"/>
          <w:szCs w:val="21"/>
        </w:rPr>
        <w:t>12</w:t>
      </w:r>
      <w:r>
        <w:rPr>
          <w:color w:val="000000" w:themeColor="text1"/>
          <w:szCs w:val="21"/>
        </w:rPr>
        <w:t>月</w:t>
      </w:r>
      <w:r>
        <w:rPr>
          <w:rFonts w:hint="eastAsia"/>
          <w:color w:val="000000" w:themeColor="text1"/>
          <w:szCs w:val="21"/>
        </w:rPr>
        <w:t>20</w:t>
      </w:r>
      <w:r>
        <w:rPr>
          <w:color w:val="000000" w:themeColor="text1"/>
          <w:szCs w:val="21"/>
        </w:rPr>
        <w:t>日</w:t>
      </w:r>
      <w:r w:rsidRPr="001A2767">
        <w:rPr>
          <w:rFonts w:hint="eastAsia"/>
          <w:color w:val="000000" w:themeColor="text1"/>
          <w:szCs w:val="21"/>
        </w:rPr>
        <w:t>组成基金财产清算小组履行基金财产清算程序，并由普华永道中天会计师事务所（特殊普通合伙）对清算报告进行审计，上海市通力律师</w:t>
      </w:r>
      <w:r w:rsidRPr="006F14B8">
        <w:rPr>
          <w:rFonts w:hint="eastAsia"/>
          <w:szCs w:val="21"/>
        </w:rPr>
        <w:t>事务所对清算报告出具法律意见。</w:t>
      </w:r>
    </w:p>
    <w:p w:rsidR="00135DDD" w:rsidRPr="001A2767" w:rsidRDefault="004D1916" w:rsidP="00135DDD">
      <w:pPr>
        <w:pStyle w:val="20"/>
        <w:spacing w:before="0" w:after="0"/>
        <w:rPr>
          <w:rFonts w:ascii="Times New Roman" w:hAnsi="Times New Roman"/>
          <w:color w:val="000000" w:themeColor="text1"/>
          <w:kern w:val="0"/>
          <w:sz w:val="21"/>
          <w:szCs w:val="21"/>
        </w:rPr>
      </w:pPr>
      <w:bookmarkStart w:id="27" w:name="_Toc490670315"/>
      <w:r w:rsidRPr="001A2767">
        <w:rPr>
          <w:rFonts w:ascii="Times New Roman" w:hAnsi="Times New Roman" w:hint="eastAsia"/>
          <w:color w:val="000000" w:themeColor="text1"/>
          <w:kern w:val="0"/>
          <w:sz w:val="21"/>
          <w:szCs w:val="21"/>
        </w:rPr>
        <w:t>4</w:t>
      </w:r>
      <w:r w:rsidR="00135DDD" w:rsidRPr="001A2767">
        <w:rPr>
          <w:rFonts w:ascii="Times New Roman" w:hAnsi="Times New Roman"/>
          <w:color w:val="000000" w:themeColor="text1"/>
          <w:kern w:val="0"/>
          <w:sz w:val="21"/>
          <w:szCs w:val="21"/>
        </w:rPr>
        <w:t>.</w:t>
      </w:r>
      <w:r w:rsidR="00135DDD" w:rsidRPr="001A2767">
        <w:rPr>
          <w:rFonts w:ascii="Times New Roman" w:hAnsi="Times New Roman" w:hint="eastAsia"/>
          <w:color w:val="000000" w:themeColor="text1"/>
          <w:kern w:val="0"/>
          <w:sz w:val="21"/>
          <w:szCs w:val="21"/>
        </w:rPr>
        <w:t xml:space="preserve">2 </w:t>
      </w:r>
      <w:r w:rsidR="00135DDD" w:rsidRPr="001A2767">
        <w:rPr>
          <w:rFonts w:ascii="Times New Roman" w:hAnsi="Times New Roman" w:hint="eastAsia"/>
          <w:color w:val="000000" w:themeColor="text1"/>
          <w:kern w:val="0"/>
          <w:sz w:val="21"/>
          <w:szCs w:val="21"/>
        </w:rPr>
        <w:t>清算原因</w:t>
      </w:r>
      <w:bookmarkEnd w:id="27"/>
    </w:p>
    <w:p w:rsidR="00501355" w:rsidRDefault="00A62EDC" w:rsidP="00F26111">
      <w:pPr>
        <w:spacing w:line="360" w:lineRule="auto"/>
        <w:ind w:firstLineChars="200" w:firstLine="420"/>
        <w:rPr>
          <w:color w:val="000000"/>
          <w:szCs w:val="21"/>
        </w:rPr>
      </w:pPr>
      <w:bookmarkStart w:id="28" w:name="_Toc490670316"/>
      <w:r w:rsidRPr="001D3785">
        <w:rPr>
          <w:rFonts w:hint="eastAsia"/>
          <w:color w:val="000000"/>
          <w:szCs w:val="21"/>
        </w:rPr>
        <w:t>本基金</w:t>
      </w:r>
      <w:r w:rsidR="00501355">
        <w:rPr>
          <w:rFonts w:hint="eastAsia"/>
          <w:color w:val="000000"/>
          <w:szCs w:val="21"/>
        </w:rPr>
        <w:t>基金份额持有人大会审议通过《关于终止国泰淘金互联网债券型证券投资基金基金合同有关事项的议案》。</w:t>
      </w:r>
    </w:p>
    <w:p w:rsidR="00135DDD" w:rsidRPr="00C825CB" w:rsidRDefault="00501355" w:rsidP="001A2767">
      <w:pPr>
        <w:pStyle w:val="20"/>
        <w:spacing w:before="0" w:after="0"/>
        <w:rPr>
          <w:rFonts w:ascii="Times New Roman" w:hAnsi="Times New Roman"/>
          <w:kern w:val="0"/>
          <w:sz w:val="21"/>
          <w:szCs w:val="21"/>
        </w:rPr>
      </w:pPr>
      <w:r>
        <w:rPr>
          <w:rFonts w:ascii="Times New Roman" w:hAnsi="Times New Roman" w:hint="eastAsia"/>
          <w:kern w:val="0"/>
          <w:sz w:val="21"/>
          <w:szCs w:val="21"/>
        </w:rPr>
        <w:t>4</w:t>
      </w:r>
      <w:r w:rsidRPr="00C825CB">
        <w:rPr>
          <w:rFonts w:ascii="Times New Roman" w:hAnsi="Times New Roman"/>
          <w:kern w:val="0"/>
          <w:sz w:val="21"/>
          <w:szCs w:val="21"/>
        </w:rPr>
        <w:t>.</w:t>
      </w:r>
      <w:r>
        <w:rPr>
          <w:rFonts w:ascii="Times New Roman" w:hAnsi="Times New Roman" w:hint="eastAsia"/>
          <w:kern w:val="0"/>
          <w:sz w:val="21"/>
          <w:szCs w:val="21"/>
        </w:rPr>
        <w:t>3</w:t>
      </w:r>
      <w:r>
        <w:rPr>
          <w:rFonts w:ascii="Times New Roman" w:hAnsi="Times New Roman" w:hint="eastAsia"/>
          <w:kern w:val="0"/>
          <w:sz w:val="21"/>
          <w:szCs w:val="21"/>
        </w:rPr>
        <w:t>清算起始日</w:t>
      </w:r>
      <w:bookmarkEnd w:id="28"/>
    </w:p>
    <w:p w:rsidR="00135DDD" w:rsidRPr="006F14B8" w:rsidRDefault="00DD18F6" w:rsidP="00C825CB">
      <w:pPr>
        <w:tabs>
          <w:tab w:val="left" w:pos="2265"/>
        </w:tabs>
        <w:spacing w:line="360" w:lineRule="auto"/>
        <w:ind w:firstLineChars="200" w:firstLine="420"/>
        <w:rPr>
          <w:color w:val="000000"/>
          <w:szCs w:val="21"/>
        </w:rPr>
      </w:pPr>
      <w:r>
        <w:rPr>
          <w:rFonts w:hint="eastAsia"/>
          <w:color w:val="000000"/>
          <w:szCs w:val="21"/>
        </w:rPr>
        <w:t>根据生效的本基金基金份额持有人大会决议，本基金于</w:t>
      </w:r>
      <w:r w:rsidR="00BA6FB1">
        <w:rPr>
          <w:rFonts w:hint="eastAsia"/>
          <w:color w:val="000000"/>
          <w:szCs w:val="21"/>
        </w:rPr>
        <w:t>2017</w:t>
      </w:r>
      <w:r w:rsidR="00BA6FB1">
        <w:rPr>
          <w:rFonts w:hint="eastAsia"/>
          <w:color w:val="000000"/>
          <w:szCs w:val="21"/>
        </w:rPr>
        <w:t>年</w:t>
      </w:r>
      <w:r w:rsidR="00BA6FB1">
        <w:rPr>
          <w:rFonts w:hint="eastAsia"/>
          <w:color w:val="000000"/>
          <w:szCs w:val="21"/>
        </w:rPr>
        <w:t>12</w:t>
      </w:r>
      <w:r w:rsidR="00BA6FB1">
        <w:rPr>
          <w:rFonts w:hint="eastAsia"/>
          <w:color w:val="000000"/>
          <w:szCs w:val="21"/>
        </w:rPr>
        <w:t>月</w:t>
      </w:r>
      <w:r w:rsidR="003B7E37">
        <w:rPr>
          <w:rFonts w:hint="eastAsia"/>
          <w:color w:val="000000"/>
          <w:szCs w:val="21"/>
        </w:rPr>
        <w:t>20</w:t>
      </w:r>
      <w:r w:rsidR="00BA6FB1">
        <w:rPr>
          <w:rFonts w:hint="eastAsia"/>
          <w:color w:val="000000"/>
          <w:szCs w:val="21"/>
        </w:rPr>
        <w:t>日</w:t>
      </w:r>
      <w:r>
        <w:rPr>
          <w:rFonts w:hint="eastAsia"/>
          <w:color w:val="000000"/>
          <w:szCs w:val="21"/>
        </w:rPr>
        <w:t>起进入清算期，清算期为</w:t>
      </w:r>
      <w:r w:rsidR="00BA6FB1">
        <w:rPr>
          <w:rFonts w:hint="eastAsia"/>
          <w:color w:val="000000"/>
          <w:szCs w:val="21"/>
        </w:rPr>
        <w:t>2017</w:t>
      </w:r>
      <w:r w:rsidR="00BA6FB1">
        <w:rPr>
          <w:rFonts w:hint="eastAsia"/>
          <w:color w:val="000000"/>
          <w:szCs w:val="21"/>
        </w:rPr>
        <w:t>年</w:t>
      </w:r>
      <w:r w:rsidR="00BA6FB1">
        <w:rPr>
          <w:rFonts w:hint="eastAsia"/>
          <w:color w:val="000000"/>
          <w:szCs w:val="21"/>
        </w:rPr>
        <w:t>12</w:t>
      </w:r>
      <w:r w:rsidR="00BA6FB1">
        <w:rPr>
          <w:rFonts w:hint="eastAsia"/>
          <w:color w:val="000000"/>
          <w:szCs w:val="21"/>
        </w:rPr>
        <w:t>月</w:t>
      </w:r>
      <w:r w:rsidR="003B7E37">
        <w:rPr>
          <w:rFonts w:hint="eastAsia"/>
          <w:color w:val="000000"/>
          <w:szCs w:val="21"/>
        </w:rPr>
        <w:t>20</w:t>
      </w:r>
      <w:r w:rsidR="00BA6FB1" w:rsidRPr="00E41C38">
        <w:rPr>
          <w:rFonts w:hint="eastAsia"/>
          <w:color w:val="000000"/>
          <w:szCs w:val="21"/>
        </w:rPr>
        <w:t>日</w:t>
      </w:r>
      <w:r w:rsidRPr="00E41C38">
        <w:rPr>
          <w:rFonts w:hint="eastAsia"/>
          <w:color w:val="000000"/>
          <w:szCs w:val="21"/>
        </w:rPr>
        <w:t>至</w:t>
      </w:r>
      <w:r w:rsidRPr="001D3785">
        <w:rPr>
          <w:color w:val="000000"/>
          <w:szCs w:val="21"/>
        </w:rPr>
        <w:t>201</w:t>
      </w:r>
      <w:r w:rsidR="00501355" w:rsidRPr="001D3785">
        <w:rPr>
          <w:color w:val="000000"/>
          <w:szCs w:val="21"/>
        </w:rPr>
        <w:t>8</w:t>
      </w:r>
      <w:r w:rsidRPr="001D3785">
        <w:rPr>
          <w:rFonts w:hint="eastAsia"/>
          <w:color w:val="000000"/>
          <w:szCs w:val="21"/>
        </w:rPr>
        <w:t>年</w:t>
      </w:r>
      <w:r w:rsidR="00E41C38" w:rsidRPr="001D3785">
        <w:rPr>
          <w:color w:val="000000"/>
          <w:szCs w:val="21"/>
        </w:rPr>
        <w:t>01</w:t>
      </w:r>
      <w:r w:rsidRPr="001D3785">
        <w:rPr>
          <w:rFonts w:hint="eastAsia"/>
          <w:color w:val="000000"/>
          <w:szCs w:val="21"/>
        </w:rPr>
        <w:t>月</w:t>
      </w:r>
      <w:r w:rsidR="00E41C38" w:rsidRPr="001D3785">
        <w:rPr>
          <w:color w:val="000000"/>
          <w:szCs w:val="21"/>
        </w:rPr>
        <w:t>09</w:t>
      </w:r>
      <w:r w:rsidRPr="001D3785">
        <w:rPr>
          <w:rFonts w:hint="eastAsia"/>
          <w:color w:val="000000"/>
          <w:szCs w:val="21"/>
        </w:rPr>
        <w:t>日。</w:t>
      </w:r>
    </w:p>
    <w:p w:rsidR="00C825CB" w:rsidRPr="006F14B8" w:rsidRDefault="004D1916" w:rsidP="004D1916">
      <w:pPr>
        <w:pStyle w:val="20"/>
        <w:spacing w:before="0" w:after="0"/>
        <w:rPr>
          <w:rFonts w:ascii="Times New Roman" w:hAnsi="Times New Roman"/>
          <w:kern w:val="0"/>
          <w:sz w:val="21"/>
          <w:szCs w:val="21"/>
        </w:rPr>
      </w:pPr>
      <w:bookmarkStart w:id="29" w:name="_Toc490670317"/>
      <w:r w:rsidRPr="006F14B8">
        <w:rPr>
          <w:rFonts w:ascii="Times New Roman" w:hAnsi="Times New Roman" w:hint="eastAsia"/>
          <w:kern w:val="0"/>
          <w:sz w:val="21"/>
          <w:szCs w:val="21"/>
        </w:rPr>
        <w:t>4</w:t>
      </w:r>
      <w:r w:rsidR="00BE362C" w:rsidRPr="006F14B8">
        <w:rPr>
          <w:rFonts w:ascii="Times New Roman" w:hAnsi="Times New Roman"/>
          <w:kern w:val="0"/>
          <w:sz w:val="21"/>
          <w:szCs w:val="21"/>
        </w:rPr>
        <w:t xml:space="preserve">.4  </w:t>
      </w:r>
      <w:r w:rsidR="00BE362C" w:rsidRPr="006F14B8">
        <w:rPr>
          <w:rFonts w:ascii="Times New Roman" w:hAnsi="Times New Roman" w:hint="eastAsia"/>
          <w:kern w:val="0"/>
          <w:sz w:val="21"/>
          <w:szCs w:val="21"/>
        </w:rPr>
        <w:t>清算报表编制基础</w:t>
      </w:r>
      <w:bookmarkEnd w:id="29"/>
    </w:p>
    <w:p w:rsidR="00DD18F6" w:rsidRPr="006F14B8" w:rsidRDefault="00DD18F6" w:rsidP="00C825CB">
      <w:pPr>
        <w:spacing w:line="360" w:lineRule="auto"/>
        <w:ind w:firstLineChars="200" w:firstLine="420"/>
        <w:rPr>
          <w:color w:val="000000"/>
          <w:szCs w:val="21"/>
        </w:rPr>
      </w:pPr>
      <w:r w:rsidRPr="006F14B8">
        <w:rPr>
          <w:rFonts w:hint="eastAsia"/>
          <w:color w:val="000000"/>
          <w:szCs w:val="21"/>
        </w:rPr>
        <w:t>本基金的清算报表是在非持续经营的前提下参考《企业会计准则》及《证券投资基金会计核算业务指引》的有关规定编制。自本基金最后运作日起，资产负债按清算价格计价。由于报告性质所致，本清算报表并无比较期间的相关数据列示。</w:t>
      </w:r>
    </w:p>
    <w:p w:rsidR="00657EB0" w:rsidRPr="006F14B8" w:rsidRDefault="004D1916" w:rsidP="00C87255">
      <w:pPr>
        <w:pStyle w:val="1"/>
        <w:keepNext/>
        <w:keepLines/>
        <w:widowControl w:val="0"/>
        <w:spacing w:beforeLines="100" w:afterLines="100" w:line="360" w:lineRule="auto"/>
        <w:jc w:val="center"/>
        <w:rPr>
          <w:b/>
          <w:bCs/>
          <w:sz w:val="21"/>
          <w:szCs w:val="21"/>
          <w:lang w:val="en-US"/>
        </w:rPr>
      </w:pPr>
      <w:bookmarkStart w:id="30" w:name="_Toc490670318"/>
      <w:r w:rsidRPr="006F14B8">
        <w:rPr>
          <w:rFonts w:hint="eastAsia"/>
          <w:b/>
          <w:kern w:val="2"/>
          <w:sz w:val="21"/>
          <w:szCs w:val="24"/>
          <w:lang w:val="en-US"/>
        </w:rPr>
        <w:t>5</w:t>
      </w:r>
      <w:r w:rsidR="00657EB0" w:rsidRPr="006F14B8">
        <w:rPr>
          <w:rFonts w:hint="eastAsia"/>
          <w:b/>
          <w:bCs/>
          <w:sz w:val="21"/>
          <w:szCs w:val="21"/>
          <w:lang w:val="en-US"/>
        </w:rPr>
        <w:t>清算情况</w:t>
      </w:r>
      <w:bookmarkEnd w:id="30"/>
    </w:p>
    <w:p w:rsidR="00EE3859" w:rsidRDefault="00DD18F6" w:rsidP="003B0EE4">
      <w:pPr>
        <w:tabs>
          <w:tab w:val="left" w:pos="2265"/>
        </w:tabs>
        <w:spacing w:before="312" w:after="312" w:line="360" w:lineRule="auto"/>
        <w:ind w:firstLineChars="200" w:firstLine="420"/>
        <w:rPr>
          <w:color w:val="000000"/>
          <w:szCs w:val="21"/>
        </w:rPr>
      </w:pPr>
      <w:r w:rsidRPr="006F14B8">
        <w:rPr>
          <w:rFonts w:hint="eastAsia"/>
          <w:color w:val="000000"/>
          <w:szCs w:val="21"/>
        </w:rPr>
        <w:t>自</w:t>
      </w:r>
      <w:r w:rsidR="00BA6FB1">
        <w:rPr>
          <w:rFonts w:hint="eastAsia"/>
          <w:color w:val="000000"/>
          <w:szCs w:val="21"/>
        </w:rPr>
        <w:t>2017</w:t>
      </w:r>
      <w:r w:rsidR="00BA6FB1">
        <w:rPr>
          <w:rFonts w:hint="eastAsia"/>
          <w:color w:val="000000"/>
          <w:szCs w:val="21"/>
        </w:rPr>
        <w:t>年</w:t>
      </w:r>
      <w:r w:rsidR="00BA6FB1">
        <w:rPr>
          <w:rFonts w:hint="eastAsia"/>
          <w:color w:val="000000"/>
          <w:szCs w:val="21"/>
        </w:rPr>
        <w:t>12</w:t>
      </w:r>
      <w:r w:rsidR="00BA6FB1">
        <w:rPr>
          <w:rFonts w:hint="eastAsia"/>
          <w:color w:val="000000"/>
          <w:szCs w:val="21"/>
        </w:rPr>
        <w:t>月</w:t>
      </w:r>
      <w:r w:rsidR="003B7E37">
        <w:rPr>
          <w:rFonts w:hint="eastAsia"/>
          <w:color w:val="000000"/>
          <w:szCs w:val="21"/>
        </w:rPr>
        <w:t>20</w:t>
      </w:r>
      <w:r w:rsidR="00BA6FB1">
        <w:rPr>
          <w:rFonts w:hint="eastAsia"/>
          <w:color w:val="000000"/>
          <w:szCs w:val="21"/>
        </w:rPr>
        <w:t>日</w:t>
      </w:r>
      <w:r w:rsidRPr="006F14B8">
        <w:rPr>
          <w:rFonts w:hint="eastAsia"/>
          <w:color w:val="000000"/>
          <w:szCs w:val="21"/>
        </w:rPr>
        <w:t>至</w:t>
      </w:r>
      <w:r w:rsidR="009E3246" w:rsidRPr="001D3785">
        <w:rPr>
          <w:color w:val="000000"/>
          <w:szCs w:val="21"/>
        </w:rPr>
        <w:t>2018</w:t>
      </w:r>
      <w:r w:rsidR="009E3246" w:rsidRPr="001D3785">
        <w:rPr>
          <w:rFonts w:hint="eastAsia"/>
          <w:color w:val="000000"/>
          <w:szCs w:val="21"/>
        </w:rPr>
        <w:t>年</w:t>
      </w:r>
      <w:r w:rsidR="00E41C38" w:rsidRPr="001D3785">
        <w:rPr>
          <w:color w:val="000000"/>
          <w:szCs w:val="21"/>
        </w:rPr>
        <w:t>01</w:t>
      </w:r>
      <w:r w:rsidR="009E3246" w:rsidRPr="001D3785">
        <w:rPr>
          <w:rFonts w:hint="eastAsia"/>
          <w:color w:val="000000"/>
          <w:szCs w:val="21"/>
        </w:rPr>
        <w:t>月</w:t>
      </w:r>
      <w:r w:rsidR="00E41C38" w:rsidRPr="001D3785">
        <w:rPr>
          <w:color w:val="000000"/>
          <w:szCs w:val="21"/>
        </w:rPr>
        <w:t>09</w:t>
      </w:r>
      <w:r w:rsidR="009E3246" w:rsidRPr="001D3785">
        <w:rPr>
          <w:rFonts w:hint="eastAsia"/>
          <w:color w:val="000000"/>
          <w:szCs w:val="21"/>
        </w:rPr>
        <w:t>日</w:t>
      </w:r>
      <w:r w:rsidRPr="006F14B8">
        <w:rPr>
          <w:rFonts w:hint="eastAsia"/>
          <w:color w:val="000000"/>
          <w:szCs w:val="21"/>
        </w:rPr>
        <w:t>清算期间，基金财产清算小组对本基金的资产、负债进行清算，全部清算工作按清算原则和清算手续进行。具体清算情况如下</w:t>
      </w:r>
      <w:r w:rsidR="00EE3859" w:rsidRPr="006F14B8">
        <w:rPr>
          <w:rFonts w:hint="eastAsia"/>
          <w:color w:val="000000"/>
          <w:szCs w:val="21"/>
        </w:rPr>
        <w:t>：</w:t>
      </w:r>
    </w:p>
    <w:p w:rsidR="003B0EE4" w:rsidRPr="00776F4F" w:rsidRDefault="004D1916" w:rsidP="00EE3859">
      <w:pPr>
        <w:pStyle w:val="20"/>
        <w:spacing w:before="0" w:after="0"/>
        <w:rPr>
          <w:rFonts w:ascii="Times New Roman" w:hAnsi="Times New Roman"/>
          <w:color w:val="000000" w:themeColor="text1"/>
          <w:kern w:val="0"/>
          <w:sz w:val="21"/>
          <w:szCs w:val="21"/>
        </w:rPr>
      </w:pPr>
      <w:bookmarkStart w:id="31" w:name="_Toc490670319"/>
      <w:r>
        <w:rPr>
          <w:rFonts w:ascii="Times New Roman" w:hAnsi="Times New Roman" w:hint="eastAsia"/>
          <w:kern w:val="0"/>
          <w:sz w:val="21"/>
          <w:szCs w:val="21"/>
        </w:rPr>
        <w:t>5</w:t>
      </w:r>
      <w:r w:rsidR="00DD18F6" w:rsidRPr="00EE3859">
        <w:rPr>
          <w:rFonts w:ascii="Times New Roman" w:hAnsi="Times New Roman"/>
          <w:kern w:val="0"/>
          <w:sz w:val="21"/>
          <w:szCs w:val="21"/>
        </w:rPr>
        <w:t>.</w:t>
      </w:r>
      <w:r w:rsidR="00DD18F6" w:rsidRPr="00776F4F">
        <w:rPr>
          <w:rFonts w:ascii="Times New Roman" w:hAnsi="Times New Roman"/>
          <w:color w:val="000000" w:themeColor="text1"/>
          <w:kern w:val="0"/>
          <w:sz w:val="21"/>
          <w:szCs w:val="21"/>
        </w:rPr>
        <w:t xml:space="preserve">1 </w:t>
      </w:r>
      <w:r w:rsidR="00DD18F6" w:rsidRPr="00776F4F">
        <w:rPr>
          <w:rFonts w:ascii="Times New Roman" w:hAnsi="Times New Roman" w:hint="eastAsia"/>
          <w:color w:val="000000" w:themeColor="text1"/>
          <w:kern w:val="0"/>
          <w:sz w:val="21"/>
          <w:szCs w:val="21"/>
        </w:rPr>
        <w:t>清算费用</w:t>
      </w:r>
      <w:bookmarkEnd w:id="31"/>
    </w:p>
    <w:p w:rsidR="00F26111" w:rsidRDefault="00F26111" w:rsidP="00F26111">
      <w:pPr>
        <w:pStyle w:val="a0"/>
        <w:spacing w:line="360" w:lineRule="auto"/>
      </w:pPr>
      <w:r>
        <w:t>按照</w:t>
      </w:r>
      <w:r>
        <w:rPr>
          <w:rFonts w:hint="eastAsia"/>
        </w:rPr>
        <w:t>《</w:t>
      </w:r>
      <w:r>
        <w:t>国泰</w:t>
      </w:r>
      <w:r w:rsidR="00BA6FB1">
        <w:t>淘金互联网</w:t>
      </w:r>
      <w:r>
        <w:t>债券型证券投资基金</w:t>
      </w:r>
      <w:r>
        <w:rPr>
          <w:rFonts w:hint="eastAsia"/>
        </w:rPr>
        <w:t>基金合同》第</w:t>
      </w:r>
      <w:r>
        <w:t>十九</w:t>
      </w:r>
      <w:r>
        <w:rPr>
          <w:rFonts w:hint="eastAsia"/>
        </w:rPr>
        <w:t>部分“基金合同的变更、终止与基金财产的清算”的规定，清算费用是指基金财产清算小组在进行基金清算过程中发生的所有合理费用，清算费用由基金财产清算小组优先从基金财产中支付。</w:t>
      </w:r>
    </w:p>
    <w:p w:rsidR="003B0EE4" w:rsidRPr="00EE3859" w:rsidRDefault="00EE3859" w:rsidP="00EE3859">
      <w:pPr>
        <w:pStyle w:val="a0"/>
        <w:spacing w:line="360" w:lineRule="auto"/>
      </w:pPr>
      <w:r>
        <w:rPr>
          <w:rFonts w:hint="eastAsia"/>
        </w:rPr>
        <w:t>考虑到本基金清算的实际情况，从保护基金份额持有人利益的角度出发，本基金的清算费用由基金管理人代为支付。</w:t>
      </w:r>
    </w:p>
    <w:p w:rsidR="00DD18F6" w:rsidRDefault="004D1916" w:rsidP="00657EB0">
      <w:pPr>
        <w:pStyle w:val="20"/>
        <w:spacing w:before="0" w:after="0"/>
        <w:rPr>
          <w:rFonts w:ascii="Times New Roman" w:hAnsi="Times New Roman"/>
          <w:kern w:val="0"/>
          <w:sz w:val="21"/>
          <w:szCs w:val="21"/>
        </w:rPr>
      </w:pPr>
      <w:bookmarkStart w:id="32" w:name="_Toc490670320"/>
      <w:r>
        <w:rPr>
          <w:rFonts w:ascii="Times New Roman" w:hAnsi="Times New Roman" w:hint="eastAsia"/>
          <w:kern w:val="0"/>
          <w:sz w:val="21"/>
          <w:szCs w:val="21"/>
        </w:rPr>
        <w:t>5</w:t>
      </w:r>
      <w:r w:rsidR="00657EB0" w:rsidRPr="00D42BE5">
        <w:rPr>
          <w:rFonts w:ascii="Times New Roman" w:hAnsi="Times New Roman"/>
          <w:kern w:val="0"/>
          <w:sz w:val="21"/>
          <w:szCs w:val="21"/>
        </w:rPr>
        <w:t>.</w:t>
      </w:r>
      <w:r w:rsidR="00DD18F6">
        <w:rPr>
          <w:rFonts w:ascii="Times New Roman" w:hAnsi="Times New Roman" w:hint="eastAsia"/>
          <w:kern w:val="0"/>
          <w:sz w:val="21"/>
          <w:szCs w:val="21"/>
        </w:rPr>
        <w:t>2</w:t>
      </w:r>
      <w:r w:rsidR="00DD18F6">
        <w:rPr>
          <w:rFonts w:ascii="Times New Roman" w:hAnsi="Times New Roman" w:hint="eastAsia"/>
          <w:kern w:val="0"/>
          <w:sz w:val="21"/>
          <w:szCs w:val="21"/>
        </w:rPr>
        <w:t>资产处置情况</w:t>
      </w:r>
      <w:bookmarkEnd w:id="32"/>
    </w:p>
    <w:p w:rsidR="00E41C38" w:rsidRDefault="00124419" w:rsidP="001D3785">
      <w:pPr>
        <w:pStyle w:val="a0"/>
        <w:spacing w:line="360" w:lineRule="auto"/>
        <w:jc w:val="left"/>
        <w:rPr>
          <w:color w:val="000000" w:themeColor="text1"/>
        </w:rPr>
      </w:pPr>
      <w:r w:rsidRPr="006F14B8">
        <w:rPr>
          <w:rFonts w:hint="eastAsia"/>
        </w:rPr>
        <w:t>（</w:t>
      </w:r>
      <w:r w:rsidRPr="006F14B8">
        <w:rPr>
          <w:rFonts w:hint="eastAsia"/>
        </w:rPr>
        <w:t>1</w:t>
      </w:r>
      <w:r w:rsidRPr="006F14B8">
        <w:rPr>
          <w:rFonts w:hint="eastAsia"/>
        </w:rPr>
        <w:t>）本基金最后运作日</w:t>
      </w:r>
      <w:r>
        <w:rPr>
          <w:rFonts w:hint="eastAsia"/>
        </w:rPr>
        <w:t>活期存款</w:t>
      </w:r>
      <w:r w:rsidRPr="006F14B8">
        <w:rPr>
          <w:rFonts w:hint="eastAsia"/>
        </w:rPr>
        <w:t>人民币</w:t>
      </w:r>
      <w:r w:rsidRPr="00564555">
        <w:t>94</w:t>
      </w:r>
      <w:r>
        <w:rPr>
          <w:rFonts w:hint="eastAsia"/>
        </w:rPr>
        <w:t>,</w:t>
      </w:r>
      <w:r w:rsidRPr="00564555">
        <w:t>285.26</w:t>
      </w:r>
      <w:r w:rsidRPr="006F14B8">
        <w:rPr>
          <w:rFonts w:hint="eastAsia"/>
        </w:rPr>
        <w:t>元</w:t>
      </w:r>
      <w:r>
        <w:rPr>
          <w:rFonts w:hint="eastAsia"/>
        </w:rPr>
        <w:t>，截止清算</w:t>
      </w:r>
      <w:r w:rsidR="009B5707">
        <w:t>结束</w:t>
      </w:r>
      <w:r>
        <w:rPr>
          <w:rFonts w:hint="eastAsia"/>
        </w:rPr>
        <w:t>日</w:t>
      </w:r>
      <w:r>
        <w:rPr>
          <w:rFonts w:hint="eastAsia"/>
        </w:rPr>
        <w:t>2018</w:t>
      </w:r>
      <w:r>
        <w:rPr>
          <w:rFonts w:hint="eastAsia"/>
        </w:rPr>
        <w:t>年</w:t>
      </w:r>
      <w:r>
        <w:rPr>
          <w:rFonts w:hint="eastAsia"/>
        </w:rPr>
        <w:t>01</w:t>
      </w:r>
      <w:r>
        <w:rPr>
          <w:rFonts w:hint="eastAsia"/>
        </w:rPr>
        <w:t>月</w:t>
      </w:r>
      <w:r w:rsidR="00E41C38">
        <w:rPr>
          <w:rFonts w:hint="eastAsia"/>
        </w:rPr>
        <w:t>09</w:t>
      </w:r>
      <w:r>
        <w:rPr>
          <w:rFonts w:hint="eastAsia"/>
        </w:rPr>
        <w:t>日余额为</w:t>
      </w:r>
      <w:r w:rsidRPr="009632CE">
        <w:t>4</w:t>
      </w:r>
      <w:r>
        <w:rPr>
          <w:rFonts w:hint="eastAsia"/>
        </w:rPr>
        <w:t>,</w:t>
      </w:r>
      <w:r w:rsidRPr="009632CE">
        <w:t>445</w:t>
      </w:r>
      <w:r>
        <w:rPr>
          <w:rFonts w:hint="eastAsia"/>
        </w:rPr>
        <w:t>,</w:t>
      </w:r>
      <w:r w:rsidR="00E41C38">
        <w:rPr>
          <w:rFonts w:hint="eastAsia"/>
        </w:rPr>
        <w:t>342</w:t>
      </w:r>
      <w:r w:rsidRPr="009632CE">
        <w:t>.</w:t>
      </w:r>
      <w:r w:rsidR="00E41C38">
        <w:rPr>
          <w:rFonts w:hint="eastAsia"/>
        </w:rPr>
        <w:t>86</w:t>
      </w:r>
      <w:r>
        <w:rPr>
          <w:rFonts w:hint="eastAsia"/>
        </w:rPr>
        <w:t>元</w:t>
      </w:r>
      <w:r w:rsidRPr="00C318DB">
        <w:rPr>
          <w:rFonts w:hint="eastAsia"/>
          <w:color w:val="000000" w:themeColor="text1"/>
        </w:rPr>
        <w:t>。</w:t>
      </w:r>
    </w:p>
    <w:p w:rsidR="00E41C38" w:rsidRDefault="00124419" w:rsidP="001D3785">
      <w:pPr>
        <w:pStyle w:val="a0"/>
        <w:spacing w:line="360" w:lineRule="auto"/>
        <w:jc w:val="left"/>
      </w:pPr>
      <w:r w:rsidRPr="00C318DB">
        <w:rPr>
          <w:rFonts w:hint="eastAsia"/>
          <w:color w:val="000000" w:themeColor="text1"/>
        </w:rPr>
        <w:t>（</w:t>
      </w:r>
      <w:r w:rsidRPr="00C318DB">
        <w:rPr>
          <w:rFonts w:hint="eastAsia"/>
          <w:color w:val="000000" w:themeColor="text1"/>
        </w:rPr>
        <w:t>2</w:t>
      </w:r>
      <w:r w:rsidRPr="00C318DB">
        <w:rPr>
          <w:rFonts w:hint="eastAsia"/>
          <w:color w:val="000000" w:themeColor="text1"/>
        </w:rPr>
        <w:t>）本基金最后运作日</w:t>
      </w:r>
      <w:r>
        <w:rPr>
          <w:rFonts w:hint="eastAsia"/>
          <w:color w:val="000000" w:themeColor="text1"/>
        </w:rPr>
        <w:t>结算备付金</w:t>
      </w:r>
      <w:r w:rsidRPr="00C318DB">
        <w:rPr>
          <w:rFonts w:hint="eastAsia"/>
          <w:color w:val="000000" w:themeColor="text1"/>
        </w:rPr>
        <w:t>人民币</w:t>
      </w:r>
      <w:r w:rsidRPr="000315A8">
        <w:rPr>
          <w:color w:val="000000" w:themeColor="text1"/>
        </w:rPr>
        <w:t>17</w:t>
      </w:r>
      <w:r>
        <w:rPr>
          <w:rFonts w:hint="eastAsia"/>
          <w:color w:val="000000" w:themeColor="text1"/>
        </w:rPr>
        <w:t>,</w:t>
      </w:r>
      <w:r w:rsidRPr="000315A8">
        <w:rPr>
          <w:color w:val="000000" w:themeColor="text1"/>
        </w:rPr>
        <w:t>864.43</w:t>
      </w:r>
      <w:r w:rsidRPr="00C318DB">
        <w:rPr>
          <w:rFonts w:hint="eastAsia"/>
          <w:color w:val="000000" w:themeColor="text1"/>
        </w:rPr>
        <w:t>元</w:t>
      </w:r>
      <w:r>
        <w:rPr>
          <w:rFonts w:hint="eastAsia"/>
          <w:color w:val="000000" w:themeColor="text1"/>
        </w:rPr>
        <w:t>，已于</w:t>
      </w:r>
      <w:r>
        <w:rPr>
          <w:rFonts w:hint="eastAsia"/>
          <w:color w:val="000000" w:themeColor="text1"/>
        </w:rPr>
        <w:t>2018</w:t>
      </w:r>
      <w:r>
        <w:rPr>
          <w:rFonts w:hint="eastAsia"/>
          <w:color w:val="000000" w:themeColor="text1"/>
        </w:rPr>
        <w:t>年</w:t>
      </w:r>
      <w:r>
        <w:rPr>
          <w:rFonts w:hint="eastAsia"/>
          <w:color w:val="000000" w:themeColor="text1"/>
        </w:rPr>
        <w:t>1</w:t>
      </w:r>
      <w:r>
        <w:rPr>
          <w:rFonts w:hint="eastAsia"/>
          <w:color w:val="000000" w:themeColor="text1"/>
        </w:rPr>
        <w:t>月</w:t>
      </w:r>
      <w:r>
        <w:rPr>
          <w:rFonts w:hint="eastAsia"/>
          <w:color w:val="000000" w:themeColor="text1"/>
        </w:rPr>
        <w:t>3</w:t>
      </w:r>
      <w:r>
        <w:rPr>
          <w:rFonts w:hint="eastAsia"/>
          <w:color w:val="000000" w:themeColor="text1"/>
        </w:rPr>
        <w:t>日全部</w:t>
      </w:r>
      <w:r w:rsidR="00092C2B">
        <w:rPr>
          <w:rFonts w:hint="eastAsia"/>
          <w:color w:val="000000" w:themeColor="text1"/>
        </w:rPr>
        <w:t>划回</w:t>
      </w:r>
      <w:r>
        <w:rPr>
          <w:rFonts w:hint="eastAsia"/>
          <w:color w:val="000000" w:themeColor="text1"/>
        </w:rPr>
        <w:t>托管户</w:t>
      </w:r>
      <w:r w:rsidRPr="006F14B8">
        <w:rPr>
          <w:rFonts w:hint="eastAsia"/>
        </w:rPr>
        <w:t>。</w:t>
      </w:r>
    </w:p>
    <w:p w:rsidR="00E41C38" w:rsidRDefault="00124419" w:rsidP="001D3785">
      <w:pPr>
        <w:pStyle w:val="a0"/>
        <w:spacing w:line="360" w:lineRule="auto"/>
        <w:jc w:val="left"/>
      </w:pPr>
      <w:r w:rsidRPr="00C318DB">
        <w:rPr>
          <w:rFonts w:hint="eastAsia"/>
          <w:color w:val="000000" w:themeColor="text1"/>
        </w:rPr>
        <w:t>（</w:t>
      </w:r>
      <w:r>
        <w:rPr>
          <w:rFonts w:hint="eastAsia"/>
          <w:color w:val="000000" w:themeColor="text1"/>
        </w:rPr>
        <w:t>3</w:t>
      </w:r>
      <w:r w:rsidRPr="00C318DB">
        <w:rPr>
          <w:rFonts w:hint="eastAsia"/>
          <w:color w:val="000000" w:themeColor="text1"/>
        </w:rPr>
        <w:t>）本基金最后运作日存出保证金人民币</w:t>
      </w:r>
      <w:r w:rsidRPr="000315A8">
        <w:rPr>
          <w:color w:val="000000" w:themeColor="text1"/>
        </w:rPr>
        <w:t>939.07</w:t>
      </w:r>
      <w:r w:rsidRPr="00C318DB">
        <w:rPr>
          <w:rFonts w:hint="eastAsia"/>
          <w:color w:val="000000" w:themeColor="text1"/>
        </w:rPr>
        <w:t>元</w:t>
      </w:r>
      <w:r>
        <w:rPr>
          <w:rFonts w:hint="eastAsia"/>
          <w:color w:val="000000" w:themeColor="text1"/>
        </w:rPr>
        <w:t>，于</w:t>
      </w:r>
      <w:r>
        <w:rPr>
          <w:rFonts w:hint="eastAsia"/>
          <w:color w:val="000000" w:themeColor="text1"/>
        </w:rPr>
        <w:t>2018</w:t>
      </w:r>
      <w:r>
        <w:rPr>
          <w:rFonts w:hint="eastAsia"/>
          <w:color w:val="000000" w:themeColor="text1"/>
        </w:rPr>
        <w:t>年</w:t>
      </w:r>
      <w:r>
        <w:rPr>
          <w:rFonts w:hint="eastAsia"/>
          <w:color w:val="000000" w:themeColor="text1"/>
        </w:rPr>
        <w:t>1</w:t>
      </w:r>
      <w:r>
        <w:rPr>
          <w:rFonts w:hint="eastAsia"/>
          <w:color w:val="000000" w:themeColor="text1"/>
        </w:rPr>
        <w:t>月</w:t>
      </w:r>
      <w:r>
        <w:rPr>
          <w:rFonts w:hint="eastAsia"/>
          <w:color w:val="000000" w:themeColor="text1"/>
        </w:rPr>
        <w:t>3</w:t>
      </w:r>
      <w:r>
        <w:rPr>
          <w:rFonts w:hint="eastAsia"/>
          <w:color w:val="000000" w:themeColor="text1"/>
        </w:rPr>
        <w:t>日保证金调整再调入</w:t>
      </w:r>
      <w:r w:rsidRPr="00C34E86">
        <w:rPr>
          <w:color w:val="000000" w:themeColor="text1"/>
        </w:rPr>
        <w:t>291.49</w:t>
      </w:r>
      <w:r>
        <w:rPr>
          <w:rFonts w:hint="eastAsia"/>
          <w:color w:val="000000" w:themeColor="text1"/>
        </w:rPr>
        <w:t>元，余额为</w:t>
      </w:r>
      <w:r w:rsidRPr="00C34E86">
        <w:rPr>
          <w:color w:val="000000" w:themeColor="text1"/>
        </w:rPr>
        <w:t>1</w:t>
      </w:r>
      <w:r>
        <w:rPr>
          <w:rFonts w:hint="eastAsia"/>
          <w:color w:val="000000" w:themeColor="text1"/>
        </w:rPr>
        <w:t>,</w:t>
      </w:r>
      <w:r w:rsidRPr="00C34E86">
        <w:rPr>
          <w:color w:val="000000" w:themeColor="text1"/>
        </w:rPr>
        <w:t>230.56</w:t>
      </w:r>
      <w:r>
        <w:rPr>
          <w:rFonts w:hint="eastAsia"/>
          <w:color w:val="000000" w:themeColor="text1"/>
        </w:rPr>
        <w:t>元，该保证金将由管理人垫付资金垫付，待全部调出后再归还管理人</w:t>
      </w:r>
      <w:r w:rsidRPr="006F14B8">
        <w:rPr>
          <w:rFonts w:hint="eastAsia"/>
        </w:rPr>
        <w:t>。</w:t>
      </w:r>
    </w:p>
    <w:p w:rsidR="00E41C38" w:rsidRDefault="00092C2B" w:rsidP="001D3785">
      <w:pPr>
        <w:pStyle w:val="a0"/>
        <w:spacing w:line="360" w:lineRule="auto"/>
        <w:jc w:val="left"/>
      </w:pPr>
      <w:r w:rsidRPr="00C318DB">
        <w:rPr>
          <w:rFonts w:hint="eastAsia"/>
          <w:color w:val="000000" w:themeColor="text1"/>
        </w:rPr>
        <w:t>（</w:t>
      </w:r>
      <w:r>
        <w:rPr>
          <w:rFonts w:hint="eastAsia"/>
          <w:color w:val="000000" w:themeColor="text1"/>
        </w:rPr>
        <w:t>4</w:t>
      </w:r>
      <w:r w:rsidRPr="00C318DB">
        <w:rPr>
          <w:rFonts w:hint="eastAsia"/>
          <w:color w:val="000000" w:themeColor="text1"/>
        </w:rPr>
        <w:t>）</w:t>
      </w:r>
      <w:r w:rsidR="00124419" w:rsidRPr="00C318DB">
        <w:rPr>
          <w:rFonts w:hint="eastAsia"/>
          <w:color w:val="000000" w:themeColor="text1"/>
        </w:rPr>
        <w:t>本基金最后运作日</w:t>
      </w:r>
      <w:r w:rsidR="00124419">
        <w:rPr>
          <w:rFonts w:hint="eastAsia"/>
          <w:color w:val="000000" w:themeColor="text1"/>
        </w:rPr>
        <w:t>债券投资</w:t>
      </w:r>
      <w:r w:rsidR="00124419" w:rsidRPr="00C318DB">
        <w:rPr>
          <w:rFonts w:hint="eastAsia"/>
          <w:color w:val="000000" w:themeColor="text1"/>
        </w:rPr>
        <w:t>人民币</w:t>
      </w:r>
      <w:r w:rsidR="00124419">
        <w:rPr>
          <w:rFonts w:hint="eastAsia"/>
          <w:color w:val="000000" w:themeColor="text1"/>
        </w:rPr>
        <w:t>市值为</w:t>
      </w:r>
      <w:r w:rsidR="00124419" w:rsidRPr="00C27A77">
        <w:rPr>
          <w:color w:val="000000" w:themeColor="text1"/>
        </w:rPr>
        <w:t>3</w:t>
      </w:r>
      <w:r w:rsidR="00124419">
        <w:rPr>
          <w:rFonts w:hint="eastAsia"/>
          <w:color w:val="000000" w:themeColor="text1"/>
        </w:rPr>
        <w:t>,</w:t>
      </w:r>
      <w:r w:rsidR="00124419" w:rsidRPr="00C27A77">
        <w:rPr>
          <w:color w:val="000000" w:themeColor="text1"/>
        </w:rPr>
        <w:t>990</w:t>
      </w:r>
      <w:r w:rsidR="00124419">
        <w:rPr>
          <w:rFonts w:hint="eastAsia"/>
          <w:color w:val="000000" w:themeColor="text1"/>
        </w:rPr>
        <w:t>,</w:t>
      </w:r>
      <w:r w:rsidR="00124419" w:rsidRPr="00C27A77">
        <w:rPr>
          <w:color w:val="000000" w:themeColor="text1"/>
        </w:rPr>
        <w:t>100</w:t>
      </w:r>
      <w:r w:rsidR="00124419">
        <w:rPr>
          <w:rFonts w:hint="eastAsia"/>
          <w:color w:val="000000" w:themeColor="text1"/>
        </w:rPr>
        <w:t>.00</w:t>
      </w:r>
      <w:r w:rsidR="00124419" w:rsidRPr="00C318DB">
        <w:rPr>
          <w:rFonts w:hint="eastAsia"/>
          <w:color w:val="000000" w:themeColor="text1"/>
        </w:rPr>
        <w:t>元</w:t>
      </w:r>
      <w:r w:rsidR="009B5707">
        <w:rPr>
          <w:rFonts w:hint="eastAsia"/>
          <w:color w:val="000000" w:themeColor="text1"/>
        </w:rPr>
        <w:t>。</w:t>
      </w:r>
      <w:r w:rsidR="00124419">
        <w:rPr>
          <w:rFonts w:hint="eastAsia"/>
          <w:color w:val="000000" w:themeColor="text1"/>
        </w:rPr>
        <w:t>其中</w:t>
      </w:r>
      <w:r w:rsidR="009B5707">
        <w:rPr>
          <w:rFonts w:hint="eastAsia"/>
          <w:color w:val="000000" w:themeColor="text1"/>
        </w:rPr>
        <w:t>，</w:t>
      </w:r>
      <w:r w:rsidR="00124419">
        <w:rPr>
          <w:rFonts w:hint="eastAsia"/>
          <w:color w:val="000000" w:themeColor="text1"/>
        </w:rPr>
        <w:t>交易所债券市值为</w:t>
      </w:r>
      <w:r w:rsidR="00124419" w:rsidRPr="00505F49">
        <w:rPr>
          <w:color w:val="000000" w:themeColor="text1"/>
        </w:rPr>
        <w:t>1</w:t>
      </w:r>
      <w:r w:rsidR="00124419">
        <w:rPr>
          <w:rFonts w:hint="eastAsia"/>
          <w:color w:val="000000" w:themeColor="text1"/>
        </w:rPr>
        <w:t>,</w:t>
      </w:r>
      <w:r w:rsidR="00124419" w:rsidRPr="00505F49">
        <w:rPr>
          <w:color w:val="000000" w:themeColor="text1"/>
        </w:rPr>
        <w:t>495</w:t>
      </w:r>
      <w:r w:rsidR="00124419">
        <w:rPr>
          <w:rFonts w:hint="eastAsia"/>
          <w:color w:val="000000" w:themeColor="text1"/>
        </w:rPr>
        <w:t>,</w:t>
      </w:r>
      <w:r w:rsidR="00124419" w:rsidRPr="00505F49">
        <w:rPr>
          <w:color w:val="000000" w:themeColor="text1"/>
        </w:rPr>
        <w:t>350</w:t>
      </w:r>
      <w:r w:rsidR="00124419">
        <w:rPr>
          <w:rFonts w:hint="eastAsia"/>
          <w:color w:val="000000" w:themeColor="text1"/>
        </w:rPr>
        <w:t>.00</w:t>
      </w:r>
      <w:r w:rsidR="00124419">
        <w:rPr>
          <w:rFonts w:hint="eastAsia"/>
          <w:color w:val="000000" w:themeColor="text1"/>
        </w:rPr>
        <w:t>元，于</w:t>
      </w:r>
      <w:r w:rsidR="00124419">
        <w:rPr>
          <w:rFonts w:hint="eastAsia"/>
          <w:color w:val="000000" w:themeColor="text1"/>
        </w:rPr>
        <w:t>2017</w:t>
      </w:r>
      <w:r w:rsidR="00124419">
        <w:rPr>
          <w:rFonts w:hint="eastAsia"/>
          <w:color w:val="000000" w:themeColor="text1"/>
        </w:rPr>
        <w:t>年</w:t>
      </w:r>
      <w:r w:rsidR="00124419">
        <w:rPr>
          <w:rFonts w:hint="eastAsia"/>
          <w:color w:val="000000" w:themeColor="text1"/>
        </w:rPr>
        <w:t>12</w:t>
      </w:r>
      <w:r w:rsidR="00124419">
        <w:rPr>
          <w:rFonts w:hint="eastAsia"/>
          <w:color w:val="000000" w:themeColor="text1"/>
        </w:rPr>
        <w:t>月</w:t>
      </w:r>
      <w:r w:rsidR="00124419">
        <w:rPr>
          <w:rFonts w:hint="eastAsia"/>
          <w:color w:val="000000" w:themeColor="text1"/>
        </w:rPr>
        <w:t>20</w:t>
      </w:r>
      <w:r w:rsidR="00124419">
        <w:rPr>
          <w:rFonts w:hint="eastAsia"/>
          <w:color w:val="000000" w:themeColor="text1"/>
        </w:rPr>
        <w:t>日卖出，变现金额为</w:t>
      </w:r>
      <w:r w:rsidR="00124419" w:rsidRPr="00505F49">
        <w:rPr>
          <w:color w:val="000000" w:themeColor="text1"/>
        </w:rPr>
        <w:t>1</w:t>
      </w:r>
      <w:r w:rsidR="00124419">
        <w:rPr>
          <w:rFonts w:hint="eastAsia"/>
          <w:color w:val="000000" w:themeColor="text1"/>
        </w:rPr>
        <w:t>,</w:t>
      </w:r>
      <w:r w:rsidR="00124419" w:rsidRPr="00505F49">
        <w:rPr>
          <w:color w:val="000000" w:themeColor="text1"/>
        </w:rPr>
        <w:t>513</w:t>
      </w:r>
      <w:r w:rsidR="00124419">
        <w:rPr>
          <w:rFonts w:hint="eastAsia"/>
          <w:color w:val="000000" w:themeColor="text1"/>
        </w:rPr>
        <w:t>,</w:t>
      </w:r>
      <w:r w:rsidR="00124419" w:rsidRPr="00505F49">
        <w:rPr>
          <w:color w:val="000000" w:themeColor="text1"/>
        </w:rPr>
        <w:t>757.39</w:t>
      </w:r>
      <w:r w:rsidR="00124419">
        <w:rPr>
          <w:rFonts w:hint="eastAsia"/>
          <w:color w:val="000000" w:themeColor="text1"/>
        </w:rPr>
        <w:t>元（含利息</w:t>
      </w:r>
      <w:r w:rsidR="00BE45B6" w:rsidRPr="00BE45B6">
        <w:rPr>
          <w:color w:val="000000" w:themeColor="text1"/>
        </w:rPr>
        <w:t>19</w:t>
      </w:r>
      <w:r w:rsidR="00BE45B6">
        <w:rPr>
          <w:rFonts w:hint="eastAsia"/>
          <w:color w:val="000000" w:themeColor="text1"/>
        </w:rPr>
        <w:t>,</w:t>
      </w:r>
      <w:r w:rsidR="00BE45B6" w:rsidRPr="00BE45B6">
        <w:rPr>
          <w:color w:val="000000" w:themeColor="text1"/>
        </w:rPr>
        <w:t>158.9</w:t>
      </w:r>
      <w:r w:rsidR="00BE45B6">
        <w:rPr>
          <w:rFonts w:hint="eastAsia"/>
          <w:color w:val="000000" w:themeColor="text1"/>
        </w:rPr>
        <w:t>0</w:t>
      </w:r>
      <w:r w:rsidR="00BE45B6">
        <w:rPr>
          <w:rFonts w:hint="eastAsia"/>
          <w:color w:val="000000" w:themeColor="text1"/>
        </w:rPr>
        <w:t>元</w:t>
      </w:r>
      <w:r w:rsidR="00124419">
        <w:rPr>
          <w:rFonts w:hint="eastAsia"/>
          <w:color w:val="000000" w:themeColor="text1"/>
        </w:rPr>
        <w:t>）；银行间债券市值为</w:t>
      </w:r>
      <w:r w:rsidR="00124419" w:rsidRPr="001D18E4">
        <w:rPr>
          <w:color w:val="000000" w:themeColor="text1"/>
        </w:rPr>
        <w:t>2</w:t>
      </w:r>
      <w:r w:rsidR="00124419">
        <w:rPr>
          <w:rFonts w:hint="eastAsia"/>
          <w:color w:val="000000" w:themeColor="text1"/>
        </w:rPr>
        <w:t>,</w:t>
      </w:r>
      <w:r w:rsidR="00124419" w:rsidRPr="001D18E4">
        <w:rPr>
          <w:color w:val="000000" w:themeColor="text1"/>
        </w:rPr>
        <w:t>494</w:t>
      </w:r>
      <w:r w:rsidR="00124419">
        <w:rPr>
          <w:rFonts w:hint="eastAsia"/>
          <w:color w:val="000000" w:themeColor="text1"/>
        </w:rPr>
        <w:t>,</w:t>
      </w:r>
      <w:r w:rsidR="00124419" w:rsidRPr="001D18E4">
        <w:rPr>
          <w:color w:val="000000" w:themeColor="text1"/>
        </w:rPr>
        <w:t>750</w:t>
      </w:r>
      <w:r w:rsidR="00124419">
        <w:rPr>
          <w:rFonts w:hint="eastAsia"/>
          <w:color w:val="000000" w:themeColor="text1"/>
        </w:rPr>
        <w:t>.00</w:t>
      </w:r>
      <w:r w:rsidR="00124419">
        <w:rPr>
          <w:rFonts w:hint="eastAsia"/>
          <w:color w:val="000000" w:themeColor="text1"/>
        </w:rPr>
        <w:t>元，于</w:t>
      </w:r>
      <w:r w:rsidR="00124419">
        <w:rPr>
          <w:rFonts w:hint="eastAsia"/>
          <w:color w:val="000000" w:themeColor="text1"/>
        </w:rPr>
        <w:t>2017</w:t>
      </w:r>
      <w:r w:rsidR="00124419">
        <w:rPr>
          <w:rFonts w:hint="eastAsia"/>
          <w:color w:val="000000" w:themeColor="text1"/>
        </w:rPr>
        <w:t>年</w:t>
      </w:r>
      <w:r w:rsidR="00124419">
        <w:rPr>
          <w:rFonts w:hint="eastAsia"/>
          <w:color w:val="000000" w:themeColor="text1"/>
        </w:rPr>
        <w:t>12</w:t>
      </w:r>
      <w:r w:rsidR="00124419">
        <w:rPr>
          <w:rFonts w:hint="eastAsia"/>
          <w:color w:val="000000" w:themeColor="text1"/>
        </w:rPr>
        <w:t>月</w:t>
      </w:r>
      <w:r w:rsidR="00124419">
        <w:rPr>
          <w:rFonts w:hint="eastAsia"/>
          <w:color w:val="000000" w:themeColor="text1"/>
        </w:rPr>
        <w:t>20</w:t>
      </w:r>
      <w:r w:rsidR="00124419">
        <w:rPr>
          <w:rFonts w:hint="eastAsia"/>
          <w:color w:val="000000" w:themeColor="text1"/>
        </w:rPr>
        <w:t>日卖出，变现金额为</w:t>
      </w:r>
      <w:r w:rsidR="00124419" w:rsidRPr="001D18E4">
        <w:rPr>
          <w:color w:val="000000" w:themeColor="text1"/>
        </w:rPr>
        <w:t>2</w:t>
      </w:r>
      <w:r w:rsidR="00124419">
        <w:rPr>
          <w:rFonts w:hint="eastAsia"/>
          <w:color w:val="000000" w:themeColor="text1"/>
        </w:rPr>
        <w:t>,</w:t>
      </w:r>
      <w:r w:rsidR="00124419" w:rsidRPr="001D18E4">
        <w:rPr>
          <w:color w:val="000000" w:themeColor="text1"/>
        </w:rPr>
        <w:t>555</w:t>
      </w:r>
      <w:r w:rsidR="00124419">
        <w:rPr>
          <w:rFonts w:hint="eastAsia"/>
          <w:color w:val="000000" w:themeColor="text1"/>
        </w:rPr>
        <w:t>,</w:t>
      </w:r>
      <w:r w:rsidR="00124419" w:rsidRPr="001D18E4">
        <w:rPr>
          <w:color w:val="000000" w:themeColor="text1"/>
        </w:rPr>
        <w:t>593.22</w:t>
      </w:r>
      <w:r w:rsidR="00124419">
        <w:rPr>
          <w:rFonts w:hint="eastAsia"/>
          <w:color w:val="000000" w:themeColor="text1"/>
        </w:rPr>
        <w:t>元（含利息</w:t>
      </w:r>
      <w:r w:rsidR="00BE45B6" w:rsidRPr="00BE45B6">
        <w:rPr>
          <w:color w:val="000000" w:themeColor="text1"/>
        </w:rPr>
        <w:t>61</w:t>
      </w:r>
      <w:r w:rsidR="00BE45B6">
        <w:rPr>
          <w:rFonts w:hint="eastAsia"/>
          <w:color w:val="000000" w:themeColor="text1"/>
        </w:rPr>
        <w:t>,</w:t>
      </w:r>
      <w:r w:rsidR="00BE45B6" w:rsidRPr="00BE45B6">
        <w:rPr>
          <w:color w:val="000000" w:themeColor="text1"/>
        </w:rPr>
        <w:t>808.22</w:t>
      </w:r>
      <w:r w:rsidR="00BE45B6">
        <w:rPr>
          <w:rFonts w:hint="eastAsia"/>
          <w:color w:val="000000" w:themeColor="text1"/>
        </w:rPr>
        <w:t>元</w:t>
      </w:r>
      <w:r w:rsidR="00124419">
        <w:rPr>
          <w:rFonts w:hint="eastAsia"/>
          <w:color w:val="000000" w:themeColor="text1"/>
        </w:rPr>
        <w:t>），产生银行间结算服务费</w:t>
      </w:r>
      <w:r w:rsidR="00124419">
        <w:rPr>
          <w:rFonts w:hint="eastAsia"/>
          <w:color w:val="000000" w:themeColor="text1"/>
        </w:rPr>
        <w:t>150.00</w:t>
      </w:r>
      <w:r w:rsidR="00124419">
        <w:rPr>
          <w:rFonts w:hint="eastAsia"/>
          <w:color w:val="000000" w:themeColor="text1"/>
        </w:rPr>
        <w:t>元于</w:t>
      </w:r>
      <w:r w:rsidR="00124419">
        <w:rPr>
          <w:rFonts w:hint="eastAsia"/>
          <w:color w:val="000000" w:themeColor="text1"/>
        </w:rPr>
        <w:t>2017</w:t>
      </w:r>
      <w:r w:rsidR="00124419">
        <w:rPr>
          <w:rFonts w:hint="eastAsia"/>
          <w:color w:val="000000" w:themeColor="text1"/>
        </w:rPr>
        <w:t>年</w:t>
      </w:r>
      <w:r w:rsidR="00124419">
        <w:rPr>
          <w:rFonts w:hint="eastAsia"/>
          <w:color w:val="000000" w:themeColor="text1"/>
        </w:rPr>
        <w:t>12</w:t>
      </w:r>
      <w:r w:rsidR="00124419">
        <w:rPr>
          <w:rFonts w:hint="eastAsia"/>
          <w:color w:val="000000" w:themeColor="text1"/>
        </w:rPr>
        <w:t>月</w:t>
      </w:r>
      <w:r w:rsidR="00124419">
        <w:rPr>
          <w:rFonts w:hint="eastAsia"/>
          <w:color w:val="000000" w:themeColor="text1"/>
        </w:rPr>
        <w:t>28</w:t>
      </w:r>
      <w:r w:rsidR="00124419">
        <w:rPr>
          <w:rFonts w:hint="eastAsia"/>
          <w:color w:val="000000" w:themeColor="text1"/>
        </w:rPr>
        <w:t>日支付，产生银行间交易手续费</w:t>
      </w:r>
      <w:r w:rsidR="00124419">
        <w:rPr>
          <w:rFonts w:hint="eastAsia"/>
          <w:color w:val="000000" w:themeColor="text1"/>
        </w:rPr>
        <w:t>6.25</w:t>
      </w:r>
      <w:r w:rsidR="00124419">
        <w:rPr>
          <w:rFonts w:hint="eastAsia"/>
          <w:color w:val="000000" w:themeColor="text1"/>
        </w:rPr>
        <w:t>元，</w:t>
      </w:r>
      <w:r w:rsidR="00124419" w:rsidRPr="001D3785">
        <w:rPr>
          <w:rFonts w:hint="eastAsia"/>
          <w:color w:val="000000" w:themeColor="text1"/>
        </w:rPr>
        <w:t>于</w:t>
      </w:r>
      <w:r w:rsidR="00124419" w:rsidRPr="001D3785">
        <w:rPr>
          <w:color w:val="000000" w:themeColor="text1"/>
        </w:rPr>
        <w:t>2018</w:t>
      </w:r>
      <w:r w:rsidR="00124419" w:rsidRPr="001D3785">
        <w:rPr>
          <w:rFonts w:hint="eastAsia"/>
          <w:color w:val="000000" w:themeColor="text1"/>
        </w:rPr>
        <w:t>年</w:t>
      </w:r>
      <w:r w:rsidR="00124419" w:rsidRPr="001D3785">
        <w:rPr>
          <w:color w:val="000000" w:themeColor="text1"/>
        </w:rPr>
        <w:t>01</w:t>
      </w:r>
      <w:r w:rsidR="00124419" w:rsidRPr="001D3785">
        <w:rPr>
          <w:rFonts w:hint="eastAsia"/>
          <w:color w:val="000000" w:themeColor="text1"/>
        </w:rPr>
        <w:t>月</w:t>
      </w:r>
      <w:r w:rsidR="00124419" w:rsidRPr="001D3785">
        <w:rPr>
          <w:color w:val="000000" w:themeColor="text1"/>
        </w:rPr>
        <w:t>0</w:t>
      </w:r>
      <w:r w:rsidR="00E41C38" w:rsidRPr="001D3785">
        <w:rPr>
          <w:color w:val="000000" w:themeColor="text1"/>
        </w:rPr>
        <w:t>9</w:t>
      </w:r>
      <w:r w:rsidR="00124419" w:rsidRPr="001D3785">
        <w:rPr>
          <w:rFonts w:hint="eastAsia"/>
          <w:color w:val="000000" w:themeColor="text1"/>
        </w:rPr>
        <w:t>日支付</w:t>
      </w:r>
      <w:r w:rsidR="00124419" w:rsidRPr="006F14B8">
        <w:rPr>
          <w:rFonts w:hint="eastAsia"/>
        </w:rPr>
        <w:t>。</w:t>
      </w:r>
    </w:p>
    <w:p w:rsidR="00E41C38" w:rsidRDefault="00124419" w:rsidP="001D3785">
      <w:pPr>
        <w:pStyle w:val="a0"/>
        <w:spacing w:line="360" w:lineRule="auto"/>
        <w:jc w:val="left"/>
        <w:rPr>
          <w:color w:val="000000" w:themeColor="text1"/>
        </w:rPr>
      </w:pPr>
      <w:r w:rsidRPr="006F14B8">
        <w:rPr>
          <w:rFonts w:hint="eastAsia"/>
        </w:rPr>
        <w:t>（</w:t>
      </w:r>
      <w:r>
        <w:rPr>
          <w:rFonts w:hint="eastAsia"/>
        </w:rPr>
        <w:t>5</w:t>
      </w:r>
      <w:r w:rsidRPr="006F14B8">
        <w:rPr>
          <w:rFonts w:hint="eastAsia"/>
        </w:rPr>
        <w:t>）本基金最后运作日应收利息人民币</w:t>
      </w:r>
      <w:r w:rsidRPr="000315A8">
        <w:t>834</w:t>
      </w:r>
      <w:r>
        <w:rPr>
          <w:rFonts w:hint="eastAsia"/>
        </w:rPr>
        <w:t>,</w:t>
      </w:r>
      <w:r w:rsidRPr="000315A8">
        <w:t>57.45</w:t>
      </w:r>
      <w:r w:rsidRPr="006F14B8">
        <w:rPr>
          <w:rFonts w:hint="eastAsia"/>
        </w:rPr>
        <w:t>元</w:t>
      </w:r>
      <w:r w:rsidR="009B5707">
        <w:rPr>
          <w:rFonts w:hint="eastAsia"/>
        </w:rPr>
        <w:t>。</w:t>
      </w:r>
      <w:r>
        <w:rPr>
          <w:rFonts w:hint="eastAsia"/>
        </w:rPr>
        <w:t>其中</w:t>
      </w:r>
      <w:r w:rsidR="009B5707">
        <w:rPr>
          <w:rFonts w:hint="eastAsia"/>
        </w:rPr>
        <w:t>，</w:t>
      </w:r>
      <w:r>
        <w:rPr>
          <w:rFonts w:hint="eastAsia"/>
        </w:rPr>
        <w:t>银行存款利息为</w:t>
      </w:r>
      <w:r w:rsidRPr="001D18E4">
        <w:t>2</w:t>
      </w:r>
      <w:r>
        <w:rPr>
          <w:rFonts w:hint="eastAsia"/>
        </w:rPr>
        <w:t>,</w:t>
      </w:r>
      <w:r w:rsidRPr="001D18E4">
        <w:t>437.04</w:t>
      </w:r>
      <w:r>
        <w:rPr>
          <w:rFonts w:hint="eastAsia"/>
        </w:rPr>
        <w:t>元，备付金利息</w:t>
      </w:r>
      <w:r w:rsidRPr="001D18E4">
        <w:t>17.31</w:t>
      </w:r>
      <w:r>
        <w:rPr>
          <w:rFonts w:hint="eastAsia"/>
        </w:rPr>
        <w:t>元，保证金利息</w:t>
      </w:r>
      <w:r w:rsidRPr="004264A7">
        <w:t>2.08</w:t>
      </w:r>
      <w:r>
        <w:rPr>
          <w:rFonts w:hint="eastAsia"/>
        </w:rPr>
        <w:t>元，都已于</w:t>
      </w:r>
      <w:r>
        <w:rPr>
          <w:rFonts w:hint="eastAsia"/>
        </w:rPr>
        <w:t>2017</w:t>
      </w:r>
      <w:r>
        <w:rPr>
          <w:rFonts w:hint="eastAsia"/>
        </w:rPr>
        <w:t>年</w:t>
      </w:r>
      <w:r>
        <w:rPr>
          <w:rFonts w:hint="eastAsia"/>
        </w:rPr>
        <w:t>12</w:t>
      </w:r>
      <w:r>
        <w:rPr>
          <w:rFonts w:hint="eastAsia"/>
        </w:rPr>
        <w:t>月</w:t>
      </w:r>
      <w:r>
        <w:rPr>
          <w:rFonts w:hint="eastAsia"/>
        </w:rPr>
        <w:t>21</w:t>
      </w:r>
      <w:r>
        <w:rPr>
          <w:rFonts w:hint="eastAsia"/>
        </w:rPr>
        <w:t>日结息到银行存款；应收申购款利息</w:t>
      </w:r>
      <w:r w:rsidRPr="004264A7">
        <w:t>170.75</w:t>
      </w:r>
      <w:r>
        <w:rPr>
          <w:rFonts w:hint="eastAsia"/>
        </w:rPr>
        <w:t>元，于</w:t>
      </w:r>
      <w:r>
        <w:rPr>
          <w:rFonts w:hint="eastAsia"/>
        </w:rPr>
        <w:t>2017</w:t>
      </w:r>
      <w:r>
        <w:rPr>
          <w:rFonts w:hint="eastAsia"/>
        </w:rPr>
        <w:t>年</w:t>
      </w:r>
      <w:r>
        <w:rPr>
          <w:rFonts w:hint="eastAsia"/>
        </w:rPr>
        <w:t>12</w:t>
      </w:r>
      <w:r>
        <w:rPr>
          <w:rFonts w:hint="eastAsia"/>
        </w:rPr>
        <w:t>月</w:t>
      </w:r>
      <w:r>
        <w:rPr>
          <w:rFonts w:hint="eastAsia"/>
        </w:rPr>
        <w:t>22</w:t>
      </w:r>
      <w:r>
        <w:rPr>
          <w:rFonts w:hint="eastAsia"/>
        </w:rPr>
        <w:t>日结息到银行存款；应收债券利息</w:t>
      </w:r>
      <w:r w:rsidRPr="004264A7">
        <w:t>80</w:t>
      </w:r>
      <w:r>
        <w:rPr>
          <w:rFonts w:hint="eastAsia"/>
        </w:rPr>
        <w:t>,</w:t>
      </w:r>
      <w:r w:rsidRPr="004264A7">
        <w:t>830.27</w:t>
      </w:r>
      <w:r>
        <w:rPr>
          <w:rFonts w:hint="eastAsia"/>
        </w:rPr>
        <w:t>元，已于债券卖出时变现</w:t>
      </w:r>
      <w:r w:rsidRPr="00C318DB">
        <w:rPr>
          <w:rFonts w:hint="eastAsia"/>
          <w:color w:val="000000" w:themeColor="text1"/>
        </w:rPr>
        <w:t>。</w:t>
      </w:r>
    </w:p>
    <w:p w:rsidR="00E41C38" w:rsidRDefault="00124419" w:rsidP="001D3785">
      <w:pPr>
        <w:pStyle w:val="a0"/>
        <w:spacing w:line="360" w:lineRule="auto"/>
        <w:jc w:val="left"/>
      </w:pPr>
      <w:r w:rsidRPr="006F14B8">
        <w:rPr>
          <w:rFonts w:hint="eastAsia"/>
        </w:rPr>
        <w:t>（</w:t>
      </w:r>
      <w:r>
        <w:rPr>
          <w:rFonts w:hint="eastAsia"/>
        </w:rPr>
        <w:t>6</w:t>
      </w:r>
      <w:r w:rsidRPr="006F14B8">
        <w:rPr>
          <w:rFonts w:hint="eastAsia"/>
        </w:rPr>
        <w:t>）本基金最后运作日</w:t>
      </w:r>
      <w:r>
        <w:rPr>
          <w:rFonts w:hint="eastAsia"/>
        </w:rPr>
        <w:t>证券清算款</w:t>
      </w:r>
      <w:r w:rsidRPr="006F14B8">
        <w:rPr>
          <w:rFonts w:hint="eastAsia"/>
        </w:rPr>
        <w:t>人民币</w:t>
      </w:r>
      <w:r w:rsidRPr="004645AB">
        <w:t>1</w:t>
      </w:r>
      <w:r>
        <w:rPr>
          <w:rFonts w:hint="eastAsia"/>
        </w:rPr>
        <w:t>,</w:t>
      </w:r>
      <w:r w:rsidRPr="004645AB">
        <w:t>009</w:t>
      </w:r>
      <w:r>
        <w:rPr>
          <w:rFonts w:hint="eastAsia"/>
        </w:rPr>
        <w:t>,</w:t>
      </w:r>
      <w:r w:rsidRPr="004645AB">
        <w:t>039.86</w:t>
      </w:r>
      <w:r w:rsidRPr="006F14B8">
        <w:rPr>
          <w:rFonts w:hint="eastAsia"/>
        </w:rPr>
        <w:t>元</w:t>
      </w:r>
      <w:r>
        <w:rPr>
          <w:rFonts w:hint="eastAsia"/>
        </w:rPr>
        <w:t>，已于</w:t>
      </w:r>
      <w:r>
        <w:rPr>
          <w:rFonts w:hint="eastAsia"/>
        </w:rPr>
        <w:t>2017</w:t>
      </w:r>
      <w:r>
        <w:rPr>
          <w:rFonts w:hint="eastAsia"/>
        </w:rPr>
        <w:t>年</w:t>
      </w:r>
      <w:r>
        <w:rPr>
          <w:rFonts w:hint="eastAsia"/>
        </w:rPr>
        <w:t>12</w:t>
      </w:r>
      <w:r>
        <w:rPr>
          <w:rFonts w:hint="eastAsia"/>
        </w:rPr>
        <w:t>月</w:t>
      </w:r>
      <w:r>
        <w:rPr>
          <w:rFonts w:hint="eastAsia"/>
        </w:rPr>
        <w:t>20</w:t>
      </w:r>
      <w:r>
        <w:rPr>
          <w:rFonts w:hint="eastAsia"/>
        </w:rPr>
        <w:t>日结转到银行存款</w:t>
      </w:r>
      <w:r w:rsidRPr="00C318DB">
        <w:rPr>
          <w:rFonts w:hint="eastAsia"/>
          <w:color w:val="000000" w:themeColor="text1"/>
        </w:rPr>
        <w:t>。</w:t>
      </w:r>
    </w:p>
    <w:p w:rsidR="00DD18F6" w:rsidRPr="006F14B8" w:rsidRDefault="004D1916" w:rsidP="00DD18F6">
      <w:pPr>
        <w:pStyle w:val="20"/>
        <w:spacing w:before="0" w:after="0"/>
        <w:rPr>
          <w:rFonts w:ascii="Times New Roman" w:hAnsi="Times New Roman"/>
          <w:kern w:val="0"/>
          <w:sz w:val="21"/>
          <w:szCs w:val="21"/>
        </w:rPr>
      </w:pPr>
      <w:bookmarkStart w:id="33" w:name="_Toc490670321"/>
      <w:r>
        <w:rPr>
          <w:rFonts w:ascii="Times New Roman" w:hAnsi="Times New Roman" w:hint="eastAsia"/>
          <w:kern w:val="0"/>
          <w:sz w:val="21"/>
          <w:szCs w:val="21"/>
        </w:rPr>
        <w:t>5</w:t>
      </w:r>
      <w:r w:rsidR="00DD18F6" w:rsidRPr="00D42BE5">
        <w:rPr>
          <w:rFonts w:ascii="Times New Roman" w:hAnsi="Times New Roman"/>
          <w:kern w:val="0"/>
          <w:sz w:val="21"/>
          <w:szCs w:val="21"/>
        </w:rPr>
        <w:t>.</w:t>
      </w:r>
      <w:r w:rsidR="00DD18F6">
        <w:rPr>
          <w:rFonts w:ascii="Times New Roman" w:hAnsi="Times New Roman" w:hint="eastAsia"/>
          <w:kern w:val="0"/>
          <w:sz w:val="21"/>
          <w:szCs w:val="21"/>
        </w:rPr>
        <w:t>3</w:t>
      </w:r>
      <w:r w:rsidR="00DD18F6" w:rsidRPr="006F14B8">
        <w:rPr>
          <w:rFonts w:ascii="Times New Roman" w:hAnsi="Times New Roman" w:hint="eastAsia"/>
          <w:kern w:val="0"/>
          <w:sz w:val="21"/>
          <w:szCs w:val="21"/>
        </w:rPr>
        <w:t>负债清偿情况</w:t>
      </w:r>
      <w:bookmarkEnd w:id="33"/>
    </w:p>
    <w:p w:rsidR="00E41C38" w:rsidRDefault="00124419" w:rsidP="001D3785">
      <w:pPr>
        <w:pStyle w:val="a0"/>
        <w:spacing w:line="360" w:lineRule="auto"/>
        <w:jc w:val="left"/>
      </w:pPr>
      <w:r w:rsidRPr="006F14B8">
        <w:rPr>
          <w:rFonts w:hint="eastAsia"/>
        </w:rPr>
        <w:t>（</w:t>
      </w:r>
      <w:r w:rsidRPr="006F14B8">
        <w:rPr>
          <w:rFonts w:hint="eastAsia"/>
        </w:rPr>
        <w:t>1</w:t>
      </w:r>
      <w:r w:rsidRPr="006F14B8">
        <w:rPr>
          <w:rFonts w:hint="eastAsia"/>
        </w:rPr>
        <w:t>）本基金最后运作日应付赎回款人民币</w:t>
      </w:r>
      <w:r w:rsidRPr="004645AB">
        <w:t>752</w:t>
      </w:r>
      <w:r>
        <w:rPr>
          <w:rFonts w:hint="eastAsia"/>
        </w:rPr>
        <w:t>,</w:t>
      </w:r>
      <w:r w:rsidRPr="004645AB">
        <w:t>172.77</w:t>
      </w:r>
      <w:r w:rsidRPr="006F14B8">
        <w:rPr>
          <w:rFonts w:hint="eastAsia"/>
        </w:rPr>
        <w:t>元，该款项已于</w:t>
      </w:r>
      <w:r w:rsidRPr="006F14B8">
        <w:rPr>
          <w:rFonts w:hint="eastAsia"/>
        </w:rPr>
        <w:t>2017</w:t>
      </w:r>
      <w:r w:rsidRPr="006F14B8">
        <w:rPr>
          <w:rFonts w:hint="eastAsia"/>
        </w:rPr>
        <w:t>年</w:t>
      </w:r>
      <w:r>
        <w:rPr>
          <w:rFonts w:hint="eastAsia"/>
        </w:rPr>
        <w:t>12</w:t>
      </w:r>
      <w:r w:rsidRPr="006F14B8">
        <w:rPr>
          <w:rFonts w:hint="eastAsia"/>
        </w:rPr>
        <w:t>月</w:t>
      </w:r>
      <w:r>
        <w:rPr>
          <w:rFonts w:hint="eastAsia"/>
        </w:rPr>
        <w:t>20</w:t>
      </w:r>
      <w:r w:rsidR="00BE45B6">
        <w:rPr>
          <w:rFonts w:hint="eastAsia"/>
        </w:rPr>
        <w:t>日支付</w:t>
      </w:r>
      <w:r w:rsidRPr="006F14B8">
        <w:rPr>
          <w:rFonts w:hint="eastAsia"/>
        </w:rPr>
        <w:t>。</w:t>
      </w:r>
    </w:p>
    <w:p w:rsidR="00E41C38" w:rsidRDefault="00124419" w:rsidP="001D3785">
      <w:pPr>
        <w:pStyle w:val="a0"/>
        <w:spacing w:line="360" w:lineRule="auto"/>
        <w:jc w:val="left"/>
      </w:pPr>
      <w:r w:rsidRPr="006F14B8">
        <w:rPr>
          <w:rFonts w:hint="eastAsia"/>
        </w:rPr>
        <w:t>（</w:t>
      </w:r>
      <w:r w:rsidRPr="006F14B8">
        <w:rPr>
          <w:rFonts w:hint="eastAsia"/>
        </w:rPr>
        <w:t>2</w:t>
      </w:r>
      <w:r w:rsidRPr="006F14B8">
        <w:rPr>
          <w:rFonts w:hint="eastAsia"/>
        </w:rPr>
        <w:t>）本基金最后运作日应付管理</w:t>
      </w:r>
      <w:r w:rsidR="00BE45B6">
        <w:rPr>
          <w:rFonts w:hint="eastAsia"/>
        </w:rPr>
        <w:t>费</w:t>
      </w:r>
      <w:r w:rsidRPr="006F14B8">
        <w:rPr>
          <w:rFonts w:hint="eastAsia"/>
        </w:rPr>
        <w:t>为人民币</w:t>
      </w:r>
      <w:r w:rsidRPr="004645AB">
        <w:t>792.91</w:t>
      </w:r>
      <w:r w:rsidRPr="006F14B8">
        <w:rPr>
          <w:rFonts w:hint="eastAsia"/>
        </w:rPr>
        <w:t>元，该款项已于</w:t>
      </w:r>
      <w:r w:rsidRPr="006F14B8">
        <w:rPr>
          <w:rFonts w:hint="eastAsia"/>
        </w:rPr>
        <w:t>2017</w:t>
      </w:r>
      <w:r w:rsidRPr="006F14B8">
        <w:rPr>
          <w:rFonts w:hint="eastAsia"/>
        </w:rPr>
        <w:t>年</w:t>
      </w:r>
      <w:r>
        <w:rPr>
          <w:rFonts w:hint="eastAsia"/>
        </w:rPr>
        <w:t>12</w:t>
      </w:r>
      <w:r w:rsidRPr="006F14B8">
        <w:rPr>
          <w:rFonts w:hint="eastAsia"/>
        </w:rPr>
        <w:t>月</w:t>
      </w:r>
      <w:r>
        <w:rPr>
          <w:rFonts w:hint="eastAsia"/>
        </w:rPr>
        <w:t>27</w:t>
      </w:r>
      <w:r w:rsidRPr="006F14B8">
        <w:rPr>
          <w:rFonts w:hint="eastAsia"/>
        </w:rPr>
        <w:t>日支付。</w:t>
      </w:r>
    </w:p>
    <w:p w:rsidR="00E41C38" w:rsidRDefault="00124419" w:rsidP="001D3785">
      <w:pPr>
        <w:pStyle w:val="a0"/>
        <w:spacing w:line="360" w:lineRule="auto"/>
        <w:jc w:val="left"/>
      </w:pPr>
      <w:r w:rsidRPr="006F14B8">
        <w:rPr>
          <w:rFonts w:hint="eastAsia"/>
        </w:rPr>
        <w:t>（</w:t>
      </w:r>
      <w:r w:rsidRPr="006F14B8">
        <w:rPr>
          <w:rFonts w:hint="eastAsia"/>
        </w:rPr>
        <w:t>3</w:t>
      </w:r>
      <w:r w:rsidRPr="006F14B8">
        <w:rPr>
          <w:rFonts w:hint="eastAsia"/>
        </w:rPr>
        <w:t>）本基金最后运作日应付托管费人民币</w:t>
      </w:r>
      <w:r w:rsidRPr="004645AB">
        <w:t>317.16</w:t>
      </w:r>
      <w:r w:rsidRPr="006F14B8">
        <w:rPr>
          <w:rFonts w:hint="eastAsia"/>
        </w:rPr>
        <w:t>元，该款项已于</w:t>
      </w:r>
      <w:r w:rsidRPr="006F14B8">
        <w:rPr>
          <w:rFonts w:hint="eastAsia"/>
        </w:rPr>
        <w:t>2017</w:t>
      </w:r>
      <w:r w:rsidRPr="006F14B8">
        <w:rPr>
          <w:rFonts w:hint="eastAsia"/>
        </w:rPr>
        <w:t>年</w:t>
      </w:r>
      <w:r>
        <w:rPr>
          <w:rFonts w:hint="eastAsia"/>
        </w:rPr>
        <w:t>12</w:t>
      </w:r>
      <w:r w:rsidRPr="006F14B8">
        <w:rPr>
          <w:rFonts w:hint="eastAsia"/>
        </w:rPr>
        <w:t>月</w:t>
      </w:r>
      <w:r>
        <w:rPr>
          <w:rFonts w:hint="eastAsia"/>
        </w:rPr>
        <w:t>27</w:t>
      </w:r>
      <w:r w:rsidRPr="006F14B8">
        <w:rPr>
          <w:rFonts w:hint="eastAsia"/>
        </w:rPr>
        <w:t>日支付。</w:t>
      </w:r>
    </w:p>
    <w:p w:rsidR="00E41C38" w:rsidRDefault="00124419" w:rsidP="001D3785">
      <w:pPr>
        <w:pStyle w:val="a0"/>
        <w:spacing w:line="360" w:lineRule="auto"/>
        <w:jc w:val="left"/>
      </w:pPr>
      <w:r>
        <w:rPr>
          <w:rFonts w:hint="eastAsia"/>
        </w:rPr>
        <w:t>（</w:t>
      </w:r>
      <w:r>
        <w:rPr>
          <w:rFonts w:hint="eastAsia"/>
        </w:rPr>
        <w:t>4</w:t>
      </w:r>
      <w:r>
        <w:rPr>
          <w:rFonts w:hint="eastAsia"/>
        </w:rPr>
        <w:t>）</w:t>
      </w:r>
      <w:r w:rsidRPr="006F14B8">
        <w:rPr>
          <w:rFonts w:hint="eastAsia"/>
        </w:rPr>
        <w:t>本基金最后运作日应付</w:t>
      </w:r>
      <w:r>
        <w:rPr>
          <w:rFonts w:hint="eastAsia"/>
        </w:rPr>
        <w:t>销售服务费</w:t>
      </w:r>
      <w:r w:rsidRPr="006F14B8">
        <w:rPr>
          <w:rFonts w:hint="eastAsia"/>
        </w:rPr>
        <w:t>人民币</w:t>
      </w:r>
      <w:r w:rsidRPr="004645AB">
        <w:t>317.16</w:t>
      </w:r>
      <w:r w:rsidRPr="006F14B8">
        <w:rPr>
          <w:rFonts w:hint="eastAsia"/>
        </w:rPr>
        <w:t>元，该款项已于</w:t>
      </w:r>
      <w:r w:rsidRPr="006F14B8">
        <w:rPr>
          <w:rFonts w:hint="eastAsia"/>
        </w:rPr>
        <w:t>2017</w:t>
      </w:r>
      <w:r w:rsidRPr="006F14B8">
        <w:rPr>
          <w:rFonts w:hint="eastAsia"/>
        </w:rPr>
        <w:t>年</w:t>
      </w:r>
      <w:r>
        <w:rPr>
          <w:rFonts w:hint="eastAsia"/>
        </w:rPr>
        <w:t>12</w:t>
      </w:r>
      <w:r w:rsidRPr="006F14B8">
        <w:rPr>
          <w:rFonts w:hint="eastAsia"/>
        </w:rPr>
        <w:t>月</w:t>
      </w:r>
      <w:r>
        <w:rPr>
          <w:rFonts w:hint="eastAsia"/>
        </w:rPr>
        <w:t>27</w:t>
      </w:r>
      <w:r w:rsidRPr="006F14B8">
        <w:rPr>
          <w:rFonts w:hint="eastAsia"/>
        </w:rPr>
        <w:t>日支付。</w:t>
      </w:r>
    </w:p>
    <w:p w:rsidR="00E41C38" w:rsidRDefault="00124419" w:rsidP="001D3785">
      <w:pPr>
        <w:pStyle w:val="a0"/>
        <w:spacing w:line="360" w:lineRule="auto"/>
        <w:jc w:val="left"/>
      </w:pPr>
      <w:r w:rsidRPr="006F14B8">
        <w:rPr>
          <w:rFonts w:hint="eastAsia"/>
        </w:rPr>
        <w:t>（</w:t>
      </w:r>
      <w:r>
        <w:rPr>
          <w:rFonts w:hint="eastAsia"/>
        </w:rPr>
        <w:t>5</w:t>
      </w:r>
      <w:r w:rsidRPr="006F14B8">
        <w:rPr>
          <w:rFonts w:hint="eastAsia"/>
        </w:rPr>
        <w:t>）本基金最后运作日其他负债人民币</w:t>
      </w:r>
      <w:r w:rsidRPr="004645AB">
        <w:t>9</w:t>
      </w:r>
      <w:r>
        <w:rPr>
          <w:rFonts w:hint="eastAsia"/>
        </w:rPr>
        <w:t>,</w:t>
      </w:r>
      <w:r w:rsidRPr="004645AB">
        <w:t>000</w:t>
      </w:r>
      <w:r>
        <w:rPr>
          <w:rFonts w:hint="eastAsia"/>
        </w:rPr>
        <w:t>.00</w:t>
      </w:r>
      <w:r w:rsidRPr="006F14B8">
        <w:rPr>
          <w:rFonts w:hint="eastAsia"/>
        </w:rPr>
        <w:t>元，该款项</w:t>
      </w:r>
      <w:r>
        <w:rPr>
          <w:rFonts w:hint="eastAsia"/>
        </w:rPr>
        <w:t>为预提银行间账户维护费，已于</w:t>
      </w:r>
      <w:r>
        <w:rPr>
          <w:rFonts w:hint="eastAsia"/>
        </w:rPr>
        <w:t>2017</w:t>
      </w:r>
      <w:r>
        <w:rPr>
          <w:rFonts w:hint="eastAsia"/>
        </w:rPr>
        <w:t>年</w:t>
      </w:r>
      <w:r>
        <w:rPr>
          <w:rFonts w:hint="eastAsia"/>
        </w:rPr>
        <w:t>12</w:t>
      </w:r>
      <w:r>
        <w:rPr>
          <w:rFonts w:hint="eastAsia"/>
        </w:rPr>
        <w:t>月</w:t>
      </w:r>
      <w:r>
        <w:rPr>
          <w:rFonts w:hint="eastAsia"/>
        </w:rPr>
        <w:t>28</w:t>
      </w:r>
      <w:r>
        <w:rPr>
          <w:rFonts w:hint="eastAsia"/>
        </w:rPr>
        <w:t>日支付中债账户维护费</w:t>
      </w:r>
      <w:r>
        <w:rPr>
          <w:rFonts w:hint="eastAsia"/>
        </w:rPr>
        <w:t>4,500.00</w:t>
      </w:r>
      <w:r>
        <w:rPr>
          <w:rFonts w:hint="eastAsia"/>
        </w:rPr>
        <w:t>元，于</w:t>
      </w:r>
      <w:r>
        <w:rPr>
          <w:rFonts w:hint="eastAsia"/>
        </w:rPr>
        <w:t>2018</w:t>
      </w:r>
      <w:r>
        <w:rPr>
          <w:rFonts w:hint="eastAsia"/>
        </w:rPr>
        <w:t>年</w:t>
      </w:r>
      <w:r>
        <w:rPr>
          <w:rFonts w:hint="eastAsia"/>
        </w:rPr>
        <w:t>01</w:t>
      </w:r>
      <w:r>
        <w:rPr>
          <w:rFonts w:hint="eastAsia"/>
        </w:rPr>
        <w:t>月</w:t>
      </w:r>
      <w:r>
        <w:rPr>
          <w:rFonts w:hint="eastAsia"/>
        </w:rPr>
        <w:t>03</w:t>
      </w:r>
      <w:r>
        <w:rPr>
          <w:rFonts w:hint="eastAsia"/>
        </w:rPr>
        <w:t>日支付上清账户维护费</w:t>
      </w:r>
      <w:r>
        <w:rPr>
          <w:rFonts w:hint="eastAsia"/>
        </w:rPr>
        <w:t>4,500.00</w:t>
      </w:r>
      <w:r>
        <w:rPr>
          <w:rFonts w:hint="eastAsia"/>
        </w:rPr>
        <w:t>元</w:t>
      </w:r>
      <w:r w:rsidR="00D15EC5" w:rsidRPr="006F14B8">
        <w:rPr>
          <w:rFonts w:hint="eastAsia"/>
        </w:rPr>
        <w:t>。</w:t>
      </w:r>
    </w:p>
    <w:p w:rsidR="00D15EC5" w:rsidRPr="006F14B8" w:rsidRDefault="004D1916" w:rsidP="00DD18F6">
      <w:pPr>
        <w:pStyle w:val="20"/>
        <w:spacing w:before="0" w:after="0"/>
        <w:rPr>
          <w:rFonts w:ascii="Times New Roman" w:hAnsi="Times New Roman"/>
          <w:kern w:val="0"/>
          <w:sz w:val="21"/>
          <w:szCs w:val="21"/>
        </w:rPr>
      </w:pPr>
      <w:bookmarkStart w:id="34" w:name="_Toc490670322"/>
      <w:r>
        <w:rPr>
          <w:rFonts w:ascii="Times New Roman" w:hAnsi="Times New Roman" w:hint="eastAsia"/>
          <w:kern w:val="0"/>
          <w:sz w:val="21"/>
          <w:szCs w:val="21"/>
        </w:rPr>
        <w:t>5</w:t>
      </w:r>
      <w:r w:rsidR="00D15EC5">
        <w:rPr>
          <w:rFonts w:ascii="Times New Roman" w:hAnsi="Times New Roman" w:hint="eastAsia"/>
          <w:kern w:val="0"/>
          <w:sz w:val="21"/>
          <w:szCs w:val="21"/>
        </w:rPr>
        <w:t xml:space="preserve">.4 </w:t>
      </w:r>
      <w:r w:rsidR="00D15EC5" w:rsidRPr="006F14B8">
        <w:rPr>
          <w:rFonts w:ascii="Times New Roman" w:hAnsi="Times New Roman" w:hint="eastAsia"/>
          <w:kern w:val="0"/>
          <w:sz w:val="21"/>
          <w:szCs w:val="21"/>
        </w:rPr>
        <w:t>清算期间的清算损益情况</w:t>
      </w:r>
      <w:bookmarkEnd w:id="34"/>
    </w:p>
    <w:p w:rsidR="00CE5129" w:rsidRPr="006F14B8" w:rsidRDefault="00CE5129" w:rsidP="00CE5129">
      <w:pPr>
        <w:pStyle w:val="a0"/>
        <w:jc w:val="right"/>
      </w:pPr>
      <w:r w:rsidRPr="006F14B8">
        <w:rPr>
          <w:rFonts w:hint="eastAsia"/>
        </w:rPr>
        <w:t>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27"/>
        <w:gridCol w:w="4559"/>
      </w:tblGrid>
      <w:tr w:rsidR="00CE5129" w:rsidRPr="006F14B8" w:rsidTr="00CE5129">
        <w:tc>
          <w:tcPr>
            <w:tcW w:w="2545" w:type="pct"/>
            <w:vAlign w:val="center"/>
          </w:tcPr>
          <w:p w:rsidR="00CE5129" w:rsidRPr="006F14B8" w:rsidRDefault="00CE5129" w:rsidP="008B3AD6">
            <w:pPr>
              <w:pStyle w:val="af6"/>
              <w:jc w:val="center"/>
              <w:rPr>
                <w:rFonts w:ascii="Times New Roman" w:hAnsi="Times New Roman"/>
                <w:b/>
                <w:color w:val="000000"/>
                <w:sz w:val="21"/>
                <w:szCs w:val="21"/>
              </w:rPr>
            </w:pPr>
            <w:r w:rsidRPr="006F14B8">
              <w:rPr>
                <w:rFonts w:ascii="Times New Roman" w:hAnsi="Times New Roman"/>
                <w:b/>
                <w:color w:val="000000"/>
                <w:sz w:val="21"/>
                <w:szCs w:val="21"/>
              </w:rPr>
              <w:t>项目</w:t>
            </w:r>
          </w:p>
        </w:tc>
        <w:tc>
          <w:tcPr>
            <w:tcW w:w="2455" w:type="pct"/>
            <w:vAlign w:val="center"/>
          </w:tcPr>
          <w:p w:rsidR="00CE5129" w:rsidRPr="00FF5A2F" w:rsidRDefault="00CE5129" w:rsidP="008B3AD6">
            <w:pPr>
              <w:pStyle w:val="af6"/>
              <w:spacing w:before="0" w:beforeAutospacing="0" w:after="0" w:afterAutospacing="0"/>
              <w:jc w:val="center"/>
              <w:rPr>
                <w:rFonts w:ascii="Times New Roman" w:hAnsi="Times New Roman"/>
                <w:b/>
                <w:color w:val="000000"/>
                <w:sz w:val="21"/>
                <w:szCs w:val="21"/>
              </w:rPr>
            </w:pPr>
            <w:r w:rsidRPr="00FF5A2F">
              <w:rPr>
                <w:rFonts w:ascii="Times New Roman" w:hAnsi="Times New Roman" w:hint="eastAsia"/>
                <w:b/>
                <w:color w:val="000000"/>
                <w:sz w:val="21"/>
                <w:szCs w:val="21"/>
              </w:rPr>
              <w:t>本期</w:t>
            </w:r>
          </w:p>
          <w:p w:rsidR="00CE5129" w:rsidRPr="00FF5A2F" w:rsidRDefault="00BA6FB1" w:rsidP="00564555">
            <w:pPr>
              <w:pStyle w:val="af6"/>
              <w:spacing w:before="0" w:beforeAutospacing="0" w:after="0" w:afterAutospacing="0"/>
              <w:jc w:val="center"/>
              <w:rPr>
                <w:rFonts w:ascii="Times New Roman" w:hAnsi="Times New Roman"/>
                <w:b/>
                <w:color w:val="000000"/>
                <w:sz w:val="21"/>
                <w:szCs w:val="21"/>
              </w:rPr>
            </w:pPr>
            <w:r w:rsidRPr="00FF5A2F">
              <w:rPr>
                <w:rFonts w:ascii="Times New Roman" w:hAnsi="Times New Roman"/>
                <w:b/>
                <w:sz w:val="21"/>
                <w:szCs w:val="21"/>
              </w:rPr>
              <w:t>2017</w:t>
            </w:r>
            <w:r w:rsidRPr="00FF5A2F">
              <w:rPr>
                <w:rFonts w:ascii="Times New Roman" w:hAnsi="Times New Roman" w:hint="eastAsia"/>
                <w:b/>
                <w:sz w:val="21"/>
                <w:szCs w:val="21"/>
              </w:rPr>
              <w:t>年</w:t>
            </w:r>
            <w:r w:rsidRPr="00FF5A2F">
              <w:rPr>
                <w:rFonts w:ascii="Times New Roman" w:hAnsi="Times New Roman"/>
                <w:b/>
                <w:sz w:val="21"/>
                <w:szCs w:val="21"/>
              </w:rPr>
              <w:t>12</w:t>
            </w:r>
            <w:r w:rsidRPr="00FF5A2F">
              <w:rPr>
                <w:rFonts w:ascii="Times New Roman" w:hAnsi="Times New Roman" w:hint="eastAsia"/>
                <w:b/>
                <w:sz w:val="21"/>
                <w:szCs w:val="21"/>
              </w:rPr>
              <w:t>月</w:t>
            </w:r>
            <w:r w:rsidR="00564555" w:rsidRPr="00FF5A2F">
              <w:rPr>
                <w:rFonts w:ascii="Times New Roman" w:hAnsi="Times New Roman"/>
                <w:b/>
                <w:sz w:val="21"/>
                <w:szCs w:val="21"/>
              </w:rPr>
              <w:t>20</w:t>
            </w:r>
            <w:r w:rsidRPr="00FF5A2F">
              <w:rPr>
                <w:rFonts w:ascii="Times New Roman" w:hAnsi="Times New Roman" w:hint="eastAsia"/>
                <w:b/>
                <w:sz w:val="21"/>
                <w:szCs w:val="21"/>
              </w:rPr>
              <w:t>日</w:t>
            </w:r>
            <w:r w:rsidR="00CE5129" w:rsidRPr="00FF5A2F">
              <w:rPr>
                <w:rFonts w:ascii="Times New Roman" w:hAnsi="Times New Roman"/>
                <w:b/>
                <w:sz w:val="21"/>
                <w:szCs w:val="21"/>
              </w:rPr>
              <w:t>(</w:t>
            </w:r>
            <w:r w:rsidR="00CE5129" w:rsidRPr="00FF5A2F">
              <w:rPr>
                <w:rFonts w:ascii="Times New Roman" w:hAnsi="Times New Roman" w:hint="eastAsia"/>
                <w:b/>
                <w:sz w:val="21"/>
                <w:szCs w:val="21"/>
              </w:rPr>
              <w:t>基金清算</w:t>
            </w:r>
            <w:r w:rsidR="005526F6">
              <w:rPr>
                <w:rFonts w:ascii="Times New Roman" w:hAnsi="Times New Roman" w:hint="eastAsia"/>
                <w:b/>
                <w:sz w:val="21"/>
                <w:szCs w:val="21"/>
              </w:rPr>
              <w:t>起始</w:t>
            </w:r>
            <w:r w:rsidR="00CE5129" w:rsidRPr="00FF5A2F">
              <w:rPr>
                <w:rFonts w:ascii="Times New Roman" w:hAnsi="Times New Roman" w:hint="eastAsia"/>
                <w:b/>
                <w:sz w:val="21"/>
                <w:szCs w:val="21"/>
              </w:rPr>
              <w:t>日</w:t>
            </w:r>
            <w:r w:rsidR="00CE5129" w:rsidRPr="00FF5A2F">
              <w:rPr>
                <w:rFonts w:ascii="Times New Roman" w:hAnsi="Times New Roman"/>
                <w:b/>
                <w:sz w:val="21"/>
                <w:szCs w:val="21"/>
              </w:rPr>
              <w:t>)</w:t>
            </w:r>
            <w:r w:rsidR="00CE5129" w:rsidRPr="00FF5A2F">
              <w:rPr>
                <w:rFonts w:ascii="Times New Roman" w:hAnsi="Times New Roman" w:hint="eastAsia"/>
                <w:b/>
                <w:sz w:val="21"/>
                <w:szCs w:val="21"/>
              </w:rPr>
              <w:t>至</w:t>
            </w:r>
            <w:r w:rsidR="00CE5129" w:rsidRPr="001D3785">
              <w:rPr>
                <w:rFonts w:ascii="Times New Roman" w:hAnsi="Times New Roman"/>
                <w:b/>
                <w:sz w:val="21"/>
                <w:szCs w:val="21"/>
              </w:rPr>
              <w:t>201</w:t>
            </w:r>
            <w:r w:rsidR="004679C1" w:rsidRPr="001D3785">
              <w:rPr>
                <w:rFonts w:ascii="Times New Roman" w:hAnsi="Times New Roman"/>
                <w:b/>
                <w:sz w:val="21"/>
                <w:szCs w:val="21"/>
              </w:rPr>
              <w:t>8</w:t>
            </w:r>
            <w:r w:rsidR="00CE5129" w:rsidRPr="001D3785">
              <w:rPr>
                <w:rFonts w:ascii="Times New Roman" w:hAnsi="Times New Roman" w:hint="eastAsia"/>
                <w:b/>
                <w:sz w:val="21"/>
                <w:szCs w:val="21"/>
              </w:rPr>
              <w:t>年</w:t>
            </w:r>
            <w:r w:rsidR="00E41C38" w:rsidRPr="001D3785">
              <w:rPr>
                <w:rFonts w:ascii="Times New Roman" w:hAnsi="Times New Roman"/>
                <w:b/>
                <w:sz w:val="21"/>
                <w:szCs w:val="21"/>
              </w:rPr>
              <w:t>01</w:t>
            </w:r>
            <w:r w:rsidR="00CE5129" w:rsidRPr="001D3785">
              <w:rPr>
                <w:rFonts w:ascii="Times New Roman" w:hAnsi="Times New Roman" w:hint="eastAsia"/>
                <w:b/>
                <w:sz w:val="21"/>
                <w:szCs w:val="21"/>
              </w:rPr>
              <w:t>月</w:t>
            </w:r>
            <w:r w:rsidR="00E41C38" w:rsidRPr="001D3785">
              <w:rPr>
                <w:rFonts w:ascii="Times New Roman" w:hAnsi="Times New Roman"/>
                <w:b/>
                <w:sz w:val="21"/>
                <w:szCs w:val="21"/>
              </w:rPr>
              <w:t>09</w:t>
            </w:r>
            <w:r w:rsidR="00CE5129" w:rsidRPr="001D3785">
              <w:rPr>
                <w:rFonts w:ascii="Times New Roman" w:hAnsi="Times New Roman" w:hint="eastAsia"/>
                <w:b/>
                <w:sz w:val="21"/>
                <w:szCs w:val="21"/>
              </w:rPr>
              <w:t>日</w:t>
            </w:r>
            <w:r w:rsidR="00CE5129" w:rsidRPr="00FF5A2F">
              <w:rPr>
                <w:rFonts w:ascii="Times New Roman" w:hAnsi="Times New Roman"/>
                <w:b/>
                <w:sz w:val="21"/>
                <w:szCs w:val="21"/>
              </w:rPr>
              <w:t>(</w:t>
            </w:r>
            <w:r w:rsidR="00CE5129" w:rsidRPr="00FF5A2F">
              <w:rPr>
                <w:rFonts w:ascii="Times New Roman" w:hAnsi="Times New Roman" w:hint="eastAsia"/>
                <w:b/>
                <w:sz w:val="21"/>
                <w:szCs w:val="21"/>
              </w:rPr>
              <w:t>基金清算</w:t>
            </w:r>
            <w:r w:rsidR="005526F6">
              <w:rPr>
                <w:rFonts w:ascii="Times New Roman" w:hAnsi="Times New Roman" w:hint="eastAsia"/>
                <w:b/>
                <w:sz w:val="21"/>
                <w:szCs w:val="21"/>
              </w:rPr>
              <w:t>结束</w:t>
            </w:r>
            <w:r w:rsidR="00CE5129" w:rsidRPr="00FF5A2F">
              <w:rPr>
                <w:rFonts w:ascii="Times New Roman" w:hAnsi="Times New Roman" w:hint="eastAsia"/>
                <w:b/>
                <w:sz w:val="21"/>
                <w:szCs w:val="21"/>
              </w:rPr>
              <w:t>日</w:t>
            </w:r>
            <w:r w:rsidR="00CE5129" w:rsidRPr="00FF5A2F">
              <w:rPr>
                <w:rFonts w:ascii="Times New Roman" w:hAnsi="Times New Roman"/>
                <w:b/>
                <w:sz w:val="21"/>
                <w:szCs w:val="21"/>
              </w:rPr>
              <w:t>)</w:t>
            </w:r>
            <w:r w:rsidR="00CE5129" w:rsidRPr="00FF5A2F">
              <w:rPr>
                <w:rFonts w:ascii="Times New Roman" w:hAnsi="Times New Roman" w:hint="eastAsia"/>
                <w:b/>
                <w:sz w:val="21"/>
                <w:szCs w:val="21"/>
              </w:rPr>
              <w:t>止期间</w:t>
            </w:r>
          </w:p>
        </w:tc>
      </w:tr>
      <w:tr w:rsidR="00BE45B6" w:rsidRPr="006F14B8" w:rsidTr="00CE5129">
        <w:trPr>
          <w:trHeight w:val="221"/>
        </w:trPr>
        <w:tc>
          <w:tcPr>
            <w:tcW w:w="2545" w:type="pct"/>
            <w:vAlign w:val="center"/>
          </w:tcPr>
          <w:p w:rsidR="00BE45B6" w:rsidRPr="006F14B8" w:rsidRDefault="00BE45B6" w:rsidP="008B3AD6">
            <w:pPr>
              <w:rPr>
                <w:b/>
                <w:color w:val="000000"/>
                <w:szCs w:val="21"/>
              </w:rPr>
            </w:pPr>
            <w:r w:rsidRPr="006F14B8">
              <w:rPr>
                <w:b/>
                <w:color w:val="000000"/>
                <w:szCs w:val="21"/>
              </w:rPr>
              <w:t>一、</w:t>
            </w:r>
            <w:r w:rsidRPr="006F14B8">
              <w:rPr>
                <w:rFonts w:hint="eastAsia"/>
                <w:b/>
                <w:color w:val="000000"/>
                <w:szCs w:val="21"/>
              </w:rPr>
              <w:t>资产处置损益</w:t>
            </w:r>
          </w:p>
        </w:tc>
        <w:tc>
          <w:tcPr>
            <w:tcW w:w="2455" w:type="pct"/>
            <w:vAlign w:val="center"/>
          </w:tcPr>
          <w:p w:rsidR="00BE45B6" w:rsidRPr="00FF5A2F" w:rsidRDefault="00495E65">
            <w:pPr>
              <w:spacing w:line="360" w:lineRule="auto"/>
              <w:jc w:val="right"/>
              <w:rPr>
                <w:color w:val="000000"/>
                <w:szCs w:val="21"/>
              </w:rPr>
            </w:pPr>
            <w:r w:rsidRPr="001D3785">
              <w:rPr>
                <w:color w:val="000000"/>
                <w:szCs w:val="21"/>
              </w:rPr>
              <w:t>174.09</w:t>
            </w:r>
          </w:p>
        </w:tc>
      </w:tr>
      <w:tr w:rsidR="00BE45B6" w:rsidRPr="006F14B8" w:rsidTr="00CE5129">
        <w:tc>
          <w:tcPr>
            <w:tcW w:w="2545" w:type="pct"/>
            <w:vAlign w:val="center"/>
          </w:tcPr>
          <w:p w:rsidR="00BE45B6" w:rsidRPr="006F14B8" w:rsidRDefault="00BE45B6" w:rsidP="008B3AD6">
            <w:pPr>
              <w:rPr>
                <w:color w:val="000000"/>
                <w:szCs w:val="21"/>
              </w:rPr>
            </w:pPr>
            <w:r w:rsidRPr="006F14B8">
              <w:rPr>
                <w:color w:val="000000"/>
                <w:szCs w:val="21"/>
              </w:rPr>
              <w:t>1.</w:t>
            </w:r>
            <w:r w:rsidRPr="006F14B8">
              <w:rPr>
                <w:color w:val="000000"/>
                <w:szCs w:val="21"/>
              </w:rPr>
              <w:t>利息收入</w:t>
            </w:r>
          </w:p>
        </w:tc>
        <w:tc>
          <w:tcPr>
            <w:tcW w:w="2455" w:type="pct"/>
            <w:vAlign w:val="center"/>
          </w:tcPr>
          <w:p w:rsidR="00BE45B6" w:rsidRPr="00FF5A2F" w:rsidRDefault="00BE45B6">
            <w:pPr>
              <w:spacing w:line="360" w:lineRule="auto"/>
              <w:jc w:val="right"/>
              <w:rPr>
                <w:color w:val="000000"/>
                <w:szCs w:val="21"/>
              </w:rPr>
            </w:pPr>
            <w:r w:rsidRPr="001D3785">
              <w:rPr>
                <w:color w:val="000000"/>
                <w:szCs w:val="21"/>
              </w:rPr>
              <w:t xml:space="preserve">           1,</w:t>
            </w:r>
            <w:r w:rsidR="00495E65" w:rsidRPr="001D3785">
              <w:rPr>
                <w:color w:val="000000"/>
                <w:szCs w:val="21"/>
              </w:rPr>
              <w:t>889</w:t>
            </w:r>
            <w:r w:rsidRPr="001D3785">
              <w:rPr>
                <w:color w:val="000000"/>
                <w:szCs w:val="21"/>
              </w:rPr>
              <w:t>.</w:t>
            </w:r>
            <w:r w:rsidR="00495E65" w:rsidRPr="001D3785">
              <w:rPr>
                <w:color w:val="000000"/>
                <w:szCs w:val="21"/>
              </w:rPr>
              <w:t>09</w:t>
            </w:r>
          </w:p>
        </w:tc>
      </w:tr>
      <w:tr w:rsidR="00BE45B6" w:rsidRPr="006F14B8" w:rsidTr="00CE5129">
        <w:tc>
          <w:tcPr>
            <w:tcW w:w="2545" w:type="pct"/>
            <w:vAlign w:val="center"/>
          </w:tcPr>
          <w:p w:rsidR="00BE45B6" w:rsidRPr="006F14B8" w:rsidRDefault="00BE45B6" w:rsidP="008B3AD6">
            <w:pPr>
              <w:rPr>
                <w:color w:val="000000"/>
                <w:szCs w:val="21"/>
              </w:rPr>
            </w:pPr>
            <w:r w:rsidRPr="006F14B8">
              <w:rPr>
                <w:color w:val="000000"/>
                <w:szCs w:val="21"/>
              </w:rPr>
              <w:t>其中：存款利息收入</w:t>
            </w:r>
          </w:p>
        </w:tc>
        <w:tc>
          <w:tcPr>
            <w:tcW w:w="2455" w:type="pct"/>
            <w:vAlign w:val="center"/>
          </w:tcPr>
          <w:p w:rsidR="00BE45B6" w:rsidRPr="00FF5A2F" w:rsidRDefault="00495E65">
            <w:pPr>
              <w:spacing w:line="360" w:lineRule="auto"/>
              <w:jc w:val="right"/>
              <w:rPr>
                <w:color w:val="000000"/>
                <w:szCs w:val="21"/>
              </w:rPr>
            </w:pPr>
            <w:r w:rsidRPr="001D3785">
              <w:rPr>
                <w:color w:val="000000"/>
                <w:szCs w:val="21"/>
              </w:rPr>
              <w:t>1,752</w:t>
            </w:r>
            <w:r w:rsidR="00BE45B6" w:rsidRPr="001D3785">
              <w:rPr>
                <w:color w:val="000000"/>
                <w:szCs w:val="21"/>
              </w:rPr>
              <w:t>.</w:t>
            </w:r>
            <w:r w:rsidRPr="001D3785">
              <w:rPr>
                <w:color w:val="000000"/>
                <w:szCs w:val="21"/>
              </w:rPr>
              <w:t>24</w:t>
            </w:r>
          </w:p>
        </w:tc>
      </w:tr>
      <w:tr w:rsidR="00BE45B6" w:rsidRPr="006F14B8" w:rsidTr="00CE5129">
        <w:tc>
          <w:tcPr>
            <w:tcW w:w="2545" w:type="pct"/>
            <w:vAlign w:val="center"/>
          </w:tcPr>
          <w:p w:rsidR="00E41C38" w:rsidRDefault="00BE45B6" w:rsidP="001D3785">
            <w:pPr>
              <w:ind w:firstLineChars="300" w:firstLine="630"/>
              <w:rPr>
                <w:color w:val="000000"/>
                <w:szCs w:val="21"/>
              </w:rPr>
            </w:pPr>
            <w:r w:rsidRPr="00DB414A">
              <w:rPr>
                <w:rFonts w:hint="eastAsia"/>
                <w:color w:val="000000"/>
                <w:szCs w:val="21"/>
              </w:rPr>
              <w:t>债券利息收入</w:t>
            </w:r>
          </w:p>
        </w:tc>
        <w:tc>
          <w:tcPr>
            <w:tcW w:w="2455" w:type="pct"/>
            <w:vAlign w:val="center"/>
          </w:tcPr>
          <w:p w:rsidR="00BE45B6" w:rsidRPr="00FF5A2F" w:rsidRDefault="00BE45B6" w:rsidP="00B44174">
            <w:pPr>
              <w:spacing w:line="360" w:lineRule="auto"/>
              <w:jc w:val="right"/>
              <w:rPr>
                <w:color w:val="000000"/>
                <w:szCs w:val="21"/>
              </w:rPr>
            </w:pPr>
            <w:r w:rsidRPr="001D3785">
              <w:rPr>
                <w:color w:val="000000"/>
                <w:szCs w:val="21"/>
              </w:rPr>
              <w:t>136.85</w:t>
            </w:r>
          </w:p>
        </w:tc>
      </w:tr>
      <w:tr w:rsidR="00BE45B6" w:rsidRPr="006F14B8" w:rsidTr="00CE5129">
        <w:tc>
          <w:tcPr>
            <w:tcW w:w="2545" w:type="pct"/>
            <w:vAlign w:val="center"/>
          </w:tcPr>
          <w:p w:rsidR="00BE45B6" w:rsidRPr="006F14B8" w:rsidRDefault="00BE45B6" w:rsidP="008B3AD6">
            <w:pPr>
              <w:rPr>
                <w:color w:val="000000"/>
                <w:szCs w:val="21"/>
              </w:rPr>
            </w:pPr>
            <w:r w:rsidRPr="006F14B8">
              <w:rPr>
                <w:color w:val="000000"/>
                <w:szCs w:val="21"/>
              </w:rPr>
              <w:t>2.</w:t>
            </w:r>
            <w:r w:rsidRPr="006F14B8">
              <w:rPr>
                <w:color w:val="000000"/>
                <w:szCs w:val="21"/>
              </w:rPr>
              <w:t>投资收益（损失以</w:t>
            </w:r>
            <w:r w:rsidRPr="006F14B8">
              <w:rPr>
                <w:color w:val="000000"/>
                <w:szCs w:val="21"/>
              </w:rPr>
              <w:t>“-”</w:t>
            </w:r>
            <w:r w:rsidRPr="006F14B8">
              <w:rPr>
                <w:color w:val="000000"/>
                <w:szCs w:val="21"/>
              </w:rPr>
              <w:t>填列）</w:t>
            </w:r>
          </w:p>
        </w:tc>
        <w:tc>
          <w:tcPr>
            <w:tcW w:w="2455" w:type="pct"/>
            <w:vAlign w:val="center"/>
          </w:tcPr>
          <w:p w:rsidR="00BE45B6" w:rsidRPr="00FF5A2F" w:rsidRDefault="00BE45B6" w:rsidP="00B44174">
            <w:pPr>
              <w:spacing w:line="360" w:lineRule="auto"/>
              <w:jc w:val="right"/>
              <w:rPr>
                <w:color w:val="000000"/>
                <w:szCs w:val="21"/>
              </w:rPr>
            </w:pPr>
            <w:r w:rsidRPr="001D3785">
              <w:rPr>
                <w:color w:val="000000"/>
                <w:szCs w:val="21"/>
              </w:rPr>
              <w:t>2,716.79</w:t>
            </w:r>
          </w:p>
        </w:tc>
      </w:tr>
      <w:tr w:rsidR="00BE45B6" w:rsidRPr="006F14B8" w:rsidTr="00CE5129">
        <w:tc>
          <w:tcPr>
            <w:tcW w:w="2545" w:type="pct"/>
            <w:vAlign w:val="center"/>
          </w:tcPr>
          <w:p w:rsidR="00BE45B6" w:rsidRPr="006F14B8" w:rsidRDefault="00BE45B6" w:rsidP="008B3AD6">
            <w:pPr>
              <w:rPr>
                <w:color w:val="000000"/>
                <w:szCs w:val="21"/>
              </w:rPr>
            </w:pPr>
            <w:r w:rsidRPr="006F14B8">
              <w:rPr>
                <w:color w:val="000000"/>
                <w:szCs w:val="21"/>
              </w:rPr>
              <w:t>其中：股票投资收益</w:t>
            </w:r>
          </w:p>
        </w:tc>
        <w:tc>
          <w:tcPr>
            <w:tcW w:w="2455" w:type="pct"/>
            <w:vAlign w:val="center"/>
          </w:tcPr>
          <w:p w:rsidR="00BE45B6" w:rsidRPr="00FF5A2F" w:rsidRDefault="00BE45B6" w:rsidP="00B44174">
            <w:pPr>
              <w:spacing w:line="360" w:lineRule="auto"/>
              <w:jc w:val="right"/>
              <w:rPr>
                <w:color w:val="000000"/>
                <w:szCs w:val="21"/>
              </w:rPr>
            </w:pPr>
            <w:r w:rsidRPr="001D3785">
              <w:rPr>
                <w:color w:val="000000"/>
                <w:szCs w:val="21"/>
              </w:rPr>
              <w:t>-</w:t>
            </w:r>
          </w:p>
        </w:tc>
      </w:tr>
      <w:tr w:rsidR="00BE45B6" w:rsidRPr="006F14B8" w:rsidTr="00CE5129">
        <w:tc>
          <w:tcPr>
            <w:tcW w:w="2545" w:type="pct"/>
            <w:vAlign w:val="center"/>
          </w:tcPr>
          <w:p w:rsidR="00BE45B6" w:rsidRPr="006F14B8" w:rsidRDefault="00BE45B6" w:rsidP="00DF45AD">
            <w:pPr>
              <w:ind w:firstLineChars="300" w:firstLine="630"/>
              <w:rPr>
                <w:color w:val="000000"/>
                <w:szCs w:val="21"/>
              </w:rPr>
            </w:pPr>
            <w:r>
              <w:rPr>
                <w:rFonts w:hint="eastAsia"/>
                <w:color w:val="000000"/>
                <w:szCs w:val="21"/>
              </w:rPr>
              <w:t>债券</w:t>
            </w:r>
            <w:r w:rsidRPr="006F14B8">
              <w:rPr>
                <w:color w:val="000000"/>
                <w:szCs w:val="21"/>
              </w:rPr>
              <w:t>投资收益</w:t>
            </w:r>
          </w:p>
        </w:tc>
        <w:tc>
          <w:tcPr>
            <w:tcW w:w="2455" w:type="pct"/>
            <w:vAlign w:val="center"/>
          </w:tcPr>
          <w:p w:rsidR="00BE45B6" w:rsidRPr="00FF5A2F" w:rsidRDefault="00BE45B6" w:rsidP="00B44174">
            <w:pPr>
              <w:spacing w:line="360" w:lineRule="auto"/>
              <w:jc w:val="right"/>
              <w:rPr>
                <w:color w:val="000000"/>
                <w:szCs w:val="21"/>
              </w:rPr>
            </w:pPr>
            <w:r w:rsidRPr="001D3785">
              <w:rPr>
                <w:color w:val="000000"/>
                <w:szCs w:val="21"/>
              </w:rPr>
              <w:t>2,716.79</w:t>
            </w:r>
          </w:p>
        </w:tc>
      </w:tr>
      <w:tr w:rsidR="00BE45B6" w:rsidRPr="006F14B8" w:rsidTr="00CE5129">
        <w:tc>
          <w:tcPr>
            <w:tcW w:w="2545" w:type="pct"/>
            <w:vAlign w:val="center"/>
          </w:tcPr>
          <w:p w:rsidR="00BE45B6" w:rsidRPr="006F14B8" w:rsidRDefault="00BE45B6" w:rsidP="008B3AD6">
            <w:pPr>
              <w:ind w:firstLineChars="300" w:firstLine="630"/>
              <w:rPr>
                <w:color w:val="000000"/>
                <w:szCs w:val="21"/>
              </w:rPr>
            </w:pPr>
            <w:r w:rsidRPr="006F14B8">
              <w:rPr>
                <w:color w:val="000000"/>
                <w:szCs w:val="21"/>
              </w:rPr>
              <w:t>基金投资收益</w:t>
            </w:r>
          </w:p>
        </w:tc>
        <w:tc>
          <w:tcPr>
            <w:tcW w:w="2455" w:type="pct"/>
            <w:vAlign w:val="center"/>
          </w:tcPr>
          <w:p w:rsidR="00BE45B6" w:rsidRPr="00FF5A2F" w:rsidRDefault="00BE45B6" w:rsidP="00B44174">
            <w:pPr>
              <w:spacing w:line="360" w:lineRule="auto"/>
              <w:jc w:val="right"/>
              <w:rPr>
                <w:color w:val="000000"/>
                <w:szCs w:val="21"/>
              </w:rPr>
            </w:pPr>
            <w:r w:rsidRPr="001D3785">
              <w:rPr>
                <w:color w:val="000000"/>
                <w:szCs w:val="21"/>
              </w:rPr>
              <w:t>-</w:t>
            </w:r>
          </w:p>
        </w:tc>
      </w:tr>
      <w:tr w:rsidR="00BE45B6" w:rsidRPr="006F14B8" w:rsidTr="00CE5129">
        <w:tc>
          <w:tcPr>
            <w:tcW w:w="2545" w:type="pct"/>
            <w:vAlign w:val="center"/>
          </w:tcPr>
          <w:p w:rsidR="00BE45B6" w:rsidRPr="006F14B8" w:rsidRDefault="00BE45B6" w:rsidP="008B3AD6">
            <w:pPr>
              <w:rPr>
                <w:color w:val="000000"/>
                <w:szCs w:val="21"/>
              </w:rPr>
            </w:pPr>
            <w:r w:rsidRPr="006F14B8">
              <w:rPr>
                <w:rFonts w:hint="eastAsia"/>
                <w:color w:val="000000"/>
                <w:szCs w:val="21"/>
              </w:rPr>
              <w:t>3.</w:t>
            </w:r>
            <w:r w:rsidRPr="006F14B8">
              <w:rPr>
                <w:rFonts w:hint="eastAsia"/>
                <w:color w:val="000000"/>
                <w:szCs w:val="21"/>
              </w:rPr>
              <w:t>公允价值变动收益（损失以“</w:t>
            </w:r>
            <w:r w:rsidRPr="006F14B8">
              <w:rPr>
                <w:rFonts w:hint="eastAsia"/>
                <w:color w:val="000000"/>
                <w:szCs w:val="21"/>
              </w:rPr>
              <w:t>-</w:t>
            </w:r>
            <w:r w:rsidRPr="006F14B8">
              <w:rPr>
                <w:rFonts w:hint="eastAsia"/>
                <w:color w:val="000000"/>
                <w:szCs w:val="21"/>
              </w:rPr>
              <w:t>”号填列）</w:t>
            </w:r>
          </w:p>
        </w:tc>
        <w:tc>
          <w:tcPr>
            <w:tcW w:w="2455" w:type="pct"/>
            <w:vAlign w:val="center"/>
          </w:tcPr>
          <w:p w:rsidR="00BE45B6" w:rsidRPr="00FF5A2F" w:rsidRDefault="00BE45B6" w:rsidP="00B44174">
            <w:pPr>
              <w:spacing w:line="360" w:lineRule="auto"/>
              <w:jc w:val="right"/>
              <w:rPr>
                <w:color w:val="000000"/>
                <w:szCs w:val="21"/>
              </w:rPr>
            </w:pPr>
            <w:r w:rsidRPr="001D3785">
              <w:rPr>
                <w:color w:val="000000"/>
                <w:szCs w:val="21"/>
              </w:rPr>
              <w:t>-4,431.79</w:t>
            </w:r>
          </w:p>
        </w:tc>
      </w:tr>
      <w:tr w:rsidR="00BE45B6" w:rsidRPr="006F14B8" w:rsidTr="00CE5129">
        <w:tc>
          <w:tcPr>
            <w:tcW w:w="2545" w:type="pct"/>
            <w:vAlign w:val="center"/>
          </w:tcPr>
          <w:p w:rsidR="00BE45B6" w:rsidRPr="006F14B8" w:rsidRDefault="00BE45B6" w:rsidP="008B3AD6">
            <w:pPr>
              <w:rPr>
                <w:color w:val="000000"/>
                <w:szCs w:val="21"/>
              </w:rPr>
            </w:pPr>
            <w:r w:rsidRPr="006F14B8">
              <w:rPr>
                <w:rFonts w:hint="eastAsia"/>
                <w:color w:val="000000"/>
                <w:szCs w:val="21"/>
              </w:rPr>
              <w:t>4</w:t>
            </w:r>
            <w:r w:rsidRPr="006F14B8">
              <w:rPr>
                <w:color w:val="000000"/>
                <w:szCs w:val="21"/>
              </w:rPr>
              <w:t>.</w:t>
            </w:r>
            <w:r w:rsidRPr="006F14B8">
              <w:rPr>
                <w:color w:val="000000"/>
                <w:szCs w:val="21"/>
              </w:rPr>
              <w:t>其他收入（损失以</w:t>
            </w:r>
            <w:r w:rsidRPr="006F14B8">
              <w:rPr>
                <w:color w:val="000000"/>
                <w:szCs w:val="21"/>
              </w:rPr>
              <w:t>“-”</w:t>
            </w:r>
            <w:r w:rsidRPr="006F14B8">
              <w:rPr>
                <w:color w:val="000000"/>
                <w:szCs w:val="21"/>
              </w:rPr>
              <w:t>号填列）</w:t>
            </w:r>
          </w:p>
        </w:tc>
        <w:tc>
          <w:tcPr>
            <w:tcW w:w="2455" w:type="pct"/>
            <w:vAlign w:val="center"/>
          </w:tcPr>
          <w:p w:rsidR="00BE45B6" w:rsidRPr="00FF5A2F" w:rsidRDefault="00BE45B6" w:rsidP="00B44174">
            <w:pPr>
              <w:spacing w:line="360" w:lineRule="auto"/>
              <w:jc w:val="right"/>
              <w:rPr>
                <w:color w:val="000000"/>
                <w:szCs w:val="21"/>
              </w:rPr>
            </w:pPr>
            <w:r w:rsidRPr="001D3785">
              <w:rPr>
                <w:color w:val="000000"/>
                <w:szCs w:val="21"/>
              </w:rPr>
              <w:t>-</w:t>
            </w:r>
          </w:p>
        </w:tc>
      </w:tr>
      <w:tr w:rsidR="00BE45B6" w:rsidRPr="006F14B8" w:rsidTr="00CE5129">
        <w:tc>
          <w:tcPr>
            <w:tcW w:w="2545" w:type="pct"/>
            <w:vAlign w:val="center"/>
          </w:tcPr>
          <w:p w:rsidR="00BE45B6" w:rsidRPr="006F14B8" w:rsidRDefault="00BE45B6" w:rsidP="008B3AD6">
            <w:pPr>
              <w:rPr>
                <w:b/>
                <w:color w:val="000000"/>
                <w:szCs w:val="21"/>
              </w:rPr>
            </w:pPr>
            <w:r w:rsidRPr="006F14B8">
              <w:rPr>
                <w:b/>
                <w:color w:val="000000"/>
                <w:szCs w:val="21"/>
              </w:rPr>
              <w:t>二、</w:t>
            </w:r>
            <w:r w:rsidRPr="006F14B8">
              <w:rPr>
                <w:rFonts w:hint="eastAsia"/>
                <w:b/>
                <w:color w:val="000000"/>
                <w:szCs w:val="21"/>
              </w:rPr>
              <w:t>清算</w:t>
            </w:r>
            <w:r w:rsidRPr="006F14B8">
              <w:rPr>
                <w:b/>
                <w:color w:val="000000"/>
                <w:szCs w:val="21"/>
              </w:rPr>
              <w:t>费用</w:t>
            </w:r>
          </w:p>
        </w:tc>
        <w:tc>
          <w:tcPr>
            <w:tcW w:w="2455" w:type="pct"/>
            <w:vAlign w:val="center"/>
          </w:tcPr>
          <w:p w:rsidR="00BE45B6" w:rsidRPr="00FF5A2F" w:rsidRDefault="00BE45B6" w:rsidP="00B44174">
            <w:pPr>
              <w:spacing w:line="360" w:lineRule="auto"/>
              <w:jc w:val="right"/>
              <w:rPr>
                <w:color w:val="000000"/>
                <w:szCs w:val="21"/>
              </w:rPr>
            </w:pPr>
            <w:r w:rsidRPr="001D3785">
              <w:rPr>
                <w:color w:val="000000"/>
                <w:szCs w:val="21"/>
              </w:rPr>
              <w:t>157.76</w:t>
            </w:r>
          </w:p>
        </w:tc>
      </w:tr>
      <w:tr w:rsidR="00BE45B6" w:rsidRPr="006F14B8" w:rsidTr="00CE5129">
        <w:tc>
          <w:tcPr>
            <w:tcW w:w="2545" w:type="pct"/>
            <w:vAlign w:val="center"/>
          </w:tcPr>
          <w:p w:rsidR="00BE45B6" w:rsidRPr="006F14B8" w:rsidRDefault="00BE45B6" w:rsidP="008B3AD6">
            <w:pPr>
              <w:rPr>
                <w:color w:val="000000"/>
                <w:szCs w:val="21"/>
              </w:rPr>
            </w:pPr>
            <w:r w:rsidRPr="006F14B8">
              <w:rPr>
                <w:rFonts w:hint="eastAsia"/>
                <w:color w:val="000000"/>
                <w:szCs w:val="21"/>
              </w:rPr>
              <w:t>1</w:t>
            </w:r>
            <w:r w:rsidRPr="006F14B8">
              <w:rPr>
                <w:color w:val="000000"/>
                <w:szCs w:val="21"/>
              </w:rPr>
              <w:t>．交易费用</w:t>
            </w:r>
          </w:p>
        </w:tc>
        <w:tc>
          <w:tcPr>
            <w:tcW w:w="2455" w:type="pct"/>
            <w:vAlign w:val="center"/>
          </w:tcPr>
          <w:p w:rsidR="00BE45B6" w:rsidRPr="00FF5A2F" w:rsidRDefault="00BE45B6" w:rsidP="00B44174">
            <w:pPr>
              <w:spacing w:line="360" w:lineRule="auto"/>
              <w:jc w:val="right"/>
              <w:rPr>
                <w:color w:val="000000"/>
                <w:szCs w:val="21"/>
              </w:rPr>
            </w:pPr>
            <w:r w:rsidRPr="001D3785">
              <w:rPr>
                <w:color w:val="000000"/>
                <w:szCs w:val="21"/>
              </w:rPr>
              <w:t>157.76</w:t>
            </w:r>
          </w:p>
        </w:tc>
      </w:tr>
      <w:tr w:rsidR="00BE45B6" w:rsidRPr="006F14B8" w:rsidTr="00CE5129">
        <w:tc>
          <w:tcPr>
            <w:tcW w:w="2545" w:type="pct"/>
            <w:vAlign w:val="center"/>
          </w:tcPr>
          <w:p w:rsidR="00BE45B6" w:rsidRPr="006F14B8" w:rsidRDefault="00BE45B6" w:rsidP="008B3AD6">
            <w:pPr>
              <w:rPr>
                <w:color w:val="000000"/>
                <w:szCs w:val="21"/>
              </w:rPr>
            </w:pPr>
            <w:r w:rsidRPr="006F14B8">
              <w:rPr>
                <w:rFonts w:hint="eastAsia"/>
                <w:color w:val="000000"/>
                <w:szCs w:val="21"/>
              </w:rPr>
              <w:t>2</w:t>
            </w:r>
            <w:r w:rsidRPr="006F14B8">
              <w:rPr>
                <w:color w:val="000000"/>
                <w:szCs w:val="21"/>
              </w:rPr>
              <w:t>．其他费用</w:t>
            </w:r>
          </w:p>
        </w:tc>
        <w:tc>
          <w:tcPr>
            <w:tcW w:w="2455" w:type="pct"/>
            <w:vAlign w:val="center"/>
          </w:tcPr>
          <w:p w:rsidR="00BE45B6" w:rsidRPr="00FF5A2F" w:rsidRDefault="00BE45B6" w:rsidP="00B44174">
            <w:pPr>
              <w:spacing w:line="360" w:lineRule="auto"/>
              <w:jc w:val="right"/>
              <w:rPr>
                <w:color w:val="000000"/>
                <w:szCs w:val="21"/>
              </w:rPr>
            </w:pPr>
            <w:r w:rsidRPr="001D3785">
              <w:rPr>
                <w:color w:val="000000"/>
                <w:szCs w:val="21"/>
              </w:rPr>
              <w:t xml:space="preserve">            - </w:t>
            </w:r>
          </w:p>
        </w:tc>
      </w:tr>
      <w:tr w:rsidR="00BE45B6" w:rsidRPr="006F14B8" w:rsidTr="00CE5129">
        <w:tc>
          <w:tcPr>
            <w:tcW w:w="2545" w:type="pct"/>
            <w:vAlign w:val="center"/>
          </w:tcPr>
          <w:p w:rsidR="00BE45B6" w:rsidRPr="006F14B8" w:rsidRDefault="00BE45B6" w:rsidP="008B3AD6">
            <w:pPr>
              <w:rPr>
                <w:b/>
                <w:color w:val="000000"/>
                <w:szCs w:val="21"/>
              </w:rPr>
            </w:pPr>
            <w:r w:rsidRPr="006F14B8">
              <w:rPr>
                <w:rFonts w:hint="eastAsia"/>
                <w:b/>
                <w:color w:val="000000"/>
                <w:szCs w:val="21"/>
              </w:rPr>
              <w:t>三</w:t>
            </w:r>
            <w:r w:rsidRPr="006F14B8">
              <w:rPr>
                <w:b/>
                <w:color w:val="000000"/>
                <w:szCs w:val="21"/>
              </w:rPr>
              <w:t>、</w:t>
            </w:r>
            <w:r w:rsidRPr="006F14B8">
              <w:rPr>
                <w:rFonts w:hint="eastAsia"/>
                <w:b/>
                <w:color w:val="000000"/>
                <w:szCs w:val="21"/>
              </w:rPr>
              <w:t>清算净损益</w:t>
            </w:r>
            <w:r w:rsidRPr="006F14B8">
              <w:rPr>
                <w:b/>
                <w:color w:val="000000"/>
                <w:szCs w:val="21"/>
              </w:rPr>
              <w:t>（净亏损以</w:t>
            </w:r>
            <w:r w:rsidRPr="006F14B8">
              <w:rPr>
                <w:b/>
                <w:color w:val="000000"/>
                <w:szCs w:val="21"/>
              </w:rPr>
              <w:t>“-”</w:t>
            </w:r>
            <w:r w:rsidRPr="006F14B8">
              <w:rPr>
                <w:b/>
                <w:color w:val="000000"/>
                <w:szCs w:val="21"/>
              </w:rPr>
              <w:t>号填列）</w:t>
            </w:r>
          </w:p>
        </w:tc>
        <w:tc>
          <w:tcPr>
            <w:tcW w:w="2455" w:type="pct"/>
            <w:vAlign w:val="center"/>
          </w:tcPr>
          <w:p w:rsidR="00BE45B6" w:rsidRPr="00FF5A2F" w:rsidRDefault="00E00C29">
            <w:pPr>
              <w:spacing w:line="360" w:lineRule="auto"/>
              <w:jc w:val="right"/>
              <w:rPr>
                <w:color w:val="000000"/>
                <w:szCs w:val="21"/>
              </w:rPr>
            </w:pPr>
            <w:r w:rsidRPr="001D3785">
              <w:rPr>
                <w:color w:val="000000"/>
                <w:szCs w:val="21"/>
              </w:rPr>
              <w:t xml:space="preserve">        16.33</w:t>
            </w:r>
          </w:p>
        </w:tc>
      </w:tr>
    </w:tbl>
    <w:p w:rsidR="00D15EC5" w:rsidRPr="00171DD5" w:rsidRDefault="00D15EC5" w:rsidP="00D15EC5">
      <w:pPr>
        <w:pStyle w:val="a0"/>
        <w:ind w:firstLineChars="0" w:firstLine="0"/>
      </w:pPr>
    </w:p>
    <w:p w:rsidR="00DD18F6" w:rsidRPr="006F14B8" w:rsidRDefault="004D1916" w:rsidP="00DD18F6">
      <w:pPr>
        <w:pStyle w:val="20"/>
        <w:spacing w:before="0" w:after="0"/>
        <w:rPr>
          <w:rFonts w:ascii="Times New Roman" w:hAnsi="Times New Roman"/>
          <w:kern w:val="0"/>
          <w:sz w:val="21"/>
          <w:szCs w:val="21"/>
        </w:rPr>
      </w:pPr>
      <w:bookmarkStart w:id="35" w:name="_Toc490670323"/>
      <w:r w:rsidRPr="006F14B8">
        <w:rPr>
          <w:rFonts w:ascii="Times New Roman" w:hAnsi="Times New Roman" w:hint="eastAsia"/>
          <w:kern w:val="0"/>
          <w:sz w:val="21"/>
          <w:szCs w:val="21"/>
        </w:rPr>
        <w:t>5</w:t>
      </w:r>
      <w:r w:rsidR="00CE5129" w:rsidRPr="006F14B8">
        <w:rPr>
          <w:rFonts w:ascii="Times New Roman" w:hAnsi="Times New Roman" w:hint="eastAsia"/>
          <w:kern w:val="0"/>
          <w:sz w:val="21"/>
          <w:szCs w:val="21"/>
        </w:rPr>
        <w:t>.5</w:t>
      </w:r>
      <w:r w:rsidR="00CE5129" w:rsidRPr="006F14B8">
        <w:rPr>
          <w:rFonts w:ascii="Times New Roman" w:hAnsi="Times New Roman" w:hint="eastAsia"/>
          <w:kern w:val="0"/>
          <w:sz w:val="21"/>
          <w:szCs w:val="21"/>
        </w:rPr>
        <w:t>资产处置及负债清偿后的剩余财产分配情况</w:t>
      </w:r>
      <w:bookmarkEnd w:id="35"/>
    </w:p>
    <w:p w:rsidR="00657EB0" w:rsidRPr="006F14B8" w:rsidRDefault="00A62EDC" w:rsidP="00657EB0">
      <w:pPr>
        <w:spacing w:line="360" w:lineRule="auto"/>
        <w:ind w:firstLineChars="200" w:firstLine="420"/>
        <w:rPr>
          <w:color w:val="000000"/>
          <w:szCs w:val="21"/>
        </w:rPr>
      </w:pPr>
      <w:r w:rsidRPr="00E41C38">
        <w:rPr>
          <w:rFonts w:hint="eastAsia"/>
          <w:color w:val="000000"/>
          <w:szCs w:val="21"/>
        </w:rPr>
        <w:t>资产处置及负债清偿后，于</w:t>
      </w:r>
      <w:r w:rsidR="0085492B" w:rsidRPr="00E41C38">
        <w:rPr>
          <w:color w:val="000000"/>
          <w:szCs w:val="21"/>
        </w:rPr>
        <w:t>201</w:t>
      </w:r>
      <w:r w:rsidR="0085492B">
        <w:rPr>
          <w:rFonts w:hint="eastAsia"/>
          <w:color w:val="000000"/>
          <w:szCs w:val="21"/>
        </w:rPr>
        <w:t>8</w:t>
      </w:r>
      <w:r w:rsidRPr="00E41C38">
        <w:rPr>
          <w:rFonts w:hint="eastAsia"/>
          <w:color w:val="000000"/>
          <w:szCs w:val="21"/>
        </w:rPr>
        <w:t>年</w:t>
      </w:r>
      <w:r w:rsidR="00E41C38" w:rsidRPr="001D3785">
        <w:rPr>
          <w:color w:val="000000"/>
          <w:szCs w:val="21"/>
        </w:rPr>
        <w:t>01</w:t>
      </w:r>
      <w:r w:rsidRPr="00E41C38">
        <w:rPr>
          <w:rFonts w:hint="eastAsia"/>
          <w:color w:val="000000"/>
          <w:szCs w:val="21"/>
        </w:rPr>
        <w:t>月</w:t>
      </w:r>
      <w:r w:rsidR="00E41C38" w:rsidRPr="001D3785">
        <w:rPr>
          <w:color w:val="000000"/>
          <w:szCs w:val="21"/>
        </w:rPr>
        <w:t>0</w:t>
      </w:r>
      <w:r w:rsidRPr="00E41C38">
        <w:rPr>
          <w:color w:val="000000"/>
          <w:szCs w:val="21"/>
        </w:rPr>
        <w:t>9</w:t>
      </w:r>
      <w:r w:rsidRPr="00E41C38">
        <w:rPr>
          <w:rFonts w:hint="eastAsia"/>
          <w:color w:val="000000"/>
          <w:szCs w:val="21"/>
        </w:rPr>
        <w:t>日本基金剩余财产为人民币</w:t>
      </w:r>
      <w:r w:rsidR="00E41C38" w:rsidRPr="00E41C38">
        <w:rPr>
          <w:color w:val="000000" w:themeColor="text1"/>
          <w:szCs w:val="21"/>
        </w:rPr>
        <w:t>4,428,263.81</w:t>
      </w:r>
      <w:r w:rsidRPr="00E41C38">
        <w:rPr>
          <w:rFonts w:hint="eastAsia"/>
          <w:color w:val="000000" w:themeColor="text1"/>
          <w:szCs w:val="21"/>
        </w:rPr>
        <w:t>元</w:t>
      </w:r>
      <w:r w:rsidR="00657EB0" w:rsidRPr="00C318DB">
        <w:rPr>
          <w:color w:val="000000" w:themeColor="text1"/>
          <w:szCs w:val="21"/>
        </w:rPr>
        <w:t>，</w:t>
      </w:r>
      <w:r w:rsidR="00657EB0" w:rsidRPr="006F14B8">
        <w:rPr>
          <w:color w:val="000000"/>
          <w:szCs w:val="21"/>
        </w:rPr>
        <w:t>根据本基金的基金合同约定，依据基金财产清算的分配方案，将基金财产清算后的全部剩余资产扣除基金财产清算费用、交纳所欠税款并清偿基金债务后，按基金份额持有人持有的基金份额比例进行分配。</w:t>
      </w:r>
    </w:p>
    <w:p w:rsidR="00657EB0" w:rsidRPr="00C318DB" w:rsidRDefault="00657EB0" w:rsidP="00657EB0">
      <w:pPr>
        <w:spacing w:line="360" w:lineRule="auto"/>
        <w:ind w:firstLineChars="200" w:firstLine="420"/>
        <w:rPr>
          <w:color w:val="000000" w:themeColor="text1"/>
          <w:szCs w:val="21"/>
        </w:rPr>
      </w:pPr>
      <w:r w:rsidRPr="006F14B8">
        <w:rPr>
          <w:color w:val="000000"/>
          <w:szCs w:val="21"/>
        </w:rPr>
        <w:t>清算起始日</w:t>
      </w:r>
      <w:r w:rsidR="00BA6FB1">
        <w:rPr>
          <w:color w:val="000000"/>
          <w:szCs w:val="21"/>
        </w:rPr>
        <w:t>2017</w:t>
      </w:r>
      <w:r w:rsidR="00BA6FB1">
        <w:rPr>
          <w:color w:val="000000"/>
          <w:szCs w:val="21"/>
        </w:rPr>
        <w:t>年</w:t>
      </w:r>
      <w:r w:rsidR="00BA6FB1">
        <w:rPr>
          <w:color w:val="000000"/>
          <w:szCs w:val="21"/>
        </w:rPr>
        <w:t>12</w:t>
      </w:r>
      <w:r w:rsidR="00BA6FB1">
        <w:rPr>
          <w:color w:val="000000"/>
          <w:szCs w:val="21"/>
        </w:rPr>
        <w:t>月</w:t>
      </w:r>
      <w:r w:rsidR="00593159">
        <w:rPr>
          <w:rFonts w:hint="eastAsia"/>
          <w:color w:val="000000"/>
          <w:szCs w:val="21"/>
        </w:rPr>
        <w:t>20</w:t>
      </w:r>
      <w:r w:rsidR="00BA6FB1">
        <w:rPr>
          <w:color w:val="000000"/>
          <w:szCs w:val="21"/>
        </w:rPr>
        <w:t>日</w:t>
      </w:r>
      <w:r w:rsidRPr="006F14B8">
        <w:rPr>
          <w:color w:val="000000"/>
          <w:szCs w:val="21"/>
        </w:rPr>
        <w:t>至清算款划出日前一日的银行存款产生的利息亦属</w:t>
      </w:r>
      <w:r w:rsidRPr="006F14B8">
        <w:rPr>
          <w:rFonts w:hint="eastAsia"/>
          <w:color w:val="000000"/>
          <w:szCs w:val="21"/>
        </w:rPr>
        <w:t>份额持有人所</w:t>
      </w:r>
      <w:r w:rsidR="00CD1FB5" w:rsidRPr="006F14B8">
        <w:rPr>
          <w:rFonts w:hint="eastAsia"/>
          <w:color w:val="000000"/>
          <w:szCs w:val="21"/>
        </w:rPr>
        <w:t>有</w:t>
      </w:r>
      <w:r w:rsidR="006D2A37" w:rsidRPr="006F14B8">
        <w:rPr>
          <w:rFonts w:hint="eastAsia"/>
          <w:color w:val="000000"/>
          <w:szCs w:val="21"/>
        </w:rPr>
        <w:t>，</w:t>
      </w:r>
      <w:r w:rsidRPr="006F14B8">
        <w:rPr>
          <w:rFonts w:hint="eastAsia"/>
          <w:color w:val="000000"/>
          <w:szCs w:val="21"/>
        </w:rPr>
        <w:t>以上利息均按实际适用的利率计算</w:t>
      </w:r>
      <w:r w:rsidR="006D2A37" w:rsidRPr="006F14B8">
        <w:rPr>
          <w:rFonts w:hint="eastAsia"/>
          <w:color w:val="000000"/>
          <w:szCs w:val="21"/>
        </w:rPr>
        <w:t>。</w:t>
      </w:r>
      <w:r w:rsidRPr="006F14B8">
        <w:rPr>
          <w:rFonts w:hint="eastAsia"/>
          <w:color w:val="000000"/>
          <w:szCs w:val="21"/>
        </w:rPr>
        <w:t>由基金管理人以自有资</w:t>
      </w:r>
      <w:r w:rsidR="00011C11" w:rsidRPr="006F14B8">
        <w:rPr>
          <w:rFonts w:hint="eastAsia"/>
          <w:color w:val="000000"/>
          <w:szCs w:val="21"/>
        </w:rPr>
        <w:t>金</w:t>
      </w:r>
      <w:r w:rsidRPr="006F14B8">
        <w:rPr>
          <w:rFonts w:hint="eastAsia"/>
          <w:color w:val="000000"/>
          <w:szCs w:val="21"/>
        </w:rPr>
        <w:t>垫付并已</w:t>
      </w:r>
      <w:r w:rsidRPr="00C318DB">
        <w:rPr>
          <w:rFonts w:hint="eastAsia"/>
          <w:color w:val="000000" w:themeColor="text1"/>
          <w:szCs w:val="21"/>
        </w:rPr>
        <w:t>于</w:t>
      </w:r>
      <w:r w:rsidRPr="00C318DB">
        <w:rPr>
          <w:rFonts w:hint="eastAsia"/>
          <w:color w:val="000000" w:themeColor="text1"/>
          <w:szCs w:val="21"/>
        </w:rPr>
        <w:t>201</w:t>
      </w:r>
      <w:r w:rsidR="004D0593" w:rsidRPr="00C318DB">
        <w:rPr>
          <w:rFonts w:hint="eastAsia"/>
          <w:color w:val="000000" w:themeColor="text1"/>
          <w:szCs w:val="21"/>
        </w:rPr>
        <w:t>7</w:t>
      </w:r>
      <w:r w:rsidRPr="00C318DB">
        <w:rPr>
          <w:rFonts w:hint="eastAsia"/>
          <w:color w:val="000000" w:themeColor="text1"/>
          <w:szCs w:val="21"/>
        </w:rPr>
        <w:t>年</w:t>
      </w:r>
      <w:r w:rsidR="003A3B62">
        <w:rPr>
          <w:rFonts w:hint="eastAsia"/>
          <w:color w:val="000000" w:themeColor="text1"/>
          <w:szCs w:val="21"/>
        </w:rPr>
        <w:t>12</w:t>
      </w:r>
      <w:r w:rsidRPr="00C318DB">
        <w:rPr>
          <w:rFonts w:hint="eastAsia"/>
          <w:color w:val="000000" w:themeColor="text1"/>
          <w:szCs w:val="21"/>
        </w:rPr>
        <w:t>月</w:t>
      </w:r>
      <w:r w:rsidR="003A3B62">
        <w:rPr>
          <w:rFonts w:hint="eastAsia"/>
          <w:color w:val="000000" w:themeColor="text1"/>
          <w:szCs w:val="21"/>
        </w:rPr>
        <w:t>22</w:t>
      </w:r>
      <w:r w:rsidRPr="00C318DB">
        <w:rPr>
          <w:rFonts w:hint="eastAsia"/>
          <w:color w:val="000000" w:themeColor="text1"/>
          <w:szCs w:val="21"/>
        </w:rPr>
        <w:t>日划入托管账户。基金</w:t>
      </w:r>
      <w:r w:rsidR="00CD1FB5" w:rsidRPr="00C318DB">
        <w:rPr>
          <w:rFonts w:hint="eastAsia"/>
          <w:color w:val="000000" w:themeColor="text1"/>
          <w:szCs w:val="21"/>
        </w:rPr>
        <w:t>管</w:t>
      </w:r>
      <w:r w:rsidRPr="00C318DB">
        <w:rPr>
          <w:rFonts w:hint="eastAsia"/>
          <w:color w:val="000000" w:themeColor="text1"/>
          <w:szCs w:val="21"/>
        </w:rPr>
        <w:t>理人垫付资</w:t>
      </w:r>
      <w:r w:rsidR="007842B4" w:rsidRPr="00C318DB">
        <w:rPr>
          <w:rFonts w:hint="eastAsia"/>
          <w:color w:val="000000" w:themeColor="text1"/>
          <w:szCs w:val="21"/>
        </w:rPr>
        <w:t>金到账起</w:t>
      </w:r>
      <w:r w:rsidRPr="00C318DB">
        <w:rPr>
          <w:rFonts w:hint="eastAsia"/>
          <w:color w:val="000000" w:themeColor="text1"/>
          <w:szCs w:val="21"/>
        </w:rPr>
        <w:t>孳生的利息归</w:t>
      </w:r>
      <w:r w:rsidR="007842B4" w:rsidRPr="00C318DB">
        <w:rPr>
          <w:rFonts w:hint="eastAsia"/>
          <w:color w:val="000000" w:themeColor="text1"/>
          <w:szCs w:val="21"/>
        </w:rPr>
        <w:t>管理</w:t>
      </w:r>
      <w:r w:rsidRPr="00C318DB">
        <w:rPr>
          <w:rFonts w:hint="eastAsia"/>
          <w:color w:val="000000" w:themeColor="text1"/>
          <w:szCs w:val="21"/>
        </w:rPr>
        <w:t>人所有。</w:t>
      </w:r>
    </w:p>
    <w:p w:rsidR="00657EB0" w:rsidRPr="006F14B8" w:rsidRDefault="00657EB0" w:rsidP="00CE5129">
      <w:pPr>
        <w:spacing w:line="360" w:lineRule="auto"/>
        <w:ind w:firstLineChars="200" w:firstLine="420"/>
        <w:rPr>
          <w:color w:val="000000"/>
          <w:szCs w:val="21"/>
        </w:rPr>
      </w:pPr>
      <w:r w:rsidRPr="001D3785">
        <w:rPr>
          <w:rFonts w:hint="eastAsia"/>
          <w:color w:val="000000"/>
          <w:szCs w:val="21"/>
        </w:rPr>
        <w:t>截至</w:t>
      </w:r>
      <w:r w:rsidR="0085492B" w:rsidRPr="001D3785">
        <w:rPr>
          <w:color w:val="000000"/>
          <w:szCs w:val="21"/>
        </w:rPr>
        <w:t>2018</w:t>
      </w:r>
      <w:r w:rsidR="0085492B" w:rsidRPr="001D3785">
        <w:rPr>
          <w:rFonts w:hint="eastAsia"/>
          <w:color w:val="000000"/>
          <w:szCs w:val="21"/>
        </w:rPr>
        <w:t>年</w:t>
      </w:r>
      <w:r w:rsidR="0085492B" w:rsidRPr="001D3785">
        <w:rPr>
          <w:color w:val="000000"/>
          <w:szCs w:val="21"/>
        </w:rPr>
        <w:t>01</w:t>
      </w:r>
      <w:r w:rsidRPr="001D3785">
        <w:rPr>
          <w:rFonts w:hint="eastAsia"/>
          <w:color w:val="000000"/>
          <w:szCs w:val="21"/>
        </w:rPr>
        <w:t>月</w:t>
      </w:r>
      <w:r w:rsidR="0085492B" w:rsidRPr="001D3785">
        <w:rPr>
          <w:color w:val="000000"/>
          <w:szCs w:val="21"/>
        </w:rPr>
        <w:t>09</w:t>
      </w:r>
      <w:r w:rsidRPr="001D3785">
        <w:rPr>
          <w:rFonts w:hint="eastAsia"/>
          <w:color w:val="000000"/>
          <w:szCs w:val="21"/>
        </w:rPr>
        <w:t>日止，经基金管理人以及基金托管人确认，本基金托管账户银行存款余额共人民币</w:t>
      </w:r>
      <w:r w:rsidR="0085492B" w:rsidRPr="0085492B">
        <w:rPr>
          <w:color w:val="000000" w:themeColor="text1"/>
          <w:szCs w:val="21"/>
        </w:rPr>
        <w:t>4,445,342.86</w:t>
      </w:r>
      <w:r w:rsidRPr="001D3785">
        <w:rPr>
          <w:rFonts w:hint="eastAsia"/>
          <w:color w:val="000000" w:themeColor="text1"/>
          <w:szCs w:val="21"/>
        </w:rPr>
        <w:t>元，其中人民币</w:t>
      </w:r>
      <w:r w:rsidR="00133A14" w:rsidRPr="001D3785">
        <w:rPr>
          <w:color w:val="000000" w:themeColor="text1"/>
          <w:szCs w:val="21"/>
        </w:rPr>
        <w:t>2</w:t>
      </w:r>
      <w:r w:rsidR="006D2A37" w:rsidRPr="001D3785">
        <w:rPr>
          <w:color w:val="000000" w:themeColor="text1"/>
          <w:szCs w:val="21"/>
        </w:rPr>
        <w:t>0,000.00</w:t>
      </w:r>
      <w:r w:rsidRPr="001D3785">
        <w:rPr>
          <w:rFonts w:hint="eastAsia"/>
          <w:color w:val="000000" w:themeColor="text1"/>
          <w:szCs w:val="21"/>
        </w:rPr>
        <w:t>元</w:t>
      </w:r>
      <w:r w:rsidRPr="001D3785">
        <w:rPr>
          <w:rFonts w:hint="eastAsia"/>
          <w:color w:val="000000"/>
          <w:szCs w:val="21"/>
        </w:rPr>
        <w:t>系基金管理人代垫的应收银行存款、</w:t>
      </w:r>
      <w:r w:rsidR="006D2A37" w:rsidRPr="001D3785">
        <w:rPr>
          <w:rFonts w:hint="eastAsia"/>
          <w:color w:val="000000"/>
          <w:szCs w:val="21"/>
        </w:rPr>
        <w:t>结算备付金、存出保证金、结算备付金及存出保证金利息</w:t>
      </w:r>
      <w:r w:rsidRPr="001D3785">
        <w:rPr>
          <w:rFonts w:hint="eastAsia"/>
          <w:color w:val="000000"/>
          <w:szCs w:val="21"/>
        </w:rPr>
        <w:t>。基金管理人垫付的资金以及垫付资金到</w:t>
      </w:r>
      <w:r w:rsidR="00CD1FB5" w:rsidRPr="001D3785">
        <w:rPr>
          <w:rFonts w:hint="eastAsia"/>
          <w:color w:val="000000"/>
          <w:szCs w:val="21"/>
        </w:rPr>
        <w:t>账</w:t>
      </w:r>
      <w:r w:rsidRPr="001D3785">
        <w:rPr>
          <w:rFonts w:hint="eastAsia"/>
          <w:color w:val="000000"/>
          <w:szCs w:val="21"/>
        </w:rPr>
        <w:t>日起孳生的利息将于清算期后返还给基金管理人。</w:t>
      </w:r>
    </w:p>
    <w:p w:rsidR="00657EB0" w:rsidRPr="006F14B8" w:rsidRDefault="004D1916" w:rsidP="00657EB0">
      <w:pPr>
        <w:pStyle w:val="20"/>
        <w:spacing w:before="0" w:after="0"/>
        <w:rPr>
          <w:rFonts w:ascii="Times New Roman" w:hAnsi="Times New Roman"/>
          <w:kern w:val="0"/>
          <w:sz w:val="21"/>
          <w:szCs w:val="21"/>
        </w:rPr>
      </w:pPr>
      <w:bookmarkStart w:id="36" w:name="_Toc490670324"/>
      <w:r w:rsidRPr="006F14B8">
        <w:rPr>
          <w:rFonts w:ascii="Times New Roman" w:hAnsi="Times New Roman" w:hint="eastAsia"/>
          <w:kern w:val="0"/>
          <w:sz w:val="21"/>
          <w:szCs w:val="21"/>
        </w:rPr>
        <w:t>5</w:t>
      </w:r>
      <w:r w:rsidR="00657EB0" w:rsidRPr="006F14B8">
        <w:rPr>
          <w:rFonts w:ascii="Times New Roman" w:hAnsi="Times New Roman"/>
          <w:kern w:val="0"/>
          <w:sz w:val="21"/>
          <w:szCs w:val="21"/>
        </w:rPr>
        <w:t>.</w:t>
      </w:r>
      <w:r w:rsidR="00CE5129" w:rsidRPr="006F14B8">
        <w:rPr>
          <w:rFonts w:ascii="Times New Roman" w:hAnsi="Times New Roman" w:hint="eastAsia"/>
          <w:kern w:val="0"/>
          <w:sz w:val="21"/>
          <w:szCs w:val="21"/>
        </w:rPr>
        <w:t>6</w:t>
      </w:r>
      <w:r w:rsidR="00657EB0" w:rsidRPr="006F14B8">
        <w:rPr>
          <w:rFonts w:ascii="Times New Roman" w:hAnsi="Times New Roman" w:hint="eastAsia"/>
          <w:kern w:val="0"/>
          <w:sz w:val="21"/>
          <w:szCs w:val="21"/>
        </w:rPr>
        <w:t>基金财产清算报告的告知安排</w:t>
      </w:r>
      <w:bookmarkEnd w:id="36"/>
    </w:p>
    <w:p w:rsidR="00657EB0" w:rsidRPr="006F14B8" w:rsidRDefault="00657EB0" w:rsidP="00657EB0">
      <w:pPr>
        <w:spacing w:line="360" w:lineRule="auto"/>
        <w:ind w:firstLineChars="200" w:firstLine="420"/>
        <w:rPr>
          <w:color w:val="000000"/>
          <w:szCs w:val="21"/>
        </w:rPr>
      </w:pPr>
      <w:r w:rsidRPr="006F14B8">
        <w:rPr>
          <w:rFonts w:hint="eastAsia"/>
          <w:color w:val="000000"/>
          <w:szCs w:val="21"/>
        </w:rPr>
        <w:t>本清算报告已经基金托管人复核，在经会计师事务所审计、律师事务所出具法律意见书后，报中国证监会备案并向基金份额持有人公告</w:t>
      </w:r>
      <w:r w:rsidR="00CD1FB5" w:rsidRPr="006F14B8">
        <w:rPr>
          <w:rFonts w:hint="eastAsia"/>
          <w:color w:val="000000"/>
          <w:szCs w:val="21"/>
        </w:rPr>
        <w:t>。</w:t>
      </w:r>
    </w:p>
    <w:p w:rsidR="001548F9" w:rsidRPr="002B570D" w:rsidRDefault="004D1916" w:rsidP="00C87255">
      <w:pPr>
        <w:pStyle w:val="1"/>
        <w:keepNext/>
        <w:keepLines/>
        <w:widowControl w:val="0"/>
        <w:spacing w:beforeLines="100" w:afterLines="100" w:line="360" w:lineRule="auto"/>
        <w:jc w:val="center"/>
        <w:rPr>
          <w:b/>
          <w:bCs/>
          <w:color w:val="000000" w:themeColor="text1"/>
          <w:sz w:val="21"/>
          <w:szCs w:val="21"/>
          <w:lang w:val="en-US"/>
        </w:rPr>
      </w:pPr>
      <w:bookmarkStart w:id="37" w:name="_Toc490670325"/>
      <w:r w:rsidRPr="002B570D">
        <w:rPr>
          <w:rFonts w:hint="eastAsia"/>
          <w:b/>
          <w:bCs/>
          <w:color w:val="000000" w:themeColor="text1"/>
          <w:sz w:val="21"/>
          <w:szCs w:val="21"/>
          <w:lang w:val="en-US"/>
        </w:rPr>
        <w:t>6</w:t>
      </w:r>
      <w:r w:rsidR="00540E2A" w:rsidRPr="002B570D">
        <w:rPr>
          <w:b/>
          <w:bCs/>
          <w:color w:val="000000" w:themeColor="text1"/>
          <w:sz w:val="21"/>
          <w:szCs w:val="21"/>
          <w:lang w:val="en-US"/>
        </w:rPr>
        <w:t>备查文件目录</w:t>
      </w:r>
      <w:bookmarkEnd w:id="25"/>
      <w:bookmarkEnd w:id="37"/>
    </w:p>
    <w:p w:rsidR="001548F9" w:rsidRPr="00D42BE5" w:rsidRDefault="004D1916" w:rsidP="004C1748">
      <w:pPr>
        <w:pStyle w:val="20"/>
        <w:spacing w:before="0" w:after="0"/>
        <w:rPr>
          <w:rFonts w:ascii="Times New Roman" w:hAnsi="Times New Roman"/>
          <w:kern w:val="0"/>
          <w:sz w:val="21"/>
          <w:szCs w:val="21"/>
        </w:rPr>
      </w:pPr>
      <w:bookmarkStart w:id="38" w:name="_Toc390421286"/>
      <w:bookmarkStart w:id="39" w:name="_Toc490670326"/>
      <w:r>
        <w:rPr>
          <w:rFonts w:ascii="Times New Roman" w:hAnsi="Times New Roman" w:hint="eastAsia"/>
          <w:kern w:val="0"/>
          <w:sz w:val="21"/>
          <w:szCs w:val="21"/>
        </w:rPr>
        <w:t>6</w:t>
      </w:r>
      <w:r w:rsidR="001548F9" w:rsidRPr="00D42BE5">
        <w:rPr>
          <w:rFonts w:ascii="Times New Roman" w:hAnsi="Times New Roman"/>
          <w:kern w:val="0"/>
          <w:sz w:val="21"/>
          <w:szCs w:val="21"/>
        </w:rPr>
        <w:t xml:space="preserve">.1 </w:t>
      </w:r>
      <w:r w:rsidR="001548F9" w:rsidRPr="00D42BE5">
        <w:rPr>
          <w:rFonts w:ascii="Times New Roman" w:hAnsi="Times New Roman"/>
          <w:kern w:val="0"/>
          <w:sz w:val="21"/>
          <w:szCs w:val="21"/>
        </w:rPr>
        <w:t>备查文件目录</w:t>
      </w:r>
      <w:bookmarkEnd w:id="38"/>
      <w:bookmarkEnd w:id="39"/>
    </w:p>
    <w:p w:rsidR="00ED5559" w:rsidRDefault="0094378D">
      <w:pPr>
        <w:spacing w:line="360" w:lineRule="auto"/>
        <w:ind w:firstLineChars="200" w:firstLine="420"/>
        <w:rPr>
          <w:color w:val="000000"/>
          <w:szCs w:val="21"/>
        </w:rPr>
      </w:pPr>
      <w:r>
        <w:rPr>
          <w:color w:val="000000"/>
          <w:szCs w:val="21"/>
        </w:rPr>
        <w:t>1</w:t>
      </w:r>
      <w:r>
        <w:rPr>
          <w:color w:val="000000"/>
          <w:szCs w:val="21"/>
        </w:rPr>
        <w:t>、</w:t>
      </w:r>
      <w:r w:rsidR="003B0EE4">
        <w:rPr>
          <w:rFonts w:hint="eastAsia"/>
          <w:color w:val="000000"/>
          <w:szCs w:val="21"/>
        </w:rPr>
        <w:t>《</w:t>
      </w:r>
      <w:r>
        <w:rPr>
          <w:color w:val="000000"/>
          <w:szCs w:val="21"/>
        </w:rPr>
        <w:t>国泰</w:t>
      </w:r>
      <w:r w:rsidR="00BA6FB1">
        <w:rPr>
          <w:rFonts w:hint="eastAsia"/>
          <w:color w:val="000000"/>
          <w:szCs w:val="21"/>
        </w:rPr>
        <w:t>淘金互联网</w:t>
      </w:r>
      <w:r w:rsidR="00703D56">
        <w:rPr>
          <w:rFonts w:hint="eastAsia"/>
          <w:color w:val="000000"/>
          <w:szCs w:val="21"/>
        </w:rPr>
        <w:t>债券型证券投资</w:t>
      </w:r>
      <w:r w:rsidR="003B0EE4">
        <w:rPr>
          <w:color w:val="000000"/>
          <w:szCs w:val="21"/>
        </w:rPr>
        <w:t>基金</w:t>
      </w:r>
      <w:r w:rsidR="003B0EE4">
        <w:rPr>
          <w:rFonts w:hint="eastAsia"/>
          <w:color w:val="000000"/>
          <w:szCs w:val="21"/>
        </w:rPr>
        <w:t>201</w:t>
      </w:r>
      <w:r w:rsidR="00703D56">
        <w:rPr>
          <w:rFonts w:hint="eastAsia"/>
          <w:color w:val="000000"/>
          <w:szCs w:val="21"/>
        </w:rPr>
        <w:t>7</w:t>
      </w:r>
      <w:r w:rsidR="003B0EE4">
        <w:rPr>
          <w:rFonts w:hint="eastAsia"/>
          <w:color w:val="000000"/>
          <w:szCs w:val="21"/>
        </w:rPr>
        <w:t>年</w:t>
      </w:r>
      <w:r w:rsidR="003B0EE4">
        <w:rPr>
          <w:rFonts w:hint="eastAsia"/>
          <w:color w:val="000000"/>
          <w:szCs w:val="21"/>
        </w:rPr>
        <w:t>1</w:t>
      </w:r>
      <w:r w:rsidR="003B0EE4">
        <w:rPr>
          <w:rFonts w:hint="eastAsia"/>
          <w:color w:val="000000"/>
          <w:szCs w:val="21"/>
        </w:rPr>
        <w:t>月</w:t>
      </w:r>
      <w:r w:rsidR="003B0EE4">
        <w:rPr>
          <w:rFonts w:hint="eastAsia"/>
          <w:color w:val="000000"/>
          <w:szCs w:val="21"/>
        </w:rPr>
        <w:t>1</w:t>
      </w:r>
      <w:r w:rsidR="003B0EE4">
        <w:rPr>
          <w:rFonts w:hint="eastAsia"/>
          <w:color w:val="000000"/>
          <w:szCs w:val="21"/>
        </w:rPr>
        <w:t>日至</w:t>
      </w:r>
      <w:r w:rsidR="00E0528B">
        <w:rPr>
          <w:rFonts w:hint="eastAsia"/>
          <w:color w:val="000000"/>
          <w:szCs w:val="21"/>
        </w:rPr>
        <w:t>2017</w:t>
      </w:r>
      <w:r w:rsidR="00E0528B">
        <w:rPr>
          <w:rFonts w:hint="eastAsia"/>
          <w:color w:val="000000"/>
          <w:szCs w:val="21"/>
        </w:rPr>
        <w:t>年</w:t>
      </w:r>
      <w:r w:rsidR="00E0528B">
        <w:rPr>
          <w:rFonts w:hint="eastAsia"/>
          <w:color w:val="000000"/>
          <w:szCs w:val="21"/>
        </w:rPr>
        <w:t>12</w:t>
      </w:r>
      <w:r w:rsidR="00E0528B">
        <w:rPr>
          <w:rFonts w:hint="eastAsia"/>
          <w:color w:val="000000"/>
          <w:szCs w:val="21"/>
        </w:rPr>
        <w:t>月</w:t>
      </w:r>
      <w:r w:rsidR="00E0528B">
        <w:rPr>
          <w:rFonts w:hint="eastAsia"/>
          <w:color w:val="000000"/>
          <w:szCs w:val="21"/>
        </w:rPr>
        <w:t>19</w:t>
      </w:r>
      <w:r w:rsidR="00E0528B">
        <w:rPr>
          <w:rFonts w:hint="eastAsia"/>
          <w:color w:val="000000"/>
          <w:szCs w:val="21"/>
        </w:rPr>
        <w:t>日</w:t>
      </w:r>
      <w:r w:rsidR="003B0EE4">
        <w:rPr>
          <w:rFonts w:hint="eastAsia"/>
          <w:color w:val="000000"/>
          <w:szCs w:val="21"/>
        </w:rPr>
        <w:t>（基金最后运作日）止期间的财务报表及审计报告》</w:t>
      </w:r>
    </w:p>
    <w:p w:rsidR="001548F9" w:rsidRPr="003B0EE4" w:rsidRDefault="00703D56" w:rsidP="003B0EE4">
      <w:pPr>
        <w:spacing w:line="360" w:lineRule="auto"/>
        <w:ind w:firstLineChars="200" w:firstLine="420"/>
        <w:rPr>
          <w:color w:val="000000"/>
          <w:szCs w:val="21"/>
        </w:rPr>
      </w:pPr>
      <w:r>
        <w:rPr>
          <w:rFonts w:hint="eastAsia"/>
          <w:color w:val="000000"/>
          <w:szCs w:val="21"/>
        </w:rPr>
        <w:t>2</w:t>
      </w:r>
      <w:r w:rsidR="0094378D">
        <w:rPr>
          <w:color w:val="000000"/>
          <w:szCs w:val="21"/>
        </w:rPr>
        <w:t>、</w:t>
      </w:r>
      <w:r w:rsidR="003B0EE4" w:rsidRPr="003B0EE4">
        <w:rPr>
          <w:rFonts w:hint="eastAsia"/>
          <w:color w:val="000000"/>
          <w:szCs w:val="21"/>
        </w:rPr>
        <w:t>通力律师事务所关于《</w:t>
      </w:r>
      <w:r>
        <w:rPr>
          <w:color w:val="000000"/>
          <w:szCs w:val="21"/>
        </w:rPr>
        <w:t>国泰</w:t>
      </w:r>
      <w:r w:rsidR="00BA6FB1">
        <w:rPr>
          <w:rFonts w:hint="eastAsia"/>
          <w:color w:val="000000"/>
          <w:szCs w:val="21"/>
        </w:rPr>
        <w:t>淘金互联网</w:t>
      </w:r>
      <w:r>
        <w:rPr>
          <w:rFonts w:hint="eastAsia"/>
          <w:color w:val="000000"/>
          <w:szCs w:val="21"/>
        </w:rPr>
        <w:t>债券型证券投资</w:t>
      </w:r>
      <w:r>
        <w:rPr>
          <w:color w:val="000000"/>
          <w:szCs w:val="21"/>
        </w:rPr>
        <w:t>基金</w:t>
      </w:r>
      <w:r w:rsidR="003B0EE4" w:rsidRPr="003B0EE4">
        <w:rPr>
          <w:rFonts w:hint="eastAsia"/>
          <w:color w:val="000000"/>
          <w:szCs w:val="21"/>
        </w:rPr>
        <w:t>清算报告》的法律意见</w:t>
      </w:r>
    </w:p>
    <w:p w:rsidR="001548F9" w:rsidRPr="00D42BE5" w:rsidRDefault="004D1916" w:rsidP="004C1748">
      <w:pPr>
        <w:pStyle w:val="20"/>
        <w:spacing w:before="0" w:after="0"/>
        <w:rPr>
          <w:rFonts w:ascii="Times New Roman" w:hAnsi="Times New Roman"/>
          <w:color w:val="000000"/>
          <w:sz w:val="21"/>
          <w:szCs w:val="21"/>
        </w:rPr>
      </w:pPr>
      <w:bookmarkStart w:id="40" w:name="_Toc390421287"/>
      <w:bookmarkStart w:id="41" w:name="_Toc490670327"/>
      <w:r>
        <w:rPr>
          <w:rFonts w:ascii="Times New Roman" w:hAnsi="Times New Roman" w:hint="eastAsia"/>
          <w:kern w:val="0"/>
          <w:sz w:val="21"/>
          <w:szCs w:val="21"/>
        </w:rPr>
        <w:t>6</w:t>
      </w:r>
      <w:r w:rsidR="001548F9" w:rsidRPr="00D42BE5">
        <w:rPr>
          <w:rFonts w:ascii="Times New Roman" w:hAnsi="Times New Roman"/>
          <w:color w:val="000000"/>
          <w:sz w:val="21"/>
          <w:szCs w:val="21"/>
        </w:rPr>
        <w:t xml:space="preserve">.2 </w:t>
      </w:r>
      <w:r w:rsidR="001548F9" w:rsidRPr="00D42BE5">
        <w:rPr>
          <w:rFonts w:ascii="Times New Roman" w:hAnsi="Times New Roman"/>
          <w:color w:val="000000"/>
          <w:sz w:val="21"/>
          <w:szCs w:val="21"/>
        </w:rPr>
        <w:t>存放地点</w:t>
      </w:r>
      <w:bookmarkEnd w:id="40"/>
      <w:bookmarkEnd w:id="41"/>
    </w:p>
    <w:p w:rsidR="001548F9" w:rsidRPr="00EE3859" w:rsidRDefault="0094378D" w:rsidP="00EE3859">
      <w:pPr>
        <w:spacing w:line="360" w:lineRule="auto"/>
        <w:ind w:firstLineChars="200" w:firstLine="420"/>
        <w:rPr>
          <w:color w:val="000000"/>
          <w:szCs w:val="21"/>
        </w:rPr>
      </w:pPr>
      <w:r>
        <w:rPr>
          <w:color w:val="000000"/>
          <w:szCs w:val="21"/>
        </w:rPr>
        <w:t>本基金管理人国泰基金管理有限公司办公地点</w:t>
      </w:r>
      <w:r>
        <w:rPr>
          <w:color w:val="000000"/>
          <w:szCs w:val="21"/>
        </w:rPr>
        <w:t>——</w:t>
      </w:r>
      <w:r>
        <w:rPr>
          <w:color w:val="000000"/>
          <w:szCs w:val="21"/>
        </w:rPr>
        <w:t>上海市虹口区公平路</w:t>
      </w:r>
      <w:r>
        <w:rPr>
          <w:color w:val="000000"/>
          <w:szCs w:val="21"/>
        </w:rPr>
        <w:t>18</w:t>
      </w:r>
      <w:r>
        <w:rPr>
          <w:color w:val="000000"/>
          <w:szCs w:val="21"/>
        </w:rPr>
        <w:t>号</w:t>
      </w:r>
      <w:r>
        <w:rPr>
          <w:color w:val="000000"/>
          <w:szCs w:val="21"/>
        </w:rPr>
        <w:t>8</w:t>
      </w:r>
      <w:r>
        <w:rPr>
          <w:color w:val="000000"/>
          <w:szCs w:val="21"/>
        </w:rPr>
        <w:t>号楼嘉昱大厦</w:t>
      </w:r>
      <w:r>
        <w:rPr>
          <w:color w:val="000000"/>
          <w:szCs w:val="21"/>
        </w:rPr>
        <w:t>16-19</w:t>
      </w:r>
      <w:r>
        <w:rPr>
          <w:color w:val="000000"/>
          <w:szCs w:val="21"/>
        </w:rPr>
        <w:t>层。</w:t>
      </w:r>
    </w:p>
    <w:p w:rsidR="001548F9" w:rsidRPr="00D42BE5" w:rsidRDefault="004D1916" w:rsidP="004C1748">
      <w:pPr>
        <w:pStyle w:val="20"/>
        <w:spacing w:before="0" w:after="0"/>
        <w:rPr>
          <w:rFonts w:ascii="Times New Roman" w:hAnsi="Times New Roman"/>
          <w:color w:val="000000"/>
          <w:sz w:val="21"/>
          <w:szCs w:val="21"/>
        </w:rPr>
      </w:pPr>
      <w:bookmarkStart w:id="42" w:name="_Toc390421288"/>
      <w:bookmarkStart w:id="43" w:name="_Toc490670328"/>
      <w:r>
        <w:rPr>
          <w:rFonts w:ascii="Times New Roman" w:hAnsi="Times New Roman" w:hint="eastAsia"/>
          <w:kern w:val="0"/>
          <w:sz w:val="21"/>
          <w:szCs w:val="21"/>
        </w:rPr>
        <w:t>6</w:t>
      </w:r>
      <w:r w:rsidR="001548F9" w:rsidRPr="00D42BE5">
        <w:rPr>
          <w:rFonts w:ascii="Times New Roman" w:hAnsi="Times New Roman"/>
          <w:color w:val="000000"/>
          <w:sz w:val="21"/>
          <w:szCs w:val="21"/>
        </w:rPr>
        <w:t xml:space="preserve">.3 </w:t>
      </w:r>
      <w:r w:rsidR="001548F9" w:rsidRPr="00D42BE5">
        <w:rPr>
          <w:rFonts w:ascii="Times New Roman" w:hAnsi="Times New Roman"/>
          <w:color w:val="000000"/>
          <w:sz w:val="21"/>
          <w:szCs w:val="21"/>
        </w:rPr>
        <w:t>查阅方式</w:t>
      </w:r>
      <w:bookmarkEnd w:id="42"/>
      <w:bookmarkEnd w:id="43"/>
    </w:p>
    <w:p w:rsidR="001548F9" w:rsidRPr="00EE3859" w:rsidRDefault="00EE3859" w:rsidP="00EE3859">
      <w:pPr>
        <w:spacing w:line="360" w:lineRule="auto"/>
        <w:ind w:firstLineChars="200" w:firstLine="420"/>
        <w:rPr>
          <w:color w:val="000000"/>
          <w:szCs w:val="21"/>
        </w:rPr>
      </w:pPr>
      <w:r>
        <w:rPr>
          <w:color w:val="000000"/>
          <w:szCs w:val="21"/>
        </w:rPr>
        <w:t>投资者可在营业时间内至基金管理人的办公场所免费查阅</w:t>
      </w:r>
      <w:r>
        <w:rPr>
          <w:rFonts w:hint="eastAsia"/>
          <w:color w:val="000000"/>
          <w:szCs w:val="21"/>
        </w:rPr>
        <w:t>。</w:t>
      </w:r>
    </w:p>
    <w:p w:rsidR="001548F9" w:rsidRPr="00D42BE5" w:rsidRDefault="001548F9" w:rsidP="005B2B01">
      <w:pPr>
        <w:ind w:firstLineChars="150" w:firstLine="315"/>
        <w:rPr>
          <w:bCs/>
          <w:color w:val="000000"/>
          <w:szCs w:val="21"/>
        </w:rPr>
      </w:pPr>
    </w:p>
    <w:p w:rsidR="001548F9" w:rsidRPr="00D42BE5" w:rsidRDefault="001548F9" w:rsidP="005B2B01">
      <w:pPr>
        <w:ind w:firstLineChars="150" w:firstLine="315"/>
        <w:rPr>
          <w:bCs/>
          <w:color w:val="000000"/>
          <w:szCs w:val="21"/>
        </w:rPr>
      </w:pPr>
    </w:p>
    <w:p w:rsidR="001548F9" w:rsidRPr="00D42BE5" w:rsidRDefault="001548F9" w:rsidP="005B2B01">
      <w:pPr>
        <w:ind w:firstLineChars="150" w:firstLine="315"/>
        <w:rPr>
          <w:bCs/>
          <w:color w:val="000000"/>
          <w:szCs w:val="21"/>
        </w:rPr>
      </w:pPr>
    </w:p>
    <w:p w:rsidR="001548F9" w:rsidRPr="00D42BE5" w:rsidRDefault="001548F9" w:rsidP="005B2B01">
      <w:pPr>
        <w:ind w:firstLineChars="150" w:firstLine="315"/>
        <w:rPr>
          <w:bCs/>
          <w:color w:val="000000"/>
          <w:szCs w:val="21"/>
        </w:rPr>
      </w:pPr>
    </w:p>
    <w:p w:rsidR="001548F9" w:rsidRPr="00D42BE5" w:rsidRDefault="001548F9" w:rsidP="005B2B01">
      <w:pPr>
        <w:ind w:firstLineChars="150" w:firstLine="315"/>
        <w:rPr>
          <w:bCs/>
          <w:color w:val="000000"/>
          <w:szCs w:val="21"/>
        </w:rPr>
      </w:pPr>
    </w:p>
    <w:p w:rsidR="001548F9" w:rsidRPr="00D42BE5" w:rsidRDefault="001548F9" w:rsidP="005B2B01">
      <w:pPr>
        <w:ind w:firstLineChars="150" w:firstLine="315"/>
        <w:rPr>
          <w:bCs/>
          <w:color w:val="000000"/>
          <w:szCs w:val="21"/>
        </w:rPr>
      </w:pPr>
    </w:p>
    <w:p w:rsidR="001548F9" w:rsidRPr="00D42BE5" w:rsidRDefault="001548F9" w:rsidP="008971E9">
      <w:pPr>
        <w:spacing w:line="360" w:lineRule="auto"/>
        <w:ind w:left="840"/>
        <w:jc w:val="right"/>
        <w:rPr>
          <w:rFonts w:eastAsiaTheme="minorEastAsia"/>
          <w:b/>
          <w:bCs/>
          <w:szCs w:val="21"/>
        </w:rPr>
      </w:pPr>
      <w:r w:rsidRPr="00D42BE5">
        <w:rPr>
          <w:rFonts w:eastAsiaTheme="minorEastAsia"/>
          <w:b/>
          <w:bCs/>
          <w:szCs w:val="21"/>
        </w:rPr>
        <w:t>国泰</w:t>
      </w:r>
      <w:r w:rsidR="00BA6FB1">
        <w:rPr>
          <w:rFonts w:eastAsiaTheme="minorEastAsia" w:hint="eastAsia"/>
          <w:b/>
          <w:bCs/>
          <w:szCs w:val="21"/>
        </w:rPr>
        <w:t>淘金互联网</w:t>
      </w:r>
      <w:r w:rsidR="004D1916">
        <w:rPr>
          <w:rFonts w:eastAsiaTheme="minorEastAsia" w:hint="eastAsia"/>
          <w:b/>
          <w:bCs/>
          <w:szCs w:val="21"/>
        </w:rPr>
        <w:t>债券型证券投资</w:t>
      </w:r>
      <w:r w:rsidR="003B0EE4">
        <w:rPr>
          <w:rFonts w:eastAsiaTheme="minorEastAsia" w:hint="eastAsia"/>
          <w:b/>
          <w:bCs/>
          <w:szCs w:val="21"/>
        </w:rPr>
        <w:t>基金财产清算小组</w:t>
      </w:r>
    </w:p>
    <w:p w:rsidR="001548F9" w:rsidRPr="00AF0BE6" w:rsidRDefault="00A62EDC" w:rsidP="00A93D04">
      <w:pPr>
        <w:spacing w:line="360" w:lineRule="auto"/>
        <w:ind w:left="840"/>
        <w:jc w:val="right"/>
        <w:rPr>
          <w:rFonts w:eastAsiaTheme="minorEastAsia"/>
          <w:b/>
          <w:bCs/>
          <w:szCs w:val="21"/>
        </w:rPr>
      </w:pPr>
      <w:r w:rsidRPr="00692568">
        <w:rPr>
          <w:rFonts w:eastAsiaTheme="minorEastAsia" w:hint="eastAsia"/>
          <w:b/>
          <w:bCs/>
          <w:szCs w:val="21"/>
        </w:rPr>
        <w:t>二〇一</w:t>
      </w:r>
      <w:r w:rsidR="0089215F" w:rsidRPr="001D3785">
        <w:rPr>
          <w:rFonts w:eastAsiaTheme="minorEastAsia" w:hint="eastAsia"/>
          <w:b/>
          <w:bCs/>
          <w:szCs w:val="21"/>
        </w:rPr>
        <w:t>八</w:t>
      </w:r>
      <w:r w:rsidRPr="00692568">
        <w:rPr>
          <w:rFonts w:eastAsiaTheme="minorEastAsia" w:hint="eastAsia"/>
          <w:b/>
          <w:bCs/>
          <w:szCs w:val="21"/>
        </w:rPr>
        <w:t>年</w:t>
      </w:r>
      <w:r w:rsidR="0089215F" w:rsidRPr="001D3785">
        <w:rPr>
          <w:rFonts w:eastAsiaTheme="minorEastAsia" w:hint="eastAsia"/>
          <w:b/>
          <w:bCs/>
          <w:szCs w:val="21"/>
        </w:rPr>
        <w:t>一</w:t>
      </w:r>
      <w:r w:rsidRPr="00692568">
        <w:rPr>
          <w:rFonts w:eastAsiaTheme="minorEastAsia" w:hint="eastAsia"/>
          <w:b/>
          <w:bCs/>
          <w:szCs w:val="21"/>
        </w:rPr>
        <w:t>月</w:t>
      </w:r>
      <w:r w:rsidR="00692568" w:rsidRPr="001D3785">
        <w:rPr>
          <w:rFonts w:eastAsiaTheme="minorEastAsia" w:hint="eastAsia"/>
          <w:b/>
          <w:bCs/>
          <w:szCs w:val="21"/>
        </w:rPr>
        <w:t>九</w:t>
      </w:r>
      <w:r w:rsidRPr="00692568">
        <w:rPr>
          <w:rFonts w:eastAsiaTheme="minorEastAsia" w:hint="eastAsia"/>
          <w:b/>
          <w:bCs/>
          <w:szCs w:val="21"/>
        </w:rPr>
        <w:t>日</w:t>
      </w:r>
      <w:bookmarkStart w:id="44" w:name="_GoBack"/>
      <w:bookmarkEnd w:id="44"/>
    </w:p>
    <w:sectPr w:rsidR="001548F9" w:rsidRPr="00AF0BE6" w:rsidSect="00937AC9">
      <w:footerReference w:type="even" r:id="rId9"/>
      <w:footerReference w:type="default" r:id="rId10"/>
      <w:pgSz w:w="11906" w:h="16838" w:code="9"/>
      <w:pgMar w:top="1418" w:right="1418"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7A5" w:rsidRDefault="004257A5">
      <w:r>
        <w:separator/>
      </w:r>
    </w:p>
  </w:endnote>
  <w:endnote w:type="continuationSeparator" w:id="1">
    <w:p w:rsidR="004257A5" w:rsidRDefault="004257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A4D" w:rsidRDefault="00342B27" w:rsidP="00C03B3A">
    <w:pPr>
      <w:pStyle w:val="a6"/>
      <w:framePr w:wrap="around" w:vAnchor="text" w:hAnchor="margin" w:xAlign="right" w:y="1"/>
      <w:rPr>
        <w:rStyle w:val="a7"/>
      </w:rPr>
    </w:pPr>
    <w:r>
      <w:rPr>
        <w:rStyle w:val="a7"/>
      </w:rPr>
      <w:fldChar w:fldCharType="begin"/>
    </w:r>
    <w:r w:rsidR="00FC4A4D">
      <w:rPr>
        <w:rStyle w:val="a7"/>
      </w:rPr>
      <w:instrText xml:space="preserve">PAGE  </w:instrText>
    </w:r>
    <w:r>
      <w:rPr>
        <w:rStyle w:val="a7"/>
      </w:rPr>
      <w:fldChar w:fldCharType="end"/>
    </w:r>
  </w:p>
  <w:p w:rsidR="00FC4A4D" w:rsidRDefault="00FC4A4D" w:rsidP="00C03B3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A4D" w:rsidRDefault="00FC4A4D" w:rsidP="00C03B3A">
    <w:pPr>
      <w:pStyle w:val="a6"/>
      <w:ind w:right="360"/>
      <w:jc w:val="center"/>
    </w:pPr>
    <w:r>
      <w:rPr>
        <w:rFonts w:hint="eastAsia"/>
        <w:kern w:val="0"/>
        <w:szCs w:val="21"/>
      </w:rPr>
      <w:t>第</w:t>
    </w:r>
    <w:r w:rsidR="00342B27">
      <w:rPr>
        <w:kern w:val="0"/>
        <w:szCs w:val="21"/>
      </w:rPr>
      <w:fldChar w:fldCharType="begin"/>
    </w:r>
    <w:r>
      <w:rPr>
        <w:kern w:val="0"/>
        <w:szCs w:val="21"/>
      </w:rPr>
      <w:instrText xml:space="preserve"> PAGE </w:instrText>
    </w:r>
    <w:r w:rsidR="00342B27">
      <w:rPr>
        <w:kern w:val="0"/>
        <w:szCs w:val="21"/>
      </w:rPr>
      <w:fldChar w:fldCharType="separate"/>
    </w:r>
    <w:r w:rsidR="00C87255">
      <w:rPr>
        <w:noProof/>
        <w:kern w:val="0"/>
        <w:szCs w:val="21"/>
      </w:rPr>
      <w:t>3</w:t>
    </w:r>
    <w:r w:rsidR="00342B27">
      <w:rPr>
        <w:kern w:val="0"/>
        <w:szCs w:val="21"/>
      </w:rPr>
      <w:fldChar w:fldCharType="end"/>
    </w:r>
    <w:r>
      <w:rPr>
        <w:rFonts w:hint="eastAsia"/>
        <w:kern w:val="0"/>
        <w:szCs w:val="21"/>
      </w:rPr>
      <w:t>页共</w:t>
    </w:r>
    <w:r w:rsidR="00342B27">
      <w:rPr>
        <w:kern w:val="0"/>
        <w:szCs w:val="21"/>
      </w:rPr>
      <w:fldChar w:fldCharType="begin"/>
    </w:r>
    <w:r>
      <w:rPr>
        <w:kern w:val="0"/>
        <w:szCs w:val="21"/>
      </w:rPr>
      <w:instrText xml:space="preserve"> NUMPAGES </w:instrText>
    </w:r>
    <w:r w:rsidR="00342B27">
      <w:rPr>
        <w:kern w:val="0"/>
        <w:szCs w:val="21"/>
      </w:rPr>
      <w:fldChar w:fldCharType="separate"/>
    </w:r>
    <w:r w:rsidR="00C87255">
      <w:rPr>
        <w:noProof/>
        <w:kern w:val="0"/>
        <w:szCs w:val="21"/>
      </w:rPr>
      <w:t>4</w:t>
    </w:r>
    <w:r w:rsidR="00342B27">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7A5" w:rsidRDefault="004257A5">
      <w:r>
        <w:separator/>
      </w:r>
    </w:p>
  </w:footnote>
  <w:footnote w:type="continuationSeparator" w:id="1">
    <w:p w:rsidR="004257A5" w:rsidRDefault="004257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A4D" w:rsidRPr="00E70357" w:rsidRDefault="00FC4A4D" w:rsidP="003440A3">
    <w:pPr>
      <w:pStyle w:val="a9"/>
      <w:pBdr>
        <w:bottom w:val="single" w:sz="6" w:space="0" w:color="auto"/>
      </w:pBdr>
      <w:jc w:val="right"/>
    </w:pPr>
    <w:r w:rsidRPr="00E70357">
      <w:t>国泰</w:t>
    </w:r>
    <w:r>
      <w:rPr>
        <w:rFonts w:hint="eastAsia"/>
      </w:rPr>
      <w:t>淘金互联网债券型证券投资</w:t>
    </w:r>
    <w:r w:rsidRPr="00E70357">
      <w:t>基金</w:t>
    </w:r>
    <w:r>
      <w:rPr>
        <w:rFonts w:hint="eastAsia"/>
      </w:rPr>
      <w:t>清算报告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D8272BC"/>
    <w:multiLevelType w:val="hybridMultilevel"/>
    <w:tmpl w:val="03E27702"/>
    <w:lvl w:ilvl="0" w:tplc="4E2EB48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2">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3">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4"/>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1"/>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3"/>
  </w:num>
  <w:num w:numId="15">
    <w:abstractNumId w:val="2"/>
  </w:num>
  <w:num w:numId="16">
    <w:abstractNumId w:val="1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3929"/>
    <w:rsid w:val="0000063E"/>
    <w:rsid w:val="00000EBD"/>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C11"/>
    <w:rsid w:val="00011EB5"/>
    <w:rsid w:val="0001280C"/>
    <w:rsid w:val="00012FD0"/>
    <w:rsid w:val="00013CAE"/>
    <w:rsid w:val="000162AF"/>
    <w:rsid w:val="000174BF"/>
    <w:rsid w:val="00017581"/>
    <w:rsid w:val="0001767C"/>
    <w:rsid w:val="00020583"/>
    <w:rsid w:val="0002154E"/>
    <w:rsid w:val="00021813"/>
    <w:rsid w:val="000218DC"/>
    <w:rsid w:val="00021DD4"/>
    <w:rsid w:val="000221FE"/>
    <w:rsid w:val="00023BE7"/>
    <w:rsid w:val="0002438A"/>
    <w:rsid w:val="0002453B"/>
    <w:rsid w:val="000247D7"/>
    <w:rsid w:val="00024C15"/>
    <w:rsid w:val="00024C62"/>
    <w:rsid w:val="00024CA0"/>
    <w:rsid w:val="0002695C"/>
    <w:rsid w:val="000274FE"/>
    <w:rsid w:val="000276C9"/>
    <w:rsid w:val="000315A8"/>
    <w:rsid w:val="0003228A"/>
    <w:rsid w:val="000322D5"/>
    <w:rsid w:val="00032578"/>
    <w:rsid w:val="0003271C"/>
    <w:rsid w:val="00032ADD"/>
    <w:rsid w:val="00032FE1"/>
    <w:rsid w:val="00033104"/>
    <w:rsid w:val="000331EA"/>
    <w:rsid w:val="000333A5"/>
    <w:rsid w:val="000335CE"/>
    <w:rsid w:val="00033C63"/>
    <w:rsid w:val="00033E3C"/>
    <w:rsid w:val="00033EC1"/>
    <w:rsid w:val="00034BA5"/>
    <w:rsid w:val="00035650"/>
    <w:rsid w:val="000358FE"/>
    <w:rsid w:val="00035B5A"/>
    <w:rsid w:val="00036C1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B90"/>
    <w:rsid w:val="00050DE0"/>
    <w:rsid w:val="000510AB"/>
    <w:rsid w:val="000514E0"/>
    <w:rsid w:val="00052A8D"/>
    <w:rsid w:val="00053091"/>
    <w:rsid w:val="0005346A"/>
    <w:rsid w:val="000534CD"/>
    <w:rsid w:val="00053E3C"/>
    <w:rsid w:val="00053EED"/>
    <w:rsid w:val="0005448A"/>
    <w:rsid w:val="00055AF1"/>
    <w:rsid w:val="00055FE9"/>
    <w:rsid w:val="000564CB"/>
    <w:rsid w:val="0005683B"/>
    <w:rsid w:val="000573B5"/>
    <w:rsid w:val="00060597"/>
    <w:rsid w:val="00060A2C"/>
    <w:rsid w:val="00060CB4"/>
    <w:rsid w:val="00061167"/>
    <w:rsid w:val="00062997"/>
    <w:rsid w:val="00062AC1"/>
    <w:rsid w:val="0006341D"/>
    <w:rsid w:val="00063554"/>
    <w:rsid w:val="000635D9"/>
    <w:rsid w:val="00063D34"/>
    <w:rsid w:val="0006430A"/>
    <w:rsid w:val="0006475F"/>
    <w:rsid w:val="00064AE3"/>
    <w:rsid w:val="00064FC8"/>
    <w:rsid w:val="00065BE3"/>
    <w:rsid w:val="00066524"/>
    <w:rsid w:val="000671A3"/>
    <w:rsid w:val="00067CB4"/>
    <w:rsid w:val="0007039D"/>
    <w:rsid w:val="00070CD1"/>
    <w:rsid w:val="00071022"/>
    <w:rsid w:val="0007171B"/>
    <w:rsid w:val="000717A1"/>
    <w:rsid w:val="00071E9D"/>
    <w:rsid w:val="0007211F"/>
    <w:rsid w:val="000726DE"/>
    <w:rsid w:val="00072DE0"/>
    <w:rsid w:val="000732DB"/>
    <w:rsid w:val="00073DB1"/>
    <w:rsid w:val="00073F87"/>
    <w:rsid w:val="00076397"/>
    <w:rsid w:val="000764CB"/>
    <w:rsid w:val="000767C5"/>
    <w:rsid w:val="00076CC5"/>
    <w:rsid w:val="000801D6"/>
    <w:rsid w:val="000801F4"/>
    <w:rsid w:val="00080423"/>
    <w:rsid w:val="0008141B"/>
    <w:rsid w:val="00081A3D"/>
    <w:rsid w:val="00081D05"/>
    <w:rsid w:val="0008226A"/>
    <w:rsid w:val="00083BAF"/>
    <w:rsid w:val="00084ADE"/>
    <w:rsid w:val="0008506D"/>
    <w:rsid w:val="00085CAF"/>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17D5"/>
    <w:rsid w:val="000919B7"/>
    <w:rsid w:val="00092705"/>
    <w:rsid w:val="00092C2B"/>
    <w:rsid w:val="00094876"/>
    <w:rsid w:val="000951F7"/>
    <w:rsid w:val="0009570D"/>
    <w:rsid w:val="000957D9"/>
    <w:rsid w:val="00095912"/>
    <w:rsid w:val="00095CE0"/>
    <w:rsid w:val="00096933"/>
    <w:rsid w:val="00096995"/>
    <w:rsid w:val="00096B18"/>
    <w:rsid w:val="00097230"/>
    <w:rsid w:val="00097ED0"/>
    <w:rsid w:val="000A101C"/>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5BD5"/>
    <w:rsid w:val="000A5D6B"/>
    <w:rsid w:val="000A6ECE"/>
    <w:rsid w:val="000A7242"/>
    <w:rsid w:val="000A72F2"/>
    <w:rsid w:val="000A7C00"/>
    <w:rsid w:val="000B0C56"/>
    <w:rsid w:val="000B0E46"/>
    <w:rsid w:val="000B113D"/>
    <w:rsid w:val="000B2B57"/>
    <w:rsid w:val="000B2C8D"/>
    <w:rsid w:val="000B36CC"/>
    <w:rsid w:val="000B3E43"/>
    <w:rsid w:val="000B417C"/>
    <w:rsid w:val="000B4365"/>
    <w:rsid w:val="000B4F79"/>
    <w:rsid w:val="000B5CC0"/>
    <w:rsid w:val="000C01F9"/>
    <w:rsid w:val="000C05AB"/>
    <w:rsid w:val="000C0871"/>
    <w:rsid w:val="000C0CA5"/>
    <w:rsid w:val="000C0F55"/>
    <w:rsid w:val="000C127D"/>
    <w:rsid w:val="000C15BE"/>
    <w:rsid w:val="000C1723"/>
    <w:rsid w:val="000C1B20"/>
    <w:rsid w:val="000C224F"/>
    <w:rsid w:val="000C30D6"/>
    <w:rsid w:val="000C3FD9"/>
    <w:rsid w:val="000C4107"/>
    <w:rsid w:val="000C45E7"/>
    <w:rsid w:val="000C45F5"/>
    <w:rsid w:val="000C4B49"/>
    <w:rsid w:val="000C5E98"/>
    <w:rsid w:val="000C608E"/>
    <w:rsid w:val="000C640F"/>
    <w:rsid w:val="000C698D"/>
    <w:rsid w:val="000C705C"/>
    <w:rsid w:val="000C7AE4"/>
    <w:rsid w:val="000D01F4"/>
    <w:rsid w:val="000D0B89"/>
    <w:rsid w:val="000D1519"/>
    <w:rsid w:val="000D3145"/>
    <w:rsid w:val="000D36D1"/>
    <w:rsid w:val="000D3B38"/>
    <w:rsid w:val="000D4AAD"/>
    <w:rsid w:val="000D4D24"/>
    <w:rsid w:val="000D52DC"/>
    <w:rsid w:val="000D542C"/>
    <w:rsid w:val="000D55E8"/>
    <w:rsid w:val="000D5DE4"/>
    <w:rsid w:val="000D6054"/>
    <w:rsid w:val="000D617A"/>
    <w:rsid w:val="000D619B"/>
    <w:rsid w:val="000D63BC"/>
    <w:rsid w:val="000D788B"/>
    <w:rsid w:val="000D7BDE"/>
    <w:rsid w:val="000E1288"/>
    <w:rsid w:val="000E21BF"/>
    <w:rsid w:val="000E2603"/>
    <w:rsid w:val="000E2950"/>
    <w:rsid w:val="000E34ED"/>
    <w:rsid w:val="000E374F"/>
    <w:rsid w:val="000E4456"/>
    <w:rsid w:val="000E48DB"/>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359C"/>
    <w:rsid w:val="001141C0"/>
    <w:rsid w:val="00114B74"/>
    <w:rsid w:val="001154FB"/>
    <w:rsid w:val="00115975"/>
    <w:rsid w:val="00115DF5"/>
    <w:rsid w:val="0011640E"/>
    <w:rsid w:val="00116E31"/>
    <w:rsid w:val="00120825"/>
    <w:rsid w:val="00120B49"/>
    <w:rsid w:val="00120EED"/>
    <w:rsid w:val="001212B4"/>
    <w:rsid w:val="001220E0"/>
    <w:rsid w:val="0012304E"/>
    <w:rsid w:val="001239C8"/>
    <w:rsid w:val="00123A56"/>
    <w:rsid w:val="00124393"/>
    <w:rsid w:val="00124419"/>
    <w:rsid w:val="001248BE"/>
    <w:rsid w:val="001248EF"/>
    <w:rsid w:val="0012532D"/>
    <w:rsid w:val="001257C7"/>
    <w:rsid w:val="00126502"/>
    <w:rsid w:val="00126AF2"/>
    <w:rsid w:val="00126DDF"/>
    <w:rsid w:val="001270BF"/>
    <w:rsid w:val="00127BAC"/>
    <w:rsid w:val="00127FF5"/>
    <w:rsid w:val="00131EC2"/>
    <w:rsid w:val="00132E82"/>
    <w:rsid w:val="0013374F"/>
    <w:rsid w:val="00133A14"/>
    <w:rsid w:val="00133C97"/>
    <w:rsid w:val="00135467"/>
    <w:rsid w:val="00135DDD"/>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6DF4"/>
    <w:rsid w:val="001674E1"/>
    <w:rsid w:val="001674E8"/>
    <w:rsid w:val="0017073D"/>
    <w:rsid w:val="00170D38"/>
    <w:rsid w:val="00170F55"/>
    <w:rsid w:val="00171484"/>
    <w:rsid w:val="00171BAD"/>
    <w:rsid w:val="00171C60"/>
    <w:rsid w:val="00171DD5"/>
    <w:rsid w:val="00171E5B"/>
    <w:rsid w:val="00171F2C"/>
    <w:rsid w:val="001728F8"/>
    <w:rsid w:val="00172901"/>
    <w:rsid w:val="00173AF1"/>
    <w:rsid w:val="00174151"/>
    <w:rsid w:val="00174190"/>
    <w:rsid w:val="001744B4"/>
    <w:rsid w:val="001745C9"/>
    <w:rsid w:val="001751EF"/>
    <w:rsid w:val="001756A1"/>
    <w:rsid w:val="00175C8F"/>
    <w:rsid w:val="001761EE"/>
    <w:rsid w:val="00176EAA"/>
    <w:rsid w:val="00177030"/>
    <w:rsid w:val="0017725A"/>
    <w:rsid w:val="00177C4B"/>
    <w:rsid w:val="00177F6A"/>
    <w:rsid w:val="00181293"/>
    <w:rsid w:val="00181B83"/>
    <w:rsid w:val="00181E6C"/>
    <w:rsid w:val="00182A38"/>
    <w:rsid w:val="0018325A"/>
    <w:rsid w:val="00183D7A"/>
    <w:rsid w:val="00184053"/>
    <w:rsid w:val="001848D4"/>
    <w:rsid w:val="00184CAE"/>
    <w:rsid w:val="00186199"/>
    <w:rsid w:val="00186797"/>
    <w:rsid w:val="00186BD7"/>
    <w:rsid w:val="00186F7A"/>
    <w:rsid w:val="00190316"/>
    <w:rsid w:val="00190788"/>
    <w:rsid w:val="00190AE2"/>
    <w:rsid w:val="00190E27"/>
    <w:rsid w:val="001917E0"/>
    <w:rsid w:val="00191DAC"/>
    <w:rsid w:val="00192234"/>
    <w:rsid w:val="001928F7"/>
    <w:rsid w:val="00193182"/>
    <w:rsid w:val="00193575"/>
    <w:rsid w:val="0019389D"/>
    <w:rsid w:val="00193B62"/>
    <w:rsid w:val="00194537"/>
    <w:rsid w:val="00194D6E"/>
    <w:rsid w:val="0019563C"/>
    <w:rsid w:val="0019563D"/>
    <w:rsid w:val="001956CA"/>
    <w:rsid w:val="00195B79"/>
    <w:rsid w:val="00196822"/>
    <w:rsid w:val="001A088E"/>
    <w:rsid w:val="001A0F4A"/>
    <w:rsid w:val="001A1B13"/>
    <w:rsid w:val="001A1D38"/>
    <w:rsid w:val="001A21A9"/>
    <w:rsid w:val="001A2767"/>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CB8"/>
    <w:rsid w:val="001B69DE"/>
    <w:rsid w:val="001B6B5E"/>
    <w:rsid w:val="001B7890"/>
    <w:rsid w:val="001B7ACC"/>
    <w:rsid w:val="001B7EE2"/>
    <w:rsid w:val="001C005A"/>
    <w:rsid w:val="001C00A0"/>
    <w:rsid w:val="001C00CF"/>
    <w:rsid w:val="001C0806"/>
    <w:rsid w:val="001C14ED"/>
    <w:rsid w:val="001C1589"/>
    <w:rsid w:val="001C1ACF"/>
    <w:rsid w:val="001C2F9C"/>
    <w:rsid w:val="001C2FDF"/>
    <w:rsid w:val="001C3399"/>
    <w:rsid w:val="001C37F6"/>
    <w:rsid w:val="001C4782"/>
    <w:rsid w:val="001C4D9F"/>
    <w:rsid w:val="001C5289"/>
    <w:rsid w:val="001C53A3"/>
    <w:rsid w:val="001C6288"/>
    <w:rsid w:val="001C67A1"/>
    <w:rsid w:val="001C7325"/>
    <w:rsid w:val="001C780D"/>
    <w:rsid w:val="001C79B8"/>
    <w:rsid w:val="001C7C6D"/>
    <w:rsid w:val="001C7E53"/>
    <w:rsid w:val="001C7F70"/>
    <w:rsid w:val="001D0538"/>
    <w:rsid w:val="001D0634"/>
    <w:rsid w:val="001D0684"/>
    <w:rsid w:val="001D0F6A"/>
    <w:rsid w:val="001D2034"/>
    <w:rsid w:val="001D21BC"/>
    <w:rsid w:val="001D295A"/>
    <w:rsid w:val="001D2ABF"/>
    <w:rsid w:val="001D2BFE"/>
    <w:rsid w:val="001D2E47"/>
    <w:rsid w:val="001D2FA5"/>
    <w:rsid w:val="001D3263"/>
    <w:rsid w:val="001D35E0"/>
    <w:rsid w:val="001D3785"/>
    <w:rsid w:val="001D468E"/>
    <w:rsid w:val="001D5045"/>
    <w:rsid w:val="001D5494"/>
    <w:rsid w:val="001D5A44"/>
    <w:rsid w:val="001D6213"/>
    <w:rsid w:val="001D724B"/>
    <w:rsid w:val="001D7517"/>
    <w:rsid w:val="001D797D"/>
    <w:rsid w:val="001D79C3"/>
    <w:rsid w:val="001E03BE"/>
    <w:rsid w:val="001E0AAA"/>
    <w:rsid w:val="001E0BE3"/>
    <w:rsid w:val="001E0C36"/>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6BC2"/>
    <w:rsid w:val="00207A46"/>
    <w:rsid w:val="002101B3"/>
    <w:rsid w:val="00211A26"/>
    <w:rsid w:val="00212249"/>
    <w:rsid w:val="002125F7"/>
    <w:rsid w:val="0021397C"/>
    <w:rsid w:val="00214418"/>
    <w:rsid w:val="00214463"/>
    <w:rsid w:val="00214756"/>
    <w:rsid w:val="00214DBA"/>
    <w:rsid w:val="00215CF2"/>
    <w:rsid w:val="00215D9F"/>
    <w:rsid w:val="0021600D"/>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329"/>
    <w:rsid w:val="0022692D"/>
    <w:rsid w:val="002272F9"/>
    <w:rsid w:val="002279AA"/>
    <w:rsid w:val="00231610"/>
    <w:rsid w:val="002318F3"/>
    <w:rsid w:val="00231E15"/>
    <w:rsid w:val="00232B36"/>
    <w:rsid w:val="0023323F"/>
    <w:rsid w:val="00234202"/>
    <w:rsid w:val="0023460A"/>
    <w:rsid w:val="00234E25"/>
    <w:rsid w:val="002359EB"/>
    <w:rsid w:val="00235BC2"/>
    <w:rsid w:val="002363AB"/>
    <w:rsid w:val="00236933"/>
    <w:rsid w:val="00237110"/>
    <w:rsid w:val="0023727B"/>
    <w:rsid w:val="00237579"/>
    <w:rsid w:val="00237675"/>
    <w:rsid w:val="00237C6D"/>
    <w:rsid w:val="0024096B"/>
    <w:rsid w:val="00240FA7"/>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376"/>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235A"/>
    <w:rsid w:val="00273EB3"/>
    <w:rsid w:val="00273F86"/>
    <w:rsid w:val="00274009"/>
    <w:rsid w:val="002741BE"/>
    <w:rsid w:val="00274323"/>
    <w:rsid w:val="002752EA"/>
    <w:rsid w:val="00275EAD"/>
    <w:rsid w:val="00276A37"/>
    <w:rsid w:val="00276B03"/>
    <w:rsid w:val="002773FB"/>
    <w:rsid w:val="002774F0"/>
    <w:rsid w:val="00277722"/>
    <w:rsid w:val="00277FEB"/>
    <w:rsid w:val="002803A7"/>
    <w:rsid w:val="00280FBF"/>
    <w:rsid w:val="002813C5"/>
    <w:rsid w:val="00281A9C"/>
    <w:rsid w:val="00281B04"/>
    <w:rsid w:val="00282C23"/>
    <w:rsid w:val="0028315D"/>
    <w:rsid w:val="00283885"/>
    <w:rsid w:val="002839A4"/>
    <w:rsid w:val="002841A9"/>
    <w:rsid w:val="0028459B"/>
    <w:rsid w:val="00284C5F"/>
    <w:rsid w:val="0028507E"/>
    <w:rsid w:val="00285C0D"/>
    <w:rsid w:val="00285F02"/>
    <w:rsid w:val="00285F4D"/>
    <w:rsid w:val="002860BA"/>
    <w:rsid w:val="00286183"/>
    <w:rsid w:val="00286301"/>
    <w:rsid w:val="002873F0"/>
    <w:rsid w:val="00287762"/>
    <w:rsid w:val="00290793"/>
    <w:rsid w:val="00291194"/>
    <w:rsid w:val="002912D5"/>
    <w:rsid w:val="002916E3"/>
    <w:rsid w:val="00291936"/>
    <w:rsid w:val="00291A70"/>
    <w:rsid w:val="00291D6F"/>
    <w:rsid w:val="00291F6F"/>
    <w:rsid w:val="0029379A"/>
    <w:rsid w:val="00293C97"/>
    <w:rsid w:val="002942CB"/>
    <w:rsid w:val="00294D8F"/>
    <w:rsid w:val="002952A5"/>
    <w:rsid w:val="00295593"/>
    <w:rsid w:val="00295D5A"/>
    <w:rsid w:val="00295E0F"/>
    <w:rsid w:val="002964F9"/>
    <w:rsid w:val="0029690F"/>
    <w:rsid w:val="002969CC"/>
    <w:rsid w:val="00297BC2"/>
    <w:rsid w:val="00297D85"/>
    <w:rsid w:val="002A07F4"/>
    <w:rsid w:val="002A090A"/>
    <w:rsid w:val="002A0B47"/>
    <w:rsid w:val="002A0EBB"/>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570D"/>
    <w:rsid w:val="002B5C8E"/>
    <w:rsid w:val="002B6793"/>
    <w:rsid w:val="002B68A5"/>
    <w:rsid w:val="002B780B"/>
    <w:rsid w:val="002C0E05"/>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6844"/>
    <w:rsid w:val="002C77CC"/>
    <w:rsid w:val="002C7C89"/>
    <w:rsid w:val="002D0054"/>
    <w:rsid w:val="002D1A0F"/>
    <w:rsid w:val="002D1AAD"/>
    <w:rsid w:val="002D1B46"/>
    <w:rsid w:val="002D20E4"/>
    <w:rsid w:val="002D22B0"/>
    <w:rsid w:val="002D22BF"/>
    <w:rsid w:val="002D237C"/>
    <w:rsid w:val="002D32E3"/>
    <w:rsid w:val="002D33F1"/>
    <w:rsid w:val="002D353D"/>
    <w:rsid w:val="002D3CBD"/>
    <w:rsid w:val="002D43C7"/>
    <w:rsid w:val="002D52AD"/>
    <w:rsid w:val="002D540F"/>
    <w:rsid w:val="002D58D8"/>
    <w:rsid w:val="002D5EB1"/>
    <w:rsid w:val="002E0394"/>
    <w:rsid w:val="002E0644"/>
    <w:rsid w:val="002E0FEB"/>
    <w:rsid w:val="002E171B"/>
    <w:rsid w:val="002E2E3E"/>
    <w:rsid w:val="002E319D"/>
    <w:rsid w:val="002E3B41"/>
    <w:rsid w:val="002E4AD5"/>
    <w:rsid w:val="002E4C2D"/>
    <w:rsid w:val="002E4FCA"/>
    <w:rsid w:val="002E51EA"/>
    <w:rsid w:val="002E5E56"/>
    <w:rsid w:val="002E7173"/>
    <w:rsid w:val="002F0381"/>
    <w:rsid w:val="002F083F"/>
    <w:rsid w:val="002F0F79"/>
    <w:rsid w:val="002F119D"/>
    <w:rsid w:val="002F1C9E"/>
    <w:rsid w:val="002F1EB2"/>
    <w:rsid w:val="002F25C3"/>
    <w:rsid w:val="002F280E"/>
    <w:rsid w:val="002F2CBB"/>
    <w:rsid w:val="002F3025"/>
    <w:rsid w:val="002F3470"/>
    <w:rsid w:val="002F3709"/>
    <w:rsid w:val="002F3A6C"/>
    <w:rsid w:val="002F4296"/>
    <w:rsid w:val="002F447C"/>
    <w:rsid w:val="002F5777"/>
    <w:rsid w:val="002F60EA"/>
    <w:rsid w:val="002F680E"/>
    <w:rsid w:val="00300120"/>
    <w:rsid w:val="00300128"/>
    <w:rsid w:val="00300951"/>
    <w:rsid w:val="00300B4E"/>
    <w:rsid w:val="00300E8A"/>
    <w:rsid w:val="003011BD"/>
    <w:rsid w:val="003023C9"/>
    <w:rsid w:val="00302CA8"/>
    <w:rsid w:val="00302DE9"/>
    <w:rsid w:val="0030400F"/>
    <w:rsid w:val="00304860"/>
    <w:rsid w:val="00304E23"/>
    <w:rsid w:val="00305084"/>
    <w:rsid w:val="0030522C"/>
    <w:rsid w:val="0030612F"/>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69BC"/>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0C6"/>
    <w:rsid w:val="003251F4"/>
    <w:rsid w:val="00325408"/>
    <w:rsid w:val="00325EF2"/>
    <w:rsid w:val="00326927"/>
    <w:rsid w:val="003270C2"/>
    <w:rsid w:val="003303E3"/>
    <w:rsid w:val="00330651"/>
    <w:rsid w:val="00331A88"/>
    <w:rsid w:val="003329EA"/>
    <w:rsid w:val="00332C6E"/>
    <w:rsid w:val="00332D73"/>
    <w:rsid w:val="003336FF"/>
    <w:rsid w:val="003338BE"/>
    <w:rsid w:val="00334300"/>
    <w:rsid w:val="00336AA2"/>
    <w:rsid w:val="00337B1B"/>
    <w:rsid w:val="00337F17"/>
    <w:rsid w:val="003405DA"/>
    <w:rsid w:val="003407A5"/>
    <w:rsid w:val="0034096C"/>
    <w:rsid w:val="003410A1"/>
    <w:rsid w:val="00341188"/>
    <w:rsid w:val="0034147B"/>
    <w:rsid w:val="003422A5"/>
    <w:rsid w:val="003424CB"/>
    <w:rsid w:val="00342B27"/>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57B"/>
    <w:rsid w:val="003609DD"/>
    <w:rsid w:val="00360F81"/>
    <w:rsid w:val="00361E7E"/>
    <w:rsid w:val="00363597"/>
    <w:rsid w:val="00363D25"/>
    <w:rsid w:val="003648F2"/>
    <w:rsid w:val="00364FA1"/>
    <w:rsid w:val="00366B02"/>
    <w:rsid w:val="003671F5"/>
    <w:rsid w:val="0037072F"/>
    <w:rsid w:val="00370AA4"/>
    <w:rsid w:val="00370F8F"/>
    <w:rsid w:val="003711F2"/>
    <w:rsid w:val="003717FC"/>
    <w:rsid w:val="00371F48"/>
    <w:rsid w:val="00371FF4"/>
    <w:rsid w:val="003723C0"/>
    <w:rsid w:val="003723C2"/>
    <w:rsid w:val="0037275D"/>
    <w:rsid w:val="00372797"/>
    <w:rsid w:val="003731CA"/>
    <w:rsid w:val="00373FD0"/>
    <w:rsid w:val="0037470E"/>
    <w:rsid w:val="00374FE6"/>
    <w:rsid w:val="00375510"/>
    <w:rsid w:val="00375CC4"/>
    <w:rsid w:val="003760C9"/>
    <w:rsid w:val="00376103"/>
    <w:rsid w:val="003767B3"/>
    <w:rsid w:val="00376A73"/>
    <w:rsid w:val="00376B49"/>
    <w:rsid w:val="00376FC5"/>
    <w:rsid w:val="00377520"/>
    <w:rsid w:val="00380033"/>
    <w:rsid w:val="00380D36"/>
    <w:rsid w:val="00380F49"/>
    <w:rsid w:val="00380FA4"/>
    <w:rsid w:val="003822D3"/>
    <w:rsid w:val="0038480C"/>
    <w:rsid w:val="00384DC9"/>
    <w:rsid w:val="0038566E"/>
    <w:rsid w:val="00385C66"/>
    <w:rsid w:val="00386630"/>
    <w:rsid w:val="0038687F"/>
    <w:rsid w:val="00386A6C"/>
    <w:rsid w:val="003874B6"/>
    <w:rsid w:val="00387876"/>
    <w:rsid w:val="00387D43"/>
    <w:rsid w:val="00387F45"/>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1FE0"/>
    <w:rsid w:val="003A3B62"/>
    <w:rsid w:val="003A3BC4"/>
    <w:rsid w:val="003A4296"/>
    <w:rsid w:val="003A458A"/>
    <w:rsid w:val="003A46C9"/>
    <w:rsid w:val="003A4B6E"/>
    <w:rsid w:val="003A4DE2"/>
    <w:rsid w:val="003A4FE2"/>
    <w:rsid w:val="003A5119"/>
    <w:rsid w:val="003A551D"/>
    <w:rsid w:val="003A7E6F"/>
    <w:rsid w:val="003B05F2"/>
    <w:rsid w:val="003B0EE4"/>
    <w:rsid w:val="003B2BCE"/>
    <w:rsid w:val="003B2F13"/>
    <w:rsid w:val="003B3353"/>
    <w:rsid w:val="003B405E"/>
    <w:rsid w:val="003B4712"/>
    <w:rsid w:val="003B47EB"/>
    <w:rsid w:val="003B48BA"/>
    <w:rsid w:val="003B57C6"/>
    <w:rsid w:val="003B57D3"/>
    <w:rsid w:val="003B59CA"/>
    <w:rsid w:val="003B6067"/>
    <w:rsid w:val="003B6C59"/>
    <w:rsid w:val="003B7E37"/>
    <w:rsid w:val="003C0892"/>
    <w:rsid w:val="003C08E3"/>
    <w:rsid w:val="003C09B5"/>
    <w:rsid w:val="003C0ECA"/>
    <w:rsid w:val="003C0F62"/>
    <w:rsid w:val="003C1176"/>
    <w:rsid w:val="003C1272"/>
    <w:rsid w:val="003C1D9A"/>
    <w:rsid w:val="003C1F58"/>
    <w:rsid w:val="003C2723"/>
    <w:rsid w:val="003C48B1"/>
    <w:rsid w:val="003C57A7"/>
    <w:rsid w:val="003C5C2B"/>
    <w:rsid w:val="003C6457"/>
    <w:rsid w:val="003C6943"/>
    <w:rsid w:val="003C6BD2"/>
    <w:rsid w:val="003C7294"/>
    <w:rsid w:val="003C792F"/>
    <w:rsid w:val="003C7ABD"/>
    <w:rsid w:val="003C7C3D"/>
    <w:rsid w:val="003C7DDB"/>
    <w:rsid w:val="003D08F8"/>
    <w:rsid w:val="003D124B"/>
    <w:rsid w:val="003D18F3"/>
    <w:rsid w:val="003D1C06"/>
    <w:rsid w:val="003D1DBF"/>
    <w:rsid w:val="003D251D"/>
    <w:rsid w:val="003D2CC1"/>
    <w:rsid w:val="003D4FFC"/>
    <w:rsid w:val="003D51ED"/>
    <w:rsid w:val="003D569B"/>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E7E15"/>
    <w:rsid w:val="003F0B30"/>
    <w:rsid w:val="003F0FA3"/>
    <w:rsid w:val="003F276B"/>
    <w:rsid w:val="003F2B66"/>
    <w:rsid w:val="003F2D79"/>
    <w:rsid w:val="003F36F9"/>
    <w:rsid w:val="003F4241"/>
    <w:rsid w:val="003F4B8A"/>
    <w:rsid w:val="003F4C20"/>
    <w:rsid w:val="003F62BB"/>
    <w:rsid w:val="003F6FEC"/>
    <w:rsid w:val="003F7C45"/>
    <w:rsid w:val="00400241"/>
    <w:rsid w:val="0040043A"/>
    <w:rsid w:val="0040132C"/>
    <w:rsid w:val="0040151E"/>
    <w:rsid w:val="00401EFD"/>
    <w:rsid w:val="0040231A"/>
    <w:rsid w:val="00402489"/>
    <w:rsid w:val="004049BD"/>
    <w:rsid w:val="00404EB5"/>
    <w:rsid w:val="00405085"/>
    <w:rsid w:val="00405D28"/>
    <w:rsid w:val="004066FC"/>
    <w:rsid w:val="00407481"/>
    <w:rsid w:val="00407C10"/>
    <w:rsid w:val="00407E90"/>
    <w:rsid w:val="004111B5"/>
    <w:rsid w:val="004113B4"/>
    <w:rsid w:val="00411F11"/>
    <w:rsid w:val="00412FE6"/>
    <w:rsid w:val="00413323"/>
    <w:rsid w:val="00413A03"/>
    <w:rsid w:val="00414503"/>
    <w:rsid w:val="00414827"/>
    <w:rsid w:val="004153B3"/>
    <w:rsid w:val="00415772"/>
    <w:rsid w:val="004163FD"/>
    <w:rsid w:val="0041683D"/>
    <w:rsid w:val="00416C10"/>
    <w:rsid w:val="00417976"/>
    <w:rsid w:val="00417A0E"/>
    <w:rsid w:val="00417E4E"/>
    <w:rsid w:val="0042053A"/>
    <w:rsid w:val="00420972"/>
    <w:rsid w:val="00420E2E"/>
    <w:rsid w:val="004213D6"/>
    <w:rsid w:val="0042198A"/>
    <w:rsid w:val="00421C75"/>
    <w:rsid w:val="00422440"/>
    <w:rsid w:val="00422916"/>
    <w:rsid w:val="0042388D"/>
    <w:rsid w:val="00423BA3"/>
    <w:rsid w:val="00424213"/>
    <w:rsid w:val="00424D6E"/>
    <w:rsid w:val="00424EF3"/>
    <w:rsid w:val="004257A5"/>
    <w:rsid w:val="004267DB"/>
    <w:rsid w:val="004268BB"/>
    <w:rsid w:val="00426A4B"/>
    <w:rsid w:val="00430724"/>
    <w:rsid w:val="00431047"/>
    <w:rsid w:val="00431B86"/>
    <w:rsid w:val="00432B7F"/>
    <w:rsid w:val="00433CC0"/>
    <w:rsid w:val="00433EED"/>
    <w:rsid w:val="00437C96"/>
    <w:rsid w:val="004408EC"/>
    <w:rsid w:val="004416A4"/>
    <w:rsid w:val="00441E6A"/>
    <w:rsid w:val="00441FD7"/>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7804"/>
    <w:rsid w:val="00460416"/>
    <w:rsid w:val="00460AEF"/>
    <w:rsid w:val="00460C52"/>
    <w:rsid w:val="0046135C"/>
    <w:rsid w:val="00461969"/>
    <w:rsid w:val="00462279"/>
    <w:rsid w:val="004645AB"/>
    <w:rsid w:val="004646BF"/>
    <w:rsid w:val="00464744"/>
    <w:rsid w:val="00465CC2"/>
    <w:rsid w:val="004665E3"/>
    <w:rsid w:val="00466F64"/>
    <w:rsid w:val="0046760F"/>
    <w:rsid w:val="004679C1"/>
    <w:rsid w:val="00471425"/>
    <w:rsid w:val="0047237D"/>
    <w:rsid w:val="00472561"/>
    <w:rsid w:val="004731F1"/>
    <w:rsid w:val="004739B2"/>
    <w:rsid w:val="00473EB5"/>
    <w:rsid w:val="0047456B"/>
    <w:rsid w:val="00475251"/>
    <w:rsid w:val="004755BD"/>
    <w:rsid w:val="00477400"/>
    <w:rsid w:val="0048028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97D"/>
    <w:rsid w:val="004929F2"/>
    <w:rsid w:val="00492C1E"/>
    <w:rsid w:val="00492F5E"/>
    <w:rsid w:val="0049338A"/>
    <w:rsid w:val="00493A30"/>
    <w:rsid w:val="0049455B"/>
    <w:rsid w:val="00495A03"/>
    <w:rsid w:val="00495E28"/>
    <w:rsid w:val="00495E65"/>
    <w:rsid w:val="00497079"/>
    <w:rsid w:val="00497450"/>
    <w:rsid w:val="004976A0"/>
    <w:rsid w:val="00497F30"/>
    <w:rsid w:val="00497F49"/>
    <w:rsid w:val="004A1BBA"/>
    <w:rsid w:val="004A23C2"/>
    <w:rsid w:val="004A3336"/>
    <w:rsid w:val="004A3479"/>
    <w:rsid w:val="004A35E4"/>
    <w:rsid w:val="004A3E3C"/>
    <w:rsid w:val="004A4069"/>
    <w:rsid w:val="004A428D"/>
    <w:rsid w:val="004A484E"/>
    <w:rsid w:val="004A6513"/>
    <w:rsid w:val="004A68C2"/>
    <w:rsid w:val="004A6D96"/>
    <w:rsid w:val="004B0E6D"/>
    <w:rsid w:val="004B16E8"/>
    <w:rsid w:val="004B2CA5"/>
    <w:rsid w:val="004B412E"/>
    <w:rsid w:val="004B55E7"/>
    <w:rsid w:val="004B5B92"/>
    <w:rsid w:val="004B6250"/>
    <w:rsid w:val="004B66F3"/>
    <w:rsid w:val="004B733D"/>
    <w:rsid w:val="004B76B1"/>
    <w:rsid w:val="004B7800"/>
    <w:rsid w:val="004C0057"/>
    <w:rsid w:val="004C0541"/>
    <w:rsid w:val="004C0661"/>
    <w:rsid w:val="004C0BBF"/>
    <w:rsid w:val="004C1748"/>
    <w:rsid w:val="004C1AE4"/>
    <w:rsid w:val="004C1D08"/>
    <w:rsid w:val="004C1D55"/>
    <w:rsid w:val="004C2656"/>
    <w:rsid w:val="004C2836"/>
    <w:rsid w:val="004C2C46"/>
    <w:rsid w:val="004C405B"/>
    <w:rsid w:val="004C4550"/>
    <w:rsid w:val="004C54CA"/>
    <w:rsid w:val="004C5910"/>
    <w:rsid w:val="004C7235"/>
    <w:rsid w:val="004C7955"/>
    <w:rsid w:val="004D0213"/>
    <w:rsid w:val="004D047F"/>
    <w:rsid w:val="004D0593"/>
    <w:rsid w:val="004D0A6A"/>
    <w:rsid w:val="004D0D2C"/>
    <w:rsid w:val="004D0D3C"/>
    <w:rsid w:val="004D1529"/>
    <w:rsid w:val="004D1916"/>
    <w:rsid w:val="004D29F1"/>
    <w:rsid w:val="004D29F3"/>
    <w:rsid w:val="004D3D96"/>
    <w:rsid w:val="004D40BB"/>
    <w:rsid w:val="004D4EEF"/>
    <w:rsid w:val="004D5316"/>
    <w:rsid w:val="004D575C"/>
    <w:rsid w:val="004D5DB9"/>
    <w:rsid w:val="004D5F4D"/>
    <w:rsid w:val="004D6147"/>
    <w:rsid w:val="004D62FA"/>
    <w:rsid w:val="004D64E6"/>
    <w:rsid w:val="004D650F"/>
    <w:rsid w:val="004D7269"/>
    <w:rsid w:val="004D74EE"/>
    <w:rsid w:val="004D7F01"/>
    <w:rsid w:val="004E08FC"/>
    <w:rsid w:val="004E0B6E"/>
    <w:rsid w:val="004E1AE3"/>
    <w:rsid w:val="004E2133"/>
    <w:rsid w:val="004E2BD2"/>
    <w:rsid w:val="004E395B"/>
    <w:rsid w:val="004E5575"/>
    <w:rsid w:val="004E5EDB"/>
    <w:rsid w:val="004E5F51"/>
    <w:rsid w:val="004E60FB"/>
    <w:rsid w:val="004E73A5"/>
    <w:rsid w:val="004E758A"/>
    <w:rsid w:val="004E77F1"/>
    <w:rsid w:val="004F1C42"/>
    <w:rsid w:val="004F23CE"/>
    <w:rsid w:val="004F2456"/>
    <w:rsid w:val="004F2C5A"/>
    <w:rsid w:val="004F2C82"/>
    <w:rsid w:val="004F31EA"/>
    <w:rsid w:val="004F4601"/>
    <w:rsid w:val="004F4BB3"/>
    <w:rsid w:val="004F532E"/>
    <w:rsid w:val="004F59F6"/>
    <w:rsid w:val="004F7572"/>
    <w:rsid w:val="004F779C"/>
    <w:rsid w:val="004F7846"/>
    <w:rsid w:val="005000A6"/>
    <w:rsid w:val="005000D4"/>
    <w:rsid w:val="005004EE"/>
    <w:rsid w:val="005007AB"/>
    <w:rsid w:val="00500B1E"/>
    <w:rsid w:val="00500B24"/>
    <w:rsid w:val="00500C17"/>
    <w:rsid w:val="00500E2F"/>
    <w:rsid w:val="00501355"/>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67"/>
    <w:rsid w:val="00512E85"/>
    <w:rsid w:val="0051325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D8C"/>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4D5"/>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26F6"/>
    <w:rsid w:val="005535B7"/>
    <w:rsid w:val="00553702"/>
    <w:rsid w:val="00553E37"/>
    <w:rsid w:val="00554133"/>
    <w:rsid w:val="005548C7"/>
    <w:rsid w:val="00554B1A"/>
    <w:rsid w:val="00554CAC"/>
    <w:rsid w:val="00554D3A"/>
    <w:rsid w:val="0055513C"/>
    <w:rsid w:val="00555AF5"/>
    <w:rsid w:val="00555C89"/>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555"/>
    <w:rsid w:val="005646BB"/>
    <w:rsid w:val="005647F9"/>
    <w:rsid w:val="00564B19"/>
    <w:rsid w:val="00564C4B"/>
    <w:rsid w:val="00565A63"/>
    <w:rsid w:val="00566588"/>
    <w:rsid w:val="0056662E"/>
    <w:rsid w:val="00566A26"/>
    <w:rsid w:val="00566F6B"/>
    <w:rsid w:val="00567012"/>
    <w:rsid w:val="00567A86"/>
    <w:rsid w:val="00567EA5"/>
    <w:rsid w:val="00570050"/>
    <w:rsid w:val="00570514"/>
    <w:rsid w:val="00570BBD"/>
    <w:rsid w:val="00571A41"/>
    <w:rsid w:val="005721D0"/>
    <w:rsid w:val="0057275D"/>
    <w:rsid w:val="00572919"/>
    <w:rsid w:val="005734AB"/>
    <w:rsid w:val="00574103"/>
    <w:rsid w:val="00574335"/>
    <w:rsid w:val="005752D3"/>
    <w:rsid w:val="00575AB2"/>
    <w:rsid w:val="00575B68"/>
    <w:rsid w:val="00575DA6"/>
    <w:rsid w:val="00576C4E"/>
    <w:rsid w:val="0057737F"/>
    <w:rsid w:val="0057744D"/>
    <w:rsid w:val="005800A9"/>
    <w:rsid w:val="00580488"/>
    <w:rsid w:val="0058074D"/>
    <w:rsid w:val="00580C9A"/>
    <w:rsid w:val="00580FD1"/>
    <w:rsid w:val="00582A99"/>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1F0B"/>
    <w:rsid w:val="005925EA"/>
    <w:rsid w:val="0059282D"/>
    <w:rsid w:val="00593159"/>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68E"/>
    <w:rsid w:val="005A0742"/>
    <w:rsid w:val="005A088C"/>
    <w:rsid w:val="005A09F2"/>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2E3"/>
    <w:rsid w:val="005B1391"/>
    <w:rsid w:val="005B211A"/>
    <w:rsid w:val="005B2B01"/>
    <w:rsid w:val="005B2E84"/>
    <w:rsid w:val="005B352F"/>
    <w:rsid w:val="005B3E66"/>
    <w:rsid w:val="005B3FE8"/>
    <w:rsid w:val="005B4215"/>
    <w:rsid w:val="005B436C"/>
    <w:rsid w:val="005B4F97"/>
    <w:rsid w:val="005B52A4"/>
    <w:rsid w:val="005B5CA4"/>
    <w:rsid w:val="005B6E01"/>
    <w:rsid w:val="005B7476"/>
    <w:rsid w:val="005B7688"/>
    <w:rsid w:val="005B7849"/>
    <w:rsid w:val="005B7B0E"/>
    <w:rsid w:val="005C0DFA"/>
    <w:rsid w:val="005C0FF0"/>
    <w:rsid w:val="005C219B"/>
    <w:rsid w:val="005C2493"/>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6B"/>
    <w:rsid w:val="005D01A4"/>
    <w:rsid w:val="005D108E"/>
    <w:rsid w:val="005D1584"/>
    <w:rsid w:val="005D15AE"/>
    <w:rsid w:val="005D1A7B"/>
    <w:rsid w:val="005D1EDD"/>
    <w:rsid w:val="005D2F95"/>
    <w:rsid w:val="005D3EA3"/>
    <w:rsid w:val="005D456F"/>
    <w:rsid w:val="005D45B3"/>
    <w:rsid w:val="005D4AB3"/>
    <w:rsid w:val="005D4CEB"/>
    <w:rsid w:val="005D5344"/>
    <w:rsid w:val="005D5BCC"/>
    <w:rsid w:val="005D5DA8"/>
    <w:rsid w:val="005D61EB"/>
    <w:rsid w:val="005D6733"/>
    <w:rsid w:val="005E0AE0"/>
    <w:rsid w:val="005E40C4"/>
    <w:rsid w:val="005E5501"/>
    <w:rsid w:val="005E6F8F"/>
    <w:rsid w:val="005F04E6"/>
    <w:rsid w:val="005F17EC"/>
    <w:rsid w:val="005F1C2F"/>
    <w:rsid w:val="005F37B9"/>
    <w:rsid w:val="005F39D5"/>
    <w:rsid w:val="005F3AB5"/>
    <w:rsid w:val="005F3E05"/>
    <w:rsid w:val="005F3F98"/>
    <w:rsid w:val="005F43B9"/>
    <w:rsid w:val="005F55D6"/>
    <w:rsid w:val="005F5BC3"/>
    <w:rsid w:val="005F5CA9"/>
    <w:rsid w:val="005F68CB"/>
    <w:rsid w:val="005F6BDE"/>
    <w:rsid w:val="005F6F26"/>
    <w:rsid w:val="00600242"/>
    <w:rsid w:val="006008F8"/>
    <w:rsid w:val="006009CC"/>
    <w:rsid w:val="006033E3"/>
    <w:rsid w:val="00605FC7"/>
    <w:rsid w:val="00606218"/>
    <w:rsid w:val="006064C5"/>
    <w:rsid w:val="00606CA3"/>
    <w:rsid w:val="00606E91"/>
    <w:rsid w:val="00607018"/>
    <w:rsid w:val="006077ED"/>
    <w:rsid w:val="00607F03"/>
    <w:rsid w:val="00610954"/>
    <w:rsid w:val="00610CBE"/>
    <w:rsid w:val="00610E1F"/>
    <w:rsid w:val="0061219E"/>
    <w:rsid w:val="0061321C"/>
    <w:rsid w:val="00613C5A"/>
    <w:rsid w:val="00614CA1"/>
    <w:rsid w:val="00615C2C"/>
    <w:rsid w:val="006168A6"/>
    <w:rsid w:val="00617F98"/>
    <w:rsid w:val="0062038A"/>
    <w:rsid w:val="006203A8"/>
    <w:rsid w:val="00620DA2"/>
    <w:rsid w:val="00620E59"/>
    <w:rsid w:val="00621132"/>
    <w:rsid w:val="00622656"/>
    <w:rsid w:val="0062386E"/>
    <w:rsid w:val="00623A2D"/>
    <w:rsid w:val="00623D9A"/>
    <w:rsid w:val="00623F01"/>
    <w:rsid w:val="006242FB"/>
    <w:rsid w:val="00624738"/>
    <w:rsid w:val="00624994"/>
    <w:rsid w:val="00625A2B"/>
    <w:rsid w:val="006260B3"/>
    <w:rsid w:val="00626E2D"/>
    <w:rsid w:val="006272DE"/>
    <w:rsid w:val="00627D94"/>
    <w:rsid w:val="00627E87"/>
    <w:rsid w:val="006304D3"/>
    <w:rsid w:val="00630AB9"/>
    <w:rsid w:val="00630B42"/>
    <w:rsid w:val="00630C01"/>
    <w:rsid w:val="0063104D"/>
    <w:rsid w:val="006310FC"/>
    <w:rsid w:val="00631688"/>
    <w:rsid w:val="00631905"/>
    <w:rsid w:val="006320D8"/>
    <w:rsid w:val="00632540"/>
    <w:rsid w:val="00632E88"/>
    <w:rsid w:val="006342BB"/>
    <w:rsid w:val="0063454C"/>
    <w:rsid w:val="00634DBB"/>
    <w:rsid w:val="00635255"/>
    <w:rsid w:val="00637C26"/>
    <w:rsid w:val="00640732"/>
    <w:rsid w:val="00642072"/>
    <w:rsid w:val="006431D0"/>
    <w:rsid w:val="006440ED"/>
    <w:rsid w:val="0064467C"/>
    <w:rsid w:val="00644AB5"/>
    <w:rsid w:val="00645213"/>
    <w:rsid w:val="00645293"/>
    <w:rsid w:val="006468CB"/>
    <w:rsid w:val="00646EE6"/>
    <w:rsid w:val="006475F3"/>
    <w:rsid w:val="006513EB"/>
    <w:rsid w:val="00651B78"/>
    <w:rsid w:val="00652263"/>
    <w:rsid w:val="0065238F"/>
    <w:rsid w:val="006524DC"/>
    <w:rsid w:val="0065278C"/>
    <w:rsid w:val="00652881"/>
    <w:rsid w:val="00652985"/>
    <w:rsid w:val="006533AE"/>
    <w:rsid w:val="006551AE"/>
    <w:rsid w:val="00657EB0"/>
    <w:rsid w:val="00661974"/>
    <w:rsid w:val="006623E2"/>
    <w:rsid w:val="006624E3"/>
    <w:rsid w:val="00662F79"/>
    <w:rsid w:val="006640F9"/>
    <w:rsid w:val="00664282"/>
    <w:rsid w:val="00664551"/>
    <w:rsid w:val="00664596"/>
    <w:rsid w:val="00664685"/>
    <w:rsid w:val="00664B95"/>
    <w:rsid w:val="00665D5F"/>
    <w:rsid w:val="00665DF3"/>
    <w:rsid w:val="006676A0"/>
    <w:rsid w:val="006704F3"/>
    <w:rsid w:val="00670857"/>
    <w:rsid w:val="00671124"/>
    <w:rsid w:val="006727B0"/>
    <w:rsid w:val="0067307E"/>
    <w:rsid w:val="006739C0"/>
    <w:rsid w:val="00673F6D"/>
    <w:rsid w:val="00674850"/>
    <w:rsid w:val="00675116"/>
    <w:rsid w:val="00675D03"/>
    <w:rsid w:val="00676016"/>
    <w:rsid w:val="00676876"/>
    <w:rsid w:val="00676EA7"/>
    <w:rsid w:val="00677B43"/>
    <w:rsid w:val="00677BA3"/>
    <w:rsid w:val="00680969"/>
    <w:rsid w:val="006822D8"/>
    <w:rsid w:val="006824D6"/>
    <w:rsid w:val="00682948"/>
    <w:rsid w:val="00682C86"/>
    <w:rsid w:val="00683F61"/>
    <w:rsid w:val="00686A36"/>
    <w:rsid w:val="006877BA"/>
    <w:rsid w:val="00687AD5"/>
    <w:rsid w:val="00690DCB"/>
    <w:rsid w:val="0069211A"/>
    <w:rsid w:val="00692272"/>
    <w:rsid w:val="006924D7"/>
    <w:rsid w:val="00692568"/>
    <w:rsid w:val="00692B81"/>
    <w:rsid w:val="00692C4F"/>
    <w:rsid w:val="00693FF7"/>
    <w:rsid w:val="006942C3"/>
    <w:rsid w:val="006949D2"/>
    <w:rsid w:val="00694C5F"/>
    <w:rsid w:val="00695251"/>
    <w:rsid w:val="006953EF"/>
    <w:rsid w:val="00695689"/>
    <w:rsid w:val="00695ADE"/>
    <w:rsid w:val="00695C0D"/>
    <w:rsid w:val="00695CAE"/>
    <w:rsid w:val="00695F70"/>
    <w:rsid w:val="00696009"/>
    <w:rsid w:val="00696356"/>
    <w:rsid w:val="00696507"/>
    <w:rsid w:val="0069679F"/>
    <w:rsid w:val="006968EA"/>
    <w:rsid w:val="006A015D"/>
    <w:rsid w:val="006A02EC"/>
    <w:rsid w:val="006A0D9D"/>
    <w:rsid w:val="006A1223"/>
    <w:rsid w:val="006A2299"/>
    <w:rsid w:val="006A261F"/>
    <w:rsid w:val="006A2B6C"/>
    <w:rsid w:val="006A2EA3"/>
    <w:rsid w:val="006A3CC1"/>
    <w:rsid w:val="006A3E73"/>
    <w:rsid w:val="006A448D"/>
    <w:rsid w:val="006A4899"/>
    <w:rsid w:val="006A5E32"/>
    <w:rsid w:val="006A60C8"/>
    <w:rsid w:val="006A62E1"/>
    <w:rsid w:val="006A6554"/>
    <w:rsid w:val="006A6566"/>
    <w:rsid w:val="006A72C6"/>
    <w:rsid w:val="006A7310"/>
    <w:rsid w:val="006A7E10"/>
    <w:rsid w:val="006B02DA"/>
    <w:rsid w:val="006B08FB"/>
    <w:rsid w:val="006B0D81"/>
    <w:rsid w:val="006B164A"/>
    <w:rsid w:val="006B194C"/>
    <w:rsid w:val="006B2065"/>
    <w:rsid w:val="006B22BD"/>
    <w:rsid w:val="006B275B"/>
    <w:rsid w:val="006B28BF"/>
    <w:rsid w:val="006B30BF"/>
    <w:rsid w:val="006B38C6"/>
    <w:rsid w:val="006B3940"/>
    <w:rsid w:val="006B443D"/>
    <w:rsid w:val="006B45A6"/>
    <w:rsid w:val="006B4A69"/>
    <w:rsid w:val="006B5C08"/>
    <w:rsid w:val="006B62F0"/>
    <w:rsid w:val="006B6C6B"/>
    <w:rsid w:val="006B78E4"/>
    <w:rsid w:val="006B7FBB"/>
    <w:rsid w:val="006C09B6"/>
    <w:rsid w:val="006C139F"/>
    <w:rsid w:val="006C168D"/>
    <w:rsid w:val="006C2BF5"/>
    <w:rsid w:val="006C4A40"/>
    <w:rsid w:val="006C4E56"/>
    <w:rsid w:val="006C61CD"/>
    <w:rsid w:val="006C6423"/>
    <w:rsid w:val="006C642C"/>
    <w:rsid w:val="006C6545"/>
    <w:rsid w:val="006C6FC6"/>
    <w:rsid w:val="006C7BB9"/>
    <w:rsid w:val="006C7D50"/>
    <w:rsid w:val="006D11EA"/>
    <w:rsid w:val="006D141C"/>
    <w:rsid w:val="006D2425"/>
    <w:rsid w:val="006D2A37"/>
    <w:rsid w:val="006D2CF3"/>
    <w:rsid w:val="006D2D08"/>
    <w:rsid w:val="006D2F35"/>
    <w:rsid w:val="006D3228"/>
    <w:rsid w:val="006D349E"/>
    <w:rsid w:val="006D34C2"/>
    <w:rsid w:val="006D4110"/>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59E"/>
    <w:rsid w:val="006E5E32"/>
    <w:rsid w:val="006E633A"/>
    <w:rsid w:val="006E6A14"/>
    <w:rsid w:val="006E6B16"/>
    <w:rsid w:val="006E6DE8"/>
    <w:rsid w:val="006E780C"/>
    <w:rsid w:val="006E7AC8"/>
    <w:rsid w:val="006F054E"/>
    <w:rsid w:val="006F0BA7"/>
    <w:rsid w:val="006F0F01"/>
    <w:rsid w:val="006F14B8"/>
    <w:rsid w:val="006F174D"/>
    <w:rsid w:val="006F1F41"/>
    <w:rsid w:val="006F27E1"/>
    <w:rsid w:val="006F32CE"/>
    <w:rsid w:val="006F32EF"/>
    <w:rsid w:val="006F3615"/>
    <w:rsid w:val="006F3C54"/>
    <w:rsid w:val="006F41B7"/>
    <w:rsid w:val="006F461E"/>
    <w:rsid w:val="006F4CD8"/>
    <w:rsid w:val="006F5125"/>
    <w:rsid w:val="006F51C6"/>
    <w:rsid w:val="006F53D9"/>
    <w:rsid w:val="006F5812"/>
    <w:rsid w:val="006F5CC1"/>
    <w:rsid w:val="006F609A"/>
    <w:rsid w:val="006F646F"/>
    <w:rsid w:val="006F680E"/>
    <w:rsid w:val="006F685F"/>
    <w:rsid w:val="006F6B72"/>
    <w:rsid w:val="007004DC"/>
    <w:rsid w:val="00701093"/>
    <w:rsid w:val="007015F1"/>
    <w:rsid w:val="0070173B"/>
    <w:rsid w:val="007022C4"/>
    <w:rsid w:val="007026E9"/>
    <w:rsid w:val="00703C8B"/>
    <w:rsid w:val="00703D56"/>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2F4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237"/>
    <w:rsid w:val="007253CC"/>
    <w:rsid w:val="00726F5A"/>
    <w:rsid w:val="0072708F"/>
    <w:rsid w:val="0073009A"/>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A72"/>
    <w:rsid w:val="00753B6E"/>
    <w:rsid w:val="00754717"/>
    <w:rsid w:val="00754836"/>
    <w:rsid w:val="00754FB9"/>
    <w:rsid w:val="007553A9"/>
    <w:rsid w:val="00755BA2"/>
    <w:rsid w:val="00755CDF"/>
    <w:rsid w:val="0075605D"/>
    <w:rsid w:val="0075623D"/>
    <w:rsid w:val="00756858"/>
    <w:rsid w:val="00757042"/>
    <w:rsid w:val="007578C3"/>
    <w:rsid w:val="00757A4C"/>
    <w:rsid w:val="00760782"/>
    <w:rsid w:val="00760895"/>
    <w:rsid w:val="00760AC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3122"/>
    <w:rsid w:val="0077369F"/>
    <w:rsid w:val="0077463A"/>
    <w:rsid w:val="00774AB3"/>
    <w:rsid w:val="00774D0F"/>
    <w:rsid w:val="00774D7B"/>
    <w:rsid w:val="00775158"/>
    <w:rsid w:val="007756ED"/>
    <w:rsid w:val="0077589D"/>
    <w:rsid w:val="0077617F"/>
    <w:rsid w:val="00776A3D"/>
    <w:rsid w:val="00776F4F"/>
    <w:rsid w:val="0077707A"/>
    <w:rsid w:val="007776BF"/>
    <w:rsid w:val="00777AF7"/>
    <w:rsid w:val="00777C63"/>
    <w:rsid w:val="00780CC2"/>
    <w:rsid w:val="007815D2"/>
    <w:rsid w:val="007819A1"/>
    <w:rsid w:val="007836EA"/>
    <w:rsid w:val="00783BA5"/>
    <w:rsid w:val="007842B4"/>
    <w:rsid w:val="00784F9E"/>
    <w:rsid w:val="0078533C"/>
    <w:rsid w:val="007856FD"/>
    <w:rsid w:val="007857FB"/>
    <w:rsid w:val="00786D99"/>
    <w:rsid w:val="007870FC"/>
    <w:rsid w:val="00787CD0"/>
    <w:rsid w:val="007905A2"/>
    <w:rsid w:val="00791053"/>
    <w:rsid w:val="00791261"/>
    <w:rsid w:val="007918FE"/>
    <w:rsid w:val="00791A3A"/>
    <w:rsid w:val="00791B43"/>
    <w:rsid w:val="0079262D"/>
    <w:rsid w:val="00792A53"/>
    <w:rsid w:val="00794196"/>
    <w:rsid w:val="00794C47"/>
    <w:rsid w:val="00794F57"/>
    <w:rsid w:val="00794FFF"/>
    <w:rsid w:val="00795570"/>
    <w:rsid w:val="007956BC"/>
    <w:rsid w:val="00795EC6"/>
    <w:rsid w:val="00796D4D"/>
    <w:rsid w:val="007971B8"/>
    <w:rsid w:val="007972F9"/>
    <w:rsid w:val="00797637"/>
    <w:rsid w:val="00797CE3"/>
    <w:rsid w:val="007A0018"/>
    <w:rsid w:val="007A0ADE"/>
    <w:rsid w:val="007A1084"/>
    <w:rsid w:val="007A1B35"/>
    <w:rsid w:val="007A24B5"/>
    <w:rsid w:val="007A2EA6"/>
    <w:rsid w:val="007A3680"/>
    <w:rsid w:val="007A3BCD"/>
    <w:rsid w:val="007A4354"/>
    <w:rsid w:val="007A4C1C"/>
    <w:rsid w:val="007A5214"/>
    <w:rsid w:val="007A59B8"/>
    <w:rsid w:val="007A65AF"/>
    <w:rsid w:val="007A68D8"/>
    <w:rsid w:val="007A709D"/>
    <w:rsid w:val="007A7682"/>
    <w:rsid w:val="007A7F42"/>
    <w:rsid w:val="007B1496"/>
    <w:rsid w:val="007B2862"/>
    <w:rsid w:val="007B2D10"/>
    <w:rsid w:val="007B2FD8"/>
    <w:rsid w:val="007B3968"/>
    <w:rsid w:val="007B45AF"/>
    <w:rsid w:val="007B4DD0"/>
    <w:rsid w:val="007B5657"/>
    <w:rsid w:val="007B611E"/>
    <w:rsid w:val="007B662A"/>
    <w:rsid w:val="007B71DC"/>
    <w:rsid w:val="007B7743"/>
    <w:rsid w:val="007C04F4"/>
    <w:rsid w:val="007C13EC"/>
    <w:rsid w:val="007C2139"/>
    <w:rsid w:val="007C27DE"/>
    <w:rsid w:val="007C299E"/>
    <w:rsid w:val="007C31D0"/>
    <w:rsid w:val="007C50BB"/>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C27"/>
    <w:rsid w:val="007D4DD3"/>
    <w:rsid w:val="007D5331"/>
    <w:rsid w:val="007D56DB"/>
    <w:rsid w:val="007D576A"/>
    <w:rsid w:val="007D57C0"/>
    <w:rsid w:val="007D619E"/>
    <w:rsid w:val="007D62F9"/>
    <w:rsid w:val="007D63A4"/>
    <w:rsid w:val="007D6542"/>
    <w:rsid w:val="007D675E"/>
    <w:rsid w:val="007D6852"/>
    <w:rsid w:val="007D7F69"/>
    <w:rsid w:val="007E0E66"/>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E5F28"/>
    <w:rsid w:val="007F01DE"/>
    <w:rsid w:val="007F02E5"/>
    <w:rsid w:val="007F0759"/>
    <w:rsid w:val="007F0BCC"/>
    <w:rsid w:val="007F156E"/>
    <w:rsid w:val="007F1CF3"/>
    <w:rsid w:val="007F23D2"/>
    <w:rsid w:val="007F25C0"/>
    <w:rsid w:val="007F30BB"/>
    <w:rsid w:val="007F397B"/>
    <w:rsid w:val="007F5F52"/>
    <w:rsid w:val="007F623A"/>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983"/>
    <w:rsid w:val="00805C54"/>
    <w:rsid w:val="00806461"/>
    <w:rsid w:val="008064C1"/>
    <w:rsid w:val="0080650E"/>
    <w:rsid w:val="00806E43"/>
    <w:rsid w:val="008077DA"/>
    <w:rsid w:val="00807EC8"/>
    <w:rsid w:val="008106D5"/>
    <w:rsid w:val="0081096D"/>
    <w:rsid w:val="00810EAD"/>
    <w:rsid w:val="00811833"/>
    <w:rsid w:val="0081234B"/>
    <w:rsid w:val="00813F84"/>
    <w:rsid w:val="00814BDE"/>
    <w:rsid w:val="00814CE7"/>
    <w:rsid w:val="00814DBC"/>
    <w:rsid w:val="00815A5C"/>
    <w:rsid w:val="008174D4"/>
    <w:rsid w:val="0082002E"/>
    <w:rsid w:val="0082083C"/>
    <w:rsid w:val="00820C54"/>
    <w:rsid w:val="00820F37"/>
    <w:rsid w:val="00820F5B"/>
    <w:rsid w:val="00820FE6"/>
    <w:rsid w:val="00821A66"/>
    <w:rsid w:val="00822476"/>
    <w:rsid w:val="00822882"/>
    <w:rsid w:val="00822A1E"/>
    <w:rsid w:val="008238C7"/>
    <w:rsid w:val="00825268"/>
    <w:rsid w:val="0082571C"/>
    <w:rsid w:val="00825B94"/>
    <w:rsid w:val="00825BB4"/>
    <w:rsid w:val="00825F68"/>
    <w:rsid w:val="008273D2"/>
    <w:rsid w:val="00830E92"/>
    <w:rsid w:val="008320ED"/>
    <w:rsid w:val="00832A0F"/>
    <w:rsid w:val="00833EF3"/>
    <w:rsid w:val="00835179"/>
    <w:rsid w:val="008353D5"/>
    <w:rsid w:val="00835408"/>
    <w:rsid w:val="008358A2"/>
    <w:rsid w:val="008359DA"/>
    <w:rsid w:val="008367AF"/>
    <w:rsid w:val="00837CEF"/>
    <w:rsid w:val="00837E2F"/>
    <w:rsid w:val="00837E6D"/>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593"/>
    <w:rsid w:val="008539F6"/>
    <w:rsid w:val="00853FD8"/>
    <w:rsid w:val="0085474D"/>
    <w:rsid w:val="0085481F"/>
    <w:rsid w:val="0085492B"/>
    <w:rsid w:val="00856481"/>
    <w:rsid w:val="008567A2"/>
    <w:rsid w:val="00856E6C"/>
    <w:rsid w:val="00857DE1"/>
    <w:rsid w:val="00860211"/>
    <w:rsid w:val="00860793"/>
    <w:rsid w:val="008613BA"/>
    <w:rsid w:val="00861747"/>
    <w:rsid w:val="00861A97"/>
    <w:rsid w:val="00863011"/>
    <w:rsid w:val="00863C5B"/>
    <w:rsid w:val="00863D2E"/>
    <w:rsid w:val="00864622"/>
    <w:rsid w:val="0086468B"/>
    <w:rsid w:val="00864E32"/>
    <w:rsid w:val="00865075"/>
    <w:rsid w:val="0086596E"/>
    <w:rsid w:val="0086615F"/>
    <w:rsid w:val="0086748F"/>
    <w:rsid w:val="00867FD8"/>
    <w:rsid w:val="0087274F"/>
    <w:rsid w:val="00872757"/>
    <w:rsid w:val="00872CE4"/>
    <w:rsid w:val="00872D18"/>
    <w:rsid w:val="00873AA4"/>
    <w:rsid w:val="00873CA8"/>
    <w:rsid w:val="00873F5D"/>
    <w:rsid w:val="00875256"/>
    <w:rsid w:val="0087570C"/>
    <w:rsid w:val="008773BA"/>
    <w:rsid w:val="00877B62"/>
    <w:rsid w:val="00877EBE"/>
    <w:rsid w:val="00881015"/>
    <w:rsid w:val="008810B0"/>
    <w:rsid w:val="00881665"/>
    <w:rsid w:val="008819B6"/>
    <w:rsid w:val="00881AAC"/>
    <w:rsid w:val="00881CFB"/>
    <w:rsid w:val="00882A97"/>
    <w:rsid w:val="008836B7"/>
    <w:rsid w:val="00883F44"/>
    <w:rsid w:val="00883F7C"/>
    <w:rsid w:val="008841D3"/>
    <w:rsid w:val="00884987"/>
    <w:rsid w:val="008849B3"/>
    <w:rsid w:val="008849EF"/>
    <w:rsid w:val="00884BE0"/>
    <w:rsid w:val="00885D53"/>
    <w:rsid w:val="008874CD"/>
    <w:rsid w:val="0088799E"/>
    <w:rsid w:val="00887BF9"/>
    <w:rsid w:val="00887DE6"/>
    <w:rsid w:val="0089214A"/>
    <w:rsid w:val="0089215F"/>
    <w:rsid w:val="00892226"/>
    <w:rsid w:val="008922FA"/>
    <w:rsid w:val="00892D3E"/>
    <w:rsid w:val="008936DC"/>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353"/>
    <w:rsid w:val="008A17AF"/>
    <w:rsid w:val="008A1B95"/>
    <w:rsid w:val="008A1ED9"/>
    <w:rsid w:val="008A27B6"/>
    <w:rsid w:val="008A2C65"/>
    <w:rsid w:val="008A2F16"/>
    <w:rsid w:val="008A36AE"/>
    <w:rsid w:val="008A48C3"/>
    <w:rsid w:val="008A4E18"/>
    <w:rsid w:val="008A520C"/>
    <w:rsid w:val="008A5493"/>
    <w:rsid w:val="008A596C"/>
    <w:rsid w:val="008A5F02"/>
    <w:rsid w:val="008A64C4"/>
    <w:rsid w:val="008A6BF7"/>
    <w:rsid w:val="008A6CC1"/>
    <w:rsid w:val="008A72FB"/>
    <w:rsid w:val="008A790A"/>
    <w:rsid w:val="008A7E8F"/>
    <w:rsid w:val="008A7F03"/>
    <w:rsid w:val="008B0C6B"/>
    <w:rsid w:val="008B1823"/>
    <w:rsid w:val="008B1B4E"/>
    <w:rsid w:val="008B1F99"/>
    <w:rsid w:val="008B24DC"/>
    <w:rsid w:val="008B2BDF"/>
    <w:rsid w:val="008B2DF1"/>
    <w:rsid w:val="008B391A"/>
    <w:rsid w:val="008B3AD6"/>
    <w:rsid w:val="008B4198"/>
    <w:rsid w:val="008B586A"/>
    <w:rsid w:val="008B5D1C"/>
    <w:rsid w:val="008B6188"/>
    <w:rsid w:val="008B6651"/>
    <w:rsid w:val="008B6B0E"/>
    <w:rsid w:val="008B6E16"/>
    <w:rsid w:val="008B70E7"/>
    <w:rsid w:val="008B7110"/>
    <w:rsid w:val="008B7A20"/>
    <w:rsid w:val="008C03BE"/>
    <w:rsid w:val="008C0DF9"/>
    <w:rsid w:val="008C1ECC"/>
    <w:rsid w:val="008C2029"/>
    <w:rsid w:val="008C267C"/>
    <w:rsid w:val="008C2E44"/>
    <w:rsid w:val="008C2F4F"/>
    <w:rsid w:val="008C327A"/>
    <w:rsid w:val="008C3370"/>
    <w:rsid w:val="008C3427"/>
    <w:rsid w:val="008C3BC2"/>
    <w:rsid w:val="008C4F76"/>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F8E"/>
    <w:rsid w:val="008D64F1"/>
    <w:rsid w:val="008D6709"/>
    <w:rsid w:val="008E06B7"/>
    <w:rsid w:val="008E083A"/>
    <w:rsid w:val="008E09EB"/>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275"/>
    <w:rsid w:val="008F064D"/>
    <w:rsid w:val="008F14C7"/>
    <w:rsid w:val="008F1E9E"/>
    <w:rsid w:val="008F2165"/>
    <w:rsid w:val="008F2477"/>
    <w:rsid w:val="008F379D"/>
    <w:rsid w:val="008F3879"/>
    <w:rsid w:val="008F3D69"/>
    <w:rsid w:val="008F5442"/>
    <w:rsid w:val="008F6477"/>
    <w:rsid w:val="008F653E"/>
    <w:rsid w:val="008F7769"/>
    <w:rsid w:val="009004FE"/>
    <w:rsid w:val="009010F0"/>
    <w:rsid w:val="00901162"/>
    <w:rsid w:val="00901B53"/>
    <w:rsid w:val="0090223A"/>
    <w:rsid w:val="009028E2"/>
    <w:rsid w:val="0090367C"/>
    <w:rsid w:val="009039FE"/>
    <w:rsid w:val="00903E9A"/>
    <w:rsid w:val="00904403"/>
    <w:rsid w:val="009048A5"/>
    <w:rsid w:val="00905404"/>
    <w:rsid w:val="00905551"/>
    <w:rsid w:val="00905ED0"/>
    <w:rsid w:val="00906478"/>
    <w:rsid w:val="00906753"/>
    <w:rsid w:val="00906B28"/>
    <w:rsid w:val="00907264"/>
    <w:rsid w:val="00907378"/>
    <w:rsid w:val="0090765F"/>
    <w:rsid w:val="00910D7D"/>
    <w:rsid w:val="00911305"/>
    <w:rsid w:val="009115CA"/>
    <w:rsid w:val="009116AC"/>
    <w:rsid w:val="00912590"/>
    <w:rsid w:val="00913200"/>
    <w:rsid w:val="009146E1"/>
    <w:rsid w:val="00914EAB"/>
    <w:rsid w:val="009152D8"/>
    <w:rsid w:val="00915A1D"/>
    <w:rsid w:val="00922567"/>
    <w:rsid w:val="009228DB"/>
    <w:rsid w:val="00922D49"/>
    <w:rsid w:val="009236B9"/>
    <w:rsid w:val="009244B4"/>
    <w:rsid w:val="009247C5"/>
    <w:rsid w:val="00925E37"/>
    <w:rsid w:val="00925EDD"/>
    <w:rsid w:val="00925F20"/>
    <w:rsid w:val="00926944"/>
    <w:rsid w:val="00927899"/>
    <w:rsid w:val="0092796D"/>
    <w:rsid w:val="00927D0E"/>
    <w:rsid w:val="009301DB"/>
    <w:rsid w:val="00930705"/>
    <w:rsid w:val="00930873"/>
    <w:rsid w:val="009309DA"/>
    <w:rsid w:val="00931040"/>
    <w:rsid w:val="00931316"/>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127A"/>
    <w:rsid w:val="00941EEA"/>
    <w:rsid w:val="00942286"/>
    <w:rsid w:val="009428AD"/>
    <w:rsid w:val="00943748"/>
    <w:rsid w:val="0094378D"/>
    <w:rsid w:val="00943CEE"/>
    <w:rsid w:val="00943DAB"/>
    <w:rsid w:val="009444F4"/>
    <w:rsid w:val="00944674"/>
    <w:rsid w:val="00945CC4"/>
    <w:rsid w:val="00945CF5"/>
    <w:rsid w:val="0094691C"/>
    <w:rsid w:val="00947C95"/>
    <w:rsid w:val="00947EED"/>
    <w:rsid w:val="009500A1"/>
    <w:rsid w:val="00950239"/>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33A1"/>
    <w:rsid w:val="009640E8"/>
    <w:rsid w:val="00964E3D"/>
    <w:rsid w:val="009664D5"/>
    <w:rsid w:val="00966AE1"/>
    <w:rsid w:val="009670C1"/>
    <w:rsid w:val="00967657"/>
    <w:rsid w:val="00970C69"/>
    <w:rsid w:val="00971F1C"/>
    <w:rsid w:val="0097211D"/>
    <w:rsid w:val="009724F9"/>
    <w:rsid w:val="0097263C"/>
    <w:rsid w:val="00972DF9"/>
    <w:rsid w:val="00972E10"/>
    <w:rsid w:val="00972E7B"/>
    <w:rsid w:val="00972ECE"/>
    <w:rsid w:val="009738AD"/>
    <w:rsid w:val="00973C23"/>
    <w:rsid w:val="00974694"/>
    <w:rsid w:val="009746CA"/>
    <w:rsid w:val="00974B8D"/>
    <w:rsid w:val="00974E7C"/>
    <w:rsid w:val="00975268"/>
    <w:rsid w:val="00977134"/>
    <w:rsid w:val="00977198"/>
    <w:rsid w:val="00977499"/>
    <w:rsid w:val="00980013"/>
    <w:rsid w:val="0098058F"/>
    <w:rsid w:val="00980E65"/>
    <w:rsid w:val="0098122D"/>
    <w:rsid w:val="00981927"/>
    <w:rsid w:val="00981963"/>
    <w:rsid w:val="009831B9"/>
    <w:rsid w:val="00983C82"/>
    <w:rsid w:val="009844D6"/>
    <w:rsid w:val="00984520"/>
    <w:rsid w:val="009846E7"/>
    <w:rsid w:val="0098472A"/>
    <w:rsid w:val="00985346"/>
    <w:rsid w:val="0098545C"/>
    <w:rsid w:val="009862F1"/>
    <w:rsid w:val="009871EA"/>
    <w:rsid w:val="00987FA6"/>
    <w:rsid w:val="0099056D"/>
    <w:rsid w:val="00990573"/>
    <w:rsid w:val="009910DC"/>
    <w:rsid w:val="00991675"/>
    <w:rsid w:val="0099167C"/>
    <w:rsid w:val="00992BA2"/>
    <w:rsid w:val="00992F83"/>
    <w:rsid w:val="0099344F"/>
    <w:rsid w:val="009936D2"/>
    <w:rsid w:val="00993A3C"/>
    <w:rsid w:val="00994A41"/>
    <w:rsid w:val="0099508A"/>
    <w:rsid w:val="00996E26"/>
    <w:rsid w:val="00997072"/>
    <w:rsid w:val="009974EB"/>
    <w:rsid w:val="00997A12"/>
    <w:rsid w:val="009A1126"/>
    <w:rsid w:val="009A192C"/>
    <w:rsid w:val="009A1B37"/>
    <w:rsid w:val="009A36B8"/>
    <w:rsid w:val="009A3874"/>
    <w:rsid w:val="009A5564"/>
    <w:rsid w:val="009A6063"/>
    <w:rsid w:val="009A7469"/>
    <w:rsid w:val="009A794D"/>
    <w:rsid w:val="009A7D60"/>
    <w:rsid w:val="009B056F"/>
    <w:rsid w:val="009B07EE"/>
    <w:rsid w:val="009B1584"/>
    <w:rsid w:val="009B1B32"/>
    <w:rsid w:val="009B1F54"/>
    <w:rsid w:val="009B21CA"/>
    <w:rsid w:val="009B2648"/>
    <w:rsid w:val="009B424E"/>
    <w:rsid w:val="009B4317"/>
    <w:rsid w:val="009B4EAB"/>
    <w:rsid w:val="009B4EBB"/>
    <w:rsid w:val="009B529C"/>
    <w:rsid w:val="009B56FC"/>
    <w:rsid w:val="009B5707"/>
    <w:rsid w:val="009B5ADC"/>
    <w:rsid w:val="009B5BCD"/>
    <w:rsid w:val="009B65A2"/>
    <w:rsid w:val="009B7332"/>
    <w:rsid w:val="009B7420"/>
    <w:rsid w:val="009B7B46"/>
    <w:rsid w:val="009C0294"/>
    <w:rsid w:val="009C03E5"/>
    <w:rsid w:val="009C08B6"/>
    <w:rsid w:val="009C0920"/>
    <w:rsid w:val="009C12C3"/>
    <w:rsid w:val="009C1535"/>
    <w:rsid w:val="009C196C"/>
    <w:rsid w:val="009C1B5C"/>
    <w:rsid w:val="009C2A68"/>
    <w:rsid w:val="009C3251"/>
    <w:rsid w:val="009C36E6"/>
    <w:rsid w:val="009C3730"/>
    <w:rsid w:val="009C37BD"/>
    <w:rsid w:val="009C3888"/>
    <w:rsid w:val="009C3AAC"/>
    <w:rsid w:val="009C4D19"/>
    <w:rsid w:val="009C5F6C"/>
    <w:rsid w:val="009C5FDB"/>
    <w:rsid w:val="009C656A"/>
    <w:rsid w:val="009C693E"/>
    <w:rsid w:val="009C6B0A"/>
    <w:rsid w:val="009C6B2C"/>
    <w:rsid w:val="009C6DEC"/>
    <w:rsid w:val="009C6ED6"/>
    <w:rsid w:val="009C70CB"/>
    <w:rsid w:val="009C7623"/>
    <w:rsid w:val="009D038C"/>
    <w:rsid w:val="009D14EB"/>
    <w:rsid w:val="009D189C"/>
    <w:rsid w:val="009D1B18"/>
    <w:rsid w:val="009D1E70"/>
    <w:rsid w:val="009D1EA4"/>
    <w:rsid w:val="009D27AA"/>
    <w:rsid w:val="009D2BFD"/>
    <w:rsid w:val="009D2FF8"/>
    <w:rsid w:val="009D3F20"/>
    <w:rsid w:val="009D428F"/>
    <w:rsid w:val="009D4991"/>
    <w:rsid w:val="009D4B5D"/>
    <w:rsid w:val="009D5095"/>
    <w:rsid w:val="009D597B"/>
    <w:rsid w:val="009D5BB5"/>
    <w:rsid w:val="009D696D"/>
    <w:rsid w:val="009D6993"/>
    <w:rsid w:val="009D6ED2"/>
    <w:rsid w:val="009D7B73"/>
    <w:rsid w:val="009E08B3"/>
    <w:rsid w:val="009E0BCD"/>
    <w:rsid w:val="009E0F1A"/>
    <w:rsid w:val="009E140D"/>
    <w:rsid w:val="009E2013"/>
    <w:rsid w:val="009E266D"/>
    <w:rsid w:val="009E2C83"/>
    <w:rsid w:val="009E3246"/>
    <w:rsid w:val="009E41DD"/>
    <w:rsid w:val="009E43DD"/>
    <w:rsid w:val="009E4448"/>
    <w:rsid w:val="009E4465"/>
    <w:rsid w:val="009E5318"/>
    <w:rsid w:val="009E6401"/>
    <w:rsid w:val="009E6C54"/>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1AB0"/>
    <w:rsid w:val="00A01C67"/>
    <w:rsid w:val="00A0285E"/>
    <w:rsid w:val="00A02929"/>
    <w:rsid w:val="00A0294E"/>
    <w:rsid w:val="00A039FF"/>
    <w:rsid w:val="00A04524"/>
    <w:rsid w:val="00A04BA6"/>
    <w:rsid w:val="00A057A2"/>
    <w:rsid w:val="00A05ACE"/>
    <w:rsid w:val="00A062B7"/>
    <w:rsid w:val="00A0740C"/>
    <w:rsid w:val="00A114B9"/>
    <w:rsid w:val="00A1308A"/>
    <w:rsid w:val="00A131DE"/>
    <w:rsid w:val="00A13A65"/>
    <w:rsid w:val="00A14589"/>
    <w:rsid w:val="00A14AE3"/>
    <w:rsid w:val="00A16675"/>
    <w:rsid w:val="00A212B9"/>
    <w:rsid w:val="00A21955"/>
    <w:rsid w:val="00A22CD6"/>
    <w:rsid w:val="00A232BC"/>
    <w:rsid w:val="00A234EC"/>
    <w:rsid w:val="00A23A26"/>
    <w:rsid w:val="00A24128"/>
    <w:rsid w:val="00A2417A"/>
    <w:rsid w:val="00A242EE"/>
    <w:rsid w:val="00A25158"/>
    <w:rsid w:val="00A25642"/>
    <w:rsid w:val="00A260D5"/>
    <w:rsid w:val="00A26668"/>
    <w:rsid w:val="00A2681F"/>
    <w:rsid w:val="00A26C2C"/>
    <w:rsid w:val="00A277D8"/>
    <w:rsid w:val="00A27804"/>
    <w:rsid w:val="00A27CC3"/>
    <w:rsid w:val="00A31703"/>
    <w:rsid w:val="00A3276D"/>
    <w:rsid w:val="00A334D1"/>
    <w:rsid w:val="00A34257"/>
    <w:rsid w:val="00A3432D"/>
    <w:rsid w:val="00A3655D"/>
    <w:rsid w:val="00A36822"/>
    <w:rsid w:val="00A36954"/>
    <w:rsid w:val="00A36AB5"/>
    <w:rsid w:val="00A374FD"/>
    <w:rsid w:val="00A3754B"/>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61B6"/>
    <w:rsid w:val="00A47724"/>
    <w:rsid w:val="00A47B15"/>
    <w:rsid w:val="00A5094A"/>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103B"/>
    <w:rsid w:val="00A62508"/>
    <w:rsid w:val="00A626F9"/>
    <w:rsid w:val="00A627AD"/>
    <w:rsid w:val="00A62EDC"/>
    <w:rsid w:val="00A62FCD"/>
    <w:rsid w:val="00A63246"/>
    <w:rsid w:val="00A63284"/>
    <w:rsid w:val="00A63458"/>
    <w:rsid w:val="00A6372D"/>
    <w:rsid w:val="00A63A13"/>
    <w:rsid w:val="00A64CB8"/>
    <w:rsid w:val="00A6517A"/>
    <w:rsid w:val="00A65E2A"/>
    <w:rsid w:val="00A66065"/>
    <w:rsid w:val="00A67018"/>
    <w:rsid w:val="00A671D2"/>
    <w:rsid w:val="00A67289"/>
    <w:rsid w:val="00A672F3"/>
    <w:rsid w:val="00A673DC"/>
    <w:rsid w:val="00A67CDE"/>
    <w:rsid w:val="00A7076E"/>
    <w:rsid w:val="00A709BE"/>
    <w:rsid w:val="00A70D85"/>
    <w:rsid w:val="00A71333"/>
    <w:rsid w:val="00A7162E"/>
    <w:rsid w:val="00A72D71"/>
    <w:rsid w:val="00A73112"/>
    <w:rsid w:val="00A73617"/>
    <w:rsid w:val="00A73743"/>
    <w:rsid w:val="00A7394A"/>
    <w:rsid w:val="00A747D2"/>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4FB2"/>
    <w:rsid w:val="00A853D8"/>
    <w:rsid w:val="00A8661E"/>
    <w:rsid w:val="00A8695A"/>
    <w:rsid w:val="00A86ACF"/>
    <w:rsid w:val="00A86F09"/>
    <w:rsid w:val="00A8708E"/>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585"/>
    <w:rsid w:val="00AA1976"/>
    <w:rsid w:val="00AA1B53"/>
    <w:rsid w:val="00AA1C20"/>
    <w:rsid w:val="00AA1DEA"/>
    <w:rsid w:val="00AA256D"/>
    <w:rsid w:val="00AA311D"/>
    <w:rsid w:val="00AA3556"/>
    <w:rsid w:val="00AA35FD"/>
    <w:rsid w:val="00AA3DB7"/>
    <w:rsid w:val="00AA41D3"/>
    <w:rsid w:val="00AB0039"/>
    <w:rsid w:val="00AB0D96"/>
    <w:rsid w:val="00AB15A3"/>
    <w:rsid w:val="00AB177A"/>
    <w:rsid w:val="00AB1BA3"/>
    <w:rsid w:val="00AB216D"/>
    <w:rsid w:val="00AB3012"/>
    <w:rsid w:val="00AB321C"/>
    <w:rsid w:val="00AB3D03"/>
    <w:rsid w:val="00AB473F"/>
    <w:rsid w:val="00AB4999"/>
    <w:rsid w:val="00AB4A9C"/>
    <w:rsid w:val="00AB4C91"/>
    <w:rsid w:val="00AB4E3B"/>
    <w:rsid w:val="00AB5381"/>
    <w:rsid w:val="00AB5AE5"/>
    <w:rsid w:val="00AB688F"/>
    <w:rsid w:val="00AB75EA"/>
    <w:rsid w:val="00AB7654"/>
    <w:rsid w:val="00AB7AA2"/>
    <w:rsid w:val="00AC0116"/>
    <w:rsid w:val="00AC0280"/>
    <w:rsid w:val="00AC0A22"/>
    <w:rsid w:val="00AC0A3B"/>
    <w:rsid w:val="00AC12EE"/>
    <w:rsid w:val="00AC1515"/>
    <w:rsid w:val="00AC1941"/>
    <w:rsid w:val="00AC2234"/>
    <w:rsid w:val="00AC35CA"/>
    <w:rsid w:val="00AC3CDA"/>
    <w:rsid w:val="00AC3FF3"/>
    <w:rsid w:val="00AC42A4"/>
    <w:rsid w:val="00AC4BC1"/>
    <w:rsid w:val="00AC54B2"/>
    <w:rsid w:val="00AC5715"/>
    <w:rsid w:val="00AC5DF0"/>
    <w:rsid w:val="00AC6D32"/>
    <w:rsid w:val="00AC7E06"/>
    <w:rsid w:val="00AC7F6B"/>
    <w:rsid w:val="00AD04BD"/>
    <w:rsid w:val="00AD0765"/>
    <w:rsid w:val="00AD0784"/>
    <w:rsid w:val="00AD0F00"/>
    <w:rsid w:val="00AD1469"/>
    <w:rsid w:val="00AD2B19"/>
    <w:rsid w:val="00AD55A8"/>
    <w:rsid w:val="00AD5CA4"/>
    <w:rsid w:val="00AD690B"/>
    <w:rsid w:val="00AD6A91"/>
    <w:rsid w:val="00AD7214"/>
    <w:rsid w:val="00AD7567"/>
    <w:rsid w:val="00AE04DB"/>
    <w:rsid w:val="00AE0652"/>
    <w:rsid w:val="00AE1066"/>
    <w:rsid w:val="00AE13C9"/>
    <w:rsid w:val="00AE14DD"/>
    <w:rsid w:val="00AE2FA5"/>
    <w:rsid w:val="00AE3A4F"/>
    <w:rsid w:val="00AE4518"/>
    <w:rsid w:val="00AE5D7F"/>
    <w:rsid w:val="00AE65AF"/>
    <w:rsid w:val="00AE68E5"/>
    <w:rsid w:val="00AE79F0"/>
    <w:rsid w:val="00AE7BE2"/>
    <w:rsid w:val="00AE7E1A"/>
    <w:rsid w:val="00AF07B0"/>
    <w:rsid w:val="00AF0BD9"/>
    <w:rsid w:val="00AF0BE6"/>
    <w:rsid w:val="00AF109C"/>
    <w:rsid w:val="00AF1752"/>
    <w:rsid w:val="00AF2989"/>
    <w:rsid w:val="00AF42FC"/>
    <w:rsid w:val="00AF4AC5"/>
    <w:rsid w:val="00AF4C2C"/>
    <w:rsid w:val="00AF57AB"/>
    <w:rsid w:val="00AF597D"/>
    <w:rsid w:val="00AF62A9"/>
    <w:rsid w:val="00AF6432"/>
    <w:rsid w:val="00AF6EC1"/>
    <w:rsid w:val="00AF711F"/>
    <w:rsid w:val="00AF784D"/>
    <w:rsid w:val="00AF7CE9"/>
    <w:rsid w:val="00B0022D"/>
    <w:rsid w:val="00B00331"/>
    <w:rsid w:val="00B01447"/>
    <w:rsid w:val="00B014A1"/>
    <w:rsid w:val="00B01A80"/>
    <w:rsid w:val="00B01E53"/>
    <w:rsid w:val="00B02494"/>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6F99"/>
    <w:rsid w:val="00B17B14"/>
    <w:rsid w:val="00B203C4"/>
    <w:rsid w:val="00B20863"/>
    <w:rsid w:val="00B20BEC"/>
    <w:rsid w:val="00B20CDD"/>
    <w:rsid w:val="00B22683"/>
    <w:rsid w:val="00B22BC9"/>
    <w:rsid w:val="00B22E81"/>
    <w:rsid w:val="00B232FE"/>
    <w:rsid w:val="00B236FC"/>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224"/>
    <w:rsid w:val="00B30B6A"/>
    <w:rsid w:val="00B30CE6"/>
    <w:rsid w:val="00B30F20"/>
    <w:rsid w:val="00B31884"/>
    <w:rsid w:val="00B31D19"/>
    <w:rsid w:val="00B32AB3"/>
    <w:rsid w:val="00B32DAE"/>
    <w:rsid w:val="00B33825"/>
    <w:rsid w:val="00B33E8F"/>
    <w:rsid w:val="00B34BB2"/>
    <w:rsid w:val="00B34E7C"/>
    <w:rsid w:val="00B35AF6"/>
    <w:rsid w:val="00B36228"/>
    <w:rsid w:val="00B366A3"/>
    <w:rsid w:val="00B368EA"/>
    <w:rsid w:val="00B37EEF"/>
    <w:rsid w:val="00B40F6E"/>
    <w:rsid w:val="00B418AD"/>
    <w:rsid w:val="00B42880"/>
    <w:rsid w:val="00B42F1A"/>
    <w:rsid w:val="00B43790"/>
    <w:rsid w:val="00B44174"/>
    <w:rsid w:val="00B443D9"/>
    <w:rsid w:val="00B44531"/>
    <w:rsid w:val="00B45AE3"/>
    <w:rsid w:val="00B46521"/>
    <w:rsid w:val="00B46587"/>
    <w:rsid w:val="00B466F3"/>
    <w:rsid w:val="00B47AD2"/>
    <w:rsid w:val="00B47CF7"/>
    <w:rsid w:val="00B50686"/>
    <w:rsid w:val="00B50C50"/>
    <w:rsid w:val="00B513C0"/>
    <w:rsid w:val="00B51539"/>
    <w:rsid w:val="00B523CE"/>
    <w:rsid w:val="00B53708"/>
    <w:rsid w:val="00B53DCB"/>
    <w:rsid w:val="00B5428F"/>
    <w:rsid w:val="00B54370"/>
    <w:rsid w:val="00B54DEA"/>
    <w:rsid w:val="00B55185"/>
    <w:rsid w:val="00B556A8"/>
    <w:rsid w:val="00B55C03"/>
    <w:rsid w:val="00B55E22"/>
    <w:rsid w:val="00B55F0B"/>
    <w:rsid w:val="00B56418"/>
    <w:rsid w:val="00B56A70"/>
    <w:rsid w:val="00B60638"/>
    <w:rsid w:val="00B606F8"/>
    <w:rsid w:val="00B613B5"/>
    <w:rsid w:val="00B615D2"/>
    <w:rsid w:val="00B61923"/>
    <w:rsid w:val="00B61DB9"/>
    <w:rsid w:val="00B621D6"/>
    <w:rsid w:val="00B63AF2"/>
    <w:rsid w:val="00B647F4"/>
    <w:rsid w:val="00B654B1"/>
    <w:rsid w:val="00B65747"/>
    <w:rsid w:val="00B65D6F"/>
    <w:rsid w:val="00B65FAD"/>
    <w:rsid w:val="00B66174"/>
    <w:rsid w:val="00B67683"/>
    <w:rsid w:val="00B679FE"/>
    <w:rsid w:val="00B67B37"/>
    <w:rsid w:val="00B67C23"/>
    <w:rsid w:val="00B67F95"/>
    <w:rsid w:val="00B7079B"/>
    <w:rsid w:val="00B70DC7"/>
    <w:rsid w:val="00B71346"/>
    <w:rsid w:val="00B71D38"/>
    <w:rsid w:val="00B721A4"/>
    <w:rsid w:val="00B72B5B"/>
    <w:rsid w:val="00B72EFF"/>
    <w:rsid w:val="00B750C2"/>
    <w:rsid w:val="00B75202"/>
    <w:rsid w:val="00B756CB"/>
    <w:rsid w:val="00B75735"/>
    <w:rsid w:val="00B75C35"/>
    <w:rsid w:val="00B765F7"/>
    <w:rsid w:val="00B766BA"/>
    <w:rsid w:val="00B77142"/>
    <w:rsid w:val="00B8051E"/>
    <w:rsid w:val="00B80879"/>
    <w:rsid w:val="00B80A2C"/>
    <w:rsid w:val="00B80D3B"/>
    <w:rsid w:val="00B8111F"/>
    <w:rsid w:val="00B8135C"/>
    <w:rsid w:val="00B814BB"/>
    <w:rsid w:val="00B81730"/>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BC2"/>
    <w:rsid w:val="00B9240D"/>
    <w:rsid w:val="00B93182"/>
    <w:rsid w:val="00B932B3"/>
    <w:rsid w:val="00B936DB"/>
    <w:rsid w:val="00B93B89"/>
    <w:rsid w:val="00B93E01"/>
    <w:rsid w:val="00B945E3"/>
    <w:rsid w:val="00B94960"/>
    <w:rsid w:val="00B960A7"/>
    <w:rsid w:val="00B96F6E"/>
    <w:rsid w:val="00BA08AB"/>
    <w:rsid w:val="00BA22A8"/>
    <w:rsid w:val="00BA309F"/>
    <w:rsid w:val="00BA32A0"/>
    <w:rsid w:val="00BA3ADE"/>
    <w:rsid w:val="00BA3E48"/>
    <w:rsid w:val="00BA4905"/>
    <w:rsid w:val="00BA4BD3"/>
    <w:rsid w:val="00BA5D82"/>
    <w:rsid w:val="00BA6E49"/>
    <w:rsid w:val="00BA6FB1"/>
    <w:rsid w:val="00BA7DA9"/>
    <w:rsid w:val="00BB0187"/>
    <w:rsid w:val="00BB0E56"/>
    <w:rsid w:val="00BB0FCE"/>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6D78"/>
    <w:rsid w:val="00BB7D4B"/>
    <w:rsid w:val="00BC013A"/>
    <w:rsid w:val="00BC03D1"/>
    <w:rsid w:val="00BC162A"/>
    <w:rsid w:val="00BC173A"/>
    <w:rsid w:val="00BC2343"/>
    <w:rsid w:val="00BC2AEE"/>
    <w:rsid w:val="00BC3454"/>
    <w:rsid w:val="00BC3FDD"/>
    <w:rsid w:val="00BC44FC"/>
    <w:rsid w:val="00BC50A1"/>
    <w:rsid w:val="00BC5824"/>
    <w:rsid w:val="00BC60BE"/>
    <w:rsid w:val="00BC702F"/>
    <w:rsid w:val="00BC7719"/>
    <w:rsid w:val="00BD0032"/>
    <w:rsid w:val="00BD0ECF"/>
    <w:rsid w:val="00BD30C8"/>
    <w:rsid w:val="00BD30E0"/>
    <w:rsid w:val="00BD3790"/>
    <w:rsid w:val="00BD38F4"/>
    <w:rsid w:val="00BD3EB4"/>
    <w:rsid w:val="00BD4C5B"/>
    <w:rsid w:val="00BD5359"/>
    <w:rsid w:val="00BD5C65"/>
    <w:rsid w:val="00BD6932"/>
    <w:rsid w:val="00BD7BCC"/>
    <w:rsid w:val="00BD7DCB"/>
    <w:rsid w:val="00BE0717"/>
    <w:rsid w:val="00BE10D8"/>
    <w:rsid w:val="00BE16E9"/>
    <w:rsid w:val="00BE2730"/>
    <w:rsid w:val="00BE2A17"/>
    <w:rsid w:val="00BE31BE"/>
    <w:rsid w:val="00BE34BC"/>
    <w:rsid w:val="00BE362C"/>
    <w:rsid w:val="00BE3A1D"/>
    <w:rsid w:val="00BE3B92"/>
    <w:rsid w:val="00BE45B6"/>
    <w:rsid w:val="00BE487E"/>
    <w:rsid w:val="00BE52D3"/>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50C4"/>
    <w:rsid w:val="00C050D7"/>
    <w:rsid w:val="00C05B5F"/>
    <w:rsid w:val="00C05C05"/>
    <w:rsid w:val="00C10080"/>
    <w:rsid w:val="00C10086"/>
    <w:rsid w:val="00C104CC"/>
    <w:rsid w:val="00C10B12"/>
    <w:rsid w:val="00C11521"/>
    <w:rsid w:val="00C13694"/>
    <w:rsid w:val="00C13C2A"/>
    <w:rsid w:val="00C142AD"/>
    <w:rsid w:val="00C142C1"/>
    <w:rsid w:val="00C14A30"/>
    <w:rsid w:val="00C152FE"/>
    <w:rsid w:val="00C15D1B"/>
    <w:rsid w:val="00C16739"/>
    <w:rsid w:val="00C168DD"/>
    <w:rsid w:val="00C170D6"/>
    <w:rsid w:val="00C176CC"/>
    <w:rsid w:val="00C1773D"/>
    <w:rsid w:val="00C20F32"/>
    <w:rsid w:val="00C21031"/>
    <w:rsid w:val="00C21902"/>
    <w:rsid w:val="00C221B9"/>
    <w:rsid w:val="00C225EA"/>
    <w:rsid w:val="00C22CCE"/>
    <w:rsid w:val="00C232BC"/>
    <w:rsid w:val="00C239D3"/>
    <w:rsid w:val="00C23BA2"/>
    <w:rsid w:val="00C23F9B"/>
    <w:rsid w:val="00C241B5"/>
    <w:rsid w:val="00C2485F"/>
    <w:rsid w:val="00C248B1"/>
    <w:rsid w:val="00C24B63"/>
    <w:rsid w:val="00C262A0"/>
    <w:rsid w:val="00C26A4E"/>
    <w:rsid w:val="00C27A77"/>
    <w:rsid w:val="00C27E6E"/>
    <w:rsid w:val="00C27ED7"/>
    <w:rsid w:val="00C3041A"/>
    <w:rsid w:val="00C304D1"/>
    <w:rsid w:val="00C31195"/>
    <w:rsid w:val="00C3129F"/>
    <w:rsid w:val="00C31774"/>
    <w:rsid w:val="00C3180E"/>
    <w:rsid w:val="00C318DB"/>
    <w:rsid w:val="00C32AF2"/>
    <w:rsid w:val="00C33051"/>
    <w:rsid w:val="00C33204"/>
    <w:rsid w:val="00C338EB"/>
    <w:rsid w:val="00C33E26"/>
    <w:rsid w:val="00C34389"/>
    <w:rsid w:val="00C3465D"/>
    <w:rsid w:val="00C347D5"/>
    <w:rsid w:val="00C3588C"/>
    <w:rsid w:val="00C373D6"/>
    <w:rsid w:val="00C379E9"/>
    <w:rsid w:val="00C37BDB"/>
    <w:rsid w:val="00C403CD"/>
    <w:rsid w:val="00C40F92"/>
    <w:rsid w:val="00C42041"/>
    <w:rsid w:val="00C43934"/>
    <w:rsid w:val="00C439FB"/>
    <w:rsid w:val="00C43AA8"/>
    <w:rsid w:val="00C43F23"/>
    <w:rsid w:val="00C441A4"/>
    <w:rsid w:val="00C463C9"/>
    <w:rsid w:val="00C47648"/>
    <w:rsid w:val="00C47852"/>
    <w:rsid w:val="00C50011"/>
    <w:rsid w:val="00C50F61"/>
    <w:rsid w:val="00C51A79"/>
    <w:rsid w:val="00C5243F"/>
    <w:rsid w:val="00C5254B"/>
    <w:rsid w:val="00C53429"/>
    <w:rsid w:val="00C55D39"/>
    <w:rsid w:val="00C55EEF"/>
    <w:rsid w:val="00C55FBF"/>
    <w:rsid w:val="00C56203"/>
    <w:rsid w:val="00C57E68"/>
    <w:rsid w:val="00C57F58"/>
    <w:rsid w:val="00C601C9"/>
    <w:rsid w:val="00C623C6"/>
    <w:rsid w:val="00C62840"/>
    <w:rsid w:val="00C630F4"/>
    <w:rsid w:val="00C631D3"/>
    <w:rsid w:val="00C63F7D"/>
    <w:rsid w:val="00C645DE"/>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0D9"/>
    <w:rsid w:val="00C72C6F"/>
    <w:rsid w:val="00C741C5"/>
    <w:rsid w:val="00C74453"/>
    <w:rsid w:val="00C745DA"/>
    <w:rsid w:val="00C7473A"/>
    <w:rsid w:val="00C74A25"/>
    <w:rsid w:val="00C75AB0"/>
    <w:rsid w:val="00C76166"/>
    <w:rsid w:val="00C76405"/>
    <w:rsid w:val="00C76AC7"/>
    <w:rsid w:val="00C76B7B"/>
    <w:rsid w:val="00C76BBD"/>
    <w:rsid w:val="00C76DE2"/>
    <w:rsid w:val="00C772BA"/>
    <w:rsid w:val="00C802D1"/>
    <w:rsid w:val="00C8036C"/>
    <w:rsid w:val="00C80CD8"/>
    <w:rsid w:val="00C80F23"/>
    <w:rsid w:val="00C81151"/>
    <w:rsid w:val="00C825CB"/>
    <w:rsid w:val="00C82CC6"/>
    <w:rsid w:val="00C839AB"/>
    <w:rsid w:val="00C839CB"/>
    <w:rsid w:val="00C84593"/>
    <w:rsid w:val="00C850A3"/>
    <w:rsid w:val="00C858E0"/>
    <w:rsid w:val="00C85C32"/>
    <w:rsid w:val="00C85F45"/>
    <w:rsid w:val="00C86293"/>
    <w:rsid w:val="00C86C8C"/>
    <w:rsid w:val="00C87255"/>
    <w:rsid w:val="00C87528"/>
    <w:rsid w:val="00C87568"/>
    <w:rsid w:val="00C87FD0"/>
    <w:rsid w:val="00C90DB6"/>
    <w:rsid w:val="00C9106A"/>
    <w:rsid w:val="00C92603"/>
    <w:rsid w:val="00C92652"/>
    <w:rsid w:val="00C93055"/>
    <w:rsid w:val="00C9381B"/>
    <w:rsid w:val="00C9394F"/>
    <w:rsid w:val="00C93B1A"/>
    <w:rsid w:val="00C9444E"/>
    <w:rsid w:val="00C9454A"/>
    <w:rsid w:val="00C94909"/>
    <w:rsid w:val="00C94CF3"/>
    <w:rsid w:val="00C9534E"/>
    <w:rsid w:val="00C96F5F"/>
    <w:rsid w:val="00C97055"/>
    <w:rsid w:val="00C975A1"/>
    <w:rsid w:val="00C977C6"/>
    <w:rsid w:val="00CA02E8"/>
    <w:rsid w:val="00CA136A"/>
    <w:rsid w:val="00CA194C"/>
    <w:rsid w:val="00CA1DDD"/>
    <w:rsid w:val="00CA2B4F"/>
    <w:rsid w:val="00CA30C3"/>
    <w:rsid w:val="00CA5927"/>
    <w:rsid w:val="00CA635E"/>
    <w:rsid w:val="00CA652A"/>
    <w:rsid w:val="00CA6ACC"/>
    <w:rsid w:val="00CA6BB0"/>
    <w:rsid w:val="00CA70CE"/>
    <w:rsid w:val="00CA79EC"/>
    <w:rsid w:val="00CB002C"/>
    <w:rsid w:val="00CB1C35"/>
    <w:rsid w:val="00CB1E4B"/>
    <w:rsid w:val="00CB259F"/>
    <w:rsid w:val="00CB376C"/>
    <w:rsid w:val="00CB39C2"/>
    <w:rsid w:val="00CB3E85"/>
    <w:rsid w:val="00CB40E7"/>
    <w:rsid w:val="00CB4C8C"/>
    <w:rsid w:val="00CB4E90"/>
    <w:rsid w:val="00CB5850"/>
    <w:rsid w:val="00CB5C99"/>
    <w:rsid w:val="00CB633B"/>
    <w:rsid w:val="00CB6782"/>
    <w:rsid w:val="00CB6CFD"/>
    <w:rsid w:val="00CB6E3E"/>
    <w:rsid w:val="00CB7057"/>
    <w:rsid w:val="00CC080A"/>
    <w:rsid w:val="00CC0D0F"/>
    <w:rsid w:val="00CC1275"/>
    <w:rsid w:val="00CC12EE"/>
    <w:rsid w:val="00CC1BF8"/>
    <w:rsid w:val="00CC265A"/>
    <w:rsid w:val="00CC4B98"/>
    <w:rsid w:val="00CC5767"/>
    <w:rsid w:val="00CC5A26"/>
    <w:rsid w:val="00CC5D2F"/>
    <w:rsid w:val="00CC68CC"/>
    <w:rsid w:val="00CC69B9"/>
    <w:rsid w:val="00CC6DD4"/>
    <w:rsid w:val="00CC701E"/>
    <w:rsid w:val="00CC7735"/>
    <w:rsid w:val="00CD0310"/>
    <w:rsid w:val="00CD0831"/>
    <w:rsid w:val="00CD1FB5"/>
    <w:rsid w:val="00CD2E48"/>
    <w:rsid w:val="00CD45A4"/>
    <w:rsid w:val="00CD4826"/>
    <w:rsid w:val="00CD4E19"/>
    <w:rsid w:val="00CD603B"/>
    <w:rsid w:val="00CD6219"/>
    <w:rsid w:val="00CD700F"/>
    <w:rsid w:val="00CD7319"/>
    <w:rsid w:val="00CE13B0"/>
    <w:rsid w:val="00CE148E"/>
    <w:rsid w:val="00CE208D"/>
    <w:rsid w:val="00CE2453"/>
    <w:rsid w:val="00CE3047"/>
    <w:rsid w:val="00CE356D"/>
    <w:rsid w:val="00CE3FA4"/>
    <w:rsid w:val="00CE44F8"/>
    <w:rsid w:val="00CE4A90"/>
    <w:rsid w:val="00CE5129"/>
    <w:rsid w:val="00CE5277"/>
    <w:rsid w:val="00CE5B4D"/>
    <w:rsid w:val="00CE6358"/>
    <w:rsid w:val="00CE6686"/>
    <w:rsid w:val="00CE6E97"/>
    <w:rsid w:val="00CE7868"/>
    <w:rsid w:val="00CE796C"/>
    <w:rsid w:val="00CF0674"/>
    <w:rsid w:val="00CF1B70"/>
    <w:rsid w:val="00CF1DD1"/>
    <w:rsid w:val="00CF2161"/>
    <w:rsid w:val="00CF2307"/>
    <w:rsid w:val="00CF239B"/>
    <w:rsid w:val="00CF26AE"/>
    <w:rsid w:val="00CF2D54"/>
    <w:rsid w:val="00CF311F"/>
    <w:rsid w:val="00CF5047"/>
    <w:rsid w:val="00CF5575"/>
    <w:rsid w:val="00D01344"/>
    <w:rsid w:val="00D015DA"/>
    <w:rsid w:val="00D01B90"/>
    <w:rsid w:val="00D01D18"/>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3BE"/>
    <w:rsid w:val="00D076A9"/>
    <w:rsid w:val="00D07754"/>
    <w:rsid w:val="00D078D1"/>
    <w:rsid w:val="00D10054"/>
    <w:rsid w:val="00D105ED"/>
    <w:rsid w:val="00D11A5A"/>
    <w:rsid w:val="00D1293B"/>
    <w:rsid w:val="00D129A8"/>
    <w:rsid w:val="00D12FB9"/>
    <w:rsid w:val="00D135F2"/>
    <w:rsid w:val="00D13B97"/>
    <w:rsid w:val="00D13D00"/>
    <w:rsid w:val="00D141F2"/>
    <w:rsid w:val="00D147C0"/>
    <w:rsid w:val="00D15696"/>
    <w:rsid w:val="00D15C51"/>
    <w:rsid w:val="00D15EC5"/>
    <w:rsid w:val="00D163E6"/>
    <w:rsid w:val="00D16C68"/>
    <w:rsid w:val="00D16F37"/>
    <w:rsid w:val="00D200BD"/>
    <w:rsid w:val="00D201AA"/>
    <w:rsid w:val="00D204A7"/>
    <w:rsid w:val="00D20AA5"/>
    <w:rsid w:val="00D220C2"/>
    <w:rsid w:val="00D22399"/>
    <w:rsid w:val="00D23062"/>
    <w:rsid w:val="00D2361B"/>
    <w:rsid w:val="00D2463E"/>
    <w:rsid w:val="00D24C0C"/>
    <w:rsid w:val="00D2662C"/>
    <w:rsid w:val="00D26CB1"/>
    <w:rsid w:val="00D272EB"/>
    <w:rsid w:val="00D27FA3"/>
    <w:rsid w:val="00D31101"/>
    <w:rsid w:val="00D3176C"/>
    <w:rsid w:val="00D31B3F"/>
    <w:rsid w:val="00D3317D"/>
    <w:rsid w:val="00D33751"/>
    <w:rsid w:val="00D33BAF"/>
    <w:rsid w:val="00D347D8"/>
    <w:rsid w:val="00D35D4A"/>
    <w:rsid w:val="00D36124"/>
    <w:rsid w:val="00D36F6E"/>
    <w:rsid w:val="00D372B0"/>
    <w:rsid w:val="00D37343"/>
    <w:rsid w:val="00D4205E"/>
    <w:rsid w:val="00D42913"/>
    <w:rsid w:val="00D42BE5"/>
    <w:rsid w:val="00D42F05"/>
    <w:rsid w:val="00D43056"/>
    <w:rsid w:val="00D43248"/>
    <w:rsid w:val="00D44D36"/>
    <w:rsid w:val="00D453F2"/>
    <w:rsid w:val="00D465B2"/>
    <w:rsid w:val="00D47399"/>
    <w:rsid w:val="00D47BB2"/>
    <w:rsid w:val="00D47D04"/>
    <w:rsid w:val="00D5056A"/>
    <w:rsid w:val="00D510A0"/>
    <w:rsid w:val="00D519DD"/>
    <w:rsid w:val="00D527EE"/>
    <w:rsid w:val="00D529C4"/>
    <w:rsid w:val="00D52ECA"/>
    <w:rsid w:val="00D53929"/>
    <w:rsid w:val="00D539D0"/>
    <w:rsid w:val="00D540DC"/>
    <w:rsid w:val="00D55616"/>
    <w:rsid w:val="00D5574C"/>
    <w:rsid w:val="00D55DAC"/>
    <w:rsid w:val="00D607FD"/>
    <w:rsid w:val="00D60867"/>
    <w:rsid w:val="00D60BCD"/>
    <w:rsid w:val="00D6153F"/>
    <w:rsid w:val="00D61982"/>
    <w:rsid w:val="00D61D62"/>
    <w:rsid w:val="00D61EA9"/>
    <w:rsid w:val="00D61EFF"/>
    <w:rsid w:val="00D61FCC"/>
    <w:rsid w:val="00D622DD"/>
    <w:rsid w:val="00D62655"/>
    <w:rsid w:val="00D6267A"/>
    <w:rsid w:val="00D62998"/>
    <w:rsid w:val="00D634DA"/>
    <w:rsid w:val="00D63DBA"/>
    <w:rsid w:val="00D647DE"/>
    <w:rsid w:val="00D6501F"/>
    <w:rsid w:val="00D65347"/>
    <w:rsid w:val="00D67D12"/>
    <w:rsid w:val="00D705FF"/>
    <w:rsid w:val="00D706A8"/>
    <w:rsid w:val="00D70B0C"/>
    <w:rsid w:val="00D7145C"/>
    <w:rsid w:val="00D7336D"/>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78A9"/>
    <w:rsid w:val="00D9003C"/>
    <w:rsid w:val="00D900EC"/>
    <w:rsid w:val="00D90A81"/>
    <w:rsid w:val="00D90B7D"/>
    <w:rsid w:val="00D90DCE"/>
    <w:rsid w:val="00D912A2"/>
    <w:rsid w:val="00D92168"/>
    <w:rsid w:val="00D9231C"/>
    <w:rsid w:val="00D92A5E"/>
    <w:rsid w:val="00D935BD"/>
    <w:rsid w:val="00D940B5"/>
    <w:rsid w:val="00D94744"/>
    <w:rsid w:val="00D94BE0"/>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CBE"/>
    <w:rsid w:val="00DA2DE3"/>
    <w:rsid w:val="00DA3633"/>
    <w:rsid w:val="00DA400B"/>
    <w:rsid w:val="00DA6443"/>
    <w:rsid w:val="00DA6B5E"/>
    <w:rsid w:val="00DA6DBA"/>
    <w:rsid w:val="00DA7146"/>
    <w:rsid w:val="00DA716A"/>
    <w:rsid w:val="00DA7A9C"/>
    <w:rsid w:val="00DA7B82"/>
    <w:rsid w:val="00DB1F4F"/>
    <w:rsid w:val="00DB2CD0"/>
    <w:rsid w:val="00DB37EE"/>
    <w:rsid w:val="00DB401F"/>
    <w:rsid w:val="00DB4450"/>
    <w:rsid w:val="00DB4EE7"/>
    <w:rsid w:val="00DB521D"/>
    <w:rsid w:val="00DB5971"/>
    <w:rsid w:val="00DB5D51"/>
    <w:rsid w:val="00DB5F3B"/>
    <w:rsid w:val="00DB5F53"/>
    <w:rsid w:val="00DB683F"/>
    <w:rsid w:val="00DB6A2E"/>
    <w:rsid w:val="00DB6D5E"/>
    <w:rsid w:val="00DB6D7B"/>
    <w:rsid w:val="00DB7B69"/>
    <w:rsid w:val="00DC015C"/>
    <w:rsid w:val="00DC0A2F"/>
    <w:rsid w:val="00DC0DBE"/>
    <w:rsid w:val="00DC18E2"/>
    <w:rsid w:val="00DC234A"/>
    <w:rsid w:val="00DC41E4"/>
    <w:rsid w:val="00DC48B2"/>
    <w:rsid w:val="00DC496E"/>
    <w:rsid w:val="00DC5110"/>
    <w:rsid w:val="00DC5116"/>
    <w:rsid w:val="00DC62C4"/>
    <w:rsid w:val="00DC686C"/>
    <w:rsid w:val="00DC7C77"/>
    <w:rsid w:val="00DC7FD5"/>
    <w:rsid w:val="00DD02FF"/>
    <w:rsid w:val="00DD0414"/>
    <w:rsid w:val="00DD0CAB"/>
    <w:rsid w:val="00DD18F6"/>
    <w:rsid w:val="00DD1AB8"/>
    <w:rsid w:val="00DD24F9"/>
    <w:rsid w:val="00DD26EC"/>
    <w:rsid w:val="00DD2845"/>
    <w:rsid w:val="00DD2DFB"/>
    <w:rsid w:val="00DD3604"/>
    <w:rsid w:val="00DD37A4"/>
    <w:rsid w:val="00DD3F4D"/>
    <w:rsid w:val="00DD471A"/>
    <w:rsid w:val="00DD64B0"/>
    <w:rsid w:val="00DD6F2E"/>
    <w:rsid w:val="00DD72E1"/>
    <w:rsid w:val="00DD7EA2"/>
    <w:rsid w:val="00DE00F2"/>
    <w:rsid w:val="00DE0730"/>
    <w:rsid w:val="00DE117F"/>
    <w:rsid w:val="00DE2813"/>
    <w:rsid w:val="00DE2D17"/>
    <w:rsid w:val="00DE353C"/>
    <w:rsid w:val="00DE401C"/>
    <w:rsid w:val="00DE6E2F"/>
    <w:rsid w:val="00DE6F47"/>
    <w:rsid w:val="00DE7D13"/>
    <w:rsid w:val="00DF1EAE"/>
    <w:rsid w:val="00DF2AAC"/>
    <w:rsid w:val="00DF2BD1"/>
    <w:rsid w:val="00DF326B"/>
    <w:rsid w:val="00DF3816"/>
    <w:rsid w:val="00DF3818"/>
    <w:rsid w:val="00DF3F94"/>
    <w:rsid w:val="00DF4369"/>
    <w:rsid w:val="00DF45AD"/>
    <w:rsid w:val="00DF51B9"/>
    <w:rsid w:val="00DF5970"/>
    <w:rsid w:val="00DF5B14"/>
    <w:rsid w:val="00DF5B3E"/>
    <w:rsid w:val="00DF5C7F"/>
    <w:rsid w:val="00DF60F6"/>
    <w:rsid w:val="00DF63FA"/>
    <w:rsid w:val="00DF66E2"/>
    <w:rsid w:val="00DF73ED"/>
    <w:rsid w:val="00E001FD"/>
    <w:rsid w:val="00E00A1C"/>
    <w:rsid w:val="00E00C29"/>
    <w:rsid w:val="00E00D60"/>
    <w:rsid w:val="00E0103A"/>
    <w:rsid w:val="00E012CC"/>
    <w:rsid w:val="00E0147A"/>
    <w:rsid w:val="00E01B54"/>
    <w:rsid w:val="00E0220A"/>
    <w:rsid w:val="00E0220E"/>
    <w:rsid w:val="00E02961"/>
    <w:rsid w:val="00E02A1E"/>
    <w:rsid w:val="00E02B71"/>
    <w:rsid w:val="00E02DEB"/>
    <w:rsid w:val="00E03999"/>
    <w:rsid w:val="00E0399E"/>
    <w:rsid w:val="00E03B97"/>
    <w:rsid w:val="00E042A1"/>
    <w:rsid w:val="00E0528B"/>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17745"/>
    <w:rsid w:val="00E201C0"/>
    <w:rsid w:val="00E214F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37C28"/>
    <w:rsid w:val="00E41313"/>
    <w:rsid w:val="00E41773"/>
    <w:rsid w:val="00E41ACD"/>
    <w:rsid w:val="00E41C38"/>
    <w:rsid w:val="00E42FE6"/>
    <w:rsid w:val="00E43888"/>
    <w:rsid w:val="00E44E78"/>
    <w:rsid w:val="00E46038"/>
    <w:rsid w:val="00E460B6"/>
    <w:rsid w:val="00E460B9"/>
    <w:rsid w:val="00E46BD2"/>
    <w:rsid w:val="00E473D4"/>
    <w:rsid w:val="00E474CF"/>
    <w:rsid w:val="00E47503"/>
    <w:rsid w:val="00E513F6"/>
    <w:rsid w:val="00E51EC6"/>
    <w:rsid w:val="00E51F51"/>
    <w:rsid w:val="00E52302"/>
    <w:rsid w:val="00E52F3B"/>
    <w:rsid w:val="00E52F80"/>
    <w:rsid w:val="00E53D94"/>
    <w:rsid w:val="00E53DEA"/>
    <w:rsid w:val="00E5424B"/>
    <w:rsid w:val="00E544BA"/>
    <w:rsid w:val="00E55B64"/>
    <w:rsid w:val="00E56B82"/>
    <w:rsid w:val="00E616DB"/>
    <w:rsid w:val="00E62442"/>
    <w:rsid w:val="00E627A4"/>
    <w:rsid w:val="00E62CAE"/>
    <w:rsid w:val="00E630ED"/>
    <w:rsid w:val="00E6437C"/>
    <w:rsid w:val="00E645C8"/>
    <w:rsid w:val="00E64C68"/>
    <w:rsid w:val="00E65237"/>
    <w:rsid w:val="00E66D13"/>
    <w:rsid w:val="00E67683"/>
    <w:rsid w:val="00E67862"/>
    <w:rsid w:val="00E70357"/>
    <w:rsid w:val="00E70ACF"/>
    <w:rsid w:val="00E70D46"/>
    <w:rsid w:val="00E712A9"/>
    <w:rsid w:val="00E713BC"/>
    <w:rsid w:val="00E72444"/>
    <w:rsid w:val="00E72787"/>
    <w:rsid w:val="00E7410F"/>
    <w:rsid w:val="00E741EF"/>
    <w:rsid w:val="00E74EC5"/>
    <w:rsid w:val="00E74F4E"/>
    <w:rsid w:val="00E75120"/>
    <w:rsid w:val="00E757F5"/>
    <w:rsid w:val="00E76847"/>
    <w:rsid w:val="00E76B86"/>
    <w:rsid w:val="00E809F3"/>
    <w:rsid w:val="00E80C21"/>
    <w:rsid w:val="00E820BD"/>
    <w:rsid w:val="00E8227B"/>
    <w:rsid w:val="00E832DD"/>
    <w:rsid w:val="00E833F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36DB"/>
    <w:rsid w:val="00EA424A"/>
    <w:rsid w:val="00EA4DDC"/>
    <w:rsid w:val="00EA641B"/>
    <w:rsid w:val="00EA641E"/>
    <w:rsid w:val="00EA6FA7"/>
    <w:rsid w:val="00EA6FFC"/>
    <w:rsid w:val="00EB003F"/>
    <w:rsid w:val="00EB067F"/>
    <w:rsid w:val="00EB1348"/>
    <w:rsid w:val="00EB17BE"/>
    <w:rsid w:val="00EB1A1B"/>
    <w:rsid w:val="00EB1F02"/>
    <w:rsid w:val="00EB2522"/>
    <w:rsid w:val="00EB2B9C"/>
    <w:rsid w:val="00EB2E64"/>
    <w:rsid w:val="00EB3290"/>
    <w:rsid w:val="00EB3F86"/>
    <w:rsid w:val="00EB5BC5"/>
    <w:rsid w:val="00EB6212"/>
    <w:rsid w:val="00EB66E3"/>
    <w:rsid w:val="00EB6BB5"/>
    <w:rsid w:val="00EB6E30"/>
    <w:rsid w:val="00EB7618"/>
    <w:rsid w:val="00EB7B51"/>
    <w:rsid w:val="00EB7F93"/>
    <w:rsid w:val="00EC086C"/>
    <w:rsid w:val="00EC1720"/>
    <w:rsid w:val="00EC1ACC"/>
    <w:rsid w:val="00EC2DB7"/>
    <w:rsid w:val="00EC337D"/>
    <w:rsid w:val="00EC42D0"/>
    <w:rsid w:val="00EC5395"/>
    <w:rsid w:val="00EC638F"/>
    <w:rsid w:val="00EC73F1"/>
    <w:rsid w:val="00EC7927"/>
    <w:rsid w:val="00ED00D6"/>
    <w:rsid w:val="00ED047A"/>
    <w:rsid w:val="00ED095E"/>
    <w:rsid w:val="00ED1A0B"/>
    <w:rsid w:val="00ED27DD"/>
    <w:rsid w:val="00ED34A3"/>
    <w:rsid w:val="00ED5038"/>
    <w:rsid w:val="00ED5162"/>
    <w:rsid w:val="00ED5559"/>
    <w:rsid w:val="00ED5669"/>
    <w:rsid w:val="00ED592C"/>
    <w:rsid w:val="00ED5A43"/>
    <w:rsid w:val="00ED697C"/>
    <w:rsid w:val="00ED7059"/>
    <w:rsid w:val="00EE06CA"/>
    <w:rsid w:val="00EE2819"/>
    <w:rsid w:val="00EE2AE3"/>
    <w:rsid w:val="00EE3859"/>
    <w:rsid w:val="00EE3C1C"/>
    <w:rsid w:val="00EE41B4"/>
    <w:rsid w:val="00EE43AD"/>
    <w:rsid w:val="00EE4420"/>
    <w:rsid w:val="00EE4874"/>
    <w:rsid w:val="00EE48D6"/>
    <w:rsid w:val="00EE4A6E"/>
    <w:rsid w:val="00EE4BAB"/>
    <w:rsid w:val="00EE4BEC"/>
    <w:rsid w:val="00EE6A6B"/>
    <w:rsid w:val="00EE6B23"/>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1835"/>
    <w:rsid w:val="00F01938"/>
    <w:rsid w:val="00F01DE9"/>
    <w:rsid w:val="00F0229D"/>
    <w:rsid w:val="00F0246E"/>
    <w:rsid w:val="00F02B1B"/>
    <w:rsid w:val="00F032BB"/>
    <w:rsid w:val="00F032C8"/>
    <w:rsid w:val="00F03567"/>
    <w:rsid w:val="00F03DD3"/>
    <w:rsid w:val="00F044C6"/>
    <w:rsid w:val="00F04BBE"/>
    <w:rsid w:val="00F05471"/>
    <w:rsid w:val="00F05D56"/>
    <w:rsid w:val="00F06616"/>
    <w:rsid w:val="00F07485"/>
    <w:rsid w:val="00F10BC6"/>
    <w:rsid w:val="00F11352"/>
    <w:rsid w:val="00F11AD0"/>
    <w:rsid w:val="00F12313"/>
    <w:rsid w:val="00F12452"/>
    <w:rsid w:val="00F12D22"/>
    <w:rsid w:val="00F13D34"/>
    <w:rsid w:val="00F14602"/>
    <w:rsid w:val="00F1498D"/>
    <w:rsid w:val="00F14DDF"/>
    <w:rsid w:val="00F152AD"/>
    <w:rsid w:val="00F155E6"/>
    <w:rsid w:val="00F15BA3"/>
    <w:rsid w:val="00F15BB3"/>
    <w:rsid w:val="00F15C53"/>
    <w:rsid w:val="00F165B7"/>
    <w:rsid w:val="00F17A8E"/>
    <w:rsid w:val="00F208CA"/>
    <w:rsid w:val="00F20C9C"/>
    <w:rsid w:val="00F21548"/>
    <w:rsid w:val="00F21827"/>
    <w:rsid w:val="00F21A00"/>
    <w:rsid w:val="00F2285F"/>
    <w:rsid w:val="00F23155"/>
    <w:rsid w:val="00F23D25"/>
    <w:rsid w:val="00F23EE4"/>
    <w:rsid w:val="00F24236"/>
    <w:rsid w:val="00F24E0E"/>
    <w:rsid w:val="00F25707"/>
    <w:rsid w:val="00F257F0"/>
    <w:rsid w:val="00F26111"/>
    <w:rsid w:val="00F26693"/>
    <w:rsid w:val="00F26A13"/>
    <w:rsid w:val="00F27D3B"/>
    <w:rsid w:val="00F27ECE"/>
    <w:rsid w:val="00F30AEF"/>
    <w:rsid w:val="00F31261"/>
    <w:rsid w:val="00F31BB3"/>
    <w:rsid w:val="00F31BCF"/>
    <w:rsid w:val="00F31BDA"/>
    <w:rsid w:val="00F31C67"/>
    <w:rsid w:val="00F323C3"/>
    <w:rsid w:val="00F32A15"/>
    <w:rsid w:val="00F32EE6"/>
    <w:rsid w:val="00F32EF1"/>
    <w:rsid w:val="00F32F3C"/>
    <w:rsid w:val="00F337B6"/>
    <w:rsid w:val="00F339EC"/>
    <w:rsid w:val="00F33F3B"/>
    <w:rsid w:val="00F3443B"/>
    <w:rsid w:val="00F34FDD"/>
    <w:rsid w:val="00F35279"/>
    <w:rsid w:val="00F359F7"/>
    <w:rsid w:val="00F35F1A"/>
    <w:rsid w:val="00F36130"/>
    <w:rsid w:val="00F3639B"/>
    <w:rsid w:val="00F3644F"/>
    <w:rsid w:val="00F36B71"/>
    <w:rsid w:val="00F373AE"/>
    <w:rsid w:val="00F375C4"/>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E9A"/>
    <w:rsid w:val="00F45FB4"/>
    <w:rsid w:val="00F46431"/>
    <w:rsid w:val="00F469AD"/>
    <w:rsid w:val="00F46B0E"/>
    <w:rsid w:val="00F4715C"/>
    <w:rsid w:val="00F47C9F"/>
    <w:rsid w:val="00F47EF4"/>
    <w:rsid w:val="00F50286"/>
    <w:rsid w:val="00F50CE8"/>
    <w:rsid w:val="00F51361"/>
    <w:rsid w:val="00F52330"/>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4B9"/>
    <w:rsid w:val="00F644BA"/>
    <w:rsid w:val="00F6453E"/>
    <w:rsid w:val="00F65215"/>
    <w:rsid w:val="00F65617"/>
    <w:rsid w:val="00F65A88"/>
    <w:rsid w:val="00F66494"/>
    <w:rsid w:val="00F66E32"/>
    <w:rsid w:val="00F710BE"/>
    <w:rsid w:val="00F71D7B"/>
    <w:rsid w:val="00F72016"/>
    <w:rsid w:val="00F72D01"/>
    <w:rsid w:val="00F72DAD"/>
    <w:rsid w:val="00F730DD"/>
    <w:rsid w:val="00F736D2"/>
    <w:rsid w:val="00F73D0C"/>
    <w:rsid w:val="00F740AA"/>
    <w:rsid w:val="00F74186"/>
    <w:rsid w:val="00F7564C"/>
    <w:rsid w:val="00F75D71"/>
    <w:rsid w:val="00F76220"/>
    <w:rsid w:val="00F769BE"/>
    <w:rsid w:val="00F7735C"/>
    <w:rsid w:val="00F777A3"/>
    <w:rsid w:val="00F77BD5"/>
    <w:rsid w:val="00F810B5"/>
    <w:rsid w:val="00F81B4B"/>
    <w:rsid w:val="00F81BBF"/>
    <w:rsid w:val="00F8240A"/>
    <w:rsid w:val="00F82E6B"/>
    <w:rsid w:val="00F83662"/>
    <w:rsid w:val="00F838C0"/>
    <w:rsid w:val="00F84C7C"/>
    <w:rsid w:val="00F85F83"/>
    <w:rsid w:val="00F86ADD"/>
    <w:rsid w:val="00F8784C"/>
    <w:rsid w:val="00F87A0F"/>
    <w:rsid w:val="00F90263"/>
    <w:rsid w:val="00F9031D"/>
    <w:rsid w:val="00F90BEA"/>
    <w:rsid w:val="00F912FD"/>
    <w:rsid w:val="00F91D43"/>
    <w:rsid w:val="00F9300C"/>
    <w:rsid w:val="00F9367F"/>
    <w:rsid w:val="00F95411"/>
    <w:rsid w:val="00F95BF3"/>
    <w:rsid w:val="00F96339"/>
    <w:rsid w:val="00F96E02"/>
    <w:rsid w:val="00F97859"/>
    <w:rsid w:val="00F978D8"/>
    <w:rsid w:val="00F97973"/>
    <w:rsid w:val="00F97B71"/>
    <w:rsid w:val="00FA06A3"/>
    <w:rsid w:val="00FA1DB3"/>
    <w:rsid w:val="00FA2293"/>
    <w:rsid w:val="00FA2CFC"/>
    <w:rsid w:val="00FA2DDA"/>
    <w:rsid w:val="00FA34CA"/>
    <w:rsid w:val="00FA36D0"/>
    <w:rsid w:val="00FA38CA"/>
    <w:rsid w:val="00FA3E3E"/>
    <w:rsid w:val="00FA4A55"/>
    <w:rsid w:val="00FA4D4F"/>
    <w:rsid w:val="00FA5369"/>
    <w:rsid w:val="00FA54E8"/>
    <w:rsid w:val="00FA5FE8"/>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B7C71"/>
    <w:rsid w:val="00FC055F"/>
    <w:rsid w:val="00FC09E7"/>
    <w:rsid w:val="00FC16FC"/>
    <w:rsid w:val="00FC1CA5"/>
    <w:rsid w:val="00FC1D8E"/>
    <w:rsid w:val="00FC2733"/>
    <w:rsid w:val="00FC2979"/>
    <w:rsid w:val="00FC35C3"/>
    <w:rsid w:val="00FC4A4D"/>
    <w:rsid w:val="00FC6990"/>
    <w:rsid w:val="00FC6D6C"/>
    <w:rsid w:val="00FD1C3C"/>
    <w:rsid w:val="00FD24F6"/>
    <w:rsid w:val="00FD2B27"/>
    <w:rsid w:val="00FD2DB1"/>
    <w:rsid w:val="00FD38A8"/>
    <w:rsid w:val="00FD4AAC"/>
    <w:rsid w:val="00FD61E4"/>
    <w:rsid w:val="00FD6954"/>
    <w:rsid w:val="00FD6AC8"/>
    <w:rsid w:val="00FD7B1C"/>
    <w:rsid w:val="00FD7C0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2145"/>
    <w:rsid w:val="00FF3334"/>
    <w:rsid w:val="00FF33F2"/>
    <w:rsid w:val="00FF3C60"/>
    <w:rsid w:val="00FF4032"/>
    <w:rsid w:val="00FF59BE"/>
    <w:rsid w:val="00FF5A2F"/>
    <w:rsid w:val="00FF5E47"/>
    <w:rsid w:val="00FF67CF"/>
    <w:rsid w:val="00FF6ADB"/>
    <w:rsid w:val="00FF6C36"/>
    <w:rsid w:val="00FF7372"/>
    <w:rsid w:val="00FF7D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0" w:unhideWhenUsed="0" w:qFormat="1"/>
    <w:lsdException w:name="Normal (Web)" w:uiPriority="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0E374F"/>
    <w:pPr>
      <w:tabs>
        <w:tab w:val="left" w:pos="735"/>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807EC8"/>
    <w:rPr>
      <w:b/>
      <w:bCs/>
    </w:rPr>
  </w:style>
</w:styles>
</file>

<file path=word/webSettings.xml><?xml version="1.0" encoding="utf-8"?>
<w:webSettings xmlns:r="http://schemas.openxmlformats.org/officeDocument/2006/relationships" xmlns:w="http://schemas.openxmlformats.org/wordprocessingml/2006/main">
  <w:divs>
    <w:div w:id="46271707">
      <w:bodyDiv w:val="1"/>
      <w:marLeft w:val="0"/>
      <w:marRight w:val="0"/>
      <w:marTop w:val="0"/>
      <w:marBottom w:val="0"/>
      <w:divBdr>
        <w:top w:val="none" w:sz="0" w:space="0" w:color="auto"/>
        <w:left w:val="none" w:sz="0" w:space="0" w:color="auto"/>
        <w:bottom w:val="none" w:sz="0" w:space="0" w:color="auto"/>
        <w:right w:val="none" w:sz="0" w:space="0" w:color="auto"/>
      </w:divBdr>
    </w:div>
    <w:div w:id="173226611">
      <w:bodyDiv w:val="1"/>
      <w:marLeft w:val="0"/>
      <w:marRight w:val="0"/>
      <w:marTop w:val="0"/>
      <w:marBottom w:val="0"/>
      <w:divBdr>
        <w:top w:val="none" w:sz="0" w:space="0" w:color="auto"/>
        <w:left w:val="none" w:sz="0" w:space="0" w:color="auto"/>
        <w:bottom w:val="none" w:sz="0" w:space="0" w:color="auto"/>
        <w:right w:val="none" w:sz="0" w:space="0" w:color="auto"/>
      </w:divBdr>
    </w:div>
    <w:div w:id="23412624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1211767957">
          <w:marLeft w:val="0"/>
          <w:marRight w:val="0"/>
          <w:marTop w:val="0"/>
          <w:marBottom w:val="0"/>
          <w:divBdr>
            <w:top w:val="none" w:sz="0" w:space="0" w:color="auto"/>
            <w:left w:val="none" w:sz="0" w:space="0" w:color="auto"/>
            <w:bottom w:val="none" w:sz="0" w:space="0" w:color="auto"/>
            <w:right w:val="none" w:sz="0" w:space="0" w:color="auto"/>
          </w:divBdr>
        </w:div>
      </w:divsChild>
    </w:div>
    <w:div w:id="2832717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82214241">
      <w:bodyDiv w:val="1"/>
      <w:marLeft w:val="0"/>
      <w:marRight w:val="0"/>
      <w:marTop w:val="0"/>
      <w:marBottom w:val="0"/>
      <w:divBdr>
        <w:top w:val="none" w:sz="0" w:space="0" w:color="auto"/>
        <w:left w:val="none" w:sz="0" w:space="0" w:color="auto"/>
        <w:bottom w:val="none" w:sz="0" w:space="0" w:color="auto"/>
        <w:right w:val="none" w:sz="0" w:space="0" w:color="auto"/>
      </w:divBdr>
    </w:div>
    <w:div w:id="440614696">
      <w:bodyDiv w:val="1"/>
      <w:marLeft w:val="0"/>
      <w:marRight w:val="0"/>
      <w:marTop w:val="0"/>
      <w:marBottom w:val="0"/>
      <w:divBdr>
        <w:top w:val="none" w:sz="0" w:space="0" w:color="auto"/>
        <w:left w:val="none" w:sz="0" w:space="0" w:color="auto"/>
        <w:bottom w:val="none" w:sz="0" w:space="0" w:color="auto"/>
        <w:right w:val="none" w:sz="0" w:space="0" w:color="auto"/>
      </w:divBdr>
    </w:div>
    <w:div w:id="504635407">
      <w:bodyDiv w:val="1"/>
      <w:marLeft w:val="0"/>
      <w:marRight w:val="0"/>
      <w:marTop w:val="0"/>
      <w:marBottom w:val="0"/>
      <w:divBdr>
        <w:top w:val="none" w:sz="0" w:space="0" w:color="auto"/>
        <w:left w:val="none" w:sz="0" w:space="0" w:color="auto"/>
        <w:bottom w:val="none" w:sz="0" w:space="0" w:color="auto"/>
        <w:right w:val="none" w:sz="0" w:space="0" w:color="auto"/>
      </w:divBdr>
    </w:div>
    <w:div w:id="627586190">
      <w:bodyDiv w:val="1"/>
      <w:marLeft w:val="0"/>
      <w:marRight w:val="0"/>
      <w:marTop w:val="0"/>
      <w:marBottom w:val="0"/>
      <w:divBdr>
        <w:top w:val="none" w:sz="0" w:space="0" w:color="auto"/>
        <w:left w:val="none" w:sz="0" w:space="0" w:color="auto"/>
        <w:bottom w:val="none" w:sz="0" w:space="0" w:color="auto"/>
        <w:right w:val="none" w:sz="0" w:space="0" w:color="auto"/>
      </w:divBdr>
    </w:div>
    <w:div w:id="696545867">
      <w:bodyDiv w:val="1"/>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894970046">
      <w:bodyDiv w:val="1"/>
      <w:marLeft w:val="0"/>
      <w:marRight w:val="0"/>
      <w:marTop w:val="0"/>
      <w:marBottom w:val="0"/>
      <w:divBdr>
        <w:top w:val="none" w:sz="0" w:space="0" w:color="auto"/>
        <w:left w:val="none" w:sz="0" w:space="0" w:color="auto"/>
        <w:bottom w:val="none" w:sz="0" w:space="0" w:color="auto"/>
        <w:right w:val="none" w:sz="0" w:space="0" w:color="auto"/>
      </w:divBdr>
    </w:div>
    <w:div w:id="937835927">
      <w:bodyDiv w:val="1"/>
      <w:marLeft w:val="0"/>
      <w:marRight w:val="0"/>
      <w:marTop w:val="0"/>
      <w:marBottom w:val="0"/>
      <w:divBdr>
        <w:top w:val="none" w:sz="0" w:space="0" w:color="auto"/>
        <w:left w:val="none" w:sz="0" w:space="0" w:color="auto"/>
        <w:bottom w:val="none" w:sz="0" w:space="0" w:color="auto"/>
        <w:right w:val="none" w:sz="0" w:space="0" w:color="auto"/>
      </w:divBdr>
    </w:div>
    <w:div w:id="948271998">
      <w:bodyDiv w:val="1"/>
      <w:marLeft w:val="0"/>
      <w:marRight w:val="0"/>
      <w:marTop w:val="0"/>
      <w:marBottom w:val="0"/>
      <w:divBdr>
        <w:top w:val="none" w:sz="0" w:space="0" w:color="auto"/>
        <w:left w:val="none" w:sz="0" w:space="0" w:color="auto"/>
        <w:bottom w:val="none" w:sz="0" w:space="0" w:color="auto"/>
        <w:right w:val="none" w:sz="0" w:space="0" w:color="auto"/>
      </w:divBdr>
    </w:div>
    <w:div w:id="1006135983">
      <w:bodyDiv w:val="1"/>
      <w:marLeft w:val="0"/>
      <w:marRight w:val="0"/>
      <w:marTop w:val="0"/>
      <w:marBottom w:val="0"/>
      <w:divBdr>
        <w:top w:val="none" w:sz="0" w:space="0" w:color="auto"/>
        <w:left w:val="none" w:sz="0" w:space="0" w:color="auto"/>
        <w:bottom w:val="none" w:sz="0" w:space="0" w:color="auto"/>
        <w:right w:val="none" w:sz="0" w:space="0" w:color="auto"/>
      </w:divBdr>
    </w:div>
    <w:div w:id="1018964173">
      <w:bodyDiv w:val="1"/>
      <w:marLeft w:val="0"/>
      <w:marRight w:val="0"/>
      <w:marTop w:val="0"/>
      <w:marBottom w:val="0"/>
      <w:divBdr>
        <w:top w:val="none" w:sz="0" w:space="0" w:color="auto"/>
        <w:left w:val="none" w:sz="0" w:space="0" w:color="auto"/>
        <w:bottom w:val="none" w:sz="0" w:space="0" w:color="auto"/>
        <w:right w:val="none" w:sz="0" w:space="0" w:color="auto"/>
      </w:divBdr>
    </w:div>
    <w:div w:id="1037897974">
      <w:bodyDiv w:val="1"/>
      <w:marLeft w:val="0"/>
      <w:marRight w:val="0"/>
      <w:marTop w:val="0"/>
      <w:marBottom w:val="0"/>
      <w:divBdr>
        <w:top w:val="none" w:sz="0" w:space="0" w:color="auto"/>
        <w:left w:val="none" w:sz="0" w:space="0" w:color="auto"/>
        <w:bottom w:val="none" w:sz="0" w:space="0" w:color="auto"/>
        <w:right w:val="none" w:sz="0" w:space="0" w:color="auto"/>
      </w:divBdr>
    </w:div>
    <w:div w:id="1071149609">
      <w:bodyDiv w:val="1"/>
      <w:marLeft w:val="0"/>
      <w:marRight w:val="0"/>
      <w:marTop w:val="0"/>
      <w:marBottom w:val="0"/>
      <w:divBdr>
        <w:top w:val="none" w:sz="0" w:space="0" w:color="auto"/>
        <w:left w:val="none" w:sz="0" w:space="0" w:color="auto"/>
        <w:bottom w:val="none" w:sz="0" w:space="0" w:color="auto"/>
        <w:right w:val="none" w:sz="0" w:space="0" w:color="auto"/>
      </w:divBdr>
    </w:div>
    <w:div w:id="1196574161">
      <w:bodyDiv w:val="1"/>
      <w:marLeft w:val="0"/>
      <w:marRight w:val="0"/>
      <w:marTop w:val="0"/>
      <w:marBottom w:val="0"/>
      <w:divBdr>
        <w:top w:val="none" w:sz="0" w:space="0" w:color="auto"/>
        <w:left w:val="none" w:sz="0" w:space="0" w:color="auto"/>
        <w:bottom w:val="none" w:sz="0" w:space="0" w:color="auto"/>
        <w:right w:val="none" w:sz="0" w:space="0" w:color="auto"/>
      </w:divBdr>
    </w:div>
    <w:div w:id="1218391950">
      <w:bodyDiv w:val="1"/>
      <w:marLeft w:val="0"/>
      <w:marRight w:val="0"/>
      <w:marTop w:val="0"/>
      <w:marBottom w:val="0"/>
      <w:divBdr>
        <w:top w:val="none" w:sz="0" w:space="0" w:color="auto"/>
        <w:left w:val="none" w:sz="0" w:space="0" w:color="auto"/>
        <w:bottom w:val="none" w:sz="0" w:space="0" w:color="auto"/>
        <w:right w:val="none" w:sz="0" w:space="0" w:color="auto"/>
      </w:divBdr>
    </w:div>
    <w:div w:id="1223518325">
      <w:bodyDiv w:val="1"/>
      <w:marLeft w:val="0"/>
      <w:marRight w:val="0"/>
      <w:marTop w:val="0"/>
      <w:marBottom w:val="0"/>
      <w:divBdr>
        <w:top w:val="none" w:sz="0" w:space="0" w:color="auto"/>
        <w:left w:val="none" w:sz="0" w:space="0" w:color="auto"/>
        <w:bottom w:val="none" w:sz="0" w:space="0" w:color="auto"/>
        <w:right w:val="none" w:sz="0" w:space="0" w:color="auto"/>
      </w:divBdr>
    </w:div>
    <w:div w:id="1223567193">
      <w:bodyDiv w:val="1"/>
      <w:marLeft w:val="0"/>
      <w:marRight w:val="0"/>
      <w:marTop w:val="0"/>
      <w:marBottom w:val="0"/>
      <w:divBdr>
        <w:top w:val="none" w:sz="0" w:space="0" w:color="auto"/>
        <w:left w:val="none" w:sz="0" w:space="0" w:color="auto"/>
        <w:bottom w:val="none" w:sz="0" w:space="0" w:color="auto"/>
        <w:right w:val="none" w:sz="0" w:space="0" w:color="auto"/>
      </w:divBdr>
    </w:div>
    <w:div w:id="1313607264">
      <w:bodyDiv w:val="1"/>
      <w:marLeft w:val="0"/>
      <w:marRight w:val="0"/>
      <w:marTop w:val="0"/>
      <w:marBottom w:val="0"/>
      <w:divBdr>
        <w:top w:val="none" w:sz="0" w:space="0" w:color="auto"/>
        <w:left w:val="none" w:sz="0" w:space="0" w:color="auto"/>
        <w:bottom w:val="none" w:sz="0" w:space="0" w:color="auto"/>
        <w:right w:val="none" w:sz="0" w:space="0" w:color="auto"/>
      </w:divBdr>
    </w:div>
    <w:div w:id="1342657773">
      <w:bodyDiv w:val="1"/>
      <w:marLeft w:val="0"/>
      <w:marRight w:val="0"/>
      <w:marTop w:val="0"/>
      <w:marBottom w:val="0"/>
      <w:divBdr>
        <w:top w:val="none" w:sz="0" w:space="0" w:color="auto"/>
        <w:left w:val="none" w:sz="0" w:space="0" w:color="auto"/>
        <w:bottom w:val="none" w:sz="0" w:space="0" w:color="auto"/>
        <w:right w:val="none" w:sz="0" w:space="0" w:color="auto"/>
      </w:divBdr>
    </w:div>
    <w:div w:id="1396201277">
      <w:bodyDiv w:val="1"/>
      <w:marLeft w:val="0"/>
      <w:marRight w:val="0"/>
      <w:marTop w:val="0"/>
      <w:marBottom w:val="0"/>
      <w:divBdr>
        <w:top w:val="none" w:sz="0" w:space="0" w:color="auto"/>
        <w:left w:val="none" w:sz="0" w:space="0" w:color="auto"/>
        <w:bottom w:val="none" w:sz="0" w:space="0" w:color="auto"/>
        <w:right w:val="none" w:sz="0" w:space="0" w:color="auto"/>
      </w:divBdr>
    </w:div>
    <w:div w:id="1416779744">
      <w:bodyDiv w:val="1"/>
      <w:marLeft w:val="0"/>
      <w:marRight w:val="0"/>
      <w:marTop w:val="0"/>
      <w:marBottom w:val="0"/>
      <w:divBdr>
        <w:top w:val="none" w:sz="0" w:space="0" w:color="auto"/>
        <w:left w:val="none" w:sz="0" w:space="0" w:color="auto"/>
        <w:bottom w:val="none" w:sz="0" w:space="0" w:color="auto"/>
        <w:right w:val="none" w:sz="0" w:space="0" w:color="auto"/>
      </w:divBdr>
    </w:div>
    <w:div w:id="1491484849">
      <w:bodyDiv w:val="1"/>
      <w:marLeft w:val="0"/>
      <w:marRight w:val="0"/>
      <w:marTop w:val="0"/>
      <w:marBottom w:val="0"/>
      <w:divBdr>
        <w:top w:val="none" w:sz="0" w:space="0" w:color="auto"/>
        <w:left w:val="none" w:sz="0" w:space="0" w:color="auto"/>
        <w:bottom w:val="none" w:sz="0" w:space="0" w:color="auto"/>
        <w:right w:val="none" w:sz="0" w:space="0" w:color="auto"/>
      </w:divBdr>
    </w:div>
    <w:div w:id="1493178183">
      <w:bodyDiv w:val="1"/>
      <w:marLeft w:val="0"/>
      <w:marRight w:val="0"/>
      <w:marTop w:val="0"/>
      <w:marBottom w:val="0"/>
      <w:divBdr>
        <w:top w:val="none" w:sz="0" w:space="0" w:color="auto"/>
        <w:left w:val="none" w:sz="0" w:space="0" w:color="auto"/>
        <w:bottom w:val="none" w:sz="0" w:space="0" w:color="auto"/>
        <w:right w:val="none" w:sz="0" w:space="0" w:color="auto"/>
      </w:divBdr>
    </w:div>
    <w:div w:id="1567573468">
      <w:bodyDiv w:val="1"/>
      <w:marLeft w:val="0"/>
      <w:marRight w:val="0"/>
      <w:marTop w:val="0"/>
      <w:marBottom w:val="0"/>
      <w:divBdr>
        <w:top w:val="none" w:sz="0" w:space="0" w:color="auto"/>
        <w:left w:val="none" w:sz="0" w:space="0" w:color="auto"/>
        <w:bottom w:val="none" w:sz="0" w:space="0" w:color="auto"/>
        <w:right w:val="none" w:sz="0" w:space="0" w:color="auto"/>
      </w:divBdr>
    </w:div>
    <w:div w:id="1572809282">
      <w:bodyDiv w:val="1"/>
      <w:marLeft w:val="0"/>
      <w:marRight w:val="0"/>
      <w:marTop w:val="0"/>
      <w:marBottom w:val="0"/>
      <w:divBdr>
        <w:top w:val="none" w:sz="0" w:space="0" w:color="auto"/>
        <w:left w:val="none" w:sz="0" w:space="0" w:color="auto"/>
        <w:bottom w:val="none" w:sz="0" w:space="0" w:color="auto"/>
        <w:right w:val="none" w:sz="0" w:space="0" w:color="auto"/>
      </w:divBdr>
    </w:div>
    <w:div w:id="1578052999">
      <w:bodyDiv w:val="1"/>
      <w:marLeft w:val="0"/>
      <w:marRight w:val="0"/>
      <w:marTop w:val="0"/>
      <w:marBottom w:val="0"/>
      <w:divBdr>
        <w:top w:val="none" w:sz="0" w:space="0" w:color="auto"/>
        <w:left w:val="none" w:sz="0" w:space="0" w:color="auto"/>
        <w:bottom w:val="none" w:sz="0" w:space="0" w:color="auto"/>
        <w:right w:val="none" w:sz="0" w:space="0" w:color="auto"/>
      </w:divBdr>
    </w:div>
    <w:div w:id="1720402039">
      <w:bodyDiv w:val="1"/>
      <w:marLeft w:val="0"/>
      <w:marRight w:val="0"/>
      <w:marTop w:val="0"/>
      <w:marBottom w:val="0"/>
      <w:divBdr>
        <w:top w:val="none" w:sz="0" w:space="0" w:color="auto"/>
        <w:left w:val="none" w:sz="0" w:space="0" w:color="auto"/>
        <w:bottom w:val="none" w:sz="0" w:space="0" w:color="auto"/>
        <w:right w:val="none" w:sz="0" w:space="0" w:color="auto"/>
      </w:divBdr>
    </w:div>
    <w:div w:id="1773933556">
      <w:bodyDiv w:val="1"/>
      <w:marLeft w:val="0"/>
      <w:marRight w:val="0"/>
      <w:marTop w:val="0"/>
      <w:marBottom w:val="0"/>
      <w:divBdr>
        <w:top w:val="none" w:sz="0" w:space="0" w:color="auto"/>
        <w:left w:val="none" w:sz="0" w:space="0" w:color="auto"/>
        <w:bottom w:val="none" w:sz="0" w:space="0" w:color="auto"/>
        <w:right w:val="none" w:sz="0" w:space="0" w:color="auto"/>
      </w:divBdr>
    </w:div>
    <w:div w:id="1846896852">
      <w:bodyDiv w:val="1"/>
      <w:marLeft w:val="0"/>
      <w:marRight w:val="0"/>
      <w:marTop w:val="0"/>
      <w:marBottom w:val="0"/>
      <w:divBdr>
        <w:top w:val="none" w:sz="0" w:space="0" w:color="auto"/>
        <w:left w:val="none" w:sz="0" w:space="0" w:color="auto"/>
        <w:bottom w:val="none" w:sz="0" w:space="0" w:color="auto"/>
        <w:right w:val="none" w:sz="0" w:space="0" w:color="auto"/>
      </w:divBdr>
    </w:div>
    <w:div w:id="1853059787">
      <w:bodyDiv w:val="1"/>
      <w:marLeft w:val="0"/>
      <w:marRight w:val="0"/>
      <w:marTop w:val="0"/>
      <w:marBottom w:val="0"/>
      <w:divBdr>
        <w:top w:val="none" w:sz="0" w:space="0" w:color="auto"/>
        <w:left w:val="none" w:sz="0" w:space="0" w:color="auto"/>
        <w:bottom w:val="none" w:sz="0" w:space="0" w:color="auto"/>
        <w:right w:val="none" w:sz="0" w:space="0" w:color="auto"/>
      </w:divBdr>
    </w:div>
    <w:div w:id="1894152231">
      <w:bodyDiv w:val="1"/>
      <w:marLeft w:val="0"/>
      <w:marRight w:val="0"/>
      <w:marTop w:val="0"/>
      <w:marBottom w:val="0"/>
      <w:divBdr>
        <w:top w:val="none" w:sz="0" w:space="0" w:color="auto"/>
        <w:left w:val="none" w:sz="0" w:space="0" w:color="auto"/>
        <w:bottom w:val="none" w:sz="0" w:space="0" w:color="auto"/>
        <w:right w:val="none" w:sz="0" w:space="0" w:color="auto"/>
      </w:divBdr>
    </w:div>
    <w:div w:id="1911579540">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CFDEB-1E37-4B30-8B92-9B2E56B3B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1667</Words>
  <Characters>9508</Characters>
  <Application>Microsoft Office Word</Application>
  <DocSecurity>4</DocSecurity>
  <Lines>79</Lines>
  <Paragraphs>22</Paragraphs>
  <ScaleCrop>false</ScaleCrop>
  <Company/>
  <LinksUpToDate>false</LinksUpToDate>
  <CharactersWithSpaces>11153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ZHONGM</cp:lastModifiedBy>
  <cp:revision>2</cp:revision>
  <cp:lastPrinted>2015-08-31T01:42:00Z</cp:lastPrinted>
  <dcterms:created xsi:type="dcterms:W3CDTF">2018-02-09T16:42:00Z</dcterms:created>
  <dcterms:modified xsi:type="dcterms:W3CDTF">2018-02-09T16:42:00Z</dcterms:modified>
</cp:coreProperties>
</file>