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29" w:rsidRPr="00692B76" w:rsidRDefault="00437BEA" w:rsidP="007259E6">
      <w:pPr>
        <w:jc w:val="center"/>
        <w:rPr>
          <w:rFonts w:ascii="宋体" w:eastAsia="宋体" w:hAnsi="宋体" w:cs="宋体"/>
          <w:b/>
          <w:bCs/>
          <w:color w:val="FF0000"/>
          <w:kern w:val="0"/>
          <w:sz w:val="32"/>
          <w:szCs w:val="32"/>
        </w:rPr>
      </w:pPr>
      <w:r w:rsidRPr="00692B76">
        <w:rPr>
          <w:rFonts w:ascii="宋体" w:eastAsia="宋体" w:hAnsi="宋体" w:cs="宋体" w:hint="eastAsia"/>
          <w:b/>
          <w:bCs/>
          <w:color w:val="FF0000"/>
          <w:kern w:val="0"/>
          <w:sz w:val="32"/>
          <w:szCs w:val="32"/>
        </w:rPr>
        <w:t>关于嘉实</w:t>
      </w:r>
      <w:r w:rsidR="000A69BC" w:rsidRPr="00692B76">
        <w:rPr>
          <w:rFonts w:ascii="宋体" w:eastAsia="宋体" w:hAnsi="宋体" w:cs="宋体" w:hint="eastAsia"/>
          <w:b/>
          <w:bCs/>
          <w:color w:val="FF0000"/>
          <w:kern w:val="0"/>
          <w:sz w:val="32"/>
          <w:szCs w:val="32"/>
        </w:rPr>
        <w:t>丰益信用</w:t>
      </w:r>
      <w:r w:rsidR="007C5623" w:rsidRPr="00692B76">
        <w:rPr>
          <w:rFonts w:ascii="宋体" w:eastAsia="宋体" w:hAnsi="宋体" w:cs="宋体" w:hint="eastAsia"/>
          <w:b/>
          <w:bCs/>
          <w:color w:val="FF0000"/>
          <w:kern w:val="0"/>
          <w:sz w:val="32"/>
          <w:szCs w:val="32"/>
        </w:rPr>
        <w:t>定期开放债券型</w:t>
      </w:r>
      <w:r w:rsidRPr="00692B76">
        <w:rPr>
          <w:rFonts w:ascii="宋体" w:eastAsia="宋体" w:hAnsi="宋体" w:cs="宋体" w:hint="eastAsia"/>
          <w:b/>
          <w:bCs/>
          <w:color w:val="FF0000"/>
          <w:kern w:val="0"/>
          <w:sz w:val="32"/>
          <w:szCs w:val="32"/>
        </w:rPr>
        <w:t>证券投资基金</w:t>
      </w:r>
    </w:p>
    <w:p w:rsidR="00406F58" w:rsidRPr="00692B76" w:rsidRDefault="00601029" w:rsidP="000B4452">
      <w:pPr>
        <w:jc w:val="center"/>
      </w:pPr>
      <w:r w:rsidRPr="00692B76">
        <w:rPr>
          <w:rFonts w:ascii="宋体" w:eastAsia="宋体" w:hAnsi="宋体" w:cs="宋体" w:hint="eastAsia"/>
          <w:b/>
          <w:bCs/>
          <w:color w:val="FF0000"/>
          <w:kern w:val="0"/>
          <w:sz w:val="32"/>
          <w:szCs w:val="32"/>
        </w:rPr>
        <w:t>基金财产清算</w:t>
      </w:r>
      <w:r w:rsidR="00DC0BED" w:rsidRPr="00692B76">
        <w:rPr>
          <w:rFonts w:ascii="宋体" w:eastAsia="宋体" w:hAnsi="宋体" w:cs="宋体" w:hint="eastAsia"/>
          <w:b/>
          <w:bCs/>
          <w:color w:val="FF0000"/>
          <w:kern w:val="0"/>
          <w:sz w:val="32"/>
          <w:szCs w:val="32"/>
        </w:rPr>
        <w:t>及基金合同终止</w:t>
      </w:r>
      <w:r w:rsidRPr="00692B76">
        <w:rPr>
          <w:rFonts w:ascii="宋体" w:eastAsia="宋体" w:hAnsi="宋体" w:cs="宋体" w:hint="eastAsia"/>
          <w:b/>
          <w:bCs/>
          <w:color w:val="FF0000"/>
          <w:kern w:val="0"/>
          <w:sz w:val="32"/>
          <w:szCs w:val="32"/>
        </w:rPr>
        <w:t>的</w:t>
      </w:r>
      <w:r w:rsidR="00437BEA" w:rsidRPr="00692B76">
        <w:rPr>
          <w:rFonts w:ascii="宋体" w:eastAsia="宋体" w:hAnsi="宋体" w:cs="宋体" w:hint="eastAsia"/>
          <w:b/>
          <w:bCs/>
          <w:color w:val="FF0000"/>
          <w:kern w:val="0"/>
          <w:sz w:val="32"/>
          <w:szCs w:val="32"/>
        </w:rPr>
        <w:t>公告</w:t>
      </w:r>
    </w:p>
    <w:p w:rsidR="00EE50DB" w:rsidRPr="00692B76" w:rsidRDefault="00EE50DB" w:rsidP="00367587">
      <w:pPr>
        <w:spacing w:line="360" w:lineRule="auto"/>
        <w:ind w:firstLineChars="200" w:firstLine="480"/>
        <w:rPr>
          <w:rFonts w:asciiTheme="minorEastAsia" w:hAnsiTheme="minorEastAsia"/>
          <w:sz w:val="24"/>
          <w:szCs w:val="24"/>
        </w:rPr>
      </w:pPr>
      <w:r w:rsidRPr="00692B76">
        <w:rPr>
          <w:rFonts w:hAnsi="宋体" w:hint="eastAsia"/>
          <w:sz w:val="24"/>
        </w:rPr>
        <w:t>根据《中华人民共和国证券投资基金法》、《</w:t>
      </w:r>
      <w:r w:rsidR="0031102D" w:rsidRPr="00692B76">
        <w:rPr>
          <w:rFonts w:hAnsi="宋体" w:hint="eastAsia"/>
          <w:sz w:val="24"/>
        </w:rPr>
        <w:t>公开募集</w:t>
      </w:r>
      <w:r w:rsidRPr="00692B76">
        <w:rPr>
          <w:rFonts w:hAnsi="宋体" w:hint="eastAsia"/>
          <w:sz w:val="24"/>
        </w:rPr>
        <w:t>证券投资基金运作管理办法》、《嘉实</w:t>
      </w:r>
      <w:r w:rsidR="000A69BC" w:rsidRPr="00692B76">
        <w:rPr>
          <w:rFonts w:hAnsi="宋体" w:hint="eastAsia"/>
          <w:sz w:val="24"/>
        </w:rPr>
        <w:t>丰益信用</w:t>
      </w:r>
      <w:r w:rsidR="007C5623" w:rsidRPr="00692B76">
        <w:rPr>
          <w:rFonts w:hAnsi="宋体" w:hint="eastAsia"/>
          <w:sz w:val="24"/>
        </w:rPr>
        <w:t>定期开放债券型</w:t>
      </w:r>
      <w:r w:rsidRPr="00692B76">
        <w:rPr>
          <w:rFonts w:hAnsi="宋体" w:hint="eastAsia"/>
          <w:sz w:val="24"/>
        </w:rPr>
        <w:t>证券投资基金基金合同》（以下简称“《基金合同》”）的有关规定，</w:t>
      </w:r>
      <w:r w:rsidRPr="00CA66AD">
        <w:rPr>
          <w:bCs/>
          <w:sz w:val="24"/>
        </w:rPr>
        <w:t>《基金合同》生效后，</w:t>
      </w:r>
      <w:r w:rsidR="007C5623" w:rsidRPr="00692B76">
        <w:rPr>
          <w:rFonts w:ascii="Times New Roman" w:hAnsi="宋体" w:hint="eastAsia"/>
          <w:sz w:val="24"/>
          <w:szCs w:val="24"/>
        </w:rPr>
        <w:t>开放期期满时，基金资产净值低于</w:t>
      </w:r>
      <w:r w:rsidR="007C5623" w:rsidRPr="00692B76">
        <w:rPr>
          <w:rFonts w:ascii="Times New Roman" w:hAnsi="宋体"/>
          <w:sz w:val="24"/>
          <w:szCs w:val="24"/>
        </w:rPr>
        <w:t>5000</w:t>
      </w:r>
      <w:r w:rsidR="007C5623" w:rsidRPr="00692B76">
        <w:rPr>
          <w:rFonts w:ascii="Times New Roman" w:hAnsi="宋体" w:hint="eastAsia"/>
          <w:sz w:val="24"/>
          <w:szCs w:val="24"/>
        </w:rPr>
        <w:t>万元的</w:t>
      </w:r>
      <w:r w:rsidR="007C5623" w:rsidRPr="00692B76">
        <w:rPr>
          <w:rFonts w:hint="eastAsia"/>
          <w:bCs/>
          <w:sz w:val="24"/>
        </w:rPr>
        <w:t>，</w:t>
      </w:r>
      <w:r w:rsidRPr="00692B76">
        <w:rPr>
          <w:rFonts w:hint="eastAsia"/>
          <w:bCs/>
          <w:sz w:val="24"/>
        </w:rPr>
        <w:t>基金管理人与基金托管人协商一致</w:t>
      </w:r>
      <w:r w:rsidR="007C5623" w:rsidRPr="00692B76">
        <w:rPr>
          <w:rFonts w:hint="eastAsia"/>
          <w:bCs/>
          <w:sz w:val="24"/>
        </w:rPr>
        <w:t>后</w:t>
      </w:r>
      <w:r w:rsidRPr="00692B76">
        <w:rPr>
          <w:rFonts w:hint="eastAsia"/>
          <w:bCs/>
          <w:sz w:val="24"/>
        </w:rPr>
        <w:t>，</w:t>
      </w:r>
      <w:r w:rsidR="00DE0AA8" w:rsidRPr="00692B76">
        <w:rPr>
          <w:rFonts w:hint="eastAsia"/>
          <w:bCs/>
          <w:sz w:val="24"/>
        </w:rPr>
        <w:t>基金管理人在履行监管报告和信息披露程序后，可以</w:t>
      </w:r>
      <w:r w:rsidRPr="00692B76">
        <w:rPr>
          <w:rFonts w:hint="eastAsia"/>
          <w:bCs/>
          <w:sz w:val="24"/>
        </w:rPr>
        <w:t>终止</w:t>
      </w:r>
      <w:r w:rsidR="00DE0AA8" w:rsidRPr="00692B76">
        <w:rPr>
          <w:rFonts w:hint="eastAsia"/>
          <w:bCs/>
          <w:sz w:val="24"/>
        </w:rPr>
        <w:t>本基金并按照本基金合同的约定进行清算，且无需</w:t>
      </w:r>
      <w:r w:rsidR="007C5623" w:rsidRPr="00692B76">
        <w:rPr>
          <w:rFonts w:ascii="Times New Roman" w:hAnsi="宋体" w:hint="eastAsia"/>
          <w:sz w:val="24"/>
          <w:szCs w:val="24"/>
        </w:rPr>
        <w:t>召开基金份额持有人大会</w:t>
      </w:r>
      <w:r w:rsidRPr="00692B76">
        <w:rPr>
          <w:rFonts w:hint="eastAsia"/>
          <w:bCs/>
          <w:sz w:val="24"/>
        </w:rPr>
        <w:t>。</w:t>
      </w:r>
    </w:p>
    <w:p w:rsidR="00536E0B" w:rsidRDefault="007C5623" w:rsidP="00536E0B">
      <w:pPr>
        <w:spacing w:line="360" w:lineRule="auto"/>
        <w:ind w:firstLineChars="200" w:firstLine="480"/>
        <w:rPr>
          <w:rFonts w:asciiTheme="minorEastAsia" w:hAnsiTheme="minorEastAsia"/>
          <w:sz w:val="24"/>
          <w:szCs w:val="24"/>
        </w:rPr>
      </w:pPr>
      <w:r w:rsidRPr="00692B76">
        <w:rPr>
          <w:rFonts w:hAnsi="宋体" w:hint="eastAsia"/>
          <w:sz w:val="24"/>
        </w:rPr>
        <w:t>截至本年度开放期期</w:t>
      </w:r>
      <w:r w:rsidRPr="00536E0B">
        <w:rPr>
          <w:rFonts w:ascii="Times New Roman" w:hAnsi="宋体" w:hint="eastAsia"/>
          <w:sz w:val="24"/>
          <w:szCs w:val="24"/>
        </w:rPr>
        <w:t>满日（</w:t>
      </w:r>
      <w:r w:rsidRPr="00536E0B">
        <w:rPr>
          <w:rFonts w:ascii="Times New Roman" w:hAnsi="宋体"/>
          <w:sz w:val="24"/>
          <w:szCs w:val="24"/>
        </w:rPr>
        <w:t>2018</w:t>
      </w:r>
      <w:r w:rsidRPr="00536E0B">
        <w:rPr>
          <w:rFonts w:ascii="Times New Roman" w:hAnsi="宋体" w:hint="eastAsia"/>
          <w:sz w:val="24"/>
          <w:szCs w:val="24"/>
        </w:rPr>
        <w:t>年</w:t>
      </w:r>
      <w:r w:rsidRPr="00536E0B">
        <w:rPr>
          <w:rFonts w:ascii="Times New Roman" w:hAnsi="宋体"/>
          <w:sz w:val="24"/>
          <w:szCs w:val="24"/>
        </w:rPr>
        <w:t>1</w:t>
      </w:r>
      <w:r w:rsidR="000A69BC" w:rsidRPr="00536E0B">
        <w:rPr>
          <w:rFonts w:ascii="Times New Roman" w:hAnsi="宋体"/>
          <w:sz w:val="24"/>
          <w:szCs w:val="24"/>
        </w:rPr>
        <w:t>1</w:t>
      </w:r>
      <w:r w:rsidRPr="00536E0B">
        <w:rPr>
          <w:rFonts w:ascii="Times New Roman" w:hAnsi="宋体" w:hint="eastAsia"/>
          <w:sz w:val="24"/>
          <w:szCs w:val="24"/>
        </w:rPr>
        <w:t>月</w:t>
      </w:r>
      <w:r w:rsidR="000A69BC" w:rsidRPr="00536E0B">
        <w:rPr>
          <w:rFonts w:ascii="Times New Roman" w:hAnsi="宋体"/>
          <w:sz w:val="24"/>
          <w:szCs w:val="24"/>
        </w:rPr>
        <w:t>9</w:t>
      </w:r>
      <w:r w:rsidRPr="00536E0B">
        <w:rPr>
          <w:rFonts w:ascii="Times New Roman" w:hAnsi="宋体" w:hint="eastAsia"/>
          <w:sz w:val="24"/>
          <w:szCs w:val="24"/>
        </w:rPr>
        <w:t>日）</w:t>
      </w:r>
      <w:r w:rsidR="00601029" w:rsidRPr="00692B76">
        <w:rPr>
          <w:rFonts w:asciiTheme="minorEastAsia" w:hAnsiTheme="minorEastAsia" w:hint="eastAsia"/>
          <w:sz w:val="24"/>
          <w:szCs w:val="24"/>
        </w:rPr>
        <w:t>日终，</w:t>
      </w:r>
      <w:r w:rsidR="00AF2009" w:rsidRPr="00692B76">
        <w:rPr>
          <w:rFonts w:asciiTheme="minorEastAsia" w:hAnsiTheme="minorEastAsia" w:hint="eastAsia"/>
          <w:sz w:val="24"/>
          <w:szCs w:val="24"/>
        </w:rPr>
        <w:t>嘉实</w:t>
      </w:r>
      <w:r w:rsidR="000A69BC" w:rsidRPr="00692B76">
        <w:rPr>
          <w:rFonts w:asciiTheme="minorEastAsia" w:hAnsiTheme="minorEastAsia" w:hint="eastAsia"/>
          <w:sz w:val="24"/>
          <w:szCs w:val="24"/>
        </w:rPr>
        <w:t>丰益信用</w:t>
      </w:r>
      <w:r w:rsidRPr="00692B76">
        <w:rPr>
          <w:rFonts w:asciiTheme="minorEastAsia" w:hAnsiTheme="minorEastAsia" w:hint="eastAsia"/>
          <w:sz w:val="24"/>
          <w:szCs w:val="24"/>
        </w:rPr>
        <w:t>定期开放债券型</w:t>
      </w:r>
      <w:r w:rsidR="00AF2009" w:rsidRPr="00856BE5">
        <w:rPr>
          <w:rFonts w:asciiTheme="minorEastAsia" w:hAnsiTheme="minorEastAsia" w:hint="eastAsia"/>
          <w:sz w:val="24"/>
          <w:szCs w:val="24"/>
        </w:rPr>
        <w:t>证券投资基金（以下简称“本基金”）</w:t>
      </w:r>
      <w:r w:rsidR="00601029" w:rsidRPr="00856BE5">
        <w:rPr>
          <w:rFonts w:asciiTheme="minorEastAsia" w:hAnsiTheme="minorEastAsia" w:hint="eastAsia"/>
          <w:sz w:val="24"/>
          <w:szCs w:val="24"/>
        </w:rPr>
        <w:t>的基金资产净值低于5000万元，</w:t>
      </w:r>
      <w:r w:rsidR="00EE50DB" w:rsidRPr="002F71EE">
        <w:rPr>
          <w:rFonts w:hint="eastAsia"/>
          <w:bCs/>
          <w:sz w:val="24"/>
        </w:rPr>
        <w:t>基金管理人与基金托管人协商一致</w:t>
      </w:r>
      <w:r w:rsidRPr="00CA66AD">
        <w:rPr>
          <w:rFonts w:hint="eastAsia"/>
          <w:bCs/>
          <w:sz w:val="24"/>
        </w:rPr>
        <w:t>，</w:t>
      </w:r>
      <w:r w:rsidR="00635A14" w:rsidRPr="00CA66AD">
        <w:rPr>
          <w:rFonts w:hint="eastAsia"/>
          <w:bCs/>
          <w:sz w:val="24"/>
        </w:rPr>
        <w:t>并经</w:t>
      </w:r>
      <w:r w:rsidR="00635A14" w:rsidRPr="00692B76">
        <w:rPr>
          <w:rFonts w:hint="eastAsia"/>
          <w:bCs/>
          <w:sz w:val="24"/>
        </w:rPr>
        <w:t>基</w:t>
      </w:r>
      <w:r w:rsidR="00635A14" w:rsidRPr="00692B76">
        <w:rPr>
          <w:bCs/>
          <w:sz w:val="24"/>
        </w:rPr>
        <w:t>金管理人</w:t>
      </w:r>
      <w:r w:rsidR="00DB25AD" w:rsidRPr="00692B76">
        <w:rPr>
          <w:rFonts w:hint="eastAsia"/>
          <w:bCs/>
          <w:sz w:val="24"/>
        </w:rPr>
        <w:t>报</w:t>
      </w:r>
      <w:r w:rsidR="00DB25AD" w:rsidRPr="00692B76">
        <w:rPr>
          <w:bCs/>
          <w:sz w:val="24"/>
        </w:rPr>
        <w:t>中国证监会，</w:t>
      </w:r>
      <w:r w:rsidR="00043146" w:rsidRPr="00692B76">
        <w:rPr>
          <w:rFonts w:hint="eastAsia"/>
          <w:bCs/>
          <w:sz w:val="24"/>
        </w:rPr>
        <w:t>决定终止《基金合同》</w:t>
      </w:r>
      <w:r w:rsidR="00EE50DB" w:rsidRPr="00692B76">
        <w:rPr>
          <w:rFonts w:hint="eastAsia"/>
          <w:bCs/>
          <w:sz w:val="24"/>
        </w:rPr>
        <w:t>，</w:t>
      </w:r>
      <w:r w:rsidR="00043146" w:rsidRPr="00692B76">
        <w:rPr>
          <w:rFonts w:hint="eastAsia"/>
          <w:bCs/>
          <w:sz w:val="24"/>
        </w:rPr>
        <w:t>本基金</w:t>
      </w:r>
      <w:r w:rsidR="00601029" w:rsidRPr="00692B76">
        <w:rPr>
          <w:rFonts w:asciiTheme="minorEastAsia" w:hAnsiTheme="minorEastAsia" w:hint="eastAsia"/>
          <w:sz w:val="24"/>
          <w:szCs w:val="24"/>
        </w:rPr>
        <w:t>触发上述</w:t>
      </w:r>
      <w:r w:rsidR="00043146" w:rsidRPr="00692B76">
        <w:rPr>
          <w:rFonts w:asciiTheme="minorEastAsia" w:hAnsiTheme="minorEastAsia" w:hint="eastAsia"/>
          <w:sz w:val="24"/>
          <w:szCs w:val="24"/>
        </w:rPr>
        <w:t>《</w:t>
      </w:r>
      <w:r w:rsidR="00601029" w:rsidRPr="00692B76">
        <w:rPr>
          <w:rFonts w:asciiTheme="minorEastAsia" w:hAnsiTheme="minorEastAsia" w:hint="eastAsia"/>
          <w:sz w:val="24"/>
          <w:szCs w:val="24"/>
        </w:rPr>
        <w:t>基金合同</w:t>
      </w:r>
      <w:r w:rsidR="00043146" w:rsidRPr="00692B76">
        <w:rPr>
          <w:rFonts w:asciiTheme="minorEastAsia" w:hAnsiTheme="minorEastAsia" w:hint="eastAsia"/>
          <w:sz w:val="24"/>
          <w:szCs w:val="24"/>
        </w:rPr>
        <w:t>》</w:t>
      </w:r>
      <w:r w:rsidR="00601029" w:rsidRPr="00692B76">
        <w:rPr>
          <w:rFonts w:asciiTheme="minorEastAsia" w:hAnsiTheme="minorEastAsia" w:hint="eastAsia"/>
          <w:sz w:val="24"/>
          <w:szCs w:val="24"/>
        </w:rPr>
        <w:t>终止情形，</w:t>
      </w:r>
      <w:r w:rsidR="00E857FB" w:rsidRPr="00692B76">
        <w:rPr>
          <w:rFonts w:asciiTheme="minorEastAsia" w:hAnsiTheme="minorEastAsia" w:hint="eastAsia"/>
          <w:sz w:val="24"/>
          <w:szCs w:val="24"/>
        </w:rPr>
        <w:t>本基金的最后运作日为</w:t>
      </w:r>
      <w:r w:rsidRPr="00692B76">
        <w:rPr>
          <w:rFonts w:asciiTheme="minorEastAsia" w:hAnsiTheme="minorEastAsia" w:hint="eastAsia"/>
          <w:sz w:val="24"/>
          <w:szCs w:val="24"/>
        </w:rPr>
        <w:t>2018</w:t>
      </w:r>
      <w:r w:rsidR="00EE50DB" w:rsidRPr="00692B76">
        <w:rPr>
          <w:rFonts w:asciiTheme="minorEastAsia" w:hAnsiTheme="minorEastAsia" w:hint="eastAsia"/>
          <w:sz w:val="24"/>
          <w:szCs w:val="24"/>
        </w:rPr>
        <w:t>年</w:t>
      </w:r>
      <w:r w:rsidRPr="00692B76">
        <w:rPr>
          <w:rFonts w:asciiTheme="minorEastAsia" w:hAnsiTheme="minorEastAsia" w:hint="eastAsia"/>
          <w:sz w:val="24"/>
          <w:szCs w:val="24"/>
        </w:rPr>
        <w:t>1</w:t>
      </w:r>
      <w:r w:rsidR="000A69BC" w:rsidRPr="00692B76">
        <w:rPr>
          <w:rFonts w:asciiTheme="minorEastAsia" w:hAnsiTheme="minorEastAsia"/>
          <w:sz w:val="24"/>
          <w:szCs w:val="24"/>
        </w:rPr>
        <w:t>2</w:t>
      </w:r>
      <w:r w:rsidR="00E857FB" w:rsidRPr="00692B76">
        <w:rPr>
          <w:rFonts w:asciiTheme="minorEastAsia" w:hAnsiTheme="minorEastAsia" w:hint="eastAsia"/>
          <w:sz w:val="24"/>
          <w:szCs w:val="24"/>
        </w:rPr>
        <w:t>月</w:t>
      </w:r>
      <w:r w:rsidR="005662EF">
        <w:rPr>
          <w:rFonts w:asciiTheme="minorEastAsia" w:hAnsiTheme="minorEastAsia" w:hint="eastAsia"/>
          <w:sz w:val="24"/>
          <w:szCs w:val="24"/>
        </w:rPr>
        <w:t>26</w:t>
      </w:r>
      <w:r w:rsidR="00E857FB" w:rsidRPr="00692B76">
        <w:rPr>
          <w:rFonts w:asciiTheme="minorEastAsia" w:hAnsiTheme="minorEastAsia" w:hint="eastAsia"/>
          <w:sz w:val="24"/>
          <w:szCs w:val="24"/>
        </w:rPr>
        <w:t>日</w:t>
      </w:r>
      <w:r w:rsidR="002373F7" w:rsidRPr="00692B76">
        <w:rPr>
          <w:rFonts w:asciiTheme="minorEastAsia" w:hAnsiTheme="minorEastAsia" w:hint="eastAsia"/>
          <w:sz w:val="24"/>
          <w:szCs w:val="24"/>
        </w:rPr>
        <w:t>。</w:t>
      </w:r>
      <w:r w:rsidR="00601029" w:rsidRPr="00692B76">
        <w:rPr>
          <w:rFonts w:asciiTheme="minorEastAsia" w:hAnsiTheme="minorEastAsia" w:hint="eastAsia"/>
          <w:sz w:val="24"/>
          <w:szCs w:val="24"/>
        </w:rPr>
        <w:t>嘉实基金管理有限公司（以下简称“本基金管理人”）</w:t>
      </w:r>
      <w:r w:rsidR="00601029" w:rsidRPr="00856BE5">
        <w:rPr>
          <w:rFonts w:asciiTheme="minorEastAsia" w:hAnsiTheme="minorEastAsia" w:hint="eastAsia"/>
          <w:sz w:val="24"/>
          <w:szCs w:val="24"/>
        </w:rPr>
        <w:t>将自</w:t>
      </w:r>
      <w:r w:rsidRPr="00692B76">
        <w:rPr>
          <w:rFonts w:asciiTheme="minorEastAsia" w:hAnsiTheme="minorEastAsia"/>
          <w:sz w:val="24"/>
          <w:szCs w:val="24"/>
        </w:rPr>
        <w:t>2018</w:t>
      </w:r>
      <w:r w:rsidR="00EE50DB" w:rsidRPr="00692B76">
        <w:rPr>
          <w:rFonts w:asciiTheme="minorEastAsia" w:hAnsiTheme="minorEastAsia" w:hint="eastAsia"/>
          <w:sz w:val="24"/>
          <w:szCs w:val="24"/>
        </w:rPr>
        <w:t>年</w:t>
      </w:r>
      <w:r w:rsidRPr="00692B76">
        <w:rPr>
          <w:rFonts w:asciiTheme="minorEastAsia" w:hAnsiTheme="minorEastAsia"/>
          <w:sz w:val="24"/>
          <w:szCs w:val="24"/>
        </w:rPr>
        <w:t>1</w:t>
      </w:r>
      <w:r w:rsidR="000A69BC" w:rsidRPr="00692B76">
        <w:rPr>
          <w:rFonts w:asciiTheme="minorEastAsia" w:hAnsiTheme="minorEastAsia"/>
          <w:sz w:val="24"/>
          <w:szCs w:val="24"/>
        </w:rPr>
        <w:t>2</w:t>
      </w:r>
      <w:r w:rsidR="00601029" w:rsidRPr="00692B76">
        <w:rPr>
          <w:rFonts w:asciiTheme="minorEastAsia" w:hAnsiTheme="minorEastAsia" w:hint="eastAsia"/>
          <w:sz w:val="24"/>
          <w:szCs w:val="24"/>
        </w:rPr>
        <w:t>月</w:t>
      </w:r>
      <w:r w:rsidR="005662EF">
        <w:rPr>
          <w:rFonts w:asciiTheme="minorEastAsia" w:hAnsiTheme="minorEastAsia" w:hint="eastAsia"/>
          <w:sz w:val="24"/>
          <w:szCs w:val="24"/>
        </w:rPr>
        <w:t>27</w:t>
      </w:r>
      <w:r w:rsidR="00601029" w:rsidRPr="00692B76">
        <w:rPr>
          <w:rFonts w:asciiTheme="minorEastAsia" w:hAnsiTheme="minorEastAsia" w:hint="eastAsia"/>
          <w:sz w:val="24"/>
          <w:szCs w:val="24"/>
        </w:rPr>
        <w:t>日起根据相关法律法规、基金合同等规定履行基金财产清算程序。具体情况如下：</w:t>
      </w:r>
    </w:p>
    <w:p w:rsidR="00AF2009" w:rsidRPr="00692B76" w:rsidRDefault="00437BEA" w:rsidP="00536E0B">
      <w:pPr>
        <w:spacing w:line="360" w:lineRule="auto"/>
        <w:ind w:firstLineChars="200" w:firstLine="480"/>
        <w:rPr>
          <w:rFonts w:asciiTheme="minorEastAsia" w:hAnsiTheme="minorEastAsia"/>
          <w:sz w:val="24"/>
          <w:szCs w:val="24"/>
        </w:rPr>
      </w:pPr>
      <w:r w:rsidRPr="00692B76">
        <w:rPr>
          <w:rFonts w:asciiTheme="majorEastAsia" w:eastAsiaTheme="majorEastAsia" w:hAnsiTheme="majorEastAsia" w:hint="eastAsia"/>
          <w:sz w:val="24"/>
          <w:szCs w:val="24"/>
        </w:rPr>
        <w:t>一、本基金基本信息</w:t>
      </w:r>
    </w:p>
    <w:tbl>
      <w:tblPr>
        <w:tblStyle w:val="a9"/>
        <w:tblW w:w="0" w:type="auto"/>
        <w:tblLook w:val="04A0"/>
      </w:tblPr>
      <w:tblGrid>
        <w:gridCol w:w="2840"/>
        <w:gridCol w:w="2841"/>
        <w:gridCol w:w="2841"/>
      </w:tblGrid>
      <w:tr w:rsidR="007C5623" w:rsidRPr="00692B76" w:rsidTr="006C7C3A">
        <w:tc>
          <w:tcPr>
            <w:tcW w:w="2840"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基金名称</w:t>
            </w:r>
          </w:p>
        </w:tc>
        <w:tc>
          <w:tcPr>
            <w:tcW w:w="5682" w:type="dxa"/>
            <w:gridSpan w:val="2"/>
          </w:tcPr>
          <w:p w:rsidR="007C5623" w:rsidRPr="00692B76" w:rsidRDefault="007C5623" w:rsidP="007C5623">
            <w:pPr>
              <w:spacing w:line="360" w:lineRule="auto"/>
              <w:rPr>
                <w:rFonts w:asciiTheme="minorEastAsia" w:hAnsiTheme="minorEastAsia"/>
                <w:sz w:val="24"/>
                <w:szCs w:val="24"/>
              </w:rPr>
            </w:pPr>
            <w:r w:rsidRPr="00692B76">
              <w:rPr>
                <w:rFonts w:asciiTheme="minorEastAsia" w:hAnsiTheme="minorEastAsia" w:hint="eastAsia"/>
                <w:sz w:val="24"/>
                <w:szCs w:val="24"/>
              </w:rPr>
              <w:t>嘉实</w:t>
            </w:r>
            <w:r w:rsidR="000A69BC" w:rsidRPr="00692B76">
              <w:rPr>
                <w:rFonts w:asciiTheme="minorEastAsia" w:hAnsiTheme="minorEastAsia" w:hint="eastAsia"/>
                <w:sz w:val="24"/>
                <w:szCs w:val="24"/>
              </w:rPr>
              <w:t>丰益信用</w:t>
            </w:r>
            <w:r w:rsidRPr="00692B76">
              <w:rPr>
                <w:rFonts w:asciiTheme="minorEastAsia" w:hAnsiTheme="minorEastAsia" w:hint="eastAsia"/>
                <w:sz w:val="24"/>
                <w:szCs w:val="24"/>
              </w:rPr>
              <w:t>定期开放债券型证券投资基金</w:t>
            </w:r>
          </w:p>
        </w:tc>
      </w:tr>
      <w:tr w:rsidR="007C5623" w:rsidRPr="00692B76" w:rsidTr="007C5623">
        <w:tc>
          <w:tcPr>
            <w:tcW w:w="2840"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简称</w:t>
            </w:r>
          </w:p>
        </w:tc>
        <w:tc>
          <w:tcPr>
            <w:tcW w:w="2841"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嘉实</w:t>
            </w:r>
            <w:r w:rsidR="000A69BC" w:rsidRPr="00692B76">
              <w:rPr>
                <w:rFonts w:asciiTheme="minorEastAsia" w:hAnsiTheme="minorEastAsia" w:hint="eastAsia"/>
                <w:sz w:val="24"/>
                <w:szCs w:val="24"/>
              </w:rPr>
              <w:t>丰益信用</w:t>
            </w:r>
            <w:r w:rsidRPr="00692B76">
              <w:rPr>
                <w:rFonts w:asciiTheme="minorEastAsia" w:hAnsiTheme="minorEastAsia" w:hint="eastAsia"/>
                <w:sz w:val="24"/>
                <w:szCs w:val="24"/>
              </w:rPr>
              <w:t>定期</w:t>
            </w:r>
            <w:r w:rsidR="000A69BC" w:rsidRPr="00692B76">
              <w:rPr>
                <w:rFonts w:asciiTheme="minorEastAsia" w:hAnsiTheme="minorEastAsia" w:hint="eastAsia"/>
                <w:sz w:val="24"/>
                <w:szCs w:val="24"/>
              </w:rPr>
              <w:t>债券</w:t>
            </w:r>
            <w:r w:rsidRPr="00692B76">
              <w:rPr>
                <w:rFonts w:asciiTheme="minorEastAsia" w:hAnsiTheme="minorEastAsia"/>
                <w:sz w:val="24"/>
                <w:szCs w:val="24"/>
              </w:rPr>
              <w:t>A</w:t>
            </w:r>
          </w:p>
        </w:tc>
        <w:tc>
          <w:tcPr>
            <w:tcW w:w="2841"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嘉实</w:t>
            </w:r>
            <w:r w:rsidR="000A69BC" w:rsidRPr="00692B76">
              <w:rPr>
                <w:rFonts w:asciiTheme="minorEastAsia" w:hAnsiTheme="minorEastAsia" w:hint="eastAsia"/>
                <w:sz w:val="24"/>
                <w:szCs w:val="24"/>
              </w:rPr>
              <w:t>丰益信用</w:t>
            </w:r>
            <w:r w:rsidRPr="00692B76">
              <w:rPr>
                <w:rFonts w:asciiTheme="minorEastAsia" w:hAnsiTheme="minorEastAsia" w:hint="eastAsia"/>
                <w:sz w:val="24"/>
                <w:szCs w:val="24"/>
              </w:rPr>
              <w:t>定期</w:t>
            </w:r>
            <w:r w:rsidR="000A69BC" w:rsidRPr="00692B76">
              <w:rPr>
                <w:rFonts w:asciiTheme="minorEastAsia" w:hAnsiTheme="minorEastAsia" w:hint="eastAsia"/>
                <w:sz w:val="24"/>
                <w:szCs w:val="24"/>
              </w:rPr>
              <w:t>债券</w:t>
            </w:r>
            <w:r w:rsidRPr="00692B76">
              <w:rPr>
                <w:rFonts w:asciiTheme="minorEastAsia" w:hAnsiTheme="minorEastAsia"/>
                <w:sz w:val="24"/>
                <w:szCs w:val="24"/>
              </w:rPr>
              <w:t>C</w:t>
            </w:r>
          </w:p>
        </w:tc>
      </w:tr>
      <w:tr w:rsidR="007C5623" w:rsidRPr="00692B76" w:rsidTr="007C5623">
        <w:tc>
          <w:tcPr>
            <w:tcW w:w="2840"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基金代码</w:t>
            </w:r>
          </w:p>
        </w:tc>
        <w:tc>
          <w:tcPr>
            <w:tcW w:w="2841" w:type="dxa"/>
          </w:tcPr>
          <w:p w:rsidR="007C5623" w:rsidRPr="00692B76" w:rsidRDefault="000A69BC" w:rsidP="007C5623">
            <w:pPr>
              <w:spacing w:line="360" w:lineRule="auto"/>
              <w:rPr>
                <w:rFonts w:asciiTheme="minorEastAsia" w:hAnsiTheme="minorEastAsia"/>
                <w:sz w:val="24"/>
                <w:szCs w:val="24"/>
              </w:rPr>
            </w:pPr>
            <w:r w:rsidRPr="00692B76">
              <w:rPr>
                <w:rFonts w:asciiTheme="minorEastAsia" w:hAnsiTheme="minorEastAsia"/>
                <w:sz w:val="24"/>
                <w:szCs w:val="24"/>
              </w:rPr>
              <w:t>000177</w:t>
            </w:r>
          </w:p>
        </w:tc>
        <w:tc>
          <w:tcPr>
            <w:tcW w:w="2841" w:type="dxa"/>
          </w:tcPr>
          <w:p w:rsidR="007C5623" w:rsidRPr="00692B76" w:rsidRDefault="00272386" w:rsidP="007C5623">
            <w:pPr>
              <w:spacing w:line="360" w:lineRule="auto"/>
              <w:rPr>
                <w:rFonts w:asciiTheme="minorEastAsia" w:hAnsiTheme="minorEastAsia"/>
                <w:sz w:val="24"/>
                <w:szCs w:val="24"/>
              </w:rPr>
            </w:pPr>
            <w:r w:rsidRPr="00692B76">
              <w:rPr>
                <w:rFonts w:asciiTheme="minorEastAsia" w:hAnsiTheme="minorEastAsia"/>
                <w:sz w:val="24"/>
                <w:szCs w:val="24"/>
              </w:rPr>
              <w:t>001872</w:t>
            </w:r>
          </w:p>
        </w:tc>
      </w:tr>
      <w:tr w:rsidR="007C5623" w:rsidRPr="00692B76" w:rsidTr="007C5623">
        <w:tc>
          <w:tcPr>
            <w:tcW w:w="2840"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成立日期</w:t>
            </w:r>
          </w:p>
        </w:tc>
        <w:tc>
          <w:tcPr>
            <w:tcW w:w="2841" w:type="dxa"/>
          </w:tcPr>
          <w:p w:rsidR="007C5623" w:rsidRPr="00692B76" w:rsidRDefault="00272386" w:rsidP="00492C26">
            <w:pPr>
              <w:spacing w:line="360" w:lineRule="auto"/>
              <w:rPr>
                <w:rFonts w:asciiTheme="minorEastAsia" w:hAnsiTheme="minorEastAsia"/>
                <w:sz w:val="24"/>
                <w:szCs w:val="24"/>
              </w:rPr>
            </w:pPr>
            <w:r w:rsidRPr="00692B76">
              <w:rPr>
                <w:rFonts w:asciiTheme="minorEastAsia" w:hAnsiTheme="minorEastAsia"/>
                <w:sz w:val="24"/>
                <w:szCs w:val="24"/>
              </w:rPr>
              <w:t>2013-08-21</w:t>
            </w:r>
          </w:p>
        </w:tc>
        <w:tc>
          <w:tcPr>
            <w:tcW w:w="2841" w:type="dxa"/>
          </w:tcPr>
          <w:p w:rsidR="007C5623" w:rsidRPr="00692B76" w:rsidRDefault="00272386" w:rsidP="007C5623">
            <w:pPr>
              <w:spacing w:line="360" w:lineRule="auto"/>
              <w:rPr>
                <w:rFonts w:asciiTheme="minorEastAsia" w:hAnsiTheme="minorEastAsia"/>
                <w:sz w:val="24"/>
                <w:szCs w:val="24"/>
              </w:rPr>
            </w:pPr>
            <w:r w:rsidRPr="00692B76">
              <w:rPr>
                <w:rFonts w:asciiTheme="minorEastAsia" w:hAnsiTheme="minorEastAsia"/>
                <w:sz w:val="24"/>
                <w:szCs w:val="24"/>
              </w:rPr>
              <w:t>2015-09-28</w:t>
            </w:r>
          </w:p>
        </w:tc>
      </w:tr>
      <w:tr w:rsidR="007C5623" w:rsidRPr="00692B76" w:rsidTr="00E65FCF">
        <w:tc>
          <w:tcPr>
            <w:tcW w:w="2840" w:type="dxa"/>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基金运作方式</w:t>
            </w:r>
          </w:p>
        </w:tc>
        <w:tc>
          <w:tcPr>
            <w:tcW w:w="5682" w:type="dxa"/>
            <w:gridSpan w:val="2"/>
          </w:tcPr>
          <w:p w:rsidR="007C5623" w:rsidRPr="00692B76" w:rsidRDefault="007C5623" w:rsidP="007259E6">
            <w:pPr>
              <w:spacing w:line="360" w:lineRule="auto"/>
              <w:rPr>
                <w:rFonts w:asciiTheme="minorEastAsia" w:hAnsiTheme="minorEastAsia"/>
                <w:sz w:val="24"/>
                <w:szCs w:val="24"/>
              </w:rPr>
            </w:pPr>
            <w:r w:rsidRPr="00692B76">
              <w:rPr>
                <w:rFonts w:asciiTheme="minorEastAsia" w:hAnsiTheme="minorEastAsia" w:hint="eastAsia"/>
                <w:sz w:val="24"/>
                <w:szCs w:val="24"/>
              </w:rPr>
              <w:t>契约型开放式</w:t>
            </w:r>
          </w:p>
        </w:tc>
      </w:tr>
    </w:tbl>
    <w:p w:rsidR="00AF2009" w:rsidRPr="00692B76" w:rsidRDefault="00437BEA" w:rsidP="007259E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二、基金合同终止</w:t>
      </w:r>
      <w:r w:rsidR="0051537B" w:rsidRPr="00692B76">
        <w:rPr>
          <w:rFonts w:asciiTheme="majorEastAsia" w:eastAsiaTheme="majorEastAsia" w:hAnsiTheme="majorEastAsia" w:hint="eastAsia"/>
          <w:sz w:val="24"/>
          <w:szCs w:val="24"/>
        </w:rPr>
        <w:t>情形</w:t>
      </w:r>
    </w:p>
    <w:p w:rsidR="00CF5CC1" w:rsidRPr="00692B76" w:rsidRDefault="00437BEA" w:rsidP="007259E6">
      <w:pPr>
        <w:spacing w:line="360" w:lineRule="auto"/>
        <w:ind w:firstLineChars="200" w:firstLine="480"/>
        <w:rPr>
          <w:rFonts w:asciiTheme="minorEastAsia" w:hAnsiTheme="minorEastAsia"/>
          <w:sz w:val="24"/>
          <w:szCs w:val="24"/>
        </w:rPr>
      </w:pPr>
      <w:r w:rsidRPr="00692B76">
        <w:rPr>
          <w:rFonts w:asciiTheme="minorEastAsia" w:hAnsiTheme="minorEastAsia" w:hint="eastAsia"/>
          <w:sz w:val="24"/>
          <w:szCs w:val="24"/>
        </w:rPr>
        <w:t>《基金合同》“第五部分基金备案”中“</w:t>
      </w:r>
      <w:r w:rsidR="00CF5CC1" w:rsidRPr="00692B76">
        <w:rPr>
          <w:rFonts w:asciiTheme="minorEastAsia" w:hAnsiTheme="minorEastAsia" w:hint="eastAsia"/>
          <w:sz w:val="24"/>
          <w:szCs w:val="24"/>
        </w:rPr>
        <w:t>三、基金存续期内的基金份额持有人数量和资产规模</w:t>
      </w:r>
      <w:r w:rsidR="00AF2009" w:rsidRPr="00692B76">
        <w:rPr>
          <w:rFonts w:asciiTheme="minorEastAsia" w:hAnsiTheme="minorEastAsia" w:hint="eastAsia"/>
          <w:sz w:val="24"/>
          <w:szCs w:val="24"/>
        </w:rPr>
        <w:t>”规定：</w:t>
      </w:r>
    </w:p>
    <w:p w:rsidR="000A69BC" w:rsidRPr="00692B76" w:rsidRDefault="00F51449" w:rsidP="000A69BC">
      <w:pPr>
        <w:autoSpaceDE w:val="0"/>
        <w:autoSpaceDN w:val="0"/>
        <w:spacing w:line="360" w:lineRule="auto"/>
        <w:ind w:firstLine="480"/>
        <w:jc w:val="left"/>
        <w:rPr>
          <w:rFonts w:ascii="Times New Roman" w:hAnsi="宋体"/>
          <w:sz w:val="24"/>
          <w:szCs w:val="24"/>
        </w:rPr>
      </w:pPr>
      <w:r w:rsidRPr="00692B76">
        <w:rPr>
          <w:rFonts w:hAnsi="宋体" w:hint="eastAsia"/>
          <w:sz w:val="24"/>
        </w:rPr>
        <w:t>“</w:t>
      </w:r>
      <w:r w:rsidR="000A69BC" w:rsidRPr="00692B76">
        <w:rPr>
          <w:rFonts w:ascii="Times New Roman" w:hAnsi="宋体" w:hint="eastAsia"/>
          <w:sz w:val="24"/>
          <w:szCs w:val="24"/>
        </w:rPr>
        <w:t>本基金自基金合同生效之日起，有下列情形之一的，基金管理人与基金托管人协商一致后，基金管理人在履行监管报告和信息披露程序后，可以终止本基金并按照本基金合同的约定进行清算，且无需召开基金份额持有人大会。</w:t>
      </w:r>
    </w:p>
    <w:p w:rsidR="000A69BC" w:rsidRPr="00692B76" w:rsidRDefault="000A69BC" w:rsidP="000A69BC">
      <w:pPr>
        <w:autoSpaceDE w:val="0"/>
        <w:autoSpaceDN w:val="0"/>
        <w:spacing w:line="360" w:lineRule="auto"/>
        <w:ind w:firstLine="480"/>
        <w:jc w:val="left"/>
        <w:rPr>
          <w:rFonts w:ascii="Times New Roman" w:hAnsi="宋体"/>
          <w:sz w:val="24"/>
          <w:szCs w:val="24"/>
        </w:rPr>
      </w:pPr>
      <w:r w:rsidRPr="00692B76">
        <w:rPr>
          <w:rFonts w:ascii="Times New Roman" w:hAnsi="宋体"/>
          <w:sz w:val="24"/>
          <w:szCs w:val="24"/>
        </w:rPr>
        <w:t>1</w:t>
      </w:r>
      <w:r w:rsidRPr="00692B76">
        <w:rPr>
          <w:rFonts w:ascii="Times New Roman" w:hAnsi="宋体" w:hint="eastAsia"/>
          <w:sz w:val="24"/>
          <w:szCs w:val="24"/>
        </w:rPr>
        <w:t>、基金合同生效后，开放期期满时，基金份额持有人数量不满</w:t>
      </w:r>
      <w:r w:rsidRPr="00692B76">
        <w:rPr>
          <w:rFonts w:ascii="Times New Roman" w:hAnsi="宋体"/>
          <w:sz w:val="24"/>
          <w:szCs w:val="24"/>
        </w:rPr>
        <w:t>200</w:t>
      </w:r>
      <w:r w:rsidRPr="00692B76">
        <w:rPr>
          <w:rFonts w:ascii="Times New Roman" w:hAnsi="宋体" w:hint="eastAsia"/>
          <w:sz w:val="24"/>
          <w:szCs w:val="24"/>
        </w:rPr>
        <w:t>人的；</w:t>
      </w:r>
    </w:p>
    <w:p w:rsidR="000A69BC" w:rsidRPr="00692B76" w:rsidRDefault="000A69BC" w:rsidP="000A69BC">
      <w:pPr>
        <w:autoSpaceDE w:val="0"/>
        <w:autoSpaceDN w:val="0"/>
        <w:spacing w:line="360" w:lineRule="auto"/>
        <w:ind w:firstLine="480"/>
        <w:jc w:val="left"/>
        <w:rPr>
          <w:rFonts w:ascii="Times New Roman" w:hAnsi="宋体"/>
          <w:sz w:val="24"/>
          <w:szCs w:val="24"/>
        </w:rPr>
      </w:pPr>
      <w:r w:rsidRPr="00692B76">
        <w:rPr>
          <w:rFonts w:ascii="Times New Roman" w:hAnsi="宋体"/>
          <w:sz w:val="24"/>
          <w:szCs w:val="24"/>
        </w:rPr>
        <w:t>2</w:t>
      </w:r>
      <w:r w:rsidRPr="00692B76">
        <w:rPr>
          <w:rFonts w:ascii="Times New Roman" w:hAnsi="宋体" w:hint="eastAsia"/>
          <w:sz w:val="24"/>
          <w:szCs w:val="24"/>
        </w:rPr>
        <w:t>、基金合同生效后，开放期期满时，基金资产净值低于</w:t>
      </w:r>
      <w:r w:rsidRPr="00692B76">
        <w:rPr>
          <w:rFonts w:ascii="Times New Roman" w:hAnsi="宋体"/>
          <w:sz w:val="24"/>
          <w:szCs w:val="24"/>
        </w:rPr>
        <w:t>5000</w:t>
      </w:r>
      <w:r w:rsidRPr="00692B76">
        <w:rPr>
          <w:rFonts w:ascii="Times New Roman" w:hAnsi="宋体" w:hint="eastAsia"/>
          <w:sz w:val="24"/>
          <w:szCs w:val="24"/>
        </w:rPr>
        <w:t>万元的；</w:t>
      </w:r>
    </w:p>
    <w:p w:rsidR="00CF5CC1" w:rsidRPr="00692B76" w:rsidRDefault="000A69BC" w:rsidP="009C02B8">
      <w:pPr>
        <w:autoSpaceDE w:val="0"/>
        <w:autoSpaceDN w:val="0"/>
        <w:spacing w:line="360" w:lineRule="auto"/>
        <w:ind w:firstLine="480"/>
        <w:jc w:val="left"/>
        <w:rPr>
          <w:rFonts w:asciiTheme="minorEastAsia" w:hAnsiTheme="minorEastAsia"/>
          <w:sz w:val="24"/>
          <w:szCs w:val="24"/>
        </w:rPr>
      </w:pPr>
      <w:r w:rsidRPr="00692B76">
        <w:rPr>
          <w:rFonts w:ascii="Times New Roman" w:hAnsi="宋体"/>
          <w:sz w:val="24"/>
          <w:szCs w:val="24"/>
        </w:rPr>
        <w:lastRenderedPageBreak/>
        <w:t>3</w:t>
      </w:r>
      <w:r w:rsidRPr="00692B76">
        <w:rPr>
          <w:rFonts w:ascii="Times New Roman" w:hAnsi="宋体" w:hint="eastAsia"/>
          <w:sz w:val="24"/>
          <w:szCs w:val="24"/>
        </w:rPr>
        <w:t>、基金合同生效后，开放期期满时，基金前</w:t>
      </w:r>
      <w:r w:rsidRPr="00692B76">
        <w:rPr>
          <w:rFonts w:ascii="Times New Roman" w:hAnsi="宋体"/>
          <w:sz w:val="24"/>
          <w:szCs w:val="24"/>
        </w:rPr>
        <w:t>10</w:t>
      </w:r>
      <w:r w:rsidRPr="00692B76">
        <w:rPr>
          <w:rFonts w:ascii="Times New Roman" w:hAnsi="宋体" w:hint="eastAsia"/>
          <w:sz w:val="24"/>
          <w:szCs w:val="24"/>
        </w:rPr>
        <w:t>大基金份额持有人持有基金份额总数超过基金总份额</w:t>
      </w:r>
      <w:r w:rsidRPr="00692B76">
        <w:rPr>
          <w:rFonts w:ascii="Times New Roman" w:hAnsi="宋体"/>
          <w:sz w:val="24"/>
          <w:szCs w:val="24"/>
        </w:rPr>
        <w:t>90%</w:t>
      </w:r>
      <w:r w:rsidRPr="00692B76">
        <w:rPr>
          <w:rFonts w:ascii="Times New Roman" w:hAnsi="宋体" w:hint="eastAsia"/>
          <w:sz w:val="24"/>
          <w:szCs w:val="24"/>
        </w:rPr>
        <w:t>的。</w:t>
      </w:r>
      <w:r w:rsidR="00F51449" w:rsidRPr="00692B76">
        <w:rPr>
          <w:rFonts w:ascii="Times New Roman" w:hAnsi="宋体" w:hint="eastAsia"/>
          <w:sz w:val="24"/>
          <w:szCs w:val="24"/>
        </w:rPr>
        <w:t>”</w:t>
      </w:r>
    </w:p>
    <w:p w:rsidR="00483F77" w:rsidRPr="00692B76" w:rsidRDefault="00C770EA" w:rsidP="00AF2009">
      <w:pPr>
        <w:spacing w:line="360" w:lineRule="auto"/>
        <w:ind w:firstLineChars="200" w:firstLine="480"/>
        <w:rPr>
          <w:rFonts w:asciiTheme="minorEastAsia" w:hAnsiTheme="minorEastAsia"/>
          <w:sz w:val="24"/>
          <w:szCs w:val="24"/>
        </w:rPr>
      </w:pPr>
      <w:r w:rsidRPr="00692B76">
        <w:rPr>
          <w:rFonts w:asciiTheme="minorEastAsia" w:hAnsiTheme="minorEastAsia" w:hint="eastAsia"/>
          <w:sz w:val="24"/>
          <w:szCs w:val="24"/>
        </w:rPr>
        <w:t>截至</w:t>
      </w:r>
      <w:r w:rsidR="00F51449" w:rsidRPr="00692B76">
        <w:rPr>
          <w:rFonts w:hAnsi="宋体" w:hint="eastAsia"/>
          <w:sz w:val="24"/>
        </w:rPr>
        <w:t>本年度开放期期满日（</w:t>
      </w:r>
      <w:r w:rsidR="00F51449" w:rsidRPr="00692B76">
        <w:rPr>
          <w:rFonts w:hAnsi="宋体"/>
          <w:sz w:val="24"/>
        </w:rPr>
        <w:t>2018</w:t>
      </w:r>
      <w:r w:rsidR="00F51449" w:rsidRPr="00692B76">
        <w:rPr>
          <w:rFonts w:hAnsi="宋体" w:hint="eastAsia"/>
          <w:sz w:val="24"/>
        </w:rPr>
        <w:t>年</w:t>
      </w:r>
      <w:r w:rsidR="00F51449" w:rsidRPr="00692B76">
        <w:rPr>
          <w:rFonts w:hAnsi="宋体"/>
          <w:sz w:val="24"/>
        </w:rPr>
        <w:t>1</w:t>
      </w:r>
      <w:r w:rsidR="000A69BC" w:rsidRPr="00692B76">
        <w:rPr>
          <w:rFonts w:hAnsi="宋体"/>
          <w:sz w:val="24"/>
        </w:rPr>
        <w:t>1</w:t>
      </w:r>
      <w:r w:rsidR="00F51449" w:rsidRPr="00692B76">
        <w:rPr>
          <w:rFonts w:hAnsi="宋体" w:hint="eastAsia"/>
          <w:sz w:val="24"/>
        </w:rPr>
        <w:t>月</w:t>
      </w:r>
      <w:r w:rsidR="000A69BC" w:rsidRPr="00692B76">
        <w:rPr>
          <w:rFonts w:hAnsi="宋体"/>
          <w:sz w:val="24"/>
        </w:rPr>
        <w:t>9</w:t>
      </w:r>
      <w:r w:rsidR="00F51449" w:rsidRPr="00692B76">
        <w:rPr>
          <w:rFonts w:hAnsi="宋体" w:hint="eastAsia"/>
          <w:sz w:val="24"/>
        </w:rPr>
        <w:t>日）</w:t>
      </w:r>
      <w:r w:rsidR="00492C26" w:rsidRPr="00692B76">
        <w:rPr>
          <w:rFonts w:ascii="宋体" w:hAnsi="宋体" w:hint="eastAsia"/>
          <w:sz w:val="24"/>
        </w:rPr>
        <w:t>日终，本基金</w:t>
      </w:r>
      <w:r w:rsidR="00F51449" w:rsidRPr="00692B76">
        <w:rPr>
          <w:rFonts w:hAnsi="宋体" w:hint="eastAsia"/>
          <w:sz w:val="24"/>
        </w:rPr>
        <w:t>基金资产净值已低于</w:t>
      </w:r>
      <w:r w:rsidR="00F51449" w:rsidRPr="00692B76">
        <w:rPr>
          <w:rFonts w:hAnsi="宋体"/>
          <w:sz w:val="24"/>
        </w:rPr>
        <w:t>5000</w:t>
      </w:r>
      <w:r w:rsidR="00F51449" w:rsidRPr="00692B76">
        <w:rPr>
          <w:rFonts w:hAnsi="宋体" w:hint="eastAsia"/>
          <w:sz w:val="24"/>
        </w:rPr>
        <w:t>万元</w:t>
      </w:r>
      <w:r w:rsidR="00E609A8" w:rsidRPr="00692B76">
        <w:rPr>
          <w:rFonts w:asciiTheme="minorEastAsia" w:hAnsiTheme="minorEastAsia" w:hint="eastAsia"/>
          <w:sz w:val="24"/>
          <w:szCs w:val="24"/>
        </w:rPr>
        <w:t>，</w:t>
      </w:r>
      <w:r w:rsidR="00EE50DB" w:rsidRPr="00692B76">
        <w:rPr>
          <w:rFonts w:hint="eastAsia"/>
          <w:bCs/>
          <w:sz w:val="24"/>
        </w:rPr>
        <w:t>基金管理人与基金托管人协商一致</w:t>
      </w:r>
      <w:r w:rsidR="00856BE5">
        <w:rPr>
          <w:rFonts w:hint="eastAsia"/>
          <w:bCs/>
          <w:sz w:val="24"/>
        </w:rPr>
        <w:t>，</w:t>
      </w:r>
      <w:r w:rsidR="00856BE5" w:rsidRPr="00856BE5">
        <w:rPr>
          <w:rFonts w:hint="eastAsia"/>
          <w:bCs/>
          <w:sz w:val="24"/>
        </w:rPr>
        <w:t>并经基金管理人报中国证监会，</w:t>
      </w:r>
      <w:r w:rsidR="00043146" w:rsidRPr="00856BE5">
        <w:rPr>
          <w:rFonts w:hint="eastAsia"/>
          <w:bCs/>
          <w:sz w:val="24"/>
        </w:rPr>
        <w:t>决定终止《基金合同》</w:t>
      </w:r>
      <w:r w:rsidR="00EE50DB" w:rsidRPr="00856BE5">
        <w:rPr>
          <w:rFonts w:hint="eastAsia"/>
          <w:bCs/>
          <w:sz w:val="24"/>
        </w:rPr>
        <w:t>，</w:t>
      </w:r>
      <w:r w:rsidR="00043146" w:rsidRPr="00856BE5">
        <w:rPr>
          <w:rFonts w:hint="eastAsia"/>
          <w:bCs/>
          <w:sz w:val="24"/>
        </w:rPr>
        <w:t>本基金</w:t>
      </w:r>
      <w:r w:rsidR="00E609A8" w:rsidRPr="00856BE5">
        <w:rPr>
          <w:rFonts w:asciiTheme="minorEastAsia" w:hAnsiTheme="minorEastAsia" w:hint="eastAsia"/>
          <w:sz w:val="24"/>
          <w:szCs w:val="24"/>
        </w:rPr>
        <w:t>触发上述基金合同终止情形</w:t>
      </w:r>
      <w:r w:rsidR="009C5DFB" w:rsidRPr="00856BE5">
        <w:rPr>
          <w:rFonts w:asciiTheme="minorEastAsia" w:hAnsiTheme="minorEastAsia" w:hint="eastAsia"/>
          <w:sz w:val="24"/>
          <w:szCs w:val="24"/>
        </w:rPr>
        <w:t>。</w:t>
      </w:r>
      <w:r w:rsidRPr="00856BE5">
        <w:rPr>
          <w:rFonts w:asciiTheme="minorEastAsia" w:hAnsiTheme="minorEastAsia" w:hint="eastAsia"/>
          <w:sz w:val="24"/>
          <w:szCs w:val="24"/>
        </w:rPr>
        <w:t>为维护基金份额持有人利益，根据</w:t>
      </w:r>
      <w:r w:rsidR="00043146" w:rsidRPr="002F71EE">
        <w:rPr>
          <w:rFonts w:asciiTheme="minorEastAsia" w:hAnsiTheme="minorEastAsia" w:hint="eastAsia"/>
          <w:sz w:val="24"/>
          <w:szCs w:val="24"/>
        </w:rPr>
        <w:t>《</w:t>
      </w:r>
      <w:r w:rsidRPr="002F71EE">
        <w:rPr>
          <w:rFonts w:asciiTheme="minorEastAsia" w:hAnsiTheme="minorEastAsia" w:hint="eastAsia"/>
          <w:sz w:val="24"/>
          <w:szCs w:val="24"/>
        </w:rPr>
        <w:t>基金合同</w:t>
      </w:r>
      <w:r w:rsidR="00043146" w:rsidRPr="002F71EE">
        <w:rPr>
          <w:rFonts w:asciiTheme="minorEastAsia" w:hAnsiTheme="minorEastAsia" w:hint="eastAsia"/>
          <w:sz w:val="24"/>
          <w:szCs w:val="24"/>
        </w:rPr>
        <w:t>》</w:t>
      </w:r>
      <w:r w:rsidRPr="002F71EE">
        <w:rPr>
          <w:rFonts w:asciiTheme="minorEastAsia" w:hAnsiTheme="minorEastAsia" w:hint="eastAsia"/>
          <w:sz w:val="24"/>
          <w:szCs w:val="24"/>
        </w:rPr>
        <w:t>约定，本基金依法</w:t>
      </w:r>
      <w:r w:rsidR="00A45C86" w:rsidRPr="002F71EE">
        <w:rPr>
          <w:rFonts w:asciiTheme="minorEastAsia" w:hAnsiTheme="minorEastAsia" w:hint="eastAsia"/>
          <w:sz w:val="24"/>
          <w:szCs w:val="24"/>
        </w:rPr>
        <w:t>进</w:t>
      </w:r>
      <w:r w:rsidR="00AF2009" w:rsidRPr="002F71EE">
        <w:rPr>
          <w:rFonts w:asciiTheme="minorEastAsia" w:hAnsiTheme="minorEastAsia" w:hint="eastAsia"/>
          <w:sz w:val="24"/>
          <w:szCs w:val="24"/>
        </w:rPr>
        <w:t>入</w:t>
      </w:r>
      <w:r w:rsidRPr="002F71EE">
        <w:rPr>
          <w:rFonts w:asciiTheme="minorEastAsia" w:hAnsiTheme="minorEastAsia" w:hint="eastAsia"/>
          <w:sz w:val="24"/>
          <w:szCs w:val="24"/>
        </w:rPr>
        <w:t>基金财产清算程序</w:t>
      </w:r>
      <w:r w:rsidR="00472936" w:rsidRPr="002F71EE">
        <w:rPr>
          <w:rFonts w:asciiTheme="minorEastAsia" w:hAnsiTheme="minorEastAsia" w:hint="eastAsia"/>
          <w:sz w:val="24"/>
          <w:szCs w:val="24"/>
        </w:rPr>
        <w:t>，</w:t>
      </w:r>
      <w:r w:rsidR="00472936" w:rsidRPr="00692B76">
        <w:rPr>
          <w:rFonts w:asciiTheme="minorEastAsia" w:hAnsiTheme="minorEastAsia" w:hint="eastAsia"/>
          <w:sz w:val="24"/>
          <w:szCs w:val="24"/>
        </w:rPr>
        <w:t>无需召开基金份额持有人大会审议</w:t>
      </w:r>
      <w:r w:rsidRPr="00692B76">
        <w:rPr>
          <w:rFonts w:asciiTheme="minorEastAsia" w:hAnsiTheme="minorEastAsia" w:hint="eastAsia"/>
          <w:sz w:val="24"/>
          <w:szCs w:val="24"/>
        </w:rPr>
        <w:t>。自</w:t>
      </w:r>
      <w:r w:rsidR="00F51449" w:rsidRPr="00692B76">
        <w:rPr>
          <w:rFonts w:asciiTheme="minorEastAsia" w:hAnsiTheme="minorEastAsia"/>
          <w:sz w:val="24"/>
          <w:szCs w:val="24"/>
        </w:rPr>
        <w:t>2018</w:t>
      </w:r>
      <w:r w:rsidRPr="00692B76">
        <w:rPr>
          <w:rFonts w:asciiTheme="minorEastAsia" w:hAnsiTheme="minorEastAsia" w:hint="eastAsia"/>
          <w:sz w:val="24"/>
          <w:szCs w:val="24"/>
        </w:rPr>
        <w:t>年</w:t>
      </w:r>
      <w:r w:rsidR="00F51449" w:rsidRPr="00692B76">
        <w:rPr>
          <w:rFonts w:asciiTheme="minorEastAsia" w:hAnsiTheme="minorEastAsia"/>
          <w:sz w:val="24"/>
          <w:szCs w:val="24"/>
        </w:rPr>
        <w:t>1</w:t>
      </w:r>
      <w:r w:rsidR="000A69BC" w:rsidRPr="00692B76">
        <w:rPr>
          <w:rFonts w:asciiTheme="minorEastAsia" w:hAnsiTheme="minorEastAsia"/>
          <w:sz w:val="24"/>
          <w:szCs w:val="24"/>
        </w:rPr>
        <w:t>2</w:t>
      </w:r>
      <w:r w:rsidRPr="00692B76">
        <w:rPr>
          <w:rFonts w:asciiTheme="minorEastAsia" w:hAnsiTheme="minorEastAsia" w:hint="eastAsia"/>
          <w:sz w:val="24"/>
          <w:szCs w:val="24"/>
        </w:rPr>
        <w:t>月</w:t>
      </w:r>
      <w:r w:rsidR="005662EF">
        <w:rPr>
          <w:rFonts w:asciiTheme="minorEastAsia" w:hAnsiTheme="minorEastAsia"/>
          <w:sz w:val="24"/>
          <w:szCs w:val="24"/>
        </w:rPr>
        <w:t>27</w:t>
      </w:r>
      <w:r w:rsidRPr="00692B76">
        <w:rPr>
          <w:rFonts w:asciiTheme="minorEastAsia" w:hAnsiTheme="minorEastAsia" w:hint="eastAsia"/>
          <w:sz w:val="24"/>
          <w:szCs w:val="24"/>
        </w:rPr>
        <w:t>日起，本基金进入基金财产清算程序</w:t>
      </w:r>
      <w:r w:rsidR="00406F58" w:rsidRPr="00692B76">
        <w:rPr>
          <w:rFonts w:asciiTheme="minorEastAsia" w:hAnsiTheme="minorEastAsia" w:hint="eastAsia"/>
          <w:sz w:val="24"/>
          <w:szCs w:val="24"/>
        </w:rPr>
        <w:t>。</w:t>
      </w:r>
    </w:p>
    <w:p w:rsidR="00483F77" w:rsidRPr="00692B76" w:rsidRDefault="00B84FAD" w:rsidP="0051537B">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三</w:t>
      </w:r>
      <w:r w:rsidR="00483F77" w:rsidRPr="00692B76">
        <w:rPr>
          <w:rFonts w:asciiTheme="majorEastAsia" w:eastAsiaTheme="majorEastAsia" w:hAnsiTheme="majorEastAsia" w:hint="eastAsia"/>
          <w:sz w:val="24"/>
          <w:szCs w:val="24"/>
        </w:rPr>
        <w:t>、相关业务办理情况</w:t>
      </w:r>
    </w:p>
    <w:p w:rsidR="00483F77" w:rsidRPr="00692B76" w:rsidRDefault="00483F77" w:rsidP="00483F77">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本基金进入清算程序后，停止收取基金管理费、基金托管费。</w:t>
      </w:r>
    </w:p>
    <w:p w:rsidR="00483F77" w:rsidRPr="00856BE5" w:rsidRDefault="00483F77" w:rsidP="00AF2009">
      <w:pPr>
        <w:spacing w:line="360" w:lineRule="auto"/>
        <w:ind w:firstLineChars="200" w:firstLine="480"/>
        <w:rPr>
          <w:rFonts w:asciiTheme="majorEastAsia" w:eastAsiaTheme="majorEastAsia" w:hAnsiTheme="majorEastAsia"/>
          <w:sz w:val="24"/>
          <w:szCs w:val="24"/>
        </w:rPr>
      </w:pPr>
      <w:r w:rsidRPr="00856BE5">
        <w:rPr>
          <w:rFonts w:asciiTheme="majorEastAsia" w:eastAsiaTheme="majorEastAsia" w:hAnsiTheme="majorEastAsia" w:hint="eastAsia"/>
          <w:sz w:val="24"/>
          <w:szCs w:val="24"/>
        </w:rPr>
        <w:t>本基金进入清算程序前，本基金仍按照《基金合同》的约定进行运作。</w:t>
      </w:r>
    </w:p>
    <w:p w:rsidR="00483F77" w:rsidRPr="002F71EE" w:rsidRDefault="00B84FAD" w:rsidP="00483F77">
      <w:pPr>
        <w:spacing w:line="360" w:lineRule="auto"/>
        <w:ind w:firstLineChars="200" w:firstLine="480"/>
        <w:rPr>
          <w:rFonts w:asciiTheme="majorEastAsia" w:eastAsiaTheme="majorEastAsia" w:hAnsiTheme="majorEastAsia"/>
          <w:sz w:val="24"/>
          <w:szCs w:val="24"/>
        </w:rPr>
      </w:pPr>
      <w:r w:rsidRPr="002F71EE">
        <w:rPr>
          <w:rFonts w:asciiTheme="majorEastAsia" w:eastAsiaTheme="majorEastAsia" w:hAnsiTheme="majorEastAsia" w:hint="eastAsia"/>
          <w:sz w:val="24"/>
          <w:szCs w:val="24"/>
        </w:rPr>
        <w:t>四</w:t>
      </w:r>
      <w:r w:rsidR="00483F77" w:rsidRPr="002F71EE">
        <w:rPr>
          <w:rFonts w:asciiTheme="majorEastAsia" w:eastAsiaTheme="majorEastAsia" w:hAnsiTheme="majorEastAsia" w:hint="eastAsia"/>
          <w:sz w:val="24"/>
          <w:szCs w:val="24"/>
        </w:rPr>
        <w:t>、基金财产清算</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1</w:t>
      </w:r>
      <w:r w:rsidR="00272386"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基金财产清算</w:t>
      </w:r>
      <w:r w:rsidR="00272386" w:rsidRPr="00692B76">
        <w:rPr>
          <w:rFonts w:asciiTheme="majorEastAsia" w:eastAsiaTheme="majorEastAsia" w:hAnsiTheme="majorEastAsia" w:hint="eastAsia"/>
          <w:sz w:val="24"/>
          <w:szCs w:val="24"/>
        </w:rPr>
        <w:t>小</w:t>
      </w:r>
      <w:r w:rsidRPr="00692B76">
        <w:rPr>
          <w:rFonts w:asciiTheme="majorEastAsia" w:eastAsiaTheme="majorEastAsia" w:hAnsiTheme="majorEastAsia" w:hint="eastAsia"/>
          <w:sz w:val="24"/>
          <w:szCs w:val="24"/>
        </w:rPr>
        <w:t>组</w:t>
      </w:r>
    </w:p>
    <w:p w:rsidR="00E94192" w:rsidRPr="00692B76" w:rsidRDefault="0027238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1）自出现《基金合同》终止事由之日起30个工作日内成立清算小组，基金管理人组织基金财产清算小组并在中国证监会的监督下进行基金清算。</w:t>
      </w:r>
    </w:p>
    <w:p w:rsidR="00E94192" w:rsidRPr="00692B76" w:rsidRDefault="0027238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2）基金财产清算小组成员由基金管理人、基金托管人、具有从事证券相关业务资格的注册会计师、律师以及中国证监会指定的人员组成。基金财产清算小组可以聘用必要的工作人员。</w:t>
      </w:r>
    </w:p>
    <w:p w:rsidR="00E94192" w:rsidRPr="00692B76" w:rsidRDefault="0027238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3）基金财产清算小组负责基金财产的保管、清理、估价、变现和分配。基金财产清算小组可以依法进行必要的民事活动。</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2</w:t>
      </w:r>
      <w:r w:rsidR="00272386"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基金财产清算程序</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基金合同终止，应当按法律法规和本基金合同的有关规定对基金财产进行清算。基金财产清算程序主要包括：</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1）《基金合同》终止情形出现时，由基金财产清算小组统一接管基金；</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2）对基金财产和债权债务进行清理和确认；</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3）对基金财产进行估值和变现；</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4）制作清算报告；</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5）聘请会计师事务所对清算报告进行外部审计，聘请律师事务所对清算</w:t>
      </w:r>
      <w:r w:rsidRPr="00692B76">
        <w:rPr>
          <w:rFonts w:asciiTheme="majorEastAsia" w:eastAsiaTheme="majorEastAsia" w:hAnsiTheme="majorEastAsia" w:hint="eastAsia"/>
          <w:sz w:val="24"/>
          <w:szCs w:val="24"/>
        </w:rPr>
        <w:t>报告出具法律意见书；</w:t>
      </w:r>
    </w:p>
    <w:p w:rsidR="00272386" w:rsidRPr="00692B76" w:rsidRDefault="00272386" w:rsidP="0027238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lastRenderedPageBreak/>
        <w:t>（</w:t>
      </w:r>
      <w:r w:rsidRPr="00692B76">
        <w:rPr>
          <w:rFonts w:asciiTheme="majorEastAsia" w:eastAsiaTheme="majorEastAsia" w:hAnsiTheme="majorEastAsia"/>
          <w:sz w:val="24"/>
          <w:szCs w:val="24"/>
        </w:rPr>
        <w:t>6）将清算报告报中国证监会备案并公告；</w:t>
      </w:r>
    </w:p>
    <w:p w:rsidR="00E94192" w:rsidRPr="00692B76" w:rsidRDefault="0027238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w:t>
      </w:r>
      <w:r w:rsidRPr="00692B76">
        <w:rPr>
          <w:rFonts w:asciiTheme="majorEastAsia" w:eastAsiaTheme="majorEastAsia" w:hAnsiTheme="majorEastAsia"/>
          <w:sz w:val="24"/>
          <w:szCs w:val="24"/>
        </w:rPr>
        <w:t>7）对基金剩余财产进行分配。</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3</w:t>
      </w:r>
      <w:r w:rsidR="00272386"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清算费用</w:t>
      </w:r>
    </w:p>
    <w:p w:rsidR="00483F77" w:rsidRPr="00692B76" w:rsidRDefault="00272386" w:rsidP="00483F77">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清算费用是指基金财产清算小组在进行基金清算过程中发生的所有合理费用，清算费用由基金财产清算小组优先从基金财产中支付。</w:t>
      </w:r>
    </w:p>
    <w:p w:rsidR="00492C26" w:rsidRPr="00856BE5"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4</w:t>
      </w:r>
      <w:r w:rsidR="00272386"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基金财产</w:t>
      </w:r>
      <w:r w:rsidR="00DB25AD" w:rsidRPr="00692B76">
        <w:rPr>
          <w:rFonts w:asciiTheme="majorEastAsia" w:eastAsiaTheme="majorEastAsia" w:hAnsiTheme="majorEastAsia" w:hint="eastAsia"/>
          <w:sz w:val="24"/>
          <w:szCs w:val="24"/>
        </w:rPr>
        <w:t>清算剩余资产的分配</w:t>
      </w:r>
    </w:p>
    <w:p w:rsidR="00DB25AD" w:rsidRPr="00692B76" w:rsidRDefault="00DB25AD" w:rsidP="00492C26">
      <w:pPr>
        <w:spacing w:line="360" w:lineRule="auto"/>
        <w:ind w:firstLineChars="200" w:firstLine="480"/>
        <w:rPr>
          <w:rFonts w:asciiTheme="majorEastAsia" w:eastAsiaTheme="majorEastAsia" w:hAnsiTheme="majorEastAsia"/>
          <w:sz w:val="24"/>
          <w:szCs w:val="24"/>
        </w:rPr>
      </w:pPr>
      <w:r w:rsidRPr="00856BE5">
        <w:rPr>
          <w:rFonts w:asciiTheme="majorEastAsia" w:eastAsiaTheme="majorEastAsia" w:hAnsiTheme="majorEastAsia" w:hint="eastAsia"/>
          <w:sz w:val="24"/>
          <w:szCs w:val="24"/>
        </w:rPr>
        <w:t>依据基金财产清算的分配方案，将基金财产清算后的全部剩余资产扣除基金财产清算费用</w:t>
      </w:r>
      <w:r w:rsidRPr="00CA66AD">
        <w:rPr>
          <w:rFonts w:asciiTheme="majorEastAsia" w:eastAsiaTheme="majorEastAsia" w:hAnsiTheme="majorEastAsia" w:hint="eastAsia"/>
          <w:sz w:val="24"/>
          <w:szCs w:val="24"/>
        </w:rPr>
        <w:t>、交纳所欠税款并清偿基金债务后，按基金份额持有人持有的基金份额比例进行分配。同一类别的基金份额持有人对基金财产清算后剩余资产具有同等的分配权。</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5</w:t>
      </w:r>
      <w:r w:rsidR="00011804"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基金财产清算的公告</w:t>
      </w:r>
    </w:p>
    <w:p w:rsidR="00492C26" w:rsidRPr="00692B76" w:rsidRDefault="0027238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92B76">
        <w:rPr>
          <w:rFonts w:asciiTheme="majorEastAsia" w:eastAsiaTheme="majorEastAsia" w:hAnsiTheme="majorEastAsia"/>
          <w:sz w:val="24"/>
          <w:szCs w:val="24"/>
        </w:rPr>
        <w:t>5个工作日内由基金财产清算小组进行公告。</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sz w:val="24"/>
          <w:szCs w:val="24"/>
        </w:rPr>
        <w:t>6</w:t>
      </w:r>
      <w:r w:rsidR="00E94192" w:rsidRPr="00692B76">
        <w:rPr>
          <w:rFonts w:asciiTheme="majorEastAsia" w:eastAsiaTheme="majorEastAsia" w:hAnsiTheme="majorEastAsia" w:hint="eastAsia"/>
          <w:sz w:val="24"/>
          <w:szCs w:val="24"/>
        </w:rPr>
        <w:t>、</w:t>
      </w:r>
      <w:r w:rsidRPr="00692B76">
        <w:rPr>
          <w:rFonts w:asciiTheme="majorEastAsia" w:eastAsiaTheme="majorEastAsia" w:hAnsiTheme="majorEastAsia" w:hint="eastAsia"/>
          <w:sz w:val="24"/>
          <w:szCs w:val="24"/>
        </w:rPr>
        <w:t>基金财产清算账册及文件的保存</w:t>
      </w:r>
    </w:p>
    <w:p w:rsidR="00492C26" w:rsidRPr="00692B76" w:rsidRDefault="00492C26"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基金财产清算账册及有关文件由基金托管人保存</w:t>
      </w:r>
      <w:bookmarkStart w:id="0" w:name="_GoBack"/>
      <w:bookmarkEnd w:id="0"/>
      <w:r w:rsidRPr="00692B76">
        <w:rPr>
          <w:rFonts w:asciiTheme="majorEastAsia" w:eastAsiaTheme="majorEastAsia" w:hAnsiTheme="majorEastAsia"/>
          <w:sz w:val="24"/>
          <w:szCs w:val="24"/>
        </w:rPr>
        <w:t>15</w:t>
      </w:r>
      <w:r w:rsidRPr="00692B76">
        <w:rPr>
          <w:rFonts w:asciiTheme="majorEastAsia" w:eastAsiaTheme="majorEastAsia" w:hAnsiTheme="majorEastAsia" w:hint="eastAsia"/>
          <w:sz w:val="24"/>
          <w:szCs w:val="24"/>
        </w:rPr>
        <w:t>年以上。</w:t>
      </w:r>
    </w:p>
    <w:p w:rsidR="00483F77" w:rsidRPr="00692B76" w:rsidRDefault="00B84FAD" w:rsidP="00492C26">
      <w:pPr>
        <w:spacing w:line="360" w:lineRule="auto"/>
        <w:ind w:firstLineChars="200" w:firstLine="480"/>
        <w:rPr>
          <w:rFonts w:asciiTheme="majorEastAsia" w:eastAsiaTheme="majorEastAsia" w:hAnsiTheme="majorEastAsia"/>
          <w:sz w:val="24"/>
          <w:szCs w:val="24"/>
        </w:rPr>
      </w:pPr>
      <w:r w:rsidRPr="00692B76">
        <w:rPr>
          <w:rFonts w:asciiTheme="majorEastAsia" w:eastAsiaTheme="majorEastAsia" w:hAnsiTheme="majorEastAsia" w:hint="eastAsia"/>
          <w:sz w:val="24"/>
          <w:szCs w:val="24"/>
        </w:rPr>
        <w:t>五</w:t>
      </w:r>
      <w:r w:rsidR="00483F77" w:rsidRPr="00692B76">
        <w:rPr>
          <w:rFonts w:asciiTheme="majorEastAsia" w:eastAsiaTheme="majorEastAsia" w:hAnsiTheme="majorEastAsia" w:hint="eastAsia"/>
          <w:sz w:val="24"/>
          <w:szCs w:val="24"/>
        </w:rPr>
        <w:t>、其他需要提示的事项</w:t>
      </w:r>
    </w:p>
    <w:p w:rsidR="000300AF" w:rsidRPr="00856BE5" w:rsidRDefault="00DB7DDF" w:rsidP="007259E6">
      <w:pPr>
        <w:spacing w:line="360" w:lineRule="auto"/>
        <w:ind w:firstLineChars="200" w:firstLine="480"/>
        <w:rPr>
          <w:rFonts w:asciiTheme="majorEastAsia" w:eastAsiaTheme="majorEastAsia" w:hAnsiTheme="majorEastAsia"/>
          <w:sz w:val="24"/>
          <w:szCs w:val="24"/>
        </w:rPr>
      </w:pPr>
      <w:r w:rsidRPr="00856BE5">
        <w:rPr>
          <w:rFonts w:asciiTheme="majorEastAsia" w:eastAsiaTheme="majorEastAsia" w:hAnsiTheme="majorEastAsia" w:hint="eastAsia"/>
          <w:sz w:val="24"/>
          <w:szCs w:val="24"/>
        </w:rPr>
        <w:t>本基</w:t>
      </w:r>
      <w:r w:rsidRPr="00692B76">
        <w:rPr>
          <w:rFonts w:asciiTheme="majorEastAsia" w:eastAsiaTheme="majorEastAsia" w:hAnsiTheme="majorEastAsia" w:hint="eastAsia"/>
          <w:sz w:val="24"/>
          <w:szCs w:val="24"/>
        </w:rPr>
        <w:t>金管理人</w:t>
      </w:r>
      <w:r w:rsidR="00483F77" w:rsidRPr="00692B76">
        <w:rPr>
          <w:rFonts w:asciiTheme="majorEastAsia" w:eastAsiaTheme="majorEastAsia" w:hAnsiTheme="majorEastAsia" w:hint="eastAsia"/>
          <w:sz w:val="24"/>
          <w:szCs w:val="24"/>
        </w:rPr>
        <w:t>承诺在清算过程中以诚实信用、勤勉尽责的原则履行相关职责。基金财产清算结果将在报中国证监会备案后公布，并将遵照法律法规、基金合同等规定及时进行分配，敬请投资者留意。</w:t>
      </w:r>
    </w:p>
    <w:p w:rsidR="00536E0B" w:rsidRDefault="00406F58" w:rsidP="00E94192">
      <w:pPr>
        <w:spacing w:line="360" w:lineRule="auto"/>
        <w:ind w:firstLineChars="200" w:firstLine="480"/>
        <w:rPr>
          <w:rFonts w:asciiTheme="minorEastAsia" w:hAnsiTheme="minorEastAsia"/>
          <w:sz w:val="24"/>
          <w:szCs w:val="24"/>
        </w:rPr>
      </w:pPr>
      <w:r w:rsidRPr="00856BE5">
        <w:rPr>
          <w:rFonts w:asciiTheme="minorEastAsia" w:hAnsiTheme="minorEastAsia" w:hint="eastAsia"/>
          <w:sz w:val="24"/>
          <w:szCs w:val="24"/>
        </w:rPr>
        <w:t>投资者可拨打嘉实基金管理有限公司客户服务电话400-600-8800或登录网站www.jsfund.cn</w:t>
      </w:r>
      <w:r w:rsidRPr="002F71EE">
        <w:rPr>
          <w:rFonts w:asciiTheme="minorEastAsia" w:hAnsiTheme="minorEastAsia" w:hint="eastAsia"/>
          <w:sz w:val="24"/>
          <w:szCs w:val="24"/>
        </w:rPr>
        <w:t>咨询、了解相关情况。</w:t>
      </w:r>
    </w:p>
    <w:p w:rsidR="00536E0B" w:rsidRPr="002F71EE" w:rsidRDefault="00437BEA" w:rsidP="00536E0B">
      <w:pPr>
        <w:spacing w:line="360" w:lineRule="auto"/>
        <w:ind w:firstLineChars="200" w:firstLine="480"/>
        <w:rPr>
          <w:rFonts w:asciiTheme="minorEastAsia" w:hAnsiTheme="minorEastAsia"/>
          <w:sz w:val="24"/>
          <w:szCs w:val="24"/>
        </w:rPr>
      </w:pPr>
      <w:r w:rsidRPr="002F71EE">
        <w:rPr>
          <w:rFonts w:asciiTheme="minorEastAsia" w:hAnsiTheme="minorEastAsia" w:hint="eastAsia"/>
          <w:sz w:val="24"/>
          <w:szCs w:val="24"/>
        </w:rPr>
        <w:t>特此公告。</w:t>
      </w:r>
    </w:p>
    <w:p w:rsidR="00E94192" w:rsidRPr="00692B76" w:rsidRDefault="00406F58" w:rsidP="00E94192">
      <w:pPr>
        <w:spacing w:line="360" w:lineRule="auto"/>
        <w:jc w:val="right"/>
        <w:rPr>
          <w:rFonts w:asciiTheme="minorEastAsia" w:hAnsiTheme="minorEastAsia"/>
          <w:sz w:val="24"/>
          <w:szCs w:val="24"/>
        </w:rPr>
      </w:pPr>
      <w:r w:rsidRPr="00692B76">
        <w:rPr>
          <w:rFonts w:asciiTheme="minorEastAsia" w:hAnsiTheme="minorEastAsia" w:hint="eastAsia"/>
          <w:sz w:val="24"/>
          <w:szCs w:val="24"/>
        </w:rPr>
        <w:t>嘉实基金管理有限公司</w:t>
      </w:r>
    </w:p>
    <w:p w:rsidR="00406F58" w:rsidRPr="007259E6" w:rsidRDefault="00F51449" w:rsidP="00E94192">
      <w:pPr>
        <w:spacing w:line="360" w:lineRule="auto"/>
        <w:jc w:val="right"/>
        <w:rPr>
          <w:rFonts w:asciiTheme="minorEastAsia" w:hAnsiTheme="minorEastAsia"/>
          <w:sz w:val="24"/>
          <w:szCs w:val="24"/>
        </w:rPr>
      </w:pPr>
      <w:r w:rsidRPr="00692B76">
        <w:rPr>
          <w:rFonts w:asciiTheme="minorEastAsia" w:hAnsiTheme="minorEastAsia"/>
          <w:sz w:val="24"/>
          <w:szCs w:val="24"/>
        </w:rPr>
        <w:t>2018</w:t>
      </w:r>
      <w:r w:rsidR="00EE50DB" w:rsidRPr="00692B76">
        <w:rPr>
          <w:rFonts w:asciiTheme="minorEastAsia" w:hAnsiTheme="minorEastAsia" w:hint="eastAsia"/>
          <w:sz w:val="24"/>
          <w:szCs w:val="24"/>
        </w:rPr>
        <w:t>年</w:t>
      </w:r>
      <w:r w:rsidR="00EE50DB" w:rsidRPr="00692B76">
        <w:rPr>
          <w:rFonts w:asciiTheme="minorEastAsia" w:hAnsiTheme="minorEastAsia"/>
          <w:sz w:val="24"/>
          <w:szCs w:val="24"/>
        </w:rPr>
        <w:t>1</w:t>
      </w:r>
      <w:r w:rsidR="000A69BC" w:rsidRPr="00692B76">
        <w:rPr>
          <w:rFonts w:asciiTheme="minorEastAsia" w:hAnsiTheme="minorEastAsia"/>
          <w:sz w:val="24"/>
          <w:szCs w:val="24"/>
        </w:rPr>
        <w:t>2</w:t>
      </w:r>
      <w:r w:rsidR="00406F58" w:rsidRPr="00692B76">
        <w:rPr>
          <w:rFonts w:asciiTheme="minorEastAsia" w:hAnsiTheme="minorEastAsia" w:hint="eastAsia"/>
          <w:sz w:val="24"/>
          <w:szCs w:val="24"/>
        </w:rPr>
        <w:t>月</w:t>
      </w:r>
      <w:r w:rsidR="005662EF">
        <w:rPr>
          <w:rFonts w:asciiTheme="minorEastAsia" w:hAnsiTheme="minorEastAsia"/>
          <w:sz w:val="24"/>
          <w:szCs w:val="24"/>
        </w:rPr>
        <w:t>26</w:t>
      </w:r>
      <w:r w:rsidR="00406F58" w:rsidRPr="00692B76">
        <w:rPr>
          <w:rFonts w:asciiTheme="minorEastAsia" w:hAnsiTheme="minorEastAsia" w:hint="eastAsia"/>
          <w:sz w:val="24"/>
          <w:szCs w:val="24"/>
        </w:rPr>
        <w:t>日</w:t>
      </w:r>
    </w:p>
    <w:sectPr w:rsidR="00406F58" w:rsidRPr="007259E6" w:rsidSect="0033074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E530A" w16cid:durableId="1F968CD1"/>
  <w16cid:commentId w16cid:paraId="33F0713D" w16cid:durableId="1F968CA7"/>
  <w16cid:commentId w16cid:paraId="783C0D2B" w16cid:durableId="1F968CA8"/>
  <w16cid:commentId w16cid:paraId="30DDC1F8" w16cid:durableId="1F969ACC"/>
  <w16cid:commentId w16cid:paraId="79B50249" w16cid:durableId="1F969B4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8B2" w:rsidRDefault="000868B2" w:rsidP="00406F58">
      <w:r>
        <w:separator/>
      </w:r>
    </w:p>
  </w:endnote>
  <w:endnote w:type="continuationSeparator" w:id="1">
    <w:p w:rsidR="000868B2" w:rsidRDefault="000868B2"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8B2" w:rsidRDefault="000868B2" w:rsidP="00406F58">
      <w:r>
        <w:separator/>
      </w:r>
    </w:p>
  </w:footnote>
  <w:footnote w:type="continuationSeparator" w:id="1">
    <w:p w:rsidR="000868B2" w:rsidRDefault="000868B2" w:rsidP="00406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56D"/>
    <w:rsid w:val="0000156D"/>
    <w:rsid w:val="00011804"/>
    <w:rsid w:val="000300AF"/>
    <w:rsid w:val="00043146"/>
    <w:rsid w:val="000649B5"/>
    <w:rsid w:val="00083774"/>
    <w:rsid w:val="00085288"/>
    <w:rsid w:val="000868B2"/>
    <w:rsid w:val="00091CE3"/>
    <w:rsid w:val="00095275"/>
    <w:rsid w:val="000A69BC"/>
    <w:rsid w:val="000B4452"/>
    <w:rsid w:val="000E4750"/>
    <w:rsid w:val="001021E6"/>
    <w:rsid w:val="001142D2"/>
    <w:rsid w:val="001B0EFB"/>
    <w:rsid w:val="001D47D0"/>
    <w:rsid w:val="002321AA"/>
    <w:rsid w:val="002373F7"/>
    <w:rsid w:val="00272386"/>
    <w:rsid w:val="002B7C17"/>
    <w:rsid w:val="002F2467"/>
    <w:rsid w:val="002F71EE"/>
    <w:rsid w:val="00301E16"/>
    <w:rsid w:val="0031102D"/>
    <w:rsid w:val="003152D9"/>
    <w:rsid w:val="00330749"/>
    <w:rsid w:val="00330DF2"/>
    <w:rsid w:val="0036490B"/>
    <w:rsid w:val="00367587"/>
    <w:rsid w:val="003725A8"/>
    <w:rsid w:val="00374EC3"/>
    <w:rsid w:val="003A14A0"/>
    <w:rsid w:val="003A3E5C"/>
    <w:rsid w:val="003C677A"/>
    <w:rsid w:val="003D1879"/>
    <w:rsid w:val="003F0F17"/>
    <w:rsid w:val="00400B8A"/>
    <w:rsid w:val="00406F58"/>
    <w:rsid w:val="0042524B"/>
    <w:rsid w:val="00437BEA"/>
    <w:rsid w:val="00464CA8"/>
    <w:rsid w:val="00472936"/>
    <w:rsid w:val="00477BAA"/>
    <w:rsid w:val="00483F77"/>
    <w:rsid w:val="00492C26"/>
    <w:rsid w:val="004B551E"/>
    <w:rsid w:val="0051537B"/>
    <w:rsid w:val="005314C6"/>
    <w:rsid w:val="00536E0B"/>
    <w:rsid w:val="005463E0"/>
    <w:rsid w:val="005662EF"/>
    <w:rsid w:val="00572FE7"/>
    <w:rsid w:val="005C7B43"/>
    <w:rsid w:val="005D4706"/>
    <w:rsid w:val="005F7D2B"/>
    <w:rsid w:val="00601029"/>
    <w:rsid w:val="00611D4F"/>
    <w:rsid w:val="006157A6"/>
    <w:rsid w:val="00630241"/>
    <w:rsid w:val="00635A14"/>
    <w:rsid w:val="00673C0D"/>
    <w:rsid w:val="00676A7B"/>
    <w:rsid w:val="00685A39"/>
    <w:rsid w:val="00692B76"/>
    <w:rsid w:val="006C62D7"/>
    <w:rsid w:val="006E6830"/>
    <w:rsid w:val="0070617E"/>
    <w:rsid w:val="00711D67"/>
    <w:rsid w:val="007246FD"/>
    <w:rsid w:val="007259E6"/>
    <w:rsid w:val="007C5623"/>
    <w:rsid w:val="00856BE5"/>
    <w:rsid w:val="008631BE"/>
    <w:rsid w:val="00964FCB"/>
    <w:rsid w:val="00996987"/>
    <w:rsid w:val="009A7F67"/>
    <w:rsid w:val="009C02B8"/>
    <w:rsid w:val="009C078F"/>
    <w:rsid w:val="009C5DFB"/>
    <w:rsid w:val="009C5EF7"/>
    <w:rsid w:val="00A1110C"/>
    <w:rsid w:val="00A3300D"/>
    <w:rsid w:val="00A4164C"/>
    <w:rsid w:val="00A45C86"/>
    <w:rsid w:val="00AA2843"/>
    <w:rsid w:val="00AC0475"/>
    <w:rsid w:val="00AD7F00"/>
    <w:rsid w:val="00AF2009"/>
    <w:rsid w:val="00AF77C2"/>
    <w:rsid w:val="00B12788"/>
    <w:rsid w:val="00B35763"/>
    <w:rsid w:val="00B73A03"/>
    <w:rsid w:val="00B84FAD"/>
    <w:rsid w:val="00B86D80"/>
    <w:rsid w:val="00BC3AF6"/>
    <w:rsid w:val="00BC502D"/>
    <w:rsid w:val="00BF6235"/>
    <w:rsid w:val="00C629E4"/>
    <w:rsid w:val="00C770EA"/>
    <w:rsid w:val="00CA66AD"/>
    <w:rsid w:val="00CD09FB"/>
    <w:rsid w:val="00CF5CC1"/>
    <w:rsid w:val="00DB25AD"/>
    <w:rsid w:val="00DB7DDF"/>
    <w:rsid w:val="00DC0BED"/>
    <w:rsid w:val="00DD2A1D"/>
    <w:rsid w:val="00DE0AA8"/>
    <w:rsid w:val="00DF1E96"/>
    <w:rsid w:val="00DF25AF"/>
    <w:rsid w:val="00E2770F"/>
    <w:rsid w:val="00E609A8"/>
    <w:rsid w:val="00E857FB"/>
    <w:rsid w:val="00E92F9A"/>
    <w:rsid w:val="00E94192"/>
    <w:rsid w:val="00EA3541"/>
    <w:rsid w:val="00EE2766"/>
    <w:rsid w:val="00EE50DB"/>
    <w:rsid w:val="00F208B9"/>
    <w:rsid w:val="00F51449"/>
    <w:rsid w:val="00F80390"/>
    <w:rsid w:val="00FA5B2F"/>
    <w:rsid w:val="00FE15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semiHidden/>
    <w:unhideWhenUsed/>
    <w:rsid w:val="00406F58"/>
    <w:pPr>
      <w:jc w:val="left"/>
    </w:pPr>
  </w:style>
  <w:style w:type="character" w:customStyle="1" w:styleId="Char0">
    <w:name w:val="批注文字 Char"/>
    <w:basedOn w:val="a0"/>
    <w:link w:val="a5"/>
    <w:uiPriority w:val="99"/>
    <w:semiHidden/>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 w:type="table" w:styleId="a9">
    <w:name w:val="Table Grid"/>
    <w:basedOn w:val="a1"/>
    <w:uiPriority w:val="59"/>
    <w:rsid w:val="007C5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60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1807</Characters>
  <Application>Microsoft Office Word</Application>
  <DocSecurity>4</DocSecurity>
  <Lines>15</Lines>
  <Paragraphs>4</Paragraphs>
  <ScaleCrop>false</ScaleCrop>
  <Company>Microsoft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dcterms:created xsi:type="dcterms:W3CDTF">2018-12-25T16:32:00Z</dcterms:created>
  <dcterms:modified xsi:type="dcterms:W3CDTF">2018-12-25T16:32:00Z</dcterms:modified>
</cp:coreProperties>
</file>