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40" w:rsidRPr="00B46532" w:rsidRDefault="003A4FAD" w:rsidP="00B46532">
      <w:pPr>
        <w:widowControl/>
        <w:adjustRightInd w:val="0"/>
        <w:snapToGrid w:val="0"/>
        <w:spacing w:line="360" w:lineRule="auto"/>
        <w:jc w:val="center"/>
        <w:rPr>
          <w:rFonts w:ascii="宋体" w:eastAsia="宋体" w:hAnsi="宋体" w:cs="宋体"/>
          <w:b/>
          <w:color w:val="000000"/>
          <w:kern w:val="0"/>
          <w:sz w:val="27"/>
          <w:szCs w:val="27"/>
        </w:rPr>
      </w:pPr>
      <w:bookmarkStart w:id="0" w:name="_GoBack"/>
      <w:bookmarkEnd w:id="0"/>
      <w:r>
        <w:rPr>
          <w:rFonts w:ascii="宋体" w:eastAsia="宋体" w:hAnsi="宋体" w:cs="宋体" w:hint="eastAsia"/>
          <w:b/>
          <w:color w:val="000000"/>
          <w:kern w:val="0"/>
          <w:sz w:val="27"/>
          <w:szCs w:val="27"/>
        </w:rPr>
        <w:t>中欧聚信债券型证券投资基金</w:t>
      </w:r>
      <w:r w:rsidR="00AD5C40" w:rsidRPr="00B46532">
        <w:rPr>
          <w:rFonts w:ascii="宋体" w:eastAsia="宋体" w:hAnsi="宋体" w:cs="宋体" w:hint="eastAsia"/>
          <w:b/>
          <w:color w:val="000000"/>
          <w:kern w:val="0"/>
          <w:sz w:val="27"/>
          <w:szCs w:val="27"/>
        </w:rPr>
        <w:t>清算报告</w:t>
      </w:r>
    </w:p>
    <w:p w:rsidR="00B46532" w:rsidRPr="00B46532" w:rsidRDefault="00B46532" w:rsidP="00B46532">
      <w:pPr>
        <w:widowControl/>
        <w:adjustRightInd w:val="0"/>
        <w:snapToGrid w:val="0"/>
        <w:spacing w:line="360" w:lineRule="auto"/>
        <w:jc w:val="left"/>
        <w:rPr>
          <w:rFonts w:ascii="宋体" w:eastAsia="宋体" w:hAnsi="宋体" w:cs="宋体"/>
          <w:color w:val="000000"/>
          <w:kern w:val="0"/>
          <w:sz w:val="27"/>
          <w:szCs w:val="27"/>
        </w:rPr>
      </w:pPr>
    </w:p>
    <w:p w:rsidR="00AD5C40" w:rsidRPr="00B46532" w:rsidRDefault="00AD5C40" w:rsidP="00B46532">
      <w:pPr>
        <w:widowControl/>
        <w:adjustRightInd w:val="0"/>
        <w:snapToGrid w:val="0"/>
        <w:spacing w:line="360" w:lineRule="auto"/>
        <w:jc w:val="left"/>
        <w:rPr>
          <w:rFonts w:ascii="宋体" w:eastAsia="宋体" w:hAnsi="宋体" w:cs="宋体"/>
          <w:color w:val="000000"/>
          <w:kern w:val="0"/>
          <w:sz w:val="24"/>
          <w:szCs w:val="24"/>
        </w:rPr>
      </w:pPr>
      <w:r w:rsidRPr="00B46532">
        <w:rPr>
          <w:rFonts w:ascii="宋体" w:eastAsia="宋体" w:hAnsi="宋体" w:cs="宋体" w:hint="eastAsia"/>
          <w:color w:val="000000"/>
          <w:kern w:val="0"/>
          <w:sz w:val="24"/>
          <w:szCs w:val="24"/>
        </w:rPr>
        <w:t>基金管理人：</w:t>
      </w:r>
      <w:r w:rsidR="00BF3BD3" w:rsidRPr="00B46532">
        <w:rPr>
          <w:rFonts w:ascii="宋体" w:eastAsia="宋体" w:hAnsi="宋体" w:cs="宋体" w:hint="eastAsia"/>
          <w:color w:val="000000"/>
          <w:kern w:val="0"/>
          <w:sz w:val="24"/>
          <w:szCs w:val="24"/>
        </w:rPr>
        <w:t>中欧基金管理有限公司</w:t>
      </w:r>
    </w:p>
    <w:p w:rsidR="00AD5C40" w:rsidRDefault="00AD5C40" w:rsidP="00B46532">
      <w:pPr>
        <w:widowControl/>
        <w:adjustRightInd w:val="0"/>
        <w:snapToGrid w:val="0"/>
        <w:spacing w:line="360" w:lineRule="auto"/>
        <w:jc w:val="left"/>
        <w:rPr>
          <w:rFonts w:ascii="宋体" w:eastAsia="宋体" w:hAnsi="宋体" w:cs="宋体"/>
          <w:color w:val="000000"/>
          <w:kern w:val="0"/>
          <w:sz w:val="24"/>
          <w:szCs w:val="24"/>
        </w:rPr>
      </w:pPr>
      <w:r w:rsidRPr="00B46532">
        <w:rPr>
          <w:rFonts w:ascii="宋体" w:eastAsia="宋体" w:hAnsi="宋体" w:cs="宋体" w:hint="eastAsia"/>
          <w:color w:val="000000"/>
          <w:kern w:val="0"/>
          <w:sz w:val="24"/>
          <w:szCs w:val="24"/>
        </w:rPr>
        <w:t>基金托管人：</w:t>
      </w:r>
      <w:r w:rsidR="003A4FAD">
        <w:rPr>
          <w:rFonts w:ascii="宋体" w:eastAsia="宋体" w:hAnsi="宋体" w:cs="宋体" w:hint="eastAsia"/>
          <w:color w:val="000000"/>
          <w:kern w:val="0"/>
          <w:sz w:val="24"/>
          <w:szCs w:val="24"/>
        </w:rPr>
        <w:t>招商</w:t>
      </w:r>
      <w:r w:rsidR="0087559C">
        <w:rPr>
          <w:rFonts w:ascii="宋体" w:eastAsia="宋体" w:hAnsi="宋体" w:cs="宋体" w:hint="eastAsia"/>
          <w:color w:val="000000"/>
          <w:kern w:val="0"/>
          <w:sz w:val="24"/>
          <w:szCs w:val="24"/>
        </w:rPr>
        <w:t>银行股份有限公司</w:t>
      </w:r>
    </w:p>
    <w:p w:rsidR="00DC006E" w:rsidRPr="00DC006E" w:rsidRDefault="00DC006E" w:rsidP="00B46532">
      <w:pPr>
        <w:widowControl/>
        <w:adjustRightInd w:val="0"/>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报告出具日期</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2018年</w:t>
      </w:r>
      <w:r w:rsidR="003A4FAD">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月</w:t>
      </w:r>
      <w:r w:rsidR="00921CD3">
        <w:rPr>
          <w:rFonts w:ascii="宋体" w:eastAsia="宋体" w:hAnsi="宋体" w:cs="宋体" w:hint="eastAsia"/>
          <w:color w:val="000000"/>
          <w:kern w:val="0"/>
          <w:sz w:val="24"/>
          <w:szCs w:val="24"/>
        </w:rPr>
        <w:t>13</w:t>
      </w:r>
      <w:r>
        <w:rPr>
          <w:rFonts w:ascii="宋体" w:eastAsia="宋体" w:hAnsi="宋体" w:cs="宋体" w:hint="eastAsia"/>
          <w:color w:val="000000"/>
          <w:kern w:val="0"/>
          <w:sz w:val="24"/>
          <w:szCs w:val="24"/>
        </w:rPr>
        <w:t>日</w:t>
      </w:r>
    </w:p>
    <w:p w:rsidR="00AD5C40" w:rsidRPr="00B46532" w:rsidRDefault="008730F0" w:rsidP="00B46532">
      <w:pPr>
        <w:widowControl/>
        <w:adjustRightInd w:val="0"/>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报告</w:t>
      </w:r>
      <w:r w:rsidR="00AD5C40" w:rsidRPr="00B46532">
        <w:rPr>
          <w:rFonts w:ascii="宋体" w:eastAsia="宋体" w:hAnsi="宋体" w:cs="宋体" w:hint="eastAsia"/>
          <w:color w:val="000000"/>
          <w:kern w:val="0"/>
          <w:sz w:val="24"/>
          <w:szCs w:val="24"/>
        </w:rPr>
        <w:t>公告日期：2018年</w:t>
      </w:r>
      <w:r w:rsidR="00217EAA">
        <w:rPr>
          <w:rFonts w:ascii="宋体" w:eastAsia="宋体" w:hAnsi="宋体" w:cs="宋体" w:hint="eastAsia"/>
          <w:color w:val="000000"/>
          <w:kern w:val="0"/>
          <w:sz w:val="24"/>
          <w:szCs w:val="24"/>
        </w:rPr>
        <w:t>12</w:t>
      </w:r>
      <w:r w:rsidR="00AD5C40" w:rsidRPr="00B46532">
        <w:rPr>
          <w:rFonts w:ascii="宋体" w:eastAsia="宋体" w:hAnsi="宋体" w:cs="宋体" w:hint="eastAsia"/>
          <w:color w:val="000000"/>
          <w:kern w:val="0"/>
          <w:sz w:val="24"/>
          <w:szCs w:val="24"/>
        </w:rPr>
        <w:t>月</w:t>
      </w:r>
      <w:r w:rsidR="00217EAA">
        <w:rPr>
          <w:rFonts w:ascii="宋体" w:eastAsia="宋体" w:hAnsi="宋体" w:cs="宋体" w:hint="eastAsia"/>
          <w:color w:val="000000"/>
          <w:kern w:val="0"/>
          <w:sz w:val="24"/>
          <w:szCs w:val="24"/>
        </w:rPr>
        <w:t>21</w:t>
      </w:r>
      <w:r w:rsidR="00AD5C40" w:rsidRPr="00B46532">
        <w:rPr>
          <w:rFonts w:ascii="宋体" w:eastAsia="宋体" w:hAnsi="宋体" w:cs="宋体" w:hint="eastAsia"/>
          <w:color w:val="000000"/>
          <w:kern w:val="0"/>
          <w:sz w:val="24"/>
          <w:szCs w:val="24"/>
        </w:rPr>
        <w:t>日</w:t>
      </w:r>
    </w:p>
    <w:p w:rsidR="00B46532" w:rsidRPr="00FF3F18" w:rsidRDefault="00B46532" w:rsidP="00B46532">
      <w:pPr>
        <w:widowControl/>
        <w:adjustRightInd w:val="0"/>
        <w:snapToGrid w:val="0"/>
        <w:spacing w:line="360" w:lineRule="auto"/>
        <w:jc w:val="left"/>
        <w:rPr>
          <w:rFonts w:ascii="宋体" w:eastAsia="宋体" w:hAnsi="宋体" w:cs="宋体"/>
          <w:color w:val="000000"/>
          <w:kern w:val="0"/>
          <w:sz w:val="24"/>
          <w:szCs w:val="24"/>
        </w:rPr>
      </w:pPr>
    </w:p>
    <w:p w:rsidR="00AD5C40" w:rsidRPr="00B46532" w:rsidRDefault="009F08B2" w:rsidP="00B46532">
      <w:pPr>
        <w:widowControl/>
        <w:adjustRightInd w:val="0"/>
        <w:snapToGrid w:val="0"/>
        <w:spacing w:line="360" w:lineRule="auto"/>
        <w:jc w:val="left"/>
        <w:rPr>
          <w:rFonts w:ascii="宋体" w:eastAsia="宋体" w:hAnsi="宋体" w:cs="宋体"/>
          <w:color w:val="000000"/>
          <w:kern w:val="0"/>
          <w:sz w:val="24"/>
          <w:szCs w:val="24"/>
        </w:rPr>
      </w:pPr>
      <w:r w:rsidRPr="00B46532">
        <w:rPr>
          <w:rFonts w:ascii="宋体" w:eastAsia="宋体" w:hAnsi="宋体" w:cs="宋体" w:hint="eastAsia"/>
          <w:color w:val="000000"/>
          <w:kern w:val="0"/>
          <w:sz w:val="24"/>
          <w:szCs w:val="24"/>
        </w:rPr>
        <w:t>一、</w:t>
      </w:r>
      <w:r w:rsidR="00AD5C40" w:rsidRPr="00B46532">
        <w:rPr>
          <w:rFonts w:ascii="宋体" w:eastAsia="宋体" w:hAnsi="宋体" w:cs="宋体" w:hint="eastAsia"/>
          <w:color w:val="000000"/>
          <w:kern w:val="0"/>
          <w:sz w:val="24"/>
          <w:szCs w:val="24"/>
        </w:rPr>
        <w:t>重要提示</w:t>
      </w:r>
    </w:p>
    <w:p w:rsidR="00576A20" w:rsidRPr="00B46532" w:rsidRDefault="003A4FAD" w:rsidP="00B46532">
      <w:pPr>
        <w:widowControl/>
        <w:adjustRightInd w:val="0"/>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中欧聚信债券型证券投资基金</w:t>
      </w:r>
      <w:r w:rsidR="00576A20" w:rsidRPr="00B46532">
        <w:rPr>
          <w:rFonts w:ascii="宋体" w:eastAsia="宋体" w:hAnsi="宋体" w:cs="宋体" w:hint="eastAsia"/>
          <w:color w:val="000000"/>
          <w:kern w:val="0"/>
          <w:sz w:val="24"/>
          <w:szCs w:val="24"/>
        </w:rPr>
        <w:t>(以下简称“本基金”)经中国证券监督管理委员会(以下简称“中国证监会”)证监许可</w:t>
      </w:r>
      <w:r>
        <w:rPr>
          <w:rFonts w:ascii="宋体" w:eastAsia="宋体" w:hAnsi="宋体" w:cs="宋体" w:hint="eastAsia"/>
          <w:color w:val="000000"/>
          <w:kern w:val="0"/>
          <w:sz w:val="24"/>
          <w:szCs w:val="24"/>
        </w:rPr>
        <w:t>[2017]904</w:t>
      </w:r>
      <w:r w:rsidR="00576A20" w:rsidRPr="00B46532">
        <w:rPr>
          <w:rFonts w:ascii="宋体" w:eastAsia="宋体" w:hAnsi="宋体" w:cs="宋体" w:hint="eastAsia"/>
          <w:color w:val="000000"/>
          <w:kern w:val="0"/>
          <w:sz w:val="24"/>
          <w:szCs w:val="24"/>
        </w:rPr>
        <w:t>号《关于准予</w:t>
      </w:r>
      <w:r>
        <w:rPr>
          <w:rFonts w:ascii="宋体" w:eastAsia="宋体" w:hAnsi="宋体" w:cs="宋体" w:hint="eastAsia"/>
          <w:color w:val="000000"/>
          <w:kern w:val="0"/>
          <w:sz w:val="24"/>
          <w:szCs w:val="24"/>
        </w:rPr>
        <w:t>中欧聚信债券型证券投资基金</w:t>
      </w:r>
      <w:r w:rsidR="00576A20" w:rsidRPr="00B46532">
        <w:rPr>
          <w:rFonts w:ascii="宋体" w:eastAsia="宋体" w:hAnsi="宋体" w:cs="宋体" w:hint="eastAsia"/>
          <w:color w:val="000000"/>
          <w:kern w:val="0"/>
          <w:sz w:val="24"/>
          <w:szCs w:val="24"/>
        </w:rPr>
        <w:t>注册的批复》</w:t>
      </w:r>
      <w:r w:rsidR="00596CB9">
        <w:rPr>
          <w:rFonts w:ascii="宋体" w:eastAsia="宋体" w:hAnsi="宋体" w:cs="宋体" w:hint="eastAsia"/>
          <w:color w:val="000000"/>
          <w:kern w:val="0"/>
          <w:sz w:val="24"/>
          <w:szCs w:val="24"/>
        </w:rPr>
        <w:t>批</w:t>
      </w:r>
      <w:r w:rsidR="00576A20" w:rsidRPr="00B46532">
        <w:rPr>
          <w:rFonts w:ascii="宋体" w:eastAsia="宋体" w:hAnsi="宋体" w:cs="宋体" w:hint="eastAsia"/>
          <w:color w:val="000000"/>
          <w:kern w:val="0"/>
          <w:sz w:val="24"/>
          <w:szCs w:val="24"/>
        </w:rPr>
        <w:t>准，由中欧基金管理有限公司依照《中华人民共和国证券投资基金法》和《</w:t>
      </w:r>
      <w:r>
        <w:rPr>
          <w:rFonts w:ascii="宋体" w:eastAsia="宋体" w:hAnsi="宋体" w:cs="宋体" w:hint="eastAsia"/>
          <w:color w:val="000000"/>
          <w:kern w:val="0"/>
          <w:sz w:val="24"/>
          <w:szCs w:val="24"/>
        </w:rPr>
        <w:t>中欧聚信债券型证券投资基金</w:t>
      </w:r>
      <w:r w:rsidR="00576A20" w:rsidRPr="00B46532">
        <w:rPr>
          <w:rFonts w:ascii="宋体" w:eastAsia="宋体" w:hAnsi="宋体" w:cs="宋体" w:hint="eastAsia"/>
          <w:color w:val="000000"/>
          <w:kern w:val="0"/>
          <w:sz w:val="24"/>
          <w:szCs w:val="24"/>
        </w:rPr>
        <w:t>基金合同》负责公开募集。本基金为契约型开放式，存续期限不定，首次设立募集不包括认购资金利息共募集</w:t>
      </w:r>
      <w:r w:rsidR="001701D2">
        <w:rPr>
          <w:rFonts w:ascii="宋体" w:eastAsia="宋体" w:hAnsi="宋体" w:cs="宋体"/>
          <w:color w:val="000000"/>
          <w:kern w:val="0"/>
          <w:sz w:val="24"/>
          <w:szCs w:val="24"/>
        </w:rPr>
        <w:t>229,532,830.1</w:t>
      </w:r>
      <w:r w:rsidR="001701D2">
        <w:rPr>
          <w:rFonts w:ascii="宋体" w:eastAsia="宋体" w:hAnsi="宋体" w:cs="宋体" w:hint="eastAsia"/>
          <w:color w:val="000000"/>
          <w:kern w:val="0"/>
          <w:sz w:val="24"/>
          <w:szCs w:val="24"/>
        </w:rPr>
        <w:t>0</w:t>
      </w:r>
      <w:r w:rsidR="000F521B">
        <w:rPr>
          <w:rFonts w:ascii="宋体" w:eastAsia="宋体" w:hAnsi="宋体" w:cs="宋体" w:hint="eastAsia"/>
          <w:color w:val="000000"/>
          <w:kern w:val="0"/>
          <w:sz w:val="24"/>
          <w:szCs w:val="24"/>
        </w:rPr>
        <w:t>元</w:t>
      </w:r>
      <w:r w:rsidR="00576A20" w:rsidRPr="00B46532">
        <w:rPr>
          <w:rFonts w:ascii="宋体" w:eastAsia="宋体" w:hAnsi="宋体" w:cs="宋体" w:hint="eastAsia"/>
          <w:color w:val="000000"/>
          <w:kern w:val="0"/>
          <w:sz w:val="24"/>
          <w:szCs w:val="24"/>
        </w:rPr>
        <w:t>。经向中国证监会备案，《</w:t>
      </w:r>
      <w:r>
        <w:rPr>
          <w:rFonts w:ascii="宋体" w:eastAsia="宋体" w:hAnsi="宋体" w:cs="宋体" w:hint="eastAsia"/>
          <w:color w:val="000000"/>
          <w:kern w:val="0"/>
          <w:sz w:val="24"/>
          <w:szCs w:val="24"/>
        </w:rPr>
        <w:t>中欧聚信债券型证券投资基金</w:t>
      </w:r>
      <w:r w:rsidR="00576A20" w:rsidRPr="00B46532">
        <w:rPr>
          <w:rFonts w:ascii="宋体" w:eastAsia="宋体" w:hAnsi="宋体" w:cs="宋体" w:hint="eastAsia"/>
          <w:color w:val="000000"/>
          <w:kern w:val="0"/>
          <w:sz w:val="24"/>
          <w:szCs w:val="24"/>
        </w:rPr>
        <w:t>基金合同》于</w:t>
      </w:r>
      <w:r w:rsidR="0087559C">
        <w:rPr>
          <w:rFonts w:ascii="宋体" w:eastAsia="宋体" w:hAnsi="宋体" w:cs="宋体" w:hint="eastAsia"/>
          <w:color w:val="000000"/>
          <w:kern w:val="0"/>
          <w:sz w:val="24"/>
          <w:szCs w:val="24"/>
        </w:rPr>
        <w:t>201</w:t>
      </w:r>
      <w:r w:rsidR="00921CD3">
        <w:rPr>
          <w:rFonts w:ascii="宋体" w:eastAsia="宋体" w:hAnsi="宋体" w:cs="宋体" w:hint="eastAsia"/>
          <w:color w:val="000000"/>
          <w:kern w:val="0"/>
          <w:sz w:val="24"/>
          <w:szCs w:val="24"/>
        </w:rPr>
        <w:t>8</w:t>
      </w:r>
      <w:r w:rsidR="00576A20" w:rsidRPr="00B46532">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2</w:t>
      </w:r>
      <w:r w:rsidR="00576A20" w:rsidRPr="00B46532">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9</w:t>
      </w:r>
      <w:r w:rsidR="00576A20" w:rsidRPr="00B46532">
        <w:rPr>
          <w:rFonts w:ascii="宋体" w:eastAsia="宋体" w:hAnsi="宋体" w:cs="宋体" w:hint="eastAsia"/>
          <w:color w:val="000000"/>
          <w:kern w:val="0"/>
          <w:sz w:val="24"/>
          <w:szCs w:val="24"/>
        </w:rPr>
        <w:t>日正式生效，基金合同生效日的基金份额总额为</w:t>
      </w:r>
      <w:r w:rsidR="001701D2">
        <w:rPr>
          <w:rFonts w:ascii="宋体" w:eastAsia="宋体" w:hAnsi="宋体" w:cs="宋体"/>
          <w:color w:val="000000"/>
          <w:kern w:val="0"/>
          <w:sz w:val="24"/>
          <w:szCs w:val="24"/>
        </w:rPr>
        <w:t>229,577,710.68</w:t>
      </w:r>
      <w:r w:rsidR="00576A20" w:rsidRPr="00B46532">
        <w:rPr>
          <w:rFonts w:ascii="宋体" w:eastAsia="宋体" w:hAnsi="宋体" w:cs="宋体" w:hint="eastAsia"/>
          <w:color w:val="000000"/>
          <w:kern w:val="0"/>
          <w:sz w:val="24"/>
          <w:szCs w:val="24"/>
        </w:rPr>
        <w:t>份基金份额，包含认购资金利息</w:t>
      </w:r>
      <w:r w:rsidR="00611F8B">
        <w:rPr>
          <w:rFonts w:ascii="宋体" w:eastAsia="宋体" w:hAnsi="宋体" w:cs="宋体" w:hint="eastAsia"/>
          <w:color w:val="000000"/>
          <w:kern w:val="0"/>
          <w:sz w:val="24"/>
          <w:szCs w:val="24"/>
        </w:rPr>
        <w:t>结转的份额</w:t>
      </w:r>
      <w:r w:rsidR="001701D2" w:rsidRPr="001701D2">
        <w:rPr>
          <w:rFonts w:ascii="宋体" w:eastAsia="宋体" w:hAnsi="宋体" w:cs="宋体"/>
          <w:color w:val="000000"/>
          <w:kern w:val="0"/>
          <w:sz w:val="24"/>
          <w:szCs w:val="24"/>
        </w:rPr>
        <w:t>44,880.58</w:t>
      </w:r>
      <w:r w:rsidR="001701D2">
        <w:rPr>
          <w:rFonts w:ascii="宋体" w:eastAsia="宋体" w:hAnsi="宋体" w:cs="宋体" w:hint="eastAsia"/>
          <w:color w:val="000000"/>
          <w:kern w:val="0"/>
          <w:sz w:val="24"/>
          <w:szCs w:val="24"/>
        </w:rPr>
        <w:t>份。</w:t>
      </w:r>
      <w:r w:rsidR="00576A20" w:rsidRPr="00B46532">
        <w:rPr>
          <w:rFonts w:ascii="宋体" w:eastAsia="宋体" w:hAnsi="宋体" w:cs="宋体" w:hint="eastAsia"/>
          <w:color w:val="000000"/>
          <w:kern w:val="0"/>
          <w:sz w:val="24"/>
          <w:szCs w:val="24"/>
        </w:rPr>
        <w:t>本基金的基金管理人为中欧基金管理有限公司，基金托管人为</w:t>
      </w:r>
      <w:r w:rsidR="001701D2">
        <w:rPr>
          <w:rFonts w:ascii="宋体" w:eastAsia="宋体" w:hAnsi="宋体" w:cs="宋体" w:hint="eastAsia"/>
          <w:color w:val="000000"/>
          <w:kern w:val="0"/>
          <w:sz w:val="24"/>
          <w:szCs w:val="24"/>
        </w:rPr>
        <w:t>招商</w:t>
      </w:r>
      <w:r w:rsidR="0087559C">
        <w:rPr>
          <w:rFonts w:ascii="宋体" w:eastAsia="宋体" w:hAnsi="宋体" w:cs="宋体" w:hint="eastAsia"/>
          <w:color w:val="000000"/>
          <w:kern w:val="0"/>
          <w:sz w:val="24"/>
          <w:szCs w:val="24"/>
        </w:rPr>
        <w:t>银行股份有限公司</w:t>
      </w:r>
      <w:r w:rsidR="00576A20" w:rsidRPr="00B46532">
        <w:rPr>
          <w:rFonts w:ascii="宋体" w:eastAsia="宋体" w:hAnsi="宋体" w:cs="宋体" w:hint="eastAsia"/>
          <w:color w:val="000000"/>
          <w:kern w:val="0"/>
          <w:sz w:val="24"/>
          <w:szCs w:val="24"/>
        </w:rPr>
        <w:t>。</w:t>
      </w:r>
    </w:p>
    <w:p w:rsidR="00BF3BD3" w:rsidRPr="001701D2" w:rsidRDefault="00BF3BD3" w:rsidP="001701D2">
      <w:pPr>
        <w:widowControl/>
        <w:adjustRightInd w:val="0"/>
        <w:snapToGrid w:val="0"/>
        <w:spacing w:line="360" w:lineRule="auto"/>
        <w:ind w:firstLineChars="200" w:firstLine="480"/>
        <w:jc w:val="left"/>
        <w:rPr>
          <w:bCs/>
          <w:sz w:val="24"/>
        </w:rPr>
      </w:pPr>
      <w:r w:rsidRPr="00B46532">
        <w:rPr>
          <w:rFonts w:ascii="宋体" w:eastAsia="宋体" w:hAnsi="宋体" w:hint="eastAsia"/>
          <w:color w:val="000000"/>
          <w:sz w:val="24"/>
          <w:szCs w:val="24"/>
        </w:rPr>
        <w:t>根据《</w:t>
      </w:r>
      <w:r w:rsidR="003A4FAD">
        <w:rPr>
          <w:rFonts w:ascii="宋体" w:eastAsia="宋体" w:hAnsi="宋体" w:hint="eastAsia"/>
          <w:color w:val="000000"/>
          <w:sz w:val="24"/>
          <w:szCs w:val="24"/>
        </w:rPr>
        <w:t>中欧聚信债券型证券投资基金</w:t>
      </w:r>
      <w:r w:rsidRPr="00B46532">
        <w:rPr>
          <w:rFonts w:ascii="宋体" w:eastAsia="宋体" w:hAnsi="宋体" w:hint="eastAsia"/>
          <w:color w:val="000000"/>
          <w:sz w:val="24"/>
          <w:szCs w:val="24"/>
        </w:rPr>
        <w:t>基金合同》“第五部分 基金备案”中“三、</w:t>
      </w:r>
      <w:r w:rsidR="009F08B2" w:rsidRPr="00B46532">
        <w:rPr>
          <w:rFonts w:ascii="宋体" w:eastAsia="宋体" w:hAnsi="宋体" w:hint="eastAsia"/>
          <w:color w:val="000000"/>
          <w:sz w:val="24"/>
          <w:szCs w:val="24"/>
        </w:rPr>
        <w:t>基金存续期内的基金份额持有人数量和资产规模</w:t>
      </w:r>
      <w:r w:rsidRPr="00B46532">
        <w:rPr>
          <w:rFonts w:ascii="宋体" w:eastAsia="宋体" w:hAnsi="宋体" w:hint="eastAsia"/>
          <w:color w:val="000000"/>
          <w:sz w:val="24"/>
          <w:szCs w:val="24"/>
        </w:rPr>
        <w:t>”的约定：“</w:t>
      </w:r>
      <w:r w:rsidR="001701D2" w:rsidRPr="001701D2">
        <w:rPr>
          <w:rFonts w:hint="eastAsia"/>
          <w:bCs/>
          <w:sz w:val="24"/>
        </w:rPr>
        <w:t>基金合同生效后，连续</w:t>
      </w:r>
      <w:r w:rsidR="001701D2">
        <w:rPr>
          <w:rFonts w:hint="eastAsia"/>
          <w:bCs/>
          <w:sz w:val="24"/>
        </w:rPr>
        <w:t>20</w:t>
      </w:r>
      <w:r w:rsidR="001701D2" w:rsidRPr="001701D2">
        <w:rPr>
          <w:rFonts w:hint="eastAsia"/>
          <w:bCs/>
          <w:sz w:val="24"/>
        </w:rPr>
        <w:t>个工作日出现基金份额持有人数量不满</w:t>
      </w:r>
      <w:r w:rsidR="001701D2">
        <w:rPr>
          <w:rFonts w:hint="eastAsia"/>
          <w:bCs/>
          <w:sz w:val="24"/>
        </w:rPr>
        <w:t>200</w:t>
      </w:r>
      <w:r w:rsidR="001701D2" w:rsidRPr="001701D2">
        <w:rPr>
          <w:rFonts w:hint="eastAsia"/>
          <w:bCs/>
          <w:sz w:val="24"/>
        </w:rPr>
        <w:t>人或者基金资产净值低于</w:t>
      </w:r>
      <w:r w:rsidR="001701D2">
        <w:rPr>
          <w:rFonts w:hint="eastAsia"/>
          <w:bCs/>
          <w:sz w:val="24"/>
        </w:rPr>
        <w:t>5000</w:t>
      </w:r>
      <w:r w:rsidR="001701D2" w:rsidRPr="001701D2">
        <w:rPr>
          <w:rFonts w:hint="eastAsia"/>
          <w:bCs/>
          <w:sz w:val="24"/>
        </w:rPr>
        <w:t>万元情形的，基金管理人无须召开基金份额持有人大</w:t>
      </w:r>
      <w:r w:rsidR="001701D2">
        <w:rPr>
          <w:rFonts w:hint="eastAsia"/>
          <w:bCs/>
          <w:sz w:val="24"/>
        </w:rPr>
        <w:t>会，本基金将根据基金合同第十九部分的约定进行基金财产清算并终止</w:t>
      </w:r>
      <w:r w:rsidR="0087559C" w:rsidRPr="00E81019">
        <w:rPr>
          <w:rFonts w:hint="eastAsia"/>
          <w:bCs/>
          <w:sz w:val="24"/>
        </w:rPr>
        <w:t>。</w:t>
      </w:r>
      <w:r w:rsidRPr="00B46532">
        <w:rPr>
          <w:rFonts w:ascii="宋体" w:eastAsia="宋体" w:hAnsi="宋体" w:hint="eastAsia"/>
          <w:color w:val="000000"/>
          <w:sz w:val="24"/>
          <w:szCs w:val="24"/>
        </w:rPr>
        <w:t>”</w:t>
      </w:r>
    </w:p>
    <w:p w:rsidR="009F08B2" w:rsidRPr="00B46532" w:rsidRDefault="009F08B2" w:rsidP="00B46532">
      <w:pPr>
        <w:widowControl/>
        <w:adjustRightInd w:val="0"/>
        <w:snapToGrid w:val="0"/>
        <w:spacing w:line="360" w:lineRule="auto"/>
        <w:ind w:firstLineChars="200" w:firstLine="480"/>
        <w:jc w:val="left"/>
        <w:rPr>
          <w:rFonts w:ascii="宋体" w:eastAsia="宋体" w:hAnsi="宋体"/>
          <w:color w:val="000000"/>
          <w:sz w:val="24"/>
          <w:szCs w:val="24"/>
        </w:rPr>
      </w:pPr>
      <w:r w:rsidRPr="00B46532">
        <w:rPr>
          <w:rFonts w:ascii="宋体" w:eastAsia="宋体" w:hAnsi="宋体" w:hint="eastAsia"/>
          <w:color w:val="000000"/>
          <w:sz w:val="24"/>
          <w:szCs w:val="24"/>
        </w:rPr>
        <w:t>截至201</w:t>
      </w:r>
      <w:r w:rsidRPr="00B46532">
        <w:rPr>
          <w:rFonts w:ascii="宋体" w:eastAsia="宋体" w:hAnsi="宋体"/>
          <w:color w:val="000000"/>
          <w:sz w:val="24"/>
          <w:szCs w:val="24"/>
        </w:rPr>
        <w:t>8</w:t>
      </w:r>
      <w:r w:rsidRPr="00B46532">
        <w:rPr>
          <w:rFonts w:ascii="宋体" w:eastAsia="宋体" w:hAnsi="宋体" w:hint="eastAsia"/>
          <w:color w:val="000000"/>
          <w:sz w:val="24"/>
          <w:szCs w:val="24"/>
        </w:rPr>
        <w:t>年</w:t>
      </w:r>
      <w:r w:rsidR="001701D2">
        <w:rPr>
          <w:rFonts w:ascii="宋体" w:eastAsia="宋体" w:hAnsi="宋体" w:hint="eastAsia"/>
          <w:color w:val="000000"/>
          <w:sz w:val="24"/>
          <w:szCs w:val="24"/>
        </w:rPr>
        <w:t>10</w:t>
      </w:r>
      <w:r w:rsidRPr="00B46532">
        <w:rPr>
          <w:rFonts w:ascii="宋体" w:eastAsia="宋体" w:hAnsi="宋体" w:hint="eastAsia"/>
          <w:color w:val="000000"/>
          <w:sz w:val="24"/>
          <w:szCs w:val="24"/>
        </w:rPr>
        <w:t>月</w:t>
      </w:r>
      <w:r w:rsidR="001701D2">
        <w:rPr>
          <w:rFonts w:ascii="宋体" w:eastAsia="宋体" w:hAnsi="宋体" w:hint="eastAsia"/>
          <w:color w:val="000000"/>
          <w:sz w:val="24"/>
          <w:szCs w:val="24"/>
        </w:rPr>
        <w:t>9</w:t>
      </w:r>
      <w:r w:rsidRPr="00B46532">
        <w:rPr>
          <w:rFonts w:ascii="宋体" w:eastAsia="宋体" w:hAnsi="宋体" w:hint="eastAsia"/>
          <w:color w:val="000000"/>
          <w:sz w:val="24"/>
          <w:szCs w:val="24"/>
        </w:rPr>
        <w:t>日，本基金已出现连续</w:t>
      </w:r>
      <w:r w:rsidR="001701D2">
        <w:rPr>
          <w:rFonts w:ascii="宋体" w:eastAsia="宋体" w:hAnsi="宋体" w:hint="eastAsia"/>
          <w:color w:val="000000"/>
          <w:sz w:val="24"/>
          <w:szCs w:val="24"/>
        </w:rPr>
        <w:t>20</w:t>
      </w:r>
      <w:r w:rsidRPr="00B46532">
        <w:rPr>
          <w:rFonts w:ascii="宋体" w:eastAsia="宋体" w:hAnsi="宋体" w:hint="eastAsia"/>
          <w:color w:val="000000"/>
          <w:sz w:val="24"/>
          <w:szCs w:val="24"/>
        </w:rPr>
        <w:t>个工作日基金资产净值低于5000万元的情形，已触发《</w:t>
      </w:r>
      <w:r w:rsidR="003A4FAD">
        <w:rPr>
          <w:rFonts w:ascii="宋体" w:eastAsia="宋体" w:hAnsi="宋体" w:hint="eastAsia"/>
          <w:color w:val="000000"/>
          <w:sz w:val="24"/>
          <w:szCs w:val="24"/>
        </w:rPr>
        <w:t>中欧聚信债券型证券投资基金</w:t>
      </w:r>
      <w:r w:rsidRPr="00B46532">
        <w:rPr>
          <w:rFonts w:ascii="宋体" w:eastAsia="宋体" w:hAnsi="宋体" w:hint="eastAsia"/>
          <w:color w:val="000000"/>
          <w:sz w:val="24"/>
          <w:szCs w:val="24"/>
        </w:rPr>
        <w:t>基金合同》中约定的基金合同终止条款。根据《</w:t>
      </w:r>
      <w:r w:rsidR="003A4FAD">
        <w:rPr>
          <w:rFonts w:ascii="宋体" w:eastAsia="宋体" w:hAnsi="宋体" w:hint="eastAsia"/>
          <w:color w:val="000000"/>
          <w:sz w:val="24"/>
          <w:szCs w:val="24"/>
        </w:rPr>
        <w:t>中欧聚信债券型证券投资基金</w:t>
      </w:r>
      <w:r w:rsidRPr="00B46532">
        <w:rPr>
          <w:rFonts w:ascii="宋体" w:eastAsia="宋体" w:hAnsi="宋体" w:hint="eastAsia"/>
          <w:color w:val="000000"/>
          <w:sz w:val="24"/>
          <w:szCs w:val="24"/>
        </w:rPr>
        <w:t>基金合同》有关约定，《</w:t>
      </w:r>
      <w:r w:rsidR="003A4FAD">
        <w:rPr>
          <w:rFonts w:ascii="宋体" w:eastAsia="宋体" w:hAnsi="宋体" w:hint="eastAsia"/>
          <w:color w:val="000000"/>
          <w:sz w:val="24"/>
          <w:szCs w:val="24"/>
        </w:rPr>
        <w:t>中欧聚信债券型证券投资基金</w:t>
      </w:r>
      <w:r w:rsidRPr="00B46532">
        <w:rPr>
          <w:rFonts w:ascii="宋体" w:eastAsia="宋体" w:hAnsi="宋体" w:hint="eastAsia"/>
          <w:color w:val="000000"/>
          <w:sz w:val="24"/>
          <w:szCs w:val="24"/>
        </w:rPr>
        <w:t>基金合同》应当终止，无须召开基金份额持有人大会。</w:t>
      </w:r>
      <w:r w:rsidR="00F9769D" w:rsidRPr="00B46532">
        <w:rPr>
          <w:rFonts w:ascii="宋体" w:eastAsia="宋体" w:hAnsi="宋体" w:hint="eastAsia"/>
          <w:color w:val="000000"/>
          <w:sz w:val="24"/>
          <w:szCs w:val="24"/>
        </w:rPr>
        <w:t>本基金的</w:t>
      </w:r>
      <w:r w:rsidR="00F9769D" w:rsidRPr="00B46532">
        <w:rPr>
          <w:rFonts w:ascii="宋体" w:eastAsia="宋体" w:hAnsi="宋体"/>
          <w:color w:val="000000"/>
          <w:sz w:val="24"/>
          <w:szCs w:val="24"/>
        </w:rPr>
        <w:t>最后运作日为</w:t>
      </w:r>
      <w:r w:rsidR="00F9769D" w:rsidRPr="00B46532">
        <w:rPr>
          <w:rFonts w:ascii="宋体" w:eastAsia="宋体" w:hAnsi="宋体" w:hint="eastAsia"/>
          <w:color w:val="000000"/>
          <w:sz w:val="24"/>
          <w:szCs w:val="24"/>
        </w:rPr>
        <w:t>2018年</w:t>
      </w:r>
      <w:r w:rsidR="001701D2">
        <w:rPr>
          <w:rFonts w:ascii="宋体" w:eastAsia="宋体" w:hAnsi="宋体" w:hint="eastAsia"/>
          <w:color w:val="000000"/>
          <w:sz w:val="24"/>
          <w:szCs w:val="24"/>
        </w:rPr>
        <w:t>10</w:t>
      </w:r>
      <w:r w:rsidR="00F9769D" w:rsidRPr="00B46532">
        <w:rPr>
          <w:rFonts w:ascii="宋体" w:eastAsia="宋体" w:hAnsi="宋体" w:hint="eastAsia"/>
          <w:color w:val="000000"/>
          <w:sz w:val="24"/>
          <w:szCs w:val="24"/>
        </w:rPr>
        <w:t>月</w:t>
      </w:r>
      <w:r w:rsidR="001701D2">
        <w:rPr>
          <w:rFonts w:ascii="宋体" w:eastAsia="宋体" w:hAnsi="宋体" w:hint="eastAsia"/>
          <w:color w:val="000000"/>
          <w:sz w:val="24"/>
          <w:szCs w:val="24"/>
        </w:rPr>
        <w:t>9</w:t>
      </w:r>
      <w:r w:rsidR="00F9769D" w:rsidRPr="00B46532">
        <w:rPr>
          <w:rFonts w:ascii="宋体" w:eastAsia="宋体" w:hAnsi="宋体" w:hint="eastAsia"/>
          <w:color w:val="000000"/>
          <w:sz w:val="24"/>
          <w:szCs w:val="24"/>
        </w:rPr>
        <w:t>日，基金管理人</w:t>
      </w:r>
      <w:r w:rsidR="00F9769D" w:rsidRPr="00B46532">
        <w:rPr>
          <w:rFonts w:ascii="宋体" w:eastAsia="宋体" w:hAnsi="宋体"/>
          <w:color w:val="000000"/>
          <w:sz w:val="24"/>
          <w:szCs w:val="24"/>
        </w:rPr>
        <w:t>自</w:t>
      </w:r>
      <w:r w:rsidR="00F9769D" w:rsidRPr="00B46532">
        <w:rPr>
          <w:rFonts w:ascii="宋体" w:eastAsia="宋体" w:hAnsi="宋体" w:hint="eastAsia"/>
          <w:color w:val="000000"/>
          <w:sz w:val="24"/>
          <w:szCs w:val="24"/>
        </w:rPr>
        <w:t>201</w:t>
      </w:r>
      <w:r w:rsidR="00E70D64" w:rsidRPr="00B46532">
        <w:rPr>
          <w:rFonts w:ascii="宋体" w:eastAsia="宋体" w:hAnsi="宋体" w:hint="eastAsia"/>
          <w:color w:val="000000"/>
          <w:sz w:val="24"/>
          <w:szCs w:val="24"/>
        </w:rPr>
        <w:t>8</w:t>
      </w:r>
      <w:r w:rsidR="00F9769D" w:rsidRPr="00B46532">
        <w:rPr>
          <w:rFonts w:ascii="宋体" w:eastAsia="宋体" w:hAnsi="宋体" w:hint="eastAsia"/>
          <w:color w:val="000000"/>
          <w:sz w:val="24"/>
          <w:szCs w:val="24"/>
        </w:rPr>
        <w:t>年</w:t>
      </w:r>
      <w:r w:rsidR="001701D2">
        <w:rPr>
          <w:rFonts w:ascii="宋体" w:eastAsia="宋体" w:hAnsi="宋体" w:hint="eastAsia"/>
          <w:color w:val="000000"/>
          <w:sz w:val="24"/>
          <w:szCs w:val="24"/>
        </w:rPr>
        <w:t>10</w:t>
      </w:r>
      <w:r w:rsidR="00F9769D" w:rsidRPr="00B46532">
        <w:rPr>
          <w:rFonts w:ascii="宋体" w:eastAsia="宋体" w:hAnsi="宋体" w:hint="eastAsia"/>
          <w:color w:val="000000"/>
          <w:sz w:val="24"/>
          <w:szCs w:val="24"/>
        </w:rPr>
        <w:t>月</w:t>
      </w:r>
      <w:r w:rsidR="001701D2">
        <w:rPr>
          <w:rFonts w:ascii="宋体" w:eastAsia="宋体" w:hAnsi="宋体" w:hint="eastAsia"/>
          <w:color w:val="000000"/>
          <w:sz w:val="24"/>
          <w:szCs w:val="24"/>
        </w:rPr>
        <w:t>10</w:t>
      </w:r>
      <w:r w:rsidR="00F9769D" w:rsidRPr="00B46532">
        <w:rPr>
          <w:rFonts w:ascii="宋体" w:eastAsia="宋体" w:hAnsi="宋体" w:hint="eastAsia"/>
          <w:color w:val="000000"/>
          <w:sz w:val="24"/>
          <w:szCs w:val="24"/>
        </w:rPr>
        <w:t>日起</w:t>
      </w:r>
      <w:r w:rsidR="00F9769D" w:rsidRPr="00B46532">
        <w:rPr>
          <w:rFonts w:ascii="宋体" w:eastAsia="宋体" w:hAnsi="宋体"/>
          <w:color w:val="000000"/>
          <w:sz w:val="24"/>
          <w:szCs w:val="24"/>
        </w:rPr>
        <w:t>根据相关法律法规、基金合同</w:t>
      </w:r>
      <w:r w:rsidR="00E70D64" w:rsidRPr="00B46532">
        <w:rPr>
          <w:rFonts w:ascii="宋体" w:eastAsia="宋体" w:hAnsi="宋体" w:hint="eastAsia"/>
          <w:color w:val="000000"/>
          <w:sz w:val="24"/>
          <w:szCs w:val="24"/>
        </w:rPr>
        <w:t>的</w:t>
      </w:r>
      <w:r w:rsidR="00F9769D" w:rsidRPr="00B46532">
        <w:rPr>
          <w:rFonts w:ascii="宋体" w:eastAsia="宋体" w:hAnsi="宋体"/>
          <w:color w:val="000000"/>
          <w:sz w:val="24"/>
          <w:szCs w:val="24"/>
        </w:rPr>
        <w:t>规定履行基金财产清算程序。</w:t>
      </w:r>
    </w:p>
    <w:p w:rsidR="00F9769D" w:rsidRPr="00B46532" w:rsidRDefault="00F9769D" w:rsidP="00B46532">
      <w:pPr>
        <w:widowControl/>
        <w:adjustRightInd w:val="0"/>
        <w:snapToGrid w:val="0"/>
        <w:spacing w:line="360" w:lineRule="auto"/>
        <w:ind w:firstLineChars="200" w:firstLine="480"/>
        <w:jc w:val="left"/>
        <w:rPr>
          <w:rFonts w:ascii="宋体" w:eastAsia="宋体" w:hAnsi="宋体"/>
          <w:color w:val="000000"/>
          <w:sz w:val="24"/>
          <w:szCs w:val="24"/>
        </w:rPr>
      </w:pPr>
      <w:r w:rsidRPr="00B46532">
        <w:rPr>
          <w:rFonts w:ascii="宋体" w:eastAsia="宋体" w:hAnsi="宋体" w:hint="eastAsia"/>
          <w:color w:val="000000"/>
          <w:sz w:val="24"/>
          <w:szCs w:val="24"/>
        </w:rPr>
        <w:lastRenderedPageBreak/>
        <w:t>本基金基金财产清算及基金合同终止安排详见刊登在201</w:t>
      </w:r>
      <w:r w:rsidRPr="00B46532">
        <w:rPr>
          <w:rFonts w:ascii="宋体" w:eastAsia="宋体" w:hAnsi="宋体"/>
          <w:color w:val="000000"/>
          <w:sz w:val="24"/>
          <w:szCs w:val="24"/>
        </w:rPr>
        <w:t>8</w:t>
      </w:r>
      <w:r w:rsidRPr="00B46532">
        <w:rPr>
          <w:rFonts w:ascii="宋体" w:eastAsia="宋体" w:hAnsi="宋体" w:hint="eastAsia"/>
          <w:color w:val="000000"/>
          <w:sz w:val="24"/>
          <w:szCs w:val="24"/>
        </w:rPr>
        <w:t>年</w:t>
      </w:r>
      <w:r w:rsidR="001701D2">
        <w:rPr>
          <w:rFonts w:ascii="宋体" w:eastAsia="宋体" w:hAnsi="宋体" w:hint="eastAsia"/>
          <w:color w:val="000000"/>
          <w:sz w:val="24"/>
          <w:szCs w:val="24"/>
        </w:rPr>
        <w:t>10</w:t>
      </w:r>
      <w:r w:rsidRPr="00B46532">
        <w:rPr>
          <w:rFonts w:ascii="宋体" w:eastAsia="宋体" w:hAnsi="宋体" w:hint="eastAsia"/>
          <w:color w:val="000000"/>
          <w:sz w:val="24"/>
          <w:szCs w:val="24"/>
        </w:rPr>
        <w:t>月</w:t>
      </w:r>
      <w:r w:rsidR="001701D2">
        <w:rPr>
          <w:rFonts w:ascii="宋体" w:eastAsia="宋体" w:hAnsi="宋体" w:hint="eastAsia"/>
          <w:color w:val="000000"/>
          <w:sz w:val="24"/>
          <w:szCs w:val="24"/>
        </w:rPr>
        <w:t>10</w:t>
      </w:r>
      <w:r w:rsidRPr="00B46532">
        <w:rPr>
          <w:rFonts w:ascii="宋体" w:eastAsia="宋体" w:hAnsi="宋体" w:hint="eastAsia"/>
          <w:color w:val="000000"/>
          <w:sz w:val="24"/>
          <w:szCs w:val="24"/>
        </w:rPr>
        <w:t>日《中国证券报》、《上海证券报》、《证券时报》及</w:t>
      </w:r>
      <w:r w:rsidR="00955504">
        <w:rPr>
          <w:rFonts w:ascii="宋体" w:eastAsia="宋体" w:hAnsi="宋体" w:hint="eastAsia"/>
          <w:color w:val="000000"/>
          <w:sz w:val="24"/>
          <w:szCs w:val="24"/>
        </w:rPr>
        <w:t>基金管理人</w:t>
      </w:r>
      <w:r w:rsidRPr="00B46532">
        <w:rPr>
          <w:rFonts w:ascii="宋体" w:eastAsia="宋体" w:hAnsi="宋体" w:hint="eastAsia"/>
          <w:color w:val="000000"/>
          <w:sz w:val="24"/>
          <w:szCs w:val="24"/>
        </w:rPr>
        <w:t>网站上的《</w:t>
      </w:r>
      <w:r w:rsidR="0087559C" w:rsidRPr="0087559C">
        <w:rPr>
          <w:rFonts w:ascii="宋体" w:eastAsia="宋体" w:hAnsi="宋体" w:hint="eastAsia"/>
          <w:color w:val="000000"/>
          <w:sz w:val="24"/>
          <w:szCs w:val="24"/>
        </w:rPr>
        <w:t>中欧基金管理有限公司</w:t>
      </w:r>
      <w:r w:rsidRPr="00B46532">
        <w:rPr>
          <w:rFonts w:ascii="宋体" w:eastAsia="宋体" w:hAnsi="宋体" w:hint="eastAsia"/>
          <w:color w:val="000000"/>
          <w:sz w:val="24"/>
          <w:szCs w:val="24"/>
        </w:rPr>
        <w:t>关于</w:t>
      </w:r>
      <w:r w:rsidR="003A4FAD">
        <w:rPr>
          <w:rFonts w:ascii="宋体" w:eastAsia="宋体" w:hAnsi="宋体" w:hint="eastAsia"/>
          <w:color w:val="000000"/>
          <w:sz w:val="24"/>
          <w:szCs w:val="24"/>
        </w:rPr>
        <w:t>中欧聚信债券型证券投资基金</w:t>
      </w:r>
      <w:r w:rsidRPr="00B46532">
        <w:rPr>
          <w:rFonts w:ascii="宋体" w:eastAsia="宋体" w:hAnsi="宋体" w:hint="eastAsia"/>
          <w:color w:val="000000"/>
          <w:sz w:val="24"/>
          <w:szCs w:val="24"/>
        </w:rPr>
        <w:t>基金合同终止及基金财产清算的公告》。</w:t>
      </w:r>
    </w:p>
    <w:p w:rsidR="00F9769D" w:rsidRPr="00B46532" w:rsidRDefault="00F9769D" w:rsidP="00B46532">
      <w:pPr>
        <w:widowControl/>
        <w:adjustRightInd w:val="0"/>
        <w:snapToGrid w:val="0"/>
        <w:spacing w:line="360" w:lineRule="auto"/>
        <w:ind w:firstLineChars="200" w:firstLine="480"/>
        <w:jc w:val="left"/>
        <w:rPr>
          <w:rFonts w:ascii="宋体" w:eastAsia="宋体" w:hAnsi="宋体"/>
          <w:color w:val="000000"/>
          <w:sz w:val="24"/>
          <w:szCs w:val="24"/>
        </w:rPr>
      </w:pPr>
      <w:r w:rsidRPr="00B46532">
        <w:rPr>
          <w:rFonts w:ascii="宋体" w:eastAsia="宋体" w:hAnsi="宋体" w:hint="eastAsia"/>
          <w:color w:val="000000"/>
          <w:sz w:val="24"/>
          <w:szCs w:val="24"/>
        </w:rPr>
        <w:t>本基金从201</w:t>
      </w:r>
      <w:r w:rsidRPr="00B46532">
        <w:rPr>
          <w:rFonts w:ascii="宋体" w:eastAsia="宋体" w:hAnsi="宋体"/>
          <w:color w:val="000000"/>
          <w:sz w:val="24"/>
          <w:szCs w:val="24"/>
        </w:rPr>
        <w:t>8</w:t>
      </w:r>
      <w:r w:rsidRPr="00B46532">
        <w:rPr>
          <w:rFonts w:ascii="宋体" w:eastAsia="宋体" w:hAnsi="宋体" w:hint="eastAsia"/>
          <w:color w:val="000000"/>
          <w:sz w:val="24"/>
          <w:szCs w:val="24"/>
        </w:rPr>
        <w:t>年</w:t>
      </w:r>
      <w:r w:rsidR="001701D2">
        <w:rPr>
          <w:rFonts w:ascii="宋体" w:eastAsia="宋体" w:hAnsi="宋体" w:hint="eastAsia"/>
          <w:color w:val="000000"/>
          <w:sz w:val="24"/>
          <w:szCs w:val="24"/>
        </w:rPr>
        <w:t>10</w:t>
      </w:r>
      <w:r w:rsidRPr="00B46532">
        <w:rPr>
          <w:rFonts w:ascii="宋体" w:eastAsia="宋体" w:hAnsi="宋体" w:hint="eastAsia"/>
          <w:color w:val="000000"/>
          <w:sz w:val="24"/>
          <w:szCs w:val="24"/>
        </w:rPr>
        <w:t>月</w:t>
      </w:r>
      <w:r w:rsidR="001701D2">
        <w:rPr>
          <w:rFonts w:ascii="宋体" w:eastAsia="宋体" w:hAnsi="宋体" w:hint="eastAsia"/>
          <w:color w:val="000000"/>
          <w:sz w:val="24"/>
          <w:szCs w:val="24"/>
        </w:rPr>
        <w:t>10</w:t>
      </w:r>
      <w:r w:rsidRPr="00B46532">
        <w:rPr>
          <w:rFonts w:ascii="宋体" w:eastAsia="宋体" w:hAnsi="宋体" w:hint="eastAsia"/>
          <w:color w:val="000000"/>
          <w:sz w:val="24"/>
          <w:szCs w:val="24"/>
        </w:rPr>
        <w:t>日起进入清算期，由本基金管理人中欧基金管理有限公司、基金托管人</w:t>
      </w:r>
      <w:r w:rsidR="001701D2">
        <w:rPr>
          <w:rFonts w:ascii="宋体" w:eastAsia="宋体" w:hAnsi="宋体" w:hint="eastAsia"/>
          <w:color w:val="000000"/>
          <w:sz w:val="24"/>
          <w:szCs w:val="24"/>
        </w:rPr>
        <w:t>招商</w:t>
      </w:r>
      <w:r w:rsidR="0087559C">
        <w:rPr>
          <w:rFonts w:ascii="宋体" w:eastAsia="宋体" w:hAnsi="宋体" w:hint="eastAsia"/>
          <w:color w:val="000000"/>
          <w:sz w:val="24"/>
          <w:szCs w:val="24"/>
        </w:rPr>
        <w:t>银行股份有限公司</w:t>
      </w:r>
      <w:r w:rsidRPr="00B46532">
        <w:rPr>
          <w:rFonts w:ascii="宋体" w:eastAsia="宋体" w:hAnsi="宋体" w:hint="eastAsia"/>
          <w:color w:val="000000"/>
          <w:sz w:val="24"/>
          <w:szCs w:val="24"/>
        </w:rPr>
        <w:t>、</w:t>
      </w:r>
      <w:r w:rsidR="001575CF" w:rsidRPr="00D33D45">
        <w:rPr>
          <w:rFonts w:ascii="Times New Roman" w:eastAsia="宋体" w:hAnsi="Times New Roman" w:hint="eastAsia"/>
          <w:sz w:val="24"/>
          <w:szCs w:val="24"/>
        </w:rPr>
        <w:t>普华永道中天会计师事务所（特殊普通合伙）</w:t>
      </w:r>
      <w:r w:rsidRPr="00B46532">
        <w:rPr>
          <w:rFonts w:ascii="宋体" w:eastAsia="宋体" w:hAnsi="宋体" w:hint="eastAsia"/>
          <w:color w:val="000000"/>
          <w:sz w:val="24"/>
          <w:szCs w:val="24"/>
        </w:rPr>
        <w:t>和上海市通力律师事务所律师组成基金财产清算小组履行基金财产清算程序，并由</w:t>
      </w:r>
      <w:r w:rsidR="001575CF" w:rsidRPr="00D33D45">
        <w:rPr>
          <w:rFonts w:ascii="Times New Roman" w:eastAsia="宋体" w:hAnsi="Times New Roman" w:hint="eastAsia"/>
          <w:sz w:val="24"/>
          <w:szCs w:val="24"/>
        </w:rPr>
        <w:t>普华永道中天会计师事务所（特殊普通合伙）</w:t>
      </w:r>
      <w:r w:rsidRPr="00B46532">
        <w:rPr>
          <w:rFonts w:ascii="宋体" w:eastAsia="宋体" w:hAnsi="宋体" w:hint="eastAsia"/>
          <w:color w:val="000000"/>
          <w:sz w:val="24"/>
          <w:szCs w:val="24"/>
        </w:rPr>
        <w:t>对清算报告进行审计，上海市通力律师事务所对清算报告出具法律意见。</w:t>
      </w:r>
    </w:p>
    <w:p w:rsidR="00B46532" w:rsidRPr="00FF3F18" w:rsidRDefault="00B46532" w:rsidP="00B46532">
      <w:pPr>
        <w:widowControl/>
        <w:adjustRightInd w:val="0"/>
        <w:snapToGrid w:val="0"/>
        <w:spacing w:line="360" w:lineRule="auto"/>
        <w:ind w:firstLineChars="200" w:firstLine="480"/>
        <w:jc w:val="left"/>
        <w:rPr>
          <w:rFonts w:ascii="宋体" w:eastAsia="宋体" w:hAnsi="宋体"/>
          <w:color w:val="000000"/>
          <w:sz w:val="24"/>
          <w:szCs w:val="24"/>
        </w:rPr>
      </w:pPr>
    </w:p>
    <w:p w:rsidR="00AD5C40" w:rsidRPr="00B46532" w:rsidRDefault="009F08B2" w:rsidP="00B46532">
      <w:pPr>
        <w:widowControl/>
        <w:adjustRightInd w:val="0"/>
        <w:snapToGrid w:val="0"/>
        <w:spacing w:line="360" w:lineRule="auto"/>
        <w:jc w:val="left"/>
        <w:rPr>
          <w:rFonts w:ascii="宋体" w:eastAsia="宋体" w:hAnsi="宋体" w:cs="宋体"/>
          <w:color w:val="000000"/>
          <w:kern w:val="0"/>
          <w:sz w:val="24"/>
          <w:szCs w:val="24"/>
        </w:rPr>
      </w:pPr>
      <w:r w:rsidRPr="00B46532">
        <w:rPr>
          <w:rFonts w:ascii="宋体" w:eastAsia="宋体" w:hAnsi="宋体" w:cs="宋体" w:hint="eastAsia"/>
          <w:color w:val="000000"/>
          <w:kern w:val="0"/>
          <w:sz w:val="24"/>
          <w:szCs w:val="24"/>
        </w:rPr>
        <w:t>二、</w:t>
      </w:r>
      <w:r w:rsidR="00AD5C40" w:rsidRPr="00B46532">
        <w:rPr>
          <w:rFonts w:ascii="宋体" w:eastAsia="宋体" w:hAnsi="宋体" w:cs="宋体" w:hint="eastAsia"/>
          <w:color w:val="000000"/>
          <w:kern w:val="0"/>
          <w:sz w:val="24"/>
          <w:szCs w:val="24"/>
        </w:rPr>
        <w:t>基金概况</w:t>
      </w:r>
    </w:p>
    <w:p w:rsidR="009F08B2" w:rsidRPr="00B46532" w:rsidRDefault="009F08B2"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1、基金名称：</w:t>
      </w:r>
      <w:r w:rsidR="003A4FAD">
        <w:rPr>
          <w:rFonts w:hint="eastAsia"/>
          <w:color w:val="000000"/>
        </w:rPr>
        <w:t>中欧聚信债券型证券投资基金</w:t>
      </w:r>
      <w:r w:rsidRPr="00B46532">
        <w:rPr>
          <w:rFonts w:hint="eastAsia"/>
          <w:color w:val="000000"/>
        </w:rPr>
        <w:t>。基金简称：中欧</w:t>
      </w:r>
      <w:r w:rsidR="001701D2">
        <w:rPr>
          <w:rFonts w:hint="eastAsia"/>
          <w:color w:val="000000"/>
        </w:rPr>
        <w:t>聚信债券</w:t>
      </w:r>
      <w:r w:rsidRPr="00B46532">
        <w:rPr>
          <w:rFonts w:hint="eastAsia"/>
          <w:color w:val="000000"/>
        </w:rPr>
        <w:t>。基金代码：00</w:t>
      </w:r>
      <w:r w:rsidR="001701D2">
        <w:rPr>
          <w:rFonts w:hint="eastAsia"/>
          <w:color w:val="000000"/>
        </w:rPr>
        <w:t>4847</w:t>
      </w:r>
    </w:p>
    <w:p w:rsidR="009F08B2" w:rsidRPr="00B46532" w:rsidRDefault="009F08B2"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2、基金运作方式：契约型、开放式</w:t>
      </w:r>
    </w:p>
    <w:p w:rsidR="009F08B2" w:rsidRPr="00636AD5" w:rsidRDefault="009F08B2" w:rsidP="00B46532">
      <w:pPr>
        <w:pStyle w:val="a3"/>
        <w:adjustRightInd w:val="0"/>
        <w:snapToGrid w:val="0"/>
        <w:spacing w:before="0" w:beforeAutospacing="0" w:after="0" w:afterAutospacing="0" w:line="360" w:lineRule="auto"/>
        <w:ind w:firstLineChars="200" w:firstLine="480"/>
        <w:rPr>
          <w:color w:val="000000"/>
        </w:rPr>
      </w:pPr>
      <w:r w:rsidRPr="00636AD5">
        <w:rPr>
          <w:rFonts w:hint="eastAsia"/>
          <w:color w:val="000000"/>
        </w:rPr>
        <w:t>3、基金合同生效日：201</w:t>
      </w:r>
      <w:r w:rsidR="001701D2">
        <w:rPr>
          <w:rFonts w:hint="eastAsia"/>
          <w:color w:val="000000"/>
        </w:rPr>
        <w:t>8</w:t>
      </w:r>
      <w:r w:rsidRPr="00636AD5">
        <w:rPr>
          <w:rFonts w:hint="eastAsia"/>
          <w:color w:val="000000"/>
        </w:rPr>
        <w:t>年</w:t>
      </w:r>
      <w:r w:rsidR="001701D2">
        <w:rPr>
          <w:rFonts w:hint="eastAsia"/>
          <w:color w:val="000000"/>
        </w:rPr>
        <w:t>2</w:t>
      </w:r>
      <w:r w:rsidRPr="00636AD5">
        <w:rPr>
          <w:rFonts w:hint="eastAsia"/>
          <w:color w:val="000000"/>
        </w:rPr>
        <w:t>月</w:t>
      </w:r>
      <w:r w:rsidR="001701D2">
        <w:rPr>
          <w:rFonts w:hint="eastAsia"/>
          <w:color w:val="000000"/>
        </w:rPr>
        <w:t>9</w:t>
      </w:r>
      <w:r w:rsidRPr="00636AD5">
        <w:rPr>
          <w:rFonts w:hint="eastAsia"/>
          <w:color w:val="000000"/>
        </w:rPr>
        <w:t>日</w:t>
      </w:r>
    </w:p>
    <w:p w:rsidR="009F08B2" w:rsidRPr="00636AD5" w:rsidRDefault="009F08B2" w:rsidP="00B46532">
      <w:pPr>
        <w:pStyle w:val="a3"/>
        <w:adjustRightInd w:val="0"/>
        <w:snapToGrid w:val="0"/>
        <w:spacing w:before="0" w:beforeAutospacing="0" w:after="0" w:afterAutospacing="0" w:line="360" w:lineRule="auto"/>
        <w:ind w:firstLineChars="200" w:firstLine="480"/>
        <w:rPr>
          <w:color w:val="000000"/>
        </w:rPr>
      </w:pPr>
      <w:r w:rsidRPr="00636AD5">
        <w:rPr>
          <w:rFonts w:hint="eastAsia"/>
          <w:color w:val="000000"/>
        </w:rPr>
        <w:t>4、基金运作终止日：201</w:t>
      </w:r>
      <w:r w:rsidRPr="00636AD5">
        <w:rPr>
          <w:color w:val="000000"/>
        </w:rPr>
        <w:t>8</w:t>
      </w:r>
      <w:r w:rsidRPr="00636AD5">
        <w:rPr>
          <w:rFonts w:hint="eastAsia"/>
          <w:color w:val="000000"/>
        </w:rPr>
        <w:t>年</w:t>
      </w:r>
      <w:r w:rsidR="001701D2">
        <w:rPr>
          <w:rFonts w:hint="eastAsia"/>
          <w:color w:val="000000"/>
        </w:rPr>
        <w:t>10</w:t>
      </w:r>
      <w:r w:rsidRPr="00636AD5">
        <w:rPr>
          <w:rFonts w:hint="eastAsia"/>
          <w:color w:val="000000"/>
        </w:rPr>
        <w:t>月</w:t>
      </w:r>
      <w:r w:rsidR="001701D2">
        <w:rPr>
          <w:rFonts w:hint="eastAsia"/>
          <w:color w:val="000000"/>
        </w:rPr>
        <w:t>9</w:t>
      </w:r>
      <w:r w:rsidRPr="00636AD5">
        <w:rPr>
          <w:rFonts w:hint="eastAsia"/>
          <w:color w:val="000000"/>
        </w:rPr>
        <w:t>日。基金份额总额：</w:t>
      </w:r>
      <w:r w:rsidR="001701D2" w:rsidRPr="001701D2">
        <w:rPr>
          <w:color w:val="000000"/>
        </w:rPr>
        <w:t>2,143,023.37</w:t>
      </w:r>
      <w:r w:rsidRPr="00636AD5">
        <w:rPr>
          <w:rFonts w:hint="eastAsia"/>
          <w:color w:val="000000"/>
        </w:rPr>
        <w:t>份，基金份额净值为人民币</w:t>
      </w:r>
      <w:r w:rsidR="001701D2">
        <w:rPr>
          <w:rFonts w:hint="eastAsia"/>
          <w:color w:val="000000"/>
        </w:rPr>
        <w:t>0.9983</w:t>
      </w:r>
      <w:r w:rsidRPr="00636AD5">
        <w:rPr>
          <w:rFonts w:hint="eastAsia"/>
          <w:color w:val="000000"/>
        </w:rPr>
        <w:t>元。</w:t>
      </w:r>
    </w:p>
    <w:p w:rsidR="009F08B2" w:rsidRPr="001701D2" w:rsidRDefault="009F08B2" w:rsidP="001701D2">
      <w:pPr>
        <w:pStyle w:val="a3"/>
        <w:adjustRightInd w:val="0"/>
        <w:snapToGrid w:val="0"/>
        <w:spacing w:before="0" w:beforeAutospacing="0" w:after="0" w:afterAutospacing="0" w:line="360" w:lineRule="auto"/>
        <w:ind w:firstLineChars="200" w:firstLine="480"/>
        <w:rPr>
          <w:color w:val="000000"/>
        </w:rPr>
      </w:pPr>
      <w:r w:rsidRPr="00636AD5">
        <w:rPr>
          <w:rFonts w:hint="eastAsia"/>
          <w:color w:val="000000"/>
        </w:rPr>
        <w:t>5、投资目标：</w:t>
      </w:r>
      <w:r w:rsidR="001701D2" w:rsidRPr="001701D2">
        <w:rPr>
          <w:rFonts w:hint="eastAsia"/>
          <w:color w:val="000000"/>
        </w:rPr>
        <w:t>在严格控制投资组合风险的前提下，力争为基金份额持有人获取超越业绩比较基准的投资回报</w:t>
      </w:r>
      <w:r w:rsidR="00EC276C" w:rsidRPr="001701D2">
        <w:rPr>
          <w:color w:val="000000"/>
        </w:rPr>
        <w:t>。</w:t>
      </w:r>
    </w:p>
    <w:p w:rsidR="009F08B2" w:rsidRPr="00B46532" w:rsidRDefault="009F08B2"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6、投资策略：</w:t>
      </w:r>
    </w:p>
    <w:p w:rsidR="001575CF" w:rsidRPr="001701D2" w:rsidRDefault="001701D2" w:rsidP="004F2B5B">
      <w:pPr>
        <w:pStyle w:val="a3"/>
        <w:adjustRightInd w:val="0"/>
        <w:snapToGrid w:val="0"/>
        <w:spacing w:before="0" w:beforeAutospacing="0" w:after="0" w:afterAutospacing="0" w:line="360" w:lineRule="auto"/>
        <w:ind w:firstLineChars="200" w:firstLine="480"/>
        <w:rPr>
          <w:color w:val="000000"/>
        </w:rPr>
      </w:pPr>
      <w:r w:rsidRPr="001701D2">
        <w:rPr>
          <w:rFonts w:hint="eastAsia"/>
          <w:color w:val="000000"/>
        </w:rPr>
        <w:t>本基金充分考虑资产的安全性、收益性以及流动性，在严格控制风险的前提下力争实现资产的稳定增值。在资产配置中，本基金的投资以固定收益类资产为主、权益类资产为辅，适当参与确定性较强的股票市场投资</w:t>
      </w:r>
      <w:r w:rsidR="001575CF" w:rsidRPr="001701D2">
        <w:rPr>
          <w:rFonts w:hint="eastAsia"/>
          <w:color w:val="000000"/>
        </w:rPr>
        <w:t>。</w:t>
      </w:r>
    </w:p>
    <w:p w:rsidR="001701D2" w:rsidRPr="001701D2" w:rsidRDefault="004F2B5B" w:rsidP="004F2B5B">
      <w:pPr>
        <w:pStyle w:val="a3"/>
        <w:adjustRightInd w:val="0"/>
        <w:snapToGrid w:val="0"/>
        <w:spacing w:before="0" w:beforeAutospacing="0" w:after="0" w:afterAutospacing="0" w:line="360" w:lineRule="auto"/>
        <w:ind w:firstLineChars="200" w:firstLine="480"/>
        <w:rPr>
          <w:color w:val="000000"/>
        </w:rPr>
      </w:pPr>
      <w:r>
        <w:rPr>
          <w:rFonts w:hint="eastAsia"/>
          <w:color w:val="000000"/>
        </w:rPr>
        <w:t>（1</w:t>
      </w:r>
      <w:r w:rsidR="001701D2" w:rsidRPr="001701D2">
        <w:rPr>
          <w:rFonts w:hint="eastAsia"/>
          <w:color w:val="000000"/>
        </w:rPr>
        <w:t>）大类资产配置策略</w:t>
      </w:r>
    </w:p>
    <w:p w:rsidR="004F2B5B" w:rsidRPr="004F2B5B" w:rsidRDefault="001701D2" w:rsidP="004F2B5B">
      <w:pPr>
        <w:pStyle w:val="a3"/>
        <w:adjustRightInd w:val="0"/>
        <w:snapToGrid w:val="0"/>
        <w:spacing w:before="0" w:beforeAutospacing="0" w:after="0" w:afterAutospacing="0" w:line="360" w:lineRule="auto"/>
        <w:ind w:firstLineChars="200" w:firstLine="480"/>
        <w:rPr>
          <w:color w:val="000000"/>
        </w:rPr>
      </w:pPr>
      <w:r w:rsidRPr="001701D2">
        <w:rPr>
          <w:rFonts w:hint="eastAsia"/>
          <w:color w:val="000000"/>
        </w:rPr>
        <w:t>本基金运用自上而下和自下而上相结合的方法进行大类资产配置，强调通过自上而下的宏观分析与自下而上的市场趋势分析有机结合进行前瞻性的决策。综</w:t>
      </w:r>
      <w:r w:rsidR="004F2B5B" w:rsidRPr="004F2B5B">
        <w:rPr>
          <w:rFonts w:hint="eastAsia"/>
          <w:color w:val="000000"/>
        </w:rPr>
        <w:t>合考虑本基金的投资目标、市场发展趋势、风险控制要求等因素，制定本基金资产的大类资产配置比例。</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Pr>
          <w:rFonts w:hint="eastAsia"/>
          <w:color w:val="000000"/>
        </w:rPr>
        <w:t>（2</w:t>
      </w:r>
      <w:r w:rsidRPr="004F2B5B">
        <w:rPr>
          <w:rFonts w:hint="eastAsia"/>
          <w:color w:val="000000"/>
        </w:rPr>
        <w:t>）固定收益资产投资策略</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lastRenderedPageBreak/>
        <w:t>本基金将采取久期偏离、期限结构配置、类属配置、个券选择等积极的投资策略，构建债券投资组合。</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1）久期偏离</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本基金通过对宏观经济走势、货币政策和财政政策、市场结构变化等方面的定性分析和定量分析，预测利率的变化趋势，从而采取久期偏离策略，根据对利率水平的预期调整组合久期。</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2）期限结构配置</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本基金将根据对利率走势、收益率曲线的变化情况的判断，适时采用哑铃型或梯型或子弹型投资策略，在长期、中期和短期债券间进行配置，以便最大限度的避免投资组合收益受债券利率变动的负面影响。</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3）类属配置</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类属配置指债券组合中各债券种类间的配置，包括债券在国债、央行票据、金融债、企业债、可转换债券等债券品种间的分布，债券在浮动利率债券和固定利率债券间的分布。</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4）个券选择</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个券选择是指通过比较个券的流动性、到期收益率、信用等级、税收因素，确定一定期限下的债券品种的过程。</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Pr>
          <w:rFonts w:hint="eastAsia"/>
          <w:color w:val="000000"/>
        </w:rPr>
        <w:t>（3</w:t>
      </w:r>
      <w:r w:rsidRPr="004F2B5B">
        <w:rPr>
          <w:rFonts w:hint="eastAsia"/>
          <w:color w:val="000000"/>
        </w:rPr>
        <w:t>）权益资产投资策略</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本基金的备选股票库由公司投研团队负责建立和维护。投研团队通过分析上市公司公告信息、上市公司所处行业考察、上市公司实地调研等，预测上市公司未来盈利前景，并据此申请将股票纳入备选股票库。在备选股票库的基础上，本基金量化考察上市公司净资产收益率等财务指标和市净率、市盈率等估值指标以及市盈增长比率等指标，以兼顾和平衡公司增长能力和股票估值水平。同时，本基金根据公司投研团队的研究成果，对个股基本面进行定性分析，选择具有确定性成长机会且估值水平合理的个股进行投资。</w:t>
      </w:r>
    </w:p>
    <w:p w:rsidR="004F2B5B" w:rsidRDefault="004F2B5B" w:rsidP="004F2B5B">
      <w:pPr>
        <w:pStyle w:val="a3"/>
        <w:adjustRightInd w:val="0"/>
        <w:snapToGrid w:val="0"/>
        <w:spacing w:before="0" w:beforeAutospacing="0" w:after="0" w:afterAutospacing="0" w:line="360" w:lineRule="auto"/>
        <w:ind w:firstLineChars="200" w:firstLine="480"/>
        <w:rPr>
          <w:color w:val="000000"/>
        </w:rPr>
      </w:pPr>
      <w:r>
        <w:rPr>
          <w:rFonts w:hint="eastAsia"/>
          <w:color w:val="000000"/>
        </w:rPr>
        <w:t>（4</w:t>
      </w:r>
      <w:r w:rsidRPr="004F2B5B">
        <w:rPr>
          <w:rFonts w:hint="eastAsia"/>
          <w:color w:val="000000"/>
        </w:rPr>
        <w:t>）资产支持证券投资策略</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本基金通过对资产支持证券资产池结构和质量的跟踪考察、分析资产支持证券的发行条款、预估提前偿还率变化对资产支持证券未来现金流的影响，谨慎投资资产支持证券。</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Pr>
          <w:rFonts w:hint="eastAsia"/>
          <w:color w:val="000000"/>
        </w:rPr>
        <w:t>（5</w:t>
      </w:r>
      <w:r w:rsidRPr="004F2B5B">
        <w:rPr>
          <w:rFonts w:hint="eastAsia"/>
          <w:color w:val="000000"/>
        </w:rPr>
        <w:t>）权证投资策略</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本基金的权证投资以控制风险和锁定收益为主要目的。在个券层面上，本基金通过对权证标的公司的基本面研究和未来走势预判，估算权证合理价值，同时还充分考虑个券的流动性，谨慎进行投资。</w:t>
      </w:r>
    </w:p>
    <w:p w:rsidR="004F2B5B" w:rsidRPr="004F2B5B" w:rsidRDefault="004F2B5B" w:rsidP="004F2B5B">
      <w:pPr>
        <w:pStyle w:val="a3"/>
        <w:adjustRightInd w:val="0"/>
        <w:snapToGrid w:val="0"/>
        <w:spacing w:before="0" w:beforeAutospacing="0" w:after="0" w:afterAutospacing="0" w:line="360" w:lineRule="auto"/>
        <w:ind w:firstLineChars="200" w:firstLine="480"/>
        <w:rPr>
          <w:color w:val="000000"/>
        </w:rPr>
      </w:pPr>
      <w:r>
        <w:rPr>
          <w:rFonts w:hint="eastAsia"/>
          <w:color w:val="000000"/>
        </w:rPr>
        <w:t>（6</w:t>
      </w:r>
      <w:r w:rsidRPr="004F2B5B">
        <w:rPr>
          <w:rFonts w:hint="eastAsia"/>
          <w:color w:val="000000"/>
        </w:rPr>
        <w:t>）国债期货投资策略</w:t>
      </w:r>
    </w:p>
    <w:p w:rsidR="001701D2" w:rsidRDefault="004F2B5B" w:rsidP="004F2B5B">
      <w:pPr>
        <w:pStyle w:val="a3"/>
        <w:adjustRightInd w:val="0"/>
        <w:snapToGrid w:val="0"/>
        <w:spacing w:before="0" w:beforeAutospacing="0" w:after="0" w:afterAutospacing="0" w:line="360" w:lineRule="auto"/>
        <w:ind w:firstLineChars="200" w:firstLine="480"/>
        <w:rPr>
          <w:color w:val="000000"/>
        </w:rPr>
      </w:pPr>
      <w:r w:rsidRPr="004F2B5B">
        <w:rPr>
          <w:rFonts w:hint="eastAsia"/>
          <w:color w:val="000000"/>
        </w:rPr>
        <w:t>本基金投资国债期货以套期保值为目的，以回避市场风险。故国债期货空头的合约价值主要与债券组合的多头价值相对应。基金管理人通过动态管理国债期货合约数量，以萃取相应债券组合的超额收益。</w:t>
      </w:r>
    </w:p>
    <w:p w:rsidR="009F08B2" w:rsidRPr="00B46532" w:rsidRDefault="009F08B2" w:rsidP="004F2B5B">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7、业绩比较基准：</w:t>
      </w:r>
      <w:r w:rsidR="004F2B5B" w:rsidRPr="004F2B5B">
        <w:rPr>
          <w:rFonts w:hint="eastAsia"/>
          <w:color w:val="000000"/>
        </w:rPr>
        <w:t>中债综合指数收益率×90%+沪深 300 指数收益率×10%</w:t>
      </w:r>
    </w:p>
    <w:p w:rsidR="00B46532" w:rsidRPr="00EC276C" w:rsidRDefault="009F08B2" w:rsidP="004F2B5B">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8、风险收益特征：</w:t>
      </w:r>
      <w:r w:rsidR="004F2B5B" w:rsidRPr="004F2B5B">
        <w:rPr>
          <w:rFonts w:hint="eastAsia"/>
          <w:color w:val="000000"/>
        </w:rPr>
        <w:t>本基金为债券型基金，预期收益和预期风险高于货币市场基金，但低于混合型基金、股票型基金，属于较低风险/收益的产品</w:t>
      </w:r>
      <w:r w:rsidR="00EC276C" w:rsidRPr="00EC276C">
        <w:rPr>
          <w:rFonts w:hint="eastAsia"/>
          <w:color w:val="000000"/>
        </w:rPr>
        <w:t>。</w:t>
      </w:r>
    </w:p>
    <w:p w:rsidR="00B46532" w:rsidRPr="00B46532" w:rsidRDefault="009F08B2"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9、基金管理人：中欧基金管理有限公司</w:t>
      </w:r>
    </w:p>
    <w:p w:rsidR="00AD5C40" w:rsidRPr="00B46532" w:rsidRDefault="009F08B2"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10、基金托管人：</w:t>
      </w:r>
      <w:r w:rsidR="004F2B5B">
        <w:rPr>
          <w:rFonts w:hint="eastAsia"/>
          <w:color w:val="000000"/>
        </w:rPr>
        <w:t>招商</w:t>
      </w:r>
      <w:r w:rsidR="0087559C">
        <w:rPr>
          <w:rFonts w:hint="eastAsia"/>
          <w:color w:val="000000"/>
        </w:rPr>
        <w:t>银行股份有限公司</w:t>
      </w:r>
    </w:p>
    <w:p w:rsidR="009F08B2" w:rsidRPr="00B46532" w:rsidRDefault="009F08B2" w:rsidP="00B46532">
      <w:pPr>
        <w:pStyle w:val="a3"/>
        <w:adjustRightInd w:val="0"/>
        <w:snapToGrid w:val="0"/>
        <w:spacing w:before="0" w:beforeAutospacing="0" w:after="0" w:afterAutospacing="0" w:line="360" w:lineRule="auto"/>
        <w:ind w:firstLineChars="200" w:firstLine="480"/>
        <w:rPr>
          <w:color w:val="000000"/>
        </w:rPr>
      </w:pPr>
    </w:p>
    <w:p w:rsidR="00AD5C40" w:rsidRPr="00B46532" w:rsidRDefault="009F08B2"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三、</w:t>
      </w:r>
      <w:r w:rsidR="00AD5C40" w:rsidRPr="00B46532">
        <w:rPr>
          <w:rFonts w:hint="eastAsia"/>
          <w:color w:val="000000"/>
        </w:rPr>
        <w:t>基金最后运作日财务会计报告（经审计）</w:t>
      </w:r>
    </w:p>
    <w:p w:rsidR="00AD5C40" w:rsidRPr="00921CD3" w:rsidRDefault="00AF5710" w:rsidP="00B46532">
      <w:pPr>
        <w:pStyle w:val="a3"/>
        <w:adjustRightInd w:val="0"/>
        <w:snapToGrid w:val="0"/>
        <w:spacing w:before="0" w:beforeAutospacing="0" w:after="0" w:afterAutospacing="0" w:line="360" w:lineRule="auto"/>
        <w:ind w:firstLineChars="200" w:firstLine="480"/>
        <w:rPr>
          <w:color w:val="000000"/>
        </w:rPr>
      </w:pPr>
      <w:r w:rsidRPr="00921CD3">
        <w:rPr>
          <w:rFonts w:hint="eastAsia"/>
          <w:color w:val="000000"/>
        </w:rPr>
        <w:t>1、</w:t>
      </w:r>
      <w:r w:rsidR="00AD5C40" w:rsidRPr="00921CD3">
        <w:rPr>
          <w:rFonts w:hint="eastAsia"/>
          <w:color w:val="000000"/>
        </w:rPr>
        <w:t>资产负债表</w:t>
      </w:r>
    </w:p>
    <w:p w:rsidR="00AD5C40" w:rsidRPr="00921CD3" w:rsidRDefault="00AD5C40" w:rsidP="00B46532">
      <w:pPr>
        <w:pStyle w:val="a3"/>
        <w:adjustRightInd w:val="0"/>
        <w:snapToGrid w:val="0"/>
        <w:spacing w:before="0" w:beforeAutospacing="0" w:after="0" w:afterAutospacing="0" w:line="360" w:lineRule="auto"/>
        <w:ind w:firstLineChars="200" w:firstLine="480"/>
        <w:rPr>
          <w:color w:val="000000"/>
        </w:rPr>
      </w:pPr>
      <w:r w:rsidRPr="00921CD3">
        <w:rPr>
          <w:rFonts w:hint="eastAsia"/>
          <w:color w:val="000000"/>
        </w:rPr>
        <w:t>会计主体：</w:t>
      </w:r>
      <w:r w:rsidR="003A4FAD" w:rsidRPr="00921CD3">
        <w:rPr>
          <w:rFonts w:hint="eastAsia"/>
          <w:color w:val="000000"/>
        </w:rPr>
        <w:t>中欧聚信债券型证券投资基金</w:t>
      </w:r>
    </w:p>
    <w:p w:rsidR="00AD5C40" w:rsidRPr="00921CD3" w:rsidRDefault="00AD5C40" w:rsidP="00B46532">
      <w:pPr>
        <w:pStyle w:val="a3"/>
        <w:adjustRightInd w:val="0"/>
        <w:snapToGrid w:val="0"/>
        <w:spacing w:before="0" w:beforeAutospacing="0" w:after="0" w:afterAutospacing="0" w:line="360" w:lineRule="auto"/>
        <w:ind w:firstLineChars="200" w:firstLine="480"/>
        <w:rPr>
          <w:color w:val="000000"/>
        </w:rPr>
      </w:pPr>
      <w:r w:rsidRPr="00921CD3">
        <w:rPr>
          <w:rFonts w:hint="eastAsia"/>
          <w:color w:val="000000"/>
        </w:rPr>
        <w:t>报告截止日：201</w:t>
      </w:r>
      <w:r w:rsidR="009F08B2" w:rsidRPr="00921CD3">
        <w:rPr>
          <w:color w:val="000000"/>
        </w:rPr>
        <w:t>8</w:t>
      </w:r>
      <w:r w:rsidRPr="00921CD3">
        <w:rPr>
          <w:rFonts w:hint="eastAsia"/>
          <w:color w:val="000000"/>
        </w:rPr>
        <w:t>年</w:t>
      </w:r>
      <w:r w:rsidR="00921CD3" w:rsidRPr="00921CD3">
        <w:rPr>
          <w:rFonts w:hint="eastAsia"/>
          <w:color w:val="000000"/>
        </w:rPr>
        <w:t>10</w:t>
      </w:r>
      <w:r w:rsidRPr="00921CD3">
        <w:rPr>
          <w:rFonts w:hint="eastAsia"/>
          <w:color w:val="000000"/>
        </w:rPr>
        <w:t>月</w:t>
      </w:r>
      <w:r w:rsidR="00921CD3" w:rsidRPr="00921CD3">
        <w:rPr>
          <w:rFonts w:hint="eastAsia"/>
          <w:color w:val="000000"/>
        </w:rPr>
        <w:t>9</w:t>
      </w:r>
      <w:r w:rsidRPr="00921CD3">
        <w:rPr>
          <w:rFonts w:hint="eastAsia"/>
          <w:color w:val="000000"/>
        </w:rPr>
        <w:t>日（基金最后运作日）</w:t>
      </w:r>
    </w:p>
    <w:p w:rsidR="00AF5710" w:rsidRPr="00921CD3" w:rsidRDefault="00AD5C40" w:rsidP="00B46532">
      <w:pPr>
        <w:pStyle w:val="a3"/>
        <w:adjustRightInd w:val="0"/>
        <w:snapToGrid w:val="0"/>
        <w:spacing w:before="0" w:beforeAutospacing="0" w:after="0" w:afterAutospacing="0" w:line="360" w:lineRule="auto"/>
        <w:ind w:firstLineChars="200" w:firstLine="480"/>
        <w:rPr>
          <w:color w:val="000000"/>
        </w:rPr>
      </w:pPr>
      <w:r w:rsidRPr="00921CD3">
        <w:rPr>
          <w:rFonts w:hint="eastAsia"/>
          <w:color w:val="000000"/>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4252"/>
      </w:tblGrid>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center"/>
            <w:hideMark/>
          </w:tcPr>
          <w:p w:rsidR="00921CD3" w:rsidRDefault="00921CD3">
            <w:pPr>
              <w:pStyle w:val="a3"/>
              <w:spacing w:before="0" w:beforeAutospacing="0" w:after="0" w:afterAutospacing="0"/>
              <w:jc w:val="center"/>
              <w:rPr>
                <w:rFonts w:ascii="Arial" w:hAnsi="Arial" w:cs="Arial"/>
                <w:b/>
                <w:lang w:val="en-GB"/>
              </w:rPr>
            </w:pPr>
            <w:r>
              <w:rPr>
                <w:rFonts w:ascii="Arial" w:hAnsi="Arial" w:cs="Arial" w:hint="eastAsia"/>
                <w:b/>
              </w:rPr>
              <w:t>资产</w:t>
            </w:r>
          </w:p>
        </w:tc>
        <w:tc>
          <w:tcPr>
            <w:tcW w:w="4252" w:type="dxa"/>
            <w:tcBorders>
              <w:top w:val="single" w:sz="4" w:space="0" w:color="auto"/>
              <w:left w:val="single" w:sz="4" w:space="0" w:color="auto"/>
              <w:bottom w:val="single" w:sz="4" w:space="0" w:color="auto"/>
              <w:right w:val="single" w:sz="4" w:space="0" w:color="auto"/>
            </w:tcBorders>
            <w:vAlign w:val="center"/>
            <w:hideMark/>
          </w:tcPr>
          <w:p w:rsidR="00921CD3" w:rsidRDefault="00921CD3">
            <w:pPr>
              <w:pStyle w:val="a3"/>
              <w:spacing w:before="0" w:beforeAutospacing="0" w:after="0" w:afterAutospacing="0"/>
              <w:ind w:left="-110" w:right="-84"/>
              <w:jc w:val="center"/>
              <w:rPr>
                <w:rFonts w:ascii="Arial" w:hAnsi="Arial" w:cs="Arial"/>
                <w:b/>
              </w:rPr>
            </w:pPr>
            <w:r>
              <w:rPr>
                <w:rFonts w:ascii="Arial" w:hAnsi="Arial" w:cs="Arial"/>
                <w:b/>
              </w:rPr>
              <w:t>2018</w:t>
            </w:r>
            <w:r>
              <w:rPr>
                <w:rFonts w:ascii="Arial" w:hAnsi="Arial" w:cs="Arial" w:hint="eastAsia"/>
                <w:b/>
              </w:rPr>
              <w:t>年</w:t>
            </w:r>
            <w:r>
              <w:rPr>
                <w:rFonts w:ascii="Arial" w:hAnsi="Arial" w:cs="Arial"/>
                <w:b/>
              </w:rPr>
              <w:t>10</w:t>
            </w:r>
            <w:r>
              <w:rPr>
                <w:rFonts w:ascii="Arial" w:hAnsi="Arial" w:cs="Arial" w:hint="eastAsia"/>
                <w:b/>
              </w:rPr>
              <w:t>月</w:t>
            </w:r>
            <w:r>
              <w:rPr>
                <w:rFonts w:ascii="Arial" w:hAnsi="Arial" w:cs="Arial"/>
                <w:b/>
              </w:rPr>
              <w:t>9</w:t>
            </w:r>
            <w:r>
              <w:rPr>
                <w:rFonts w:ascii="Arial" w:hAnsi="Arial" w:cs="Arial" w:hint="eastAsia"/>
                <w:b/>
              </w:rPr>
              <w:t>日</w:t>
            </w:r>
          </w:p>
          <w:p w:rsidR="00921CD3" w:rsidRDefault="00921CD3">
            <w:pPr>
              <w:pStyle w:val="a3"/>
              <w:spacing w:before="0" w:beforeAutospacing="0" w:after="0" w:afterAutospacing="0"/>
              <w:ind w:left="-110" w:right="-84"/>
              <w:jc w:val="center"/>
              <w:rPr>
                <w:rFonts w:ascii="Arial" w:hAnsi="Arial" w:cs="Arial"/>
                <w:b/>
                <w:lang w:val="en-GB"/>
              </w:rPr>
            </w:pPr>
            <w:r>
              <w:rPr>
                <w:rFonts w:ascii="Arial" w:hAnsi="Arial" w:cs="Arial"/>
                <w:b/>
              </w:rPr>
              <w:t>(</w:t>
            </w:r>
            <w:r>
              <w:rPr>
                <w:rFonts w:ascii="Arial" w:hAnsi="Arial" w:cs="Arial" w:hint="eastAsia"/>
                <w:b/>
              </w:rPr>
              <w:t>基金最后运作日</w:t>
            </w:r>
            <w:r>
              <w:rPr>
                <w:rFonts w:ascii="Arial" w:hAnsi="Arial" w:cs="Arial"/>
                <w:b/>
              </w:rPr>
              <w:t>)</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b/>
              </w:rPr>
              <w:t>资产：</w:t>
            </w:r>
          </w:p>
        </w:tc>
        <w:tc>
          <w:tcPr>
            <w:tcW w:w="4252" w:type="dxa"/>
            <w:tcBorders>
              <w:top w:val="single" w:sz="4" w:space="0" w:color="auto"/>
              <w:left w:val="single" w:sz="4" w:space="0" w:color="auto"/>
              <w:bottom w:val="single" w:sz="4" w:space="0" w:color="auto"/>
              <w:right w:val="single" w:sz="4" w:space="0" w:color="auto"/>
            </w:tcBorders>
            <w:vAlign w:val="bottom"/>
          </w:tcPr>
          <w:p w:rsidR="00921CD3" w:rsidRDefault="00921CD3">
            <w:pPr>
              <w:pStyle w:val="a3"/>
              <w:spacing w:before="0" w:beforeAutospacing="0" w:after="0" w:afterAutospacing="0"/>
              <w:rPr>
                <w:rFonts w:ascii="Arial" w:hAnsi="Arial" w:cs="Arial"/>
                <w:lang w:val="en-GB"/>
              </w:rPr>
            </w:pP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cs="Arial" w:hint="eastAsia"/>
              </w:rPr>
              <w:t>银行存款</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jc w:val="right"/>
              <w:rPr>
                <w:rFonts w:ascii="Arial" w:hAnsi="Arial"/>
                <w:color w:val="000000"/>
                <w:sz w:val="24"/>
                <w:szCs w:val="24"/>
                <w:lang w:val="en-GB"/>
              </w:rPr>
            </w:pPr>
            <w:r>
              <w:rPr>
                <w:rFonts w:ascii="Arial" w:hAnsi="Arial"/>
                <w:color w:val="000000"/>
                <w:sz w:val="24"/>
                <w:szCs w:val="24"/>
              </w:rPr>
              <w:t xml:space="preserve">405,411.08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cs="Arial" w:hint="eastAsia"/>
              </w:rPr>
              <w:t>结算备付金</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23,462.00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cs="Arial" w:hint="eastAsia"/>
              </w:rPr>
              <w:t>存出保证金</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5,883.90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cs="Arial" w:hint="eastAsia"/>
              </w:rPr>
              <w:t>交易性金融资产</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1,770,704.60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cs="Arial" w:hint="eastAsia"/>
              </w:rPr>
              <w:t>其中：债券投资</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bookmarkStart w:id="1" w:name="OLE_LINK2"/>
            <w:r>
              <w:rPr>
                <w:rFonts w:ascii="Arial" w:hAnsi="Arial"/>
                <w:color w:val="000000"/>
                <w:sz w:val="24"/>
                <w:szCs w:val="24"/>
              </w:rPr>
              <w:t xml:space="preserve">1,770,704.60 </w:t>
            </w:r>
            <w:bookmarkEnd w:id="1"/>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center"/>
            <w:hideMark/>
          </w:tcPr>
          <w:p w:rsidR="00921CD3" w:rsidRDefault="00921CD3">
            <w:pPr>
              <w:pStyle w:val="a3"/>
              <w:spacing w:before="0" w:beforeAutospacing="0" w:after="0" w:afterAutospacing="0"/>
              <w:rPr>
                <w:rFonts w:ascii="Arial" w:hAnsi="Arial"/>
                <w:lang w:val="en-GB"/>
              </w:rPr>
            </w:pPr>
            <w:r>
              <w:rPr>
                <w:rFonts w:ascii="Arial" w:hAnsi="Arial" w:cs="Arial" w:hint="eastAsia"/>
              </w:rPr>
              <w:t>应收证券清算款</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42,097.96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cs="Arial" w:hint="eastAsia"/>
              </w:rPr>
              <w:t>应收利息</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bookmarkStart w:id="2" w:name="OLE_LINK3"/>
            <w:bookmarkStart w:id="3" w:name="OLE_LINK4"/>
            <w:r>
              <w:rPr>
                <w:rFonts w:ascii="Arial" w:hAnsi="Arial"/>
                <w:color w:val="000000"/>
                <w:sz w:val="24"/>
                <w:szCs w:val="24"/>
              </w:rPr>
              <w:t xml:space="preserve">78,837.01 </w:t>
            </w:r>
            <w:bookmarkEnd w:id="2"/>
            <w:bookmarkEnd w:id="3"/>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b/>
              </w:rPr>
              <w:t>资产总计</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b/>
                <w:color w:val="000000"/>
                <w:sz w:val="24"/>
                <w:szCs w:val="24"/>
                <w:lang w:val="en-GB"/>
              </w:rPr>
            </w:pPr>
            <w:r>
              <w:rPr>
                <w:rFonts w:ascii="Arial" w:hAnsi="Arial"/>
                <w:b/>
                <w:color w:val="000000"/>
                <w:sz w:val="24"/>
                <w:szCs w:val="24"/>
              </w:rPr>
              <w:t xml:space="preserve">2,326,396.55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b/>
              </w:rPr>
              <w:t>负债和所有者权益</w:t>
            </w:r>
          </w:p>
        </w:tc>
        <w:tc>
          <w:tcPr>
            <w:tcW w:w="4252" w:type="dxa"/>
            <w:tcBorders>
              <w:top w:val="single" w:sz="4" w:space="0" w:color="auto"/>
              <w:left w:val="single" w:sz="4" w:space="0" w:color="auto"/>
              <w:bottom w:val="single" w:sz="4" w:space="0" w:color="auto"/>
              <w:right w:val="single" w:sz="4" w:space="0" w:color="auto"/>
            </w:tcBorders>
            <w:vAlign w:val="bottom"/>
          </w:tcPr>
          <w:p w:rsidR="00921CD3" w:rsidRDefault="00921CD3">
            <w:pPr>
              <w:tabs>
                <w:tab w:val="decimal" w:pos="1726"/>
              </w:tabs>
              <w:ind w:left="-72"/>
              <w:jc w:val="right"/>
              <w:rPr>
                <w:rFonts w:ascii="Arial" w:hAnsi="Arial"/>
                <w:color w:val="000000"/>
                <w:sz w:val="24"/>
                <w:szCs w:val="24"/>
                <w:lang w:val="en-GB"/>
              </w:rPr>
            </w:pP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b/>
              </w:rPr>
              <w:t>负债：</w:t>
            </w:r>
          </w:p>
        </w:tc>
        <w:tc>
          <w:tcPr>
            <w:tcW w:w="4252" w:type="dxa"/>
            <w:tcBorders>
              <w:top w:val="single" w:sz="4" w:space="0" w:color="auto"/>
              <w:left w:val="single" w:sz="4" w:space="0" w:color="auto"/>
              <w:bottom w:val="single" w:sz="4" w:space="0" w:color="auto"/>
              <w:right w:val="single" w:sz="4" w:space="0" w:color="auto"/>
            </w:tcBorders>
            <w:vAlign w:val="bottom"/>
          </w:tcPr>
          <w:p w:rsidR="00921CD3" w:rsidRDefault="00921CD3">
            <w:pPr>
              <w:tabs>
                <w:tab w:val="decimal" w:pos="1726"/>
              </w:tabs>
              <w:ind w:left="-72"/>
              <w:jc w:val="right"/>
              <w:rPr>
                <w:rFonts w:ascii="Arial" w:hAnsi="Arial"/>
                <w:color w:val="000000"/>
                <w:sz w:val="24"/>
                <w:szCs w:val="24"/>
                <w:lang w:val="en-GB"/>
              </w:rPr>
            </w:pP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hint="eastAsia"/>
              </w:rPr>
              <w:t>应付赎回款</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38,752.86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hint="eastAsia"/>
              </w:rPr>
              <w:t>应付管理人报酬</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322.55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hint="eastAsia"/>
              </w:rPr>
              <w:t>应付托管费</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53.75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hint="eastAsia"/>
              </w:rPr>
              <w:t>应付交易费用</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8,314.01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lang w:val="en-GB"/>
              </w:rPr>
            </w:pPr>
            <w:r>
              <w:rPr>
                <w:rFonts w:ascii="Arial" w:hAnsi="Arial" w:hint="eastAsia"/>
              </w:rPr>
              <w:t>应交税费</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531.35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hint="eastAsia"/>
              </w:rPr>
              <w:t>其他负债</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139,000.00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b/>
              </w:rPr>
              <w:t>负债合计</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b/>
                <w:color w:val="000000"/>
                <w:sz w:val="24"/>
                <w:szCs w:val="24"/>
                <w:lang w:val="en-GB"/>
              </w:rPr>
            </w:pPr>
            <w:r>
              <w:rPr>
                <w:rFonts w:ascii="Arial" w:hAnsi="Arial"/>
                <w:b/>
                <w:color w:val="000000"/>
                <w:sz w:val="24"/>
                <w:szCs w:val="24"/>
              </w:rPr>
              <w:t xml:space="preserve">186,974.52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b/>
              </w:rPr>
              <w:t>所有者权益：</w:t>
            </w:r>
          </w:p>
        </w:tc>
        <w:tc>
          <w:tcPr>
            <w:tcW w:w="4252" w:type="dxa"/>
            <w:tcBorders>
              <w:top w:val="single" w:sz="4" w:space="0" w:color="auto"/>
              <w:left w:val="single" w:sz="4" w:space="0" w:color="auto"/>
              <w:bottom w:val="single" w:sz="4" w:space="0" w:color="auto"/>
              <w:right w:val="single" w:sz="4" w:space="0" w:color="auto"/>
            </w:tcBorders>
            <w:vAlign w:val="bottom"/>
          </w:tcPr>
          <w:p w:rsidR="00921CD3" w:rsidRDefault="00921CD3">
            <w:pPr>
              <w:tabs>
                <w:tab w:val="decimal" w:pos="1726"/>
              </w:tabs>
              <w:ind w:left="-72"/>
              <w:jc w:val="right"/>
              <w:rPr>
                <w:rFonts w:ascii="Arial" w:hAnsi="Arial"/>
                <w:color w:val="000000"/>
                <w:sz w:val="24"/>
                <w:szCs w:val="24"/>
                <w:lang w:val="en-GB"/>
              </w:rPr>
            </w:pP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rPr>
              <w:t>实收基金</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 xml:space="preserve">2,143,023.37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lang w:val="en-GB"/>
              </w:rPr>
            </w:pPr>
            <w:r>
              <w:rPr>
                <w:rFonts w:ascii="Arial" w:hAnsi="Arial" w:cs="Arial" w:hint="eastAsia"/>
              </w:rPr>
              <w:t>未分配利润</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color w:val="000000"/>
                <w:sz w:val="24"/>
                <w:szCs w:val="24"/>
                <w:lang w:val="en-GB"/>
              </w:rPr>
            </w:pPr>
            <w:r>
              <w:rPr>
                <w:rFonts w:ascii="Arial" w:hAnsi="Arial"/>
                <w:color w:val="000000"/>
                <w:sz w:val="24"/>
                <w:szCs w:val="24"/>
              </w:rPr>
              <w:t>-3,601.34</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b/>
              </w:rPr>
              <w:t>所有者权益合计</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b/>
                <w:color w:val="000000"/>
                <w:sz w:val="24"/>
                <w:szCs w:val="24"/>
                <w:lang w:val="en-GB"/>
              </w:rPr>
            </w:pPr>
            <w:r>
              <w:rPr>
                <w:rFonts w:ascii="Arial" w:hAnsi="Arial"/>
                <w:b/>
                <w:color w:val="000000"/>
                <w:sz w:val="24"/>
                <w:szCs w:val="24"/>
              </w:rPr>
              <w:t xml:space="preserve">2,139,422.03 </w:t>
            </w:r>
          </w:p>
        </w:tc>
      </w:tr>
      <w:tr w:rsidR="00921CD3" w:rsidTr="00921CD3">
        <w:trPr>
          <w:cantSplit/>
        </w:trPr>
        <w:tc>
          <w:tcPr>
            <w:tcW w:w="3261" w:type="dxa"/>
            <w:tcBorders>
              <w:top w:val="single" w:sz="4" w:space="0" w:color="auto"/>
              <w:left w:val="single" w:sz="4" w:space="0" w:color="auto"/>
              <w:bottom w:val="single" w:sz="4" w:space="0" w:color="auto"/>
              <w:right w:val="single" w:sz="4" w:space="0" w:color="auto"/>
            </w:tcBorders>
            <w:vAlign w:val="bottom"/>
            <w:hideMark/>
          </w:tcPr>
          <w:p w:rsidR="00921CD3" w:rsidRDefault="00921CD3">
            <w:pPr>
              <w:pStyle w:val="a3"/>
              <w:spacing w:before="0" w:beforeAutospacing="0" w:after="0" w:afterAutospacing="0"/>
              <w:rPr>
                <w:rFonts w:ascii="Arial" w:hAnsi="Arial" w:cs="Arial"/>
                <w:b/>
                <w:lang w:val="en-GB"/>
              </w:rPr>
            </w:pPr>
            <w:r>
              <w:rPr>
                <w:rFonts w:ascii="Arial" w:hAnsi="Arial" w:cs="Arial" w:hint="eastAsia"/>
                <w:b/>
              </w:rPr>
              <w:t>负债和所有者权益总计</w:t>
            </w:r>
          </w:p>
        </w:tc>
        <w:tc>
          <w:tcPr>
            <w:tcW w:w="4252" w:type="dxa"/>
            <w:tcBorders>
              <w:top w:val="single" w:sz="4" w:space="0" w:color="auto"/>
              <w:left w:val="single" w:sz="4" w:space="0" w:color="auto"/>
              <w:bottom w:val="single" w:sz="4" w:space="0" w:color="auto"/>
              <w:right w:val="single" w:sz="4" w:space="0" w:color="auto"/>
            </w:tcBorders>
            <w:vAlign w:val="bottom"/>
            <w:hideMark/>
          </w:tcPr>
          <w:p w:rsidR="00921CD3" w:rsidRDefault="00921CD3">
            <w:pPr>
              <w:tabs>
                <w:tab w:val="decimal" w:pos="1726"/>
              </w:tabs>
              <w:ind w:left="-72"/>
              <w:jc w:val="right"/>
              <w:rPr>
                <w:rFonts w:ascii="Arial" w:hAnsi="Arial"/>
                <w:b/>
                <w:color w:val="000000"/>
                <w:sz w:val="24"/>
                <w:szCs w:val="24"/>
                <w:lang w:val="en-GB"/>
              </w:rPr>
            </w:pPr>
            <w:r>
              <w:rPr>
                <w:rFonts w:ascii="Arial" w:hAnsi="Arial"/>
                <w:b/>
                <w:color w:val="000000"/>
                <w:sz w:val="24"/>
                <w:szCs w:val="24"/>
              </w:rPr>
              <w:t xml:space="preserve">2,326,396.55 </w:t>
            </w:r>
          </w:p>
        </w:tc>
      </w:tr>
    </w:tbl>
    <w:p w:rsidR="001C3EA3" w:rsidRPr="00B46532" w:rsidRDefault="001C3EA3" w:rsidP="00B46532">
      <w:pPr>
        <w:pStyle w:val="a3"/>
        <w:adjustRightInd w:val="0"/>
        <w:snapToGrid w:val="0"/>
        <w:spacing w:before="0" w:beforeAutospacing="0" w:after="0" w:afterAutospacing="0" w:line="360" w:lineRule="auto"/>
        <w:ind w:firstLineChars="200" w:firstLine="480"/>
        <w:rPr>
          <w:color w:val="000000"/>
        </w:rPr>
      </w:pPr>
    </w:p>
    <w:p w:rsidR="00AD5C40" w:rsidRPr="00B46532" w:rsidRDefault="00B325F0" w:rsidP="00636AD5">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四、</w:t>
      </w:r>
      <w:r w:rsidR="00AD5C40" w:rsidRPr="00B46532">
        <w:rPr>
          <w:rFonts w:hint="eastAsia"/>
          <w:color w:val="000000"/>
        </w:rPr>
        <w:t>清盘事项说明</w:t>
      </w:r>
    </w:p>
    <w:p w:rsidR="00B325F0" w:rsidRPr="00B46532" w:rsidRDefault="00B325F0"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1、</w:t>
      </w:r>
      <w:r w:rsidRPr="00B46532">
        <w:rPr>
          <w:color w:val="000000"/>
        </w:rPr>
        <w:t>清算原因</w:t>
      </w:r>
    </w:p>
    <w:p w:rsidR="00B325F0" w:rsidRPr="00A757E2" w:rsidRDefault="00B325F0" w:rsidP="00A757E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根据《</w:t>
      </w:r>
      <w:r w:rsidR="003A4FAD">
        <w:rPr>
          <w:rFonts w:hint="eastAsia"/>
          <w:color w:val="000000"/>
        </w:rPr>
        <w:t>中欧聚信债券型证券投资基金</w:t>
      </w:r>
      <w:r w:rsidRPr="00B46532">
        <w:rPr>
          <w:rFonts w:hint="eastAsia"/>
          <w:color w:val="000000"/>
        </w:rPr>
        <w:t>基金合同》“第五部分 基金备案”中“三、基金存续期内的基金份额持有人数量和资产规模”的约定：“</w:t>
      </w:r>
      <w:r w:rsidR="00A757E2" w:rsidRPr="00A757E2">
        <w:rPr>
          <w:rFonts w:hint="eastAsia"/>
          <w:color w:val="000000"/>
        </w:rPr>
        <w:t>基金合同生效后，连续20个工作日出现基金份额持有人数量不满200人或者基金资产净值低于5000万元情形的，基金管理人无须召开基金份额持有人大会，本基金将根据基金合同第十九部分的约定进行基金财产清算并终止</w:t>
      </w:r>
      <w:r w:rsidRPr="00B46532">
        <w:rPr>
          <w:rFonts w:hint="eastAsia"/>
          <w:color w:val="000000"/>
        </w:rPr>
        <w:t>”</w:t>
      </w:r>
      <w:r w:rsidR="00A757E2">
        <w:rPr>
          <w:rFonts w:hint="eastAsia"/>
          <w:color w:val="000000"/>
        </w:rPr>
        <w:t>。</w:t>
      </w:r>
    </w:p>
    <w:p w:rsidR="00B325F0" w:rsidRPr="00B46532" w:rsidRDefault="00B325F0"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截至201</w:t>
      </w:r>
      <w:r w:rsidRPr="00B46532">
        <w:rPr>
          <w:color w:val="000000"/>
        </w:rPr>
        <w:t>8</w:t>
      </w:r>
      <w:r w:rsidRPr="00B46532">
        <w:rPr>
          <w:rFonts w:hint="eastAsia"/>
          <w:color w:val="000000"/>
        </w:rPr>
        <w:t>年</w:t>
      </w:r>
      <w:r w:rsidR="00A757E2">
        <w:rPr>
          <w:rFonts w:hint="eastAsia"/>
          <w:color w:val="000000"/>
        </w:rPr>
        <w:t>10</w:t>
      </w:r>
      <w:r w:rsidRPr="00B46532">
        <w:rPr>
          <w:rFonts w:hint="eastAsia"/>
          <w:color w:val="000000"/>
        </w:rPr>
        <w:t>月</w:t>
      </w:r>
      <w:r w:rsidR="00A757E2">
        <w:rPr>
          <w:rFonts w:hint="eastAsia"/>
          <w:color w:val="000000"/>
        </w:rPr>
        <w:t>9</w:t>
      </w:r>
      <w:r w:rsidRPr="00B46532">
        <w:rPr>
          <w:rFonts w:hint="eastAsia"/>
          <w:color w:val="000000"/>
        </w:rPr>
        <w:t>日，本基金已出现连续</w:t>
      </w:r>
      <w:r w:rsidR="00A757E2">
        <w:rPr>
          <w:rFonts w:hint="eastAsia"/>
          <w:color w:val="000000"/>
        </w:rPr>
        <w:t>20</w:t>
      </w:r>
      <w:r w:rsidRPr="00B46532">
        <w:rPr>
          <w:rFonts w:hint="eastAsia"/>
          <w:color w:val="000000"/>
        </w:rPr>
        <w:t>个工作日基金资产净值低于5000万元的情形，已触发《</w:t>
      </w:r>
      <w:r w:rsidR="003A4FAD">
        <w:rPr>
          <w:rFonts w:hint="eastAsia"/>
          <w:color w:val="000000"/>
        </w:rPr>
        <w:t>中欧聚信债券型证券投资基金</w:t>
      </w:r>
      <w:r w:rsidRPr="00B46532">
        <w:rPr>
          <w:rFonts w:hint="eastAsia"/>
          <w:color w:val="000000"/>
        </w:rPr>
        <w:t>基金合同》中约定的基金合同终止条款。根据《</w:t>
      </w:r>
      <w:r w:rsidR="003A4FAD">
        <w:rPr>
          <w:rFonts w:hint="eastAsia"/>
          <w:color w:val="000000"/>
        </w:rPr>
        <w:t>中欧聚信债券型证券投资基金</w:t>
      </w:r>
      <w:r w:rsidRPr="00B46532">
        <w:rPr>
          <w:rFonts w:hint="eastAsia"/>
          <w:color w:val="000000"/>
        </w:rPr>
        <w:t>基金合同》有关约定，《</w:t>
      </w:r>
      <w:r w:rsidR="003A4FAD">
        <w:rPr>
          <w:rFonts w:hint="eastAsia"/>
          <w:color w:val="000000"/>
        </w:rPr>
        <w:t>中欧聚信债券型证券投资基金</w:t>
      </w:r>
      <w:r w:rsidRPr="00B46532">
        <w:rPr>
          <w:rFonts w:hint="eastAsia"/>
          <w:color w:val="000000"/>
        </w:rPr>
        <w:t>基金合同》应当终止，无须召开基金份额持有人大会。</w:t>
      </w:r>
    </w:p>
    <w:p w:rsidR="001C3EA3" w:rsidRDefault="001E3F96"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基金管理人</w:t>
      </w:r>
      <w:r w:rsidR="00B325F0" w:rsidRPr="00B46532">
        <w:rPr>
          <w:rFonts w:hint="eastAsia"/>
          <w:color w:val="000000"/>
        </w:rPr>
        <w:t>于201</w:t>
      </w:r>
      <w:r w:rsidR="00B325F0" w:rsidRPr="00B46532">
        <w:rPr>
          <w:color w:val="000000"/>
        </w:rPr>
        <w:t>8</w:t>
      </w:r>
      <w:r w:rsidR="00B325F0" w:rsidRPr="00B46532">
        <w:rPr>
          <w:rFonts w:hint="eastAsia"/>
          <w:color w:val="000000"/>
        </w:rPr>
        <w:t>年</w:t>
      </w:r>
      <w:r w:rsidR="00A757E2">
        <w:rPr>
          <w:rFonts w:hint="eastAsia"/>
          <w:color w:val="000000"/>
        </w:rPr>
        <w:t>10</w:t>
      </w:r>
      <w:r w:rsidR="00B325F0" w:rsidRPr="00B46532">
        <w:rPr>
          <w:rFonts w:hint="eastAsia"/>
          <w:color w:val="000000"/>
        </w:rPr>
        <w:t>月</w:t>
      </w:r>
      <w:r w:rsidR="00A757E2">
        <w:rPr>
          <w:rFonts w:hint="eastAsia"/>
          <w:color w:val="000000"/>
        </w:rPr>
        <w:t>10</w:t>
      </w:r>
      <w:r w:rsidR="00B325F0" w:rsidRPr="00B46532">
        <w:rPr>
          <w:rFonts w:hint="eastAsia"/>
          <w:color w:val="000000"/>
        </w:rPr>
        <w:t>日公告的《中欧基金管理有限公司关于</w:t>
      </w:r>
      <w:r w:rsidR="003A4FAD">
        <w:rPr>
          <w:rFonts w:hint="eastAsia"/>
          <w:color w:val="000000"/>
        </w:rPr>
        <w:t>中欧聚信债券型证券投资基金</w:t>
      </w:r>
      <w:r w:rsidR="00B325F0" w:rsidRPr="00B46532">
        <w:rPr>
          <w:rFonts w:hint="eastAsia"/>
          <w:color w:val="000000"/>
        </w:rPr>
        <w:t>基金合同终止及基金财产清算的公告》约定：</w:t>
      </w:r>
    </w:p>
    <w:p w:rsidR="00B325F0" w:rsidRPr="00B46532" w:rsidRDefault="00B325F0"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w:t>
      </w:r>
      <w:r w:rsidRPr="00B46532">
        <w:rPr>
          <w:color w:val="000000"/>
        </w:rPr>
        <w:t>五、相关业务办理情况</w:t>
      </w:r>
    </w:p>
    <w:p w:rsidR="00A757E2" w:rsidRDefault="00A757E2" w:rsidP="00B46532">
      <w:pPr>
        <w:pStyle w:val="a3"/>
        <w:adjustRightInd w:val="0"/>
        <w:snapToGrid w:val="0"/>
        <w:spacing w:before="0" w:beforeAutospacing="0" w:after="0" w:afterAutospacing="0" w:line="360" w:lineRule="auto"/>
        <w:ind w:firstLineChars="200" w:firstLine="480"/>
      </w:pPr>
      <w:r>
        <w:t>根据基金的资产规模状况和近期市场情况，为降低对于现有及潜在基金份额持有人的影响，本基金已于2018年9月25日开始暂停申购、转换转入、定期定额投资业务，但正常开放赎回等业务。自2018年10月10日起，本基金进入清算程序，停止办理申购、赎回等业务，并且之后不再恢复。本基金进入清算程序后，停止收取基金管理费、基金托管费。</w:t>
      </w:r>
    </w:p>
    <w:p w:rsidR="00B325F0" w:rsidRPr="00B46532" w:rsidRDefault="00A757E2" w:rsidP="00B46532">
      <w:pPr>
        <w:pStyle w:val="a3"/>
        <w:adjustRightInd w:val="0"/>
        <w:snapToGrid w:val="0"/>
        <w:spacing w:before="0" w:beforeAutospacing="0" w:after="0" w:afterAutospacing="0" w:line="360" w:lineRule="auto"/>
        <w:ind w:firstLineChars="200" w:firstLine="480"/>
        <w:rPr>
          <w:color w:val="000000"/>
        </w:rPr>
      </w:pPr>
      <w:r>
        <w:t>本基金进入清算程序前，本基金仍按照《基金合同》的约定进行运作</w:t>
      </w:r>
      <w:r>
        <w:rPr>
          <w:rFonts w:hint="eastAsia"/>
        </w:rPr>
        <w:t>。</w:t>
      </w:r>
      <w:r>
        <w:rPr>
          <w:rFonts w:hint="eastAsia"/>
          <w:color w:val="000000"/>
        </w:rPr>
        <w:t>”</w:t>
      </w:r>
    </w:p>
    <w:p w:rsidR="00B46532" w:rsidRPr="00B46532" w:rsidRDefault="00B325F0"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2、</w:t>
      </w:r>
      <w:r w:rsidRPr="00B46532">
        <w:rPr>
          <w:color w:val="000000"/>
        </w:rPr>
        <w:t>清算起始日</w:t>
      </w:r>
    </w:p>
    <w:p w:rsidR="00B325F0" w:rsidRPr="00B46532" w:rsidRDefault="00576A20"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本基金于201</w:t>
      </w:r>
      <w:r w:rsidRPr="00B46532">
        <w:rPr>
          <w:color w:val="000000"/>
        </w:rPr>
        <w:t>8</w:t>
      </w:r>
      <w:r w:rsidRPr="00B46532">
        <w:rPr>
          <w:rFonts w:hint="eastAsia"/>
          <w:color w:val="000000"/>
        </w:rPr>
        <w:t>年</w:t>
      </w:r>
      <w:r w:rsidR="00A757E2">
        <w:rPr>
          <w:rFonts w:hint="eastAsia"/>
          <w:color w:val="000000"/>
        </w:rPr>
        <w:t>10</w:t>
      </w:r>
      <w:r w:rsidRPr="00B46532">
        <w:rPr>
          <w:rFonts w:hint="eastAsia"/>
          <w:color w:val="000000"/>
        </w:rPr>
        <w:t>月</w:t>
      </w:r>
      <w:r w:rsidR="00A757E2">
        <w:rPr>
          <w:rFonts w:hint="eastAsia"/>
          <w:color w:val="000000"/>
        </w:rPr>
        <w:t>10</w:t>
      </w:r>
      <w:r w:rsidRPr="00B46532">
        <w:rPr>
          <w:rFonts w:hint="eastAsia"/>
          <w:color w:val="000000"/>
        </w:rPr>
        <w:t>日起进入清算期，清算期为201</w:t>
      </w:r>
      <w:r w:rsidRPr="00B46532">
        <w:rPr>
          <w:color w:val="000000"/>
        </w:rPr>
        <w:t>8</w:t>
      </w:r>
      <w:r w:rsidRPr="00B46532">
        <w:rPr>
          <w:rFonts w:hint="eastAsia"/>
          <w:color w:val="000000"/>
        </w:rPr>
        <w:t>年</w:t>
      </w:r>
      <w:r w:rsidR="00A757E2">
        <w:rPr>
          <w:rFonts w:hint="eastAsia"/>
          <w:color w:val="000000"/>
        </w:rPr>
        <w:t>10</w:t>
      </w:r>
      <w:r w:rsidRPr="00B46532">
        <w:rPr>
          <w:rFonts w:hint="eastAsia"/>
          <w:color w:val="000000"/>
        </w:rPr>
        <w:t>月</w:t>
      </w:r>
      <w:r w:rsidR="00A757E2">
        <w:rPr>
          <w:rFonts w:hint="eastAsia"/>
          <w:color w:val="000000"/>
        </w:rPr>
        <w:t>10</w:t>
      </w:r>
      <w:r w:rsidRPr="00B46532">
        <w:rPr>
          <w:rFonts w:hint="eastAsia"/>
          <w:color w:val="000000"/>
        </w:rPr>
        <w:t>日至</w:t>
      </w:r>
      <w:r w:rsidRPr="0006566F">
        <w:rPr>
          <w:rFonts w:hint="eastAsia"/>
          <w:color w:val="000000"/>
        </w:rPr>
        <w:t>201</w:t>
      </w:r>
      <w:r w:rsidRPr="0006566F">
        <w:rPr>
          <w:color w:val="000000"/>
        </w:rPr>
        <w:t>8</w:t>
      </w:r>
      <w:r w:rsidRPr="0006566F">
        <w:rPr>
          <w:rFonts w:hint="eastAsia"/>
          <w:color w:val="000000"/>
        </w:rPr>
        <w:t>年</w:t>
      </w:r>
      <w:r w:rsidR="00A757E2">
        <w:rPr>
          <w:rFonts w:hint="eastAsia"/>
          <w:color w:val="000000"/>
        </w:rPr>
        <w:t>11</w:t>
      </w:r>
      <w:r w:rsidRPr="0006566F">
        <w:rPr>
          <w:rFonts w:hint="eastAsia"/>
          <w:color w:val="000000"/>
        </w:rPr>
        <w:t>月</w:t>
      </w:r>
      <w:r w:rsidR="00921CD3">
        <w:rPr>
          <w:rFonts w:hint="eastAsia"/>
          <w:color w:val="000000"/>
        </w:rPr>
        <w:t>2</w:t>
      </w:r>
      <w:r w:rsidRPr="0006566F">
        <w:rPr>
          <w:rFonts w:hint="eastAsia"/>
          <w:color w:val="000000"/>
        </w:rPr>
        <w:t>日。</w:t>
      </w:r>
    </w:p>
    <w:p w:rsidR="00576A20" w:rsidRPr="00B46532" w:rsidRDefault="00576A20"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3、清算报表编制基础</w:t>
      </w:r>
    </w:p>
    <w:p w:rsidR="00576A20" w:rsidRDefault="00576A20"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本清算报表是在非持续经营的前提下参考《企业会计准则》及《证券投资基金会计核算业务指引》的有关规定编制的。本基金已将账面价值高于预计可收回金额的资产调整至预计可收回金额，并按预计结算金额计量负债。同时，不对资产、负债进行流动与非流动的划分。</w:t>
      </w:r>
    </w:p>
    <w:p w:rsidR="00B46532" w:rsidRPr="00B46532" w:rsidRDefault="00B46532" w:rsidP="00B46532">
      <w:pPr>
        <w:pStyle w:val="a3"/>
        <w:adjustRightInd w:val="0"/>
        <w:snapToGrid w:val="0"/>
        <w:spacing w:before="0" w:beforeAutospacing="0" w:after="0" w:afterAutospacing="0" w:line="360" w:lineRule="auto"/>
        <w:ind w:firstLineChars="200" w:firstLine="480"/>
        <w:rPr>
          <w:color w:val="000000"/>
        </w:rPr>
      </w:pPr>
    </w:p>
    <w:p w:rsidR="00576A20" w:rsidRPr="00B46532" w:rsidRDefault="00576A20" w:rsidP="00B46532">
      <w:pPr>
        <w:pStyle w:val="a3"/>
        <w:adjustRightInd w:val="0"/>
        <w:snapToGrid w:val="0"/>
        <w:spacing w:before="0" w:beforeAutospacing="0" w:after="0" w:afterAutospacing="0" w:line="360" w:lineRule="auto"/>
        <w:ind w:firstLineChars="200" w:firstLine="480"/>
        <w:rPr>
          <w:color w:val="000000"/>
        </w:rPr>
      </w:pPr>
      <w:r w:rsidRPr="00B46532">
        <w:rPr>
          <w:rFonts w:hint="eastAsia"/>
          <w:color w:val="000000"/>
        </w:rPr>
        <w:t>五、清算情况</w:t>
      </w:r>
    </w:p>
    <w:p w:rsidR="00AD5C40" w:rsidRPr="001307AC" w:rsidRDefault="00AD5C40" w:rsidP="00B46532">
      <w:pPr>
        <w:pStyle w:val="a3"/>
        <w:adjustRightInd w:val="0"/>
        <w:snapToGrid w:val="0"/>
        <w:spacing w:before="0" w:beforeAutospacing="0" w:after="0" w:afterAutospacing="0" w:line="360" w:lineRule="auto"/>
        <w:ind w:firstLineChars="200" w:firstLine="480"/>
        <w:rPr>
          <w:color w:val="000000"/>
        </w:rPr>
      </w:pPr>
      <w:r w:rsidRPr="001307AC">
        <w:rPr>
          <w:rFonts w:hint="eastAsia"/>
          <w:color w:val="000000"/>
        </w:rPr>
        <w:t>自201</w:t>
      </w:r>
      <w:r w:rsidR="00576A20" w:rsidRPr="001307AC">
        <w:rPr>
          <w:color w:val="000000"/>
        </w:rPr>
        <w:t>8</w:t>
      </w:r>
      <w:r w:rsidRPr="001307AC">
        <w:rPr>
          <w:rFonts w:hint="eastAsia"/>
          <w:color w:val="000000"/>
        </w:rPr>
        <w:t>年</w:t>
      </w:r>
      <w:r w:rsidR="00921CD3">
        <w:rPr>
          <w:rFonts w:hint="eastAsia"/>
          <w:color w:val="000000"/>
        </w:rPr>
        <w:t>10</w:t>
      </w:r>
      <w:r w:rsidRPr="001307AC">
        <w:rPr>
          <w:rFonts w:hint="eastAsia"/>
          <w:color w:val="000000"/>
        </w:rPr>
        <w:t>月</w:t>
      </w:r>
      <w:r w:rsidR="00921CD3">
        <w:rPr>
          <w:rFonts w:hint="eastAsia"/>
          <w:color w:val="000000"/>
        </w:rPr>
        <w:t>10</w:t>
      </w:r>
      <w:r w:rsidRPr="001307AC">
        <w:rPr>
          <w:rFonts w:hint="eastAsia"/>
          <w:color w:val="000000"/>
        </w:rPr>
        <w:t>日至2018年</w:t>
      </w:r>
      <w:r w:rsidR="00921CD3">
        <w:rPr>
          <w:rFonts w:hint="eastAsia"/>
          <w:color w:val="000000"/>
        </w:rPr>
        <w:t>11</w:t>
      </w:r>
      <w:r w:rsidRPr="001307AC">
        <w:rPr>
          <w:rFonts w:hint="eastAsia"/>
          <w:color w:val="000000"/>
        </w:rPr>
        <w:t>月</w:t>
      </w:r>
      <w:r w:rsidR="00921CD3">
        <w:rPr>
          <w:rFonts w:hint="eastAsia"/>
          <w:color w:val="000000"/>
        </w:rPr>
        <w:t>2</w:t>
      </w:r>
      <w:r w:rsidRPr="001307AC">
        <w:rPr>
          <w:rFonts w:hint="eastAsia"/>
          <w:color w:val="000000"/>
        </w:rPr>
        <w:t>日清算期间，基金财产清算小组对本基金的资产、负债进行清算，全部清算工作按清算原则和清算手续进行。具体清算情况如下：</w:t>
      </w:r>
    </w:p>
    <w:p w:rsidR="00AD5C40" w:rsidRPr="001307AC" w:rsidRDefault="00A53F81" w:rsidP="00B46532">
      <w:pPr>
        <w:pStyle w:val="a3"/>
        <w:adjustRightInd w:val="0"/>
        <w:snapToGrid w:val="0"/>
        <w:spacing w:before="0" w:beforeAutospacing="0" w:after="0" w:afterAutospacing="0" w:line="360" w:lineRule="auto"/>
        <w:ind w:firstLineChars="200" w:firstLine="480"/>
        <w:rPr>
          <w:color w:val="000000"/>
        </w:rPr>
      </w:pPr>
      <w:r w:rsidRPr="001307AC">
        <w:rPr>
          <w:color w:val="000000"/>
        </w:rPr>
        <w:t>1</w:t>
      </w:r>
      <w:r w:rsidRPr="001307AC">
        <w:rPr>
          <w:rFonts w:hint="eastAsia"/>
          <w:color w:val="000000"/>
        </w:rPr>
        <w:t>、</w:t>
      </w:r>
      <w:r w:rsidR="00AD5C40" w:rsidRPr="001307AC">
        <w:rPr>
          <w:rFonts w:hint="eastAsia"/>
          <w:color w:val="000000"/>
        </w:rPr>
        <w:t>清算费用</w:t>
      </w:r>
    </w:p>
    <w:p w:rsidR="005976D2" w:rsidRPr="001307AC" w:rsidRDefault="00CC404B" w:rsidP="00CC404B">
      <w:pPr>
        <w:pStyle w:val="a3"/>
        <w:adjustRightInd w:val="0"/>
        <w:snapToGrid w:val="0"/>
        <w:spacing w:before="0" w:beforeAutospacing="0" w:after="0" w:afterAutospacing="0" w:line="360" w:lineRule="auto"/>
        <w:ind w:firstLineChars="200" w:firstLine="480"/>
        <w:rPr>
          <w:color w:val="000000"/>
        </w:rPr>
      </w:pPr>
      <w:r w:rsidRPr="001307AC">
        <w:rPr>
          <w:color w:val="000000"/>
        </w:rPr>
        <w:t>清算费用是指基金财产清算小组在进行基金财产清算过程中发生的所有合理费用，根据基金合同的规定，清算费用由基金财产清算小组优先从基金财产中支付。</w:t>
      </w:r>
    </w:p>
    <w:p w:rsidR="005976D2" w:rsidRPr="00921CD3" w:rsidRDefault="00A06140" w:rsidP="00921CD3">
      <w:pPr>
        <w:pStyle w:val="a3"/>
        <w:adjustRightInd w:val="0"/>
        <w:snapToGrid w:val="0"/>
        <w:spacing w:before="0" w:beforeAutospacing="0" w:after="0" w:afterAutospacing="0" w:line="360" w:lineRule="auto"/>
        <w:ind w:firstLineChars="200" w:firstLine="480"/>
        <w:rPr>
          <w:szCs w:val="21"/>
        </w:rPr>
      </w:pPr>
      <w:r w:rsidRPr="001307AC">
        <w:rPr>
          <w:color w:val="000000"/>
        </w:rPr>
        <w:t>考虑到基金清算的实际情况，从保护基金份额持有人利益的角度出发，本基金的清算费用</w:t>
      </w:r>
      <w:r w:rsidRPr="001307AC">
        <w:rPr>
          <w:rFonts w:hint="eastAsia"/>
          <w:color w:val="000000"/>
        </w:rPr>
        <w:t>中</w:t>
      </w:r>
      <w:r w:rsidR="00921CD3" w:rsidRPr="00921CD3">
        <w:t>139,000.00</w:t>
      </w:r>
      <w:r w:rsidR="00FF6DE3">
        <w:rPr>
          <w:rFonts w:hint="eastAsia"/>
        </w:rPr>
        <w:t>元</w:t>
      </w:r>
      <w:r w:rsidRPr="001307AC">
        <w:rPr>
          <w:rFonts w:hint="eastAsia"/>
        </w:rPr>
        <w:t>由</w:t>
      </w:r>
      <w:r w:rsidRPr="001307AC">
        <w:t>基金资产承担，</w:t>
      </w:r>
      <w:r w:rsidR="00921CD3">
        <w:rPr>
          <w:rFonts w:hint="eastAsia"/>
          <w:szCs w:val="21"/>
        </w:rPr>
        <w:t>银行间费用9,000.00元由基金管理人承担。当发生资产不足以支付费用时，该费用由管理人承担。</w:t>
      </w:r>
    </w:p>
    <w:p w:rsidR="004B0516" w:rsidRDefault="004B0516" w:rsidP="004B0516">
      <w:pPr>
        <w:pStyle w:val="a3"/>
        <w:adjustRightInd w:val="0"/>
        <w:snapToGrid w:val="0"/>
        <w:spacing w:before="0" w:beforeAutospacing="0" w:after="0" w:afterAutospacing="0" w:line="360" w:lineRule="auto"/>
        <w:ind w:firstLineChars="200" w:firstLine="480"/>
        <w:rPr>
          <w:color w:val="000000"/>
        </w:rPr>
      </w:pPr>
      <w:r>
        <w:rPr>
          <w:rFonts w:hint="eastAsia"/>
          <w:color w:val="000000"/>
        </w:rPr>
        <w:t>2、资产清算情况</w:t>
      </w:r>
    </w:p>
    <w:p w:rsidR="000F61CE" w:rsidRDefault="004B0516" w:rsidP="000F61CE">
      <w:pPr>
        <w:pStyle w:val="a3"/>
        <w:adjustRightInd w:val="0"/>
        <w:snapToGrid w:val="0"/>
        <w:spacing w:before="0" w:beforeAutospacing="0" w:after="0" w:afterAutospacing="0" w:line="360" w:lineRule="auto"/>
        <w:ind w:firstLineChars="200" w:firstLine="480"/>
        <w:rPr>
          <w:color w:val="000000"/>
        </w:rPr>
      </w:pPr>
      <w:r>
        <w:rPr>
          <w:rFonts w:hint="eastAsia"/>
        </w:rPr>
        <w:t>（1）本基金最后运作日存出保证金为人民币</w:t>
      </w:r>
      <w:r w:rsidRPr="004B0516">
        <w:t>5,883.90</w:t>
      </w:r>
      <w:r>
        <w:rPr>
          <w:rFonts w:hint="eastAsia"/>
        </w:rPr>
        <w:t>元，</w:t>
      </w:r>
      <w:r w:rsidR="000F61CE">
        <w:rPr>
          <w:rFonts w:hint="eastAsia"/>
          <w:color w:val="000000"/>
        </w:rPr>
        <w:t>结算备付金为人民币</w:t>
      </w:r>
      <w:r w:rsidR="000F61CE" w:rsidRPr="000F61CE">
        <w:rPr>
          <w:color w:val="000000"/>
        </w:rPr>
        <w:t>23,462.00</w:t>
      </w:r>
      <w:r w:rsidR="000F61CE">
        <w:rPr>
          <w:rFonts w:hint="eastAsia"/>
          <w:color w:val="000000"/>
        </w:rPr>
        <w:t>元，已于2018年11月2日划入托管账户。</w:t>
      </w:r>
    </w:p>
    <w:p w:rsidR="004B0516" w:rsidRDefault="004B0516" w:rsidP="004B0516">
      <w:pPr>
        <w:pStyle w:val="Default"/>
        <w:spacing w:line="360" w:lineRule="auto"/>
        <w:ind w:firstLineChars="200" w:firstLine="480"/>
        <w:rPr>
          <w:rFonts w:ascii="宋体" w:eastAsia="宋体" w:hAnsi="宋体" w:cs="宋体"/>
        </w:rPr>
      </w:pPr>
      <w:r>
        <w:rPr>
          <w:rFonts w:hint="eastAsia"/>
        </w:rPr>
        <w:t>（</w:t>
      </w:r>
      <w:r>
        <w:rPr>
          <w:rFonts w:hint="eastAsia"/>
        </w:rPr>
        <w:t>2</w:t>
      </w:r>
      <w:r>
        <w:rPr>
          <w:rFonts w:hint="eastAsia"/>
        </w:rPr>
        <w:t>）</w:t>
      </w:r>
      <w:r>
        <w:rPr>
          <w:rFonts w:ascii="宋体" w:eastAsia="宋体" w:hAnsi="宋体" w:cs="宋体" w:hint="eastAsia"/>
        </w:rPr>
        <w:t>本基金最后运作日应收利息为人民币</w:t>
      </w:r>
      <w:r w:rsidRPr="004B0516">
        <w:rPr>
          <w:rFonts w:ascii="宋体" w:eastAsia="宋体" w:hAnsi="宋体" w:cs="宋体"/>
        </w:rPr>
        <w:t>78,837.01</w:t>
      </w:r>
      <w:r>
        <w:rPr>
          <w:rFonts w:ascii="宋体" w:eastAsia="宋体" w:hAnsi="宋体" w:cs="宋体" w:hint="eastAsia"/>
        </w:rPr>
        <w:t>元，</w:t>
      </w:r>
      <w:r>
        <w:rPr>
          <w:rFonts w:hint="eastAsia"/>
        </w:rPr>
        <w:t>其中应收活期存</w:t>
      </w:r>
      <w:r>
        <w:rPr>
          <w:rFonts w:ascii="宋体" w:eastAsia="宋体" w:hAnsi="宋体" w:cs="宋体" w:hint="eastAsia"/>
        </w:rPr>
        <w:t>款利息人民币</w:t>
      </w:r>
      <w:r w:rsidRPr="004B0516">
        <w:rPr>
          <w:rFonts w:ascii="宋体" w:eastAsia="宋体" w:hAnsi="宋体" w:cs="宋体"/>
        </w:rPr>
        <w:t>107.14</w:t>
      </w:r>
      <w:r>
        <w:rPr>
          <w:rFonts w:ascii="宋体" w:eastAsia="宋体" w:hAnsi="宋体" w:cs="宋体" w:hint="eastAsia"/>
        </w:rPr>
        <w:t>元,应收深圳结算备付金利息人民币</w:t>
      </w:r>
      <w:r w:rsidRPr="004B0516">
        <w:rPr>
          <w:rFonts w:ascii="宋体" w:eastAsia="宋体" w:hAnsi="宋体" w:cs="宋体"/>
        </w:rPr>
        <w:t>3.06</w:t>
      </w:r>
      <w:r>
        <w:rPr>
          <w:rFonts w:ascii="宋体" w:eastAsia="宋体" w:hAnsi="宋体" w:cs="宋体" w:hint="eastAsia"/>
        </w:rPr>
        <w:t>元,应收深圳存出保证金利息</w:t>
      </w:r>
      <w:r w:rsidRPr="004B0516">
        <w:rPr>
          <w:rFonts w:ascii="宋体" w:eastAsia="宋体" w:hAnsi="宋体" w:cs="宋体"/>
        </w:rPr>
        <w:t>2.33</w:t>
      </w:r>
      <w:r>
        <w:rPr>
          <w:rFonts w:ascii="宋体" w:eastAsia="宋体" w:hAnsi="宋体" w:cs="宋体" w:hint="eastAsia"/>
        </w:rPr>
        <w:t>元,应收上海结算备付金利息人民币</w:t>
      </w:r>
      <w:r w:rsidRPr="004B0516">
        <w:rPr>
          <w:rFonts w:ascii="宋体" w:eastAsia="宋体" w:hAnsi="宋体" w:cs="宋体"/>
        </w:rPr>
        <w:t>9.52</w:t>
      </w:r>
      <w:r>
        <w:rPr>
          <w:rFonts w:ascii="宋体" w:eastAsia="宋体" w:hAnsi="宋体" w:cs="宋体" w:hint="eastAsia"/>
        </w:rPr>
        <w:t>元,应收上海存出保证金利息</w:t>
      </w:r>
      <w:r w:rsidRPr="004B0516">
        <w:rPr>
          <w:rFonts w:ascii="宋体" w:eastAsia="宋体" w:hAnsi="宋体" w:cs="宋体"/>
        </w:rPr>
        <w:t>1.36</w:t>
      </w:r>
      <w:r>
        <w:rPr>
          <w:rFonts w:ascii="宋体" w:eastAsia="宋体" w:hAnsi="宋体" w:cs="宋体" w:hint="eastAsia"/>
        </w:rPr>
        <w:t>元将于2018年12月21日划入托管账户。应收债券利息参见资产清算情况</w:t>
      </w:r>
      <w:r w:rsidR="00FF6DE3">
        <w:rPr>
          <w:rFonts w:ascii="宋体" w:eastAsia="宋体" w:hAnsi="宋体" w:cs="宋体" w:hint="eastAsia"/>
        </w:rPr>
        <w:t>（</w:t>
      </w:r>
      <w:r>
        <w:rPr>
          <w:rFonts w:ascii="宋体" w:eastAsia="宋体" w:hAnsi="宋体" w:cs="宋体" w:hint="eastAsia"/>
        </w:rPr>
        <w:t>3</w:t>
      </w:r>
      <w:r w:rsidR="00FF6DE3">
        <w:rPr>
          <w:rFonts w:ascii="宋体" w:eastAsia="宋体" w:hAnsi="宋体" w:cs="宋体" w:hint="eastAsia"/>
        </w:rPr>
        <w:t>）</w:t>
      </w:r>
      <w:r>
        <w:rPr>
          <w:rFonts w:ascii="宋体" w:eastAsia="宋体" w:hAnsi="宋体" w:cs="宋体" w:hint="eastAsia"/>
        </w:rPr>
        <w:t>所述。</w:t>
      </w:r>
    </w:p>
    <w:p w:rsidR="004B0516" w:rsidRDefault="004B0516" w:rsidP="004B0516">
      <w:pPr>
        <w:pStyle w:val="Default"/>
        <w:spacing w:line="360" w:lineRule="auto"/>
        <w:ind w:firstLineChars="200" w:firstLine="480"/>
        <w:rPr>
          <w:rFonts w:ascii="宋体" w:eastAsia="宋体" w:hAnsi="宋体" w:cs="宋体"/>
        </w:rPr>
      </w:pPr>
      <w:r>
        <w:rPr>
          <w:rFonts w:ascii="宋体" w:eastAsia="宋体" w:hAnsi="宋体" w:cs="宋体" w:hint="eastAsia"/>
        </w:rPr>
        <w:t>（3）本基金最后运作日交易性金融资产为人民币</w:t>
      </w:r>
      <w:r w:rsidR="000F61CE" w:rsidRPr="000F61CE">
        <w:rPr>
          <w:rFonts w:ascii="宋体" w:eastAsia="宋体" w:hAnsi="宋体" w:cs="宋体"/>
        </w:rPr>
        <w:t>1,770,704.60</w:t>
      </w:r>
      <w:r>
        <w:rPr>
          <w:rFonts w:ascii="宋体" w:eastAsia="宋体" w:hAnsi="宋体" w:cs="宋体" w:hint="eastAsia"/>
        </w:rPr>
        <w:t>元，全部为债券投资，应收债券利息为人民币</w:t>
      </w:r>
      <w:r w:rsidR="000F61CE" w:rsidRPr="000F61CE">
        <w:rPr>
          <w:rFonts w:ascii="宋体" w:eastAsia="宋体" w:hAnsi="宋体" w:cs="宋体"/>
        </w:rPr>
        <w:t>78,713.60</w:t>
      </w:r>
      <w:r>
        <w:rPr>
          <w:rFonts w:ascii="宋体" w:eastAsia="宋体" w:hAnsi="宋体" w:cs="宋体" w:hint="eastAsia"/>
        </w:rPr>
        <w:t>元。</w:t>
      </w:r>
      <w:r>
        <w:rPr>
          <w:rFonts w:hint="eastAsia"/>
        </w:rPr>
        <w:t>以上全部交易性金融资产于</w:t>
      </w:r>
      <w:r>
        <w:rPr>
          <w:rFonts w:ascii="宋体" w:hAnsi="宋体" w:cs="宋体" w:hint="eastAsia"/>
        </w:rPr>
        <w:t>2018</w:t>
      </w:r>
      <w:r>
        <w:rPr>
          <w:rFonts w:hint="eastAsia"/>
        </w:rPr>
        <w:t>年</w:t>
      </w:r>
      <w:r w:rsidR="000F61CE">
        <w:rPr>
          <w:rFonts w:ascii="宋体" w:hAnsi="宋体" w:cs="宋体" w:hint="eastAsia"/>
        </w:rPr>
        <w:t>10</w:t>
      </w:r>
      <w:r>
        <w:rPr>
          <w:rFonts w:hint="eastAsia"/>
        </w:rPr>
        <w:t>月</w:t>
      </w:r>
      <w:r w:rsidR="000F61CE">
        <w:rPr>
          <w:rFonts w:ascii="宋体" w:hAnsi="宋体" w:cs="宋体" w:hint="eastAsia"/>
        </w:rPr>
        <w:t>12</w:t>
      </w:r>
      <w:r>
        <w:rPr>
          <w:rFonts w:hint="eastAsia"/>
        </w:rPr>
        <w:t>日处置变现，处置收益为人民币</w:t>
      </w:r>
      <w:r w:rsidR="009D5902" w:rsidRPr="009D5902">
        <w:rPr>
          <w:rFonts w:ascii="宋体" w:hAnsi="宋体" w:cs="宋体"/>
        </w:rPr>
        <w:t>-8,557.08</w:t>
      </w:r>
      <w:r>
        <w:rPr>
          <w:rFonts w:hint="eastAsia"/>
        </w:rPr>
        <w:t>元，交易费用为人民币</w:t>
      </w:r>
      <w:r w:rsidR="000F61CE" w:rsidRPr="000F61CE">
        <w:rPr>
          <w:rFonts w:ascii="宋体" w:hAnsi="宋体" w:cs="宋体"/>
        </w:rPr>
        <w:t>1.84</w:t>
      </w:r>
      <w:r>
        <w:rPr>
          <w:rFonts w:hint="eastAsia"/>
        </w:rPr>
        <w:t>元，清算期债券利息收入为人民币</w:t>
      </w:r>
      <w:r w:rsidR="000F61CE" w:rsidRPr="000F61CE">
        <w:rPr>
          <w:rFonts w:ascii="宋体" w:hAnsi="宋体" w:cs="宋体"/>
        </w:rPr>
        <w:t>843.36</w:t>
      </w:r>
      <w:r>
        <w:rPr>
          <w:rFonts w:hint="eastAsia"/>
        </w:rPr>
        <w:t>元。变现产生的证券清算款为人民币</w:t>
      </w:r>
      <w:r w:rsidR="000F61CE" w:rsidRPr="000F61CE">
        <w:rPr>
          <w:rFonts w:ascii="宋体" w:hAnsi="宋体" w:cs="宋体"/>
        </w:rPr>
        <w:t>1</w:t>
      </w:r>
      <w:r w:rsidR="000F61CE">
        <w:rPr>
          <w:rFonts w:ascii="宋体" w:hAnsi="宋体" w:cs="宋体" w:hint="eastAsia"/>
        </w:rPr>
        <w:t>,</w:t>
      </w:r>
      <w:r w:rsidR="000F61CE" w:rsidRPr="000F61CE">
        <w:rPr>
          <w:rFonts w:ascii="宋体" w:hAnsi="宋体" w:cs="宋体"/>
        </w:rPr>
        <w:t>849</w:t>
      </w:r>
      <w:r w:rsidR="000F61CE">
        <w:rPr>
          <w:rFonts w:ascii="宋体" w:hAnsi="宋体" w:cs="宋体" w:hint="eastAsia"/>
        </w:rPr>
        <w:t>,</w:t>
      </w:r>
      <w:r w:rsidR="000F61CE" w:rsidRPr="000F61CE">
        <w:rPr>
          <w:rFonts w:ascii="宋体" w:hAnsi="宋体" w:cs="宋体"/>
        </w:rPr>
        <w:t>227.62</w:t>
      </w:r>
      <w:r>
        <w:rPr>
          <w:rFonts w:hint="eastAsia"/>
        </w:rPr>
        <w:t>元，已于</w:t>
      </w:r>
      <w:r>
        <w:rPr>
          <w:rFonts w:ascii="宋体" w:hAnsi="宋体" w:cs="宋体" w:hint="eastAsia"/>
        </w:rPr>
        <w:t>2018</w:t>
      </w:r>
      <w:r>
        <w:rPr>
          <w:rFonts w:hint="eastAsia"/>
        </w:rPr>
        <w:t>年</w:t>
      </w:r>
      <w:r w:rsidR="000F61CE">
        <w:rPr>
          <w:rFonts w:ascii="宋体" w:hAnsi="宋体" w:cs="宋体" w:hint="eastAsia"/>
        </w:rPr>
        <w:t>10</w:t>
      </w:r>
      <w:r>
        <w:rPr>
          <w:rFonts w:hint="eastAsia"/>
        </w:rPr>
        <w:t>月</w:t>
      </w:r>
      <w:r w:rsidR="000F61CE">
        <w:rPr>
          <w:rFonts w:ascii="宋体" w:hAnsi="宋体" w:cs="宋体" w:hint="eastAsia"/>
        </w:rPr>
        <w:t>1</w:t>
      </w:r>
      <w:r w:rsidR="00543E89">
        <w:rPr>
          <w:rFonts w:ascii="宋体" w:hAnsi="宋体" w:cs="宋体" w:hint="eastAsia"/>
        </w:rPr>
        <w:t>5</w:t>
      </w:r>
      <w:r>
        <w:rPr>
          <w:rFonts w:hint="eastAsia"/>
        </w:rPr>
        <w:t>日划入托管账户。</w:t>
      </w:r>
    </w:p>
    <w:p w:rsidR="004B0516" w:rsidRDefault="004B0516" w:rsidP="004B0516">
      <w:pPr>
        <w:pStyle w:val="a3"/>
        <w:adjustRightInd w:val="0"/>
        <w:snapToGrid w:val="0"/>
        <w:spacing w:before="0" w:beforeAutospacing="0" w:after="0" w:afterAutospacing="0" w:line="360" w:lineRule="auto"/>
        <w:ind w:firstLineChars="200" w:firstLine="480"/>
        <w:rPr>
          <w:color w:val="000000"/>
        </w:rPr>
      </w:pPr>
      <w:r>
        <w:rPr>
          <w:rFonts w:hint="eastAsia"/>
          <w:color w:val="000000"/>
        </w:rPr>
        <w:t>3、负债清偿情况</w:t>
      </w:r>
    </w:p>
    <w:p w:rsidR="004B0516" w:rsidRDefault="004B0516" w:rsidP="004B0516">
      <w:pPr>
        <w:pStyle w:val="Default"/>
        <w:spacing w:line="360" w:lineRule="auto"/>
        <w:ind w:firstLineChars="200" w:firstLine="480"/>
        <w:rPr>
          <w:rFonts w:ascii="宋体" w:eastAsia="宋体" w:hAnsi="宋体" w:cs="宋体"/>
        </w:rPr>
      </w:pPr>
      <w:r>
        <w:rPr>
          <w:rFonts w:ascii="宋体" w:eastAsia="宋体" w:hAnsi="宋体" w:cs="宋体" w:hint="eastAsia"/>
        </w:rPr>
        <w:t>（1）本基金最后运作日应付管理人报酬为人民币</w:t>
      </w:r>
      <w:r w:rsidR="009D5902" w:rsidRPr="009D5902">
        <w:rPr>
          <w:rFonts w:ascii="宋体" w:eastAsia="宋体" w:hAnsi="宋体" w:cs="宋体"/>
        </w:rPr>
        <w:t>322.55</w:t>
      </w:r>
      <w:r>
        <w:rPr>
          <w:rFonts w:ascii="宋体" w:eastAsia="宋体" w:hAnsi="宋体" w:cs="宋体" w:hint="eastAsia"/>
        </w:rPr>
        <w:t>元，该款项已于2018年1</w:t>
      </w:r>
      <w:r w:rsidR="009D5902">
        <w:rPr>
          <w:rFonts w:ascii="宋体" w:eastAsia="宋体" w:hAnsi="宋体" w:cs="宋体" w:hint="eastAsia"/>
        </w:rPr>
        <w:t>1</w:t>
      </w:r>
      <w:r>
        <w:rPr>
          <w:rFonts w:ascii="宋体" w:eastAsia="宋体" w:hAnsi="宋体" w:cs="宋体" w:hint="eastAsia"/>
        </w:rPr>
        <w:t>月</w:t>
      </w:r>
      <w:r w:rsidR="009D5902">
        <w:rPr>
          <w:rFonts w:ascii="宋体" w:eastAsia="宋体" w:hAnsi="宋体" w:cs="宋体" w:hint="eastAsia"/>
        </w:rPr>
        <w:t>2</w:t>
      </w:r>
      <w:r>
        <w:rPr>
          <w:rFonts w:ascii="宋体" w:eastAsia="宋体" w:hAnsi="宋体" w:cs="宋体" w:hint="eastAsia"/>
        </w:rPr>
        <w:t>日支付。</w:t>
      </w:r>
    </w:p>
    <w:p w:rsidR="004B0516" w:rsidRPr="009D5902" w:rsidRDefault="004B0516" w:rsidP="009D5902">
      <w:pPr>
        <w:pStyle w:val="a3"/>
        <w:adjustRightInd w:val="0"/>
        <w:snapToGrid w:val="0"/>
        <w:spacing w:before="0" w:beforeAutospacing="0" w:after="0" w:afterAutospacing="0" w:line="360" w:lineRule="auto"/>
        <w:ind w:firstLineChars="200" w:firstLine="480"/>
        <w:rPr>
          <w:color w:val="000000"/>
        </w:rPr>
      </w:pPr>
      <w:r>
        <w:rPr>
          <w:rFonts w:hint="eastAsia"/>
          <w:color w:val="000000"/>
        </w:rPr>
        <w:t>（2）本基金最后运作日应付托管费为人民币</w:t>
      </w:r>
      <w:r w:rsidR="009D5902" w:rsidRPr="009D5902">
        <w:rPr>
          <w:color w:val="000000"/>
        </w:rPr>
        <w:t>53.75</w:t>
      </w:r>
      <w:r>
        <w:rPr>
          <w:rFonts w:hint="eastAsia"/>
          <w:color w:val="000000"/>
        </w:rPr>
        <w:t>元，该款项已于2018年</w:t>
      </w:r>
      <w:r w:rsidR="009D5902">
        <w:rPr>
          <w:rFonts w:hint="eastAsia"/>
        </w:rPr>
        <w:t>11月2</w:t>
      </w:r>
      <w:r>
        <w:rPr>
          <w:rFonts w:hint="eastAsia"/>
        </w:rPr>
        <w:t>日</w:t>
      </w:r>
      <w:r>
        <w:rPr>
          <w:rFonts w:hint="eastAsia"/>
          <w:color w:val="000000"/>
        </w:rPr>
        <w:t>支付。</w:t>
      </w:r>
    </w:p>
    <w:p w:rsidR="004B0516" w:rsidRDefault="004B0516" w:rsidP="004B0516">
      <w:pPr>
        <w:pStyle w:val="Default"/>
        <w:spacing w:line="360" w:lineRule="auto"/>
        <w:ind w:firstLineChars="200" w:firstLine="480"/>
        <w:rPr>
          <w:rFonts w:ascii="宋体" w:eastAsia="宋体" w:hAnsi="宋体" w:cs="宋体"/>
        </w:rPr>
      </w:pPr>
      <w:r>
        <w:rPr>
          <w:rFonts w:ascii="宋体" w:eastAsia="宋体" w:hAnsi="宋体" w:cs="宋体" w:hint="eastAsia"/>
        </w:rPr>
        <w:t>（</w:t>
      </w:r>
      <w:r w:rsidR="009D5902">
        <w:rPr>
          <w:rFonts w:ascii="宋体" w:eastAsia="宋体" w:hAnsi="宋体" w:cs="宋体" w:hint="eastAsia"/>
        </w:rPr>
        <w:t>3</w:t>
      </w:r>
      <w:r>
        <w:rPr>
          <w:rFonts w:ascii="宋体" w:eastAsia="宋体" w:hAnsi="宋体" w:cs="宋体" w:hint="eastAsia"/>
        </w:rPr>
        <w:t>）本基金最后运作日应付交易费用为人民币</w:t>
      </w:r>
      <w:r w:rsidR="009D5902" w:rsidRPr="009D5902">
        <w:rPr>
          <w:rFonts w:ascii="宋体" w:eastAsia="宋体" w:hAnsi="宋体" w:cs="宋体"/>
        </w:rPr>
        <w:t>8,314.01</w:t>
      </w:r>
      <w:r>
        <w:rPr>
          <w:rFonts w:ascii="宋体" w:eastAsia="宋体" w:hAnsi="宋体" w:cs="宋体" w:hint="eastAsia"/>
        </w:rPr>
        <w:t>元，该款项分别已于2018年</w:t>
      </w:r>
      <w:r w:rsidR="007D26E4">
        <w:rPr>
          <w:rFonts w:ascii="宋体" w:eastAsia="宋体" w:hAnsi="宋体" w:cs="宋体" w:hint="eastAsia"/>
        </w:rPr>
        <w:t>10</w:t>
      </w:r>
      <w:r>
        <w:rPr>
          <w:rFonts w:ascii="宋体" w:eastAsia="宋体" w:hAnsi="宋体" w:cs="宋体" w:hint="eastAsia"/>
        </w:rPr>
        <w:t>月1</w:t>
      </w:r>
      <w:r w:rsidR="009D5902">
        <w:rPr>
          <w:rFonts w:ascii="宋体" w:eastAsia="宋体" w:hAnsi="宋体" w:cs="宋体" w:hint="eastAsia"/>
        </w:rPr>
        <w:t>6</w:t>
      </w:r>
      <w:r>
        <w:rPr>
          <w:rFonts w:ascii="宋体" w:eastAsia="宋体" w:hAnsi="宋体" w:cs="宋体" w:hint="eastAsia"/>
        </w:rPr>
        <w:t>日和2018年</w:t>
      </w:r>
      <w:r w:rsidR="007D26E4">
        <w:rPr>
          <w:rFonts w:ascii="宋体" w:eastAsia="宋体" w:hAnsi="宋体" w:cs="宋体" w:hint="eastAsia"/>
        </w:rPr>
        <w:t>10</w:t>
      </w:r>
      <w:r>
        <w:rPr>
          <w:rFonts w:ascii="宋体" w:eastAsia="宋体" w:hAnsi="宋体" w:cs="宋体" w:hint="eastAsia"/>
        </w:rPr>
        <w:t>月19日支付。</w:t>
      </w:r>
    </w:p>
    <w:p w:rsidR="004B0516" w:rsidRDefault="004B0516" w:rsidP="004B0516">
      <w:pPr>
        <w:pStyle w:val="Default"/>
        <w:spacing w:line="360" w:lineRule="auto"/>
        <w:ind w:firstLineChars="200" w:firstLine="480"/>
        <w:rPr>
          <w:rFonts w:ascii="宋体" w:eastAsia="宋体" w:hAnsi="宋体" w:cs="宋体"/>
          <w:color w:val="auto"/>
          <w:szCs w:val="21"/>
        </w:rPr>
      </w:pPr>
      <w:r>
        <w:rPr>
          <w:rFonts w:ascii="宋体" w:eastAsia="宋体" w:hAnsi="宋体" w:cs="宋体" w:hint="eastAsia"/>
        </w:rPr>
        <w:t>（</w:t>
      </w:r>
      <w:r w:rsidR="009D5902">
        <w:rPr>
          <w:rFonts w:ascii="宋体" w:eastAsia="宋体" w:hAnsi="宋体" w:cs="宋体" w:hint="eastAsia"/>
          <w:color w:val="auto"/>
          <w:szCs w:val="21"/>
        </w:rPr>
        <w:t>4</w:t>
      </w:r>
      <w:r>
        <w:rPr>
          <w:rFonts w:ascii="宋体" w:eastAsia="宋体" w:hAnsi="宋体" w:cs="宋体" w:hint="eastAsia"/>
          <w:color w:val="auto"/>
          <w:szCs w:val="21"/>
        </w:rPr>
        <w:t>）本基金最后运作日其他负债为人民币</w:t>
      </w:r>
      <w:r w:rsidR="009D5902" w:rsidRPr="009D5902">
        <w:rPr>
          <w:rFonts w:ascii="宋体" w:eastAsia="宋体" w:hAnsi="宋体" w:cs="宋体"/>
          <w:color w:val="auto"/>
          <w:szCs w:val="21"/>
        </w:rPr>
        <w:t>139,000.00</w:t>
      </w:r>
      <w:r>
        <w:rPr>
          <w:rFonts w:ascii="宋体" w:eastAsia="宋体" w:hAnsi="宋体" w:cs="宋体" w:hint="eastAsia"/>
          <w:color w:val="auto"/>
          <w:szCs w:val="21"/>
        </w:rPr>
        <w:t>元，</w:t>
      </w:r>
      <w:r w:rsidR="008408C0">
        <w:rPr>
          <w:rFonts w:ascii="宋体" w:eastAsia="宋体" w:hAnsi="宋体" w:cs="宋体" w:hint="eastAsia"/>
          <w:color w:val="auto"/>
          <w:szCs w:val="21"/>
        </w:rPr>
        <w:t>其中</w:t>
      </w:r>
      <w:r>
        <w:rPr>
          <w:rFonts w:ascii="宋体" w:eastAsia="宋体" w:hAnsi="宋体" w:cs="宋体" w:hint="eastAsia"/>
          <w:color w:val="auto"/>
          <w:szCs w:val="21"/>
        </w:rPr>
        <w:t>预提审计费为45,000.00元，该款项已于2018年</w:t>
      </w:r>
      <w:r w:rsidR="009D5902">
        <w:rPr>
          <w:rFonts w:ascii="宋体" w:eastAsia="宋体" w:hAnsi="宋体" w:cs="宋体" w:hint="eastAsia"/>
          <w:color w:val="auto"/>
          <w:szCs w:val="21"/>
        </w:rPr>
        <w:t>10</w:t>
      </w:r>
      <w:r>
        <w:rPr>
          <w:rFonts w:ascii="宋体" w:eastAsia="宋体" w:hAnsi="宋体" w:cs="宋体" w:hint="eastAsia"/>
          <w:color w:val="auto"/>
          <w:szCs w:val="21"/>
        </w:rPr>
        <w:t>月</w:t>
      </w:r>
      <w:r w:rsidR="009D5902">
        <w:rPr>
          <w:rFonts w:ascii="宋体" w:eastAsia="宋体" w:hAnsi="宋体" w:cs="宋体" w:hint="eastAsia"/>
          <w:color w:val="auto"/>
          <w:szCs w:val="21"/>
        </w:rPr>
        <w:t>26</w:t>
      </w:r>
      <w:r>
        <w:rPr>
          <w:rFonts w:ascii="宋体" w:eastAsia="宋体" w:hAnsi="宋体" w:cs="宋体" w:hint="eastAsia"/>
          <w:color w:val="auto"/>
          <w:szCs w:val="21"/>
        </w:rPr>
        <w:t>日支付，预提信息披露费为</w:t>
      </w:r>
      <w:r w:rsidR="009D5902" w:rsidRPr="009D5902">
        <w:rPr>
          <w:rFonts w:ascii="宋体" w:eastAsia="宋体" w:hAnsi="宋体" w:cs="宋体"/>
          <w:color w:val="auto"/>
          <w:szCs w:val="21"/>
        </w:rPr>
        <w:t>94,000.00</w:t>
      </w:r>
      <w:r>
        <w:rPr>
          <w:rFonts w:ascii="宋体" w:eastAsia="宋体" w:hAnsi="宋体" w:cs="宋体" w:hint="eastAsia"/>
          <w:color w:val="auto"/>
          <w:szCs w:val="21"/>
        </w:rPr>
        <w:t>元，该款项将于取得发票后尽快支付。</w:t>
      </w:r>
    </w:p>
    <w:p w:rsidR="004B0516" w:rsidRDefault="004B0516" w:rsidP="004B0516">
      <w:pPr>
        <w:pStyle w:val="Default"/>
        <w:spacing w:line="360" w:lineRule="auto"/>
        <w:ind w:firstLineChars="200" w:firstLine="480"/>
        <w:rPr>
          <w:rFonts w:ascii="宋体" w:eastAsia="宋体" w:hAnsi="宋体" w:cs="宋体"/>
          <w:color w:val="auto"/>
          <w:szCs w:val="21"/>
        </w:rPr>
      </w:pPr>
      <w:r>
        <w:rPr>
          <w:rFonts w:ascii="宋体" w:eastAsia="宋体" w:hAnsi="宋体" w:cs="宋体" w:hint="eastAsia"/>
          <w:color w:val="auto"/>
          <w:szCs w:val="21"/>
        </w:rPr>
        <w:t>（</w:t>
      </w:r>
      <w:r w:rsidR="009D5902">
        <w:rPr>
          <w:rFonts w:ascii="宋体" w:eastAsia="宋体" w:hAnsi="宋体" w:cs="宋体" w:hint="eastAsia"/>
          <w:color w:val="auto"/>
          <w:szCs w:val="21"/>
        </w:rPr>
        <w:t>5</w:t>
      </w:r>
      <w:r>
        <w:rPr>
          <w:rFonts w:ascii="宋体" w:eastAsia="宋体" w:hAnsi="宋体" w:cs="宋体" w:hint="eastAsia"/>
          <w:color w:val="auto"/>
          <w:szCs w:val="21"/>
        </w:rPr>
        <w:t>）本基金最后运作日应付赎回款为人民币</w:t>
      </w:r>
      <w:r w:rsidR="009D5902" w:rsidRPr="009D5902">
        <w:rPr>
          <w:rFonts w:ascii="宋体" w:eastAsia="宋体" w:hAnsi="宋体" w:cs="宋体"/>
          <w:color w:val="auto"/>
          <w:szCs w:val="21"/>
        </w:rPr>
        <w:t>38,752.86</w:t>
      </w:r>
      <w:r>
        <w:rPr>
          <w:rFonts w:ascii="宋体" w:eastAsia="宋体" w:hAnsi="宋体" w:cs="宋体" w:hint="eastAsia"/>
          <w:color w:val="auto"/>
          <w:szCs w:val="21"/>
        </w:rPr>
        <w:t>元，该款项已于2018年</w:t>
      </w:r>
      <w:r w:rsidR="009D5902">
        <w:rPr>
          <w:rFonts w:ascii="宋体" w:eastAsia="宋体" w:hAnsi="宋体" w:cs="宋体" w:hint="eastAsia"/>
          <w:color w:val="auto"/>
          <w:szCs w:val="21"/>
        </w:rPr>
        <w:t>10</w:t>
      </w:r>
      <w:r>
        <w:rPr>
          <w:rFonts w:ascii="宋体" w:eastAsia="宋体" w:hAnsi="宋体" w:cs="宋体" w:hint="eastAsia"/>
          <w:color w:val="auto"/>
          <w:szCs w:val="21"/>
        </w:rPr>
        <w:t>月</w:t>
      </w:r>
      <w:r w:rsidR="009D5902">
        <w:rPr>
          <w:rFonts w:ascii="宋体" w:eastAsia="宋体" w:hAnsi="宋体" w:cs="宋体" w:hint="eastAsia"/>
          <w:color w:val="auto"/>
          <w:szCs w:val="21"/>
        </w:rPr>
        <w:t>10</w:t>
      </w:r>
      <w:r>
        <w:rPr>
          <w:rFonts w:ascii="宋体" w:eastAsia="宋体" w:hAnsi="宋体" w:cs="宋体" w:hint="eastAsia"/>
          <w:color w:val="auto"/>
          <w:szCs w:val="21"/>
        </w:rPr>
        <w:t>日支付。</w:t>
      </w:r>
    </w:p>
    <w:p w:rsidR="004B0516" w:rsidRDefault="004B0516" w:rsidP="004B0516">
      <w:pPr>
        <w:pStyle w:val="Default"/>
        <w:spacing w:line="360" w:lineRule="auto"/>
        <w:ind w:firstLineChars="200" w:firstLine="480"/>
        <w:rPr>
          <w:color w:val="auto"/>
          <w:szCs w:val="21"/>
        </w:rPr>
      </w:pPr>
      <w:r>
        <w:rPr>
          <w:rFonts w:ascii="宋体" w:eastAsia="宋体" w:hAnsi="宋体" w:cs="宋体" w:hint="eastAsia"/>
          <w:color w:val="auto"/>
          <w:szCs w:val="21"/>
        </w:rPr>
        <w:t>（</w:t>
      </w:r>
      <w:r w:rsidR="009D5902">
        <w:rPr>
          <w:rFonts w:ascii="宋体" w:eastAsia="宋体" w:hAnsi="宋体" w:cs="宋体" w:hint="eastAsia"/>
          <w:color w:val="auto"/>
          <w:szCs w:val="21"/>
        </w:rPr>
        <w:t>6</w:t>
      </w:r>
      <w:r>
        <w:rPr>
          <w:rFonts w:ascii="宋体" w:eastAsia="宋体" w:hAnsi="宋体" w:cs="宋体" w:hint="eastAsia"/>
          <w:color w:val="auto"/>
          <w:szCs w:val="21"/>
        </w:rPr>
        <w:t>）本基金最后运作日应交税费为人民币</w:t>
      </w:r>
      <w:r w:rsidR="009D5902" w:rsidRPr="009D5902">
        <w:rPr>
          <w:rFonts w:ascii="宋体" w:eastAsia="宋体" w:hAnsi="宋体" w:cs="宋体"/>
          <w:color w:val="auto"/>
          <w:szCs w:val="21"/>
        </w:rPr>
        <w:t>531.35</w:t>
      </w:r>
      <w:r>
        <w:rPr>
          <w:rFonts w:ascii="宋体" w:eastAsia="宋体" w:hAnsi="宋体" w:cs="宋体" w:hint="eastAsia"/>
          <w:color w:val="auto"/>
          <w:szCs w:val="21"/>
        </w:rPr>
        <w:t>元，该款项已于2018年</w:t>
      </w:r>
      <w:r>
        <w:rPr>
          <w:rFonts w:ascii="宋体" w:eastAsia="宋体" w:hAnsi="宋体" w:cs="宋体" w:hint="eastAsia"/>
        </w:rPr>
        <w:t>10月12</w:t>
      </w:r>
      <w:r>
        <w:rPr>
          <w:rFonts w:ascii="宋体" w:eastAsia="宋体" w:hAnsi="宋体" w:cs="宋体" w:hint="eastAsia"/>
          <w:color w:val="auto"/>
          <w:szCs w:val="21"/>
        </w:rPr>
        <w:t>日支付。</w:t>
      </w:r>
    </w:p>
    <w:p w:rsidR="00AD5C40" w:rsidRPr="001307AC" w:rsidRDefault="00A53F81" w:rsidP="00B46532">
      <w:pPr>
        <w:pStyle w:val="a3"/>
        <w:adjustRightInd w:val="0"/>
        <w:snapToGrid w:val="0"/>
        <w:spacing w:before="0" w:beforeAutospacing="0" w:after="0" w:afterAutospacing="0" w:line="360" w:lineRule="auto"/>
        <w:ind w:firstLineChars="200" w:firstLine="480"/>
        <w:rPr>
          <w:color w:val="000000"/>
        </w:rPr>
      </w:pPr>
      <w:r w:rsidRPr="001307AC">
        <w:rPr>
          <w:color w:val="000000"/>
        </w:rPr>
        <w:t>4</w:t>
      </w:r>
      <w:r w:rsidRPr="001307AC">
        <w:rPr>
          <w:rFonts w:hint="eastAsia"/>
          <w:color w:val="000000"/>
        </w:rPr>
        <w:t>、</w:t>
      </w:r>
      <w:r w:rsidR="00AD5C40" w:rsidRPr="001307AC">
        <w:rPr>
          <w:rFonts w:hint="eastAsia"/>
          <w:color w:val="000000"/>
        </w:rPr>
        <w:t>清算期间的清算损益情况</w:t>
      </w:r>
    </w:p>
    <w:p w:rsidR="00865FA1" w:rsidRPr="001307AC" w:rsidDel="00865FA1" w:rsidRDefault="00AD5C40" w:rsidP="00B46532">
      <w:pPr>
        <w:pStyle w:val="a3"/>
        <w:adjustRightInd w:val="0"/>
        <w:snapToGrid w:val="0"/>
        <w:spacing w:before="0" w:beforeAutospacing="0" w:after="0" w:afterAutospacing="0" w:line="360" w:lineRule="auto"/>
        <w:ind w:firstLineChars="200" w:firstLine="480"/>
        <w:rPr>
          <w:color w:val="000000"/>
        </w:rPr>
      </w:pPr>
      <w:r w:rsidRPr="001307AC">
        <w:rPr>
          <w:rFonts w:hint="eastAsia"/>
          <w:color w:val="000000"/>
        </w:rPr>
        <w:t>单位：人民币元</w:t>
      </w:r>
    </w:p>
    <w:tbl>
      <w:tblPr>
        <w:tblW w:w="0" w:type="auto"/>
        <w:tblInd w:w="93" w:type="dxa"/>
        <w:tblLook w:val="04A0"/>
      </w:tblPr>
      <w:tblGrid>
        <w:gridCol w:w="3843"/>
        <w:gridCol w:w="4586"/>
      </w:tblGrid>
      <w:tr w:rsidR="009D5902" w:rsidTr="009D5902">
        <w:trPr>
          <w:trHeight w:val="285"/>
        </w:trPr>
        <w:tc>
          <w:tcPr>
            <w:tcW w:w="3843" w:type="dxa"/>
            <w:vMerge w:val="restart"/>
            <w:tcBorders>
              <w:top w:val="single" w:sz="8" w:space="0" w:color="auto"/>
              <w:left w:val="single" w:sz="8" w:space="0" w:color="auto"/>
              <w:bottom w:val="single" w:sz="8" w:space="0" w:color="000000"/>
              <w:right w:val="single" w:sz="8" w:space="0" w:color="auto"/>
            </w:tcBorders>
            <w:vAlign w:val="center"/>
            <w:hideMark/>
          </w:tcPr>
          <w:p w:rsidR="009D5902" w:rsidRDefault="009D5902">
            <w:pPr>
              <w:widowControl/>
              <w:jc w:val="center"/>
              <w:rPr>
                <w:rFonts w:ascii="宋体" w:eastAsia="宋体" w:hAnsi="宋体" w:cs="宋体"/>
                <w:color w:val="000000"/>
                <w:kern w:val="0"/>
                <w:sz w:val="27"/>
                <w:szCs w:val="27"/>
              </w:rPr>
            </w:pPr>
            <w:r>
              <w:rPr>
                <w:rFonts w:ascii="宋体" w:eastAsia="宋体" w:hAnsi="宋体" w:cs="宋体" w:hint="eastAsia"/>
                <w:color w:val="000000"/>
                <w:kern w:val="0"/>
                <w:sz w:val="27"/>
                <w:szCs w:val="27"/>
              </w:rPr>
              <w:t>  </w:t>
            </w:r>
            <w:r>
              <w:rPr>
                <w:rFonts w:ascii="宋体" w:eastAsia="宋体" w:hAnsi="宋体" w:cs="宋体" w:hint="eastAsia"/>
                <w:b/>
                <w:bCs/>
                <w:color w:val="000000"/>
                <w:kern w:val="0"/>
                <w:sz w:val="22"/>
              </w:rPr>
              <w:t>项目</w:t>
            </w:r>
          </w:p>
        </w:tc>
        <w:tc>
          <w:tcPr>
            <w:tcW w:w="4586" w:type="dxa"/>
            <w:tcBorders>
              <w:top w:val="single" w:sz="8" w:space="0" w:color="auto"/>
              <w:left w:val="nil"/>
              <w:bottom w:val="nil"/>
              <w:right w:val="single" w:sz="8" w:space="0" w:color="auto"/>
            </w:tcBorders>
            <w:vAlign w:val="center"/>
            <w:hideMark/>
          </w:tcPr>
          <w:p w:rsidR="009D5902" w:rsidRDefault="009D5902">
            <w:pPr>
              <w:widowControl/>
              <w:jc w:val="left"/>
              <w:rPr>
                <w:rFonts w:eastAsia="宋体"/>
              </w:rPr>
            </w:pPr>
          </w:p>
        </w:tc>
      </w:tr>
      <w:tr w:rsidR="009D5902" w:rsidTr="009D5902">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D5902" w:rsidRDefault="009D5902">
            <w:pPr>
              <w:widowControl/>
              <w:jc w:val="left"/>
              <w:rPr>
                <w:rFonts w:ascii="宋体" w:eastAsia="宋体" w:hAnsi="宋体" w:cs="宋体"/>
                <w:color w:val="000000"/>
                <w:kern w:val="0"/>
                <w:sz w:val="27"/>
                <w:szCs w:val="27"/>
              </w:rPr>
            </w:pPr>
          </w:p>
        </w:tc>
        <w:tc>
          <w:tcPr>
            <w:tcW w:w="4586" w:type="dxa"/>
            <w:tcBorders>
              <w:top w:val="nil"/>
              <w:left w:val="nil"/>
              <w:bottom w:val="nil"/>
              <w:right w:val="single" w:sz="8" w:space="0" w:color="auto"/>
            </w:tcBorders>
            <w:vAlign w:val="center"/>
            <w:hideMark/>
          </w:tcPr>
          <w:p w:rsidR="009D5902" w:rsidRDefault="009D5902">
            <w:pPr>
              <w:widowControl/>
              <w:jc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自2018年10月10日</w:t>
            </w:r>
          </w:p>
          <w:p w:rsidR="009D5902" w:rsidRDefault="009D5902" w:rsidP="009D5902">
            <w:pPr>
              <w:widowControl/>
              <w:jc w:val="center"/>
              <w:rPr>
                <w:rFonts w:ascii="宋体" w:eastAsia="宋体" w:hAnsi="宋体" w:cs="Arial"/>
                <w:b/>
                <w:bCs/>
                <w:color w:val="000000"/>
                <w:kern w:val="0"/>
                <w:sz w:val="24"/>
                <w:szCs w:val="24"/>
              </w:rPr>
            </w:pPr>
            <w:r>
              <w:rPr>
                <w:rFonts w:ascii="宋体" w:eastAsia="宋体" w:hAnsi="宋体" w:cs="Arial" w:hint="eastAsia"/>
                <w:b/>
                <w:bCs/>
                <w:color w:val="000000"/>
                <w:kern w:val="0"/>
                <w:sz w:val="24"/>
                <w:szCs w:val="24"/>
              </w:rPr>
              <w:t>至2018年11月2日清算期间止</w:t>
            </w:r>
          </w:p>
        </w:tc>
      </w:tr>
      <w:tr w:rsidR="009D5902" w:rsidTr="009D5902">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D5902" w:rsidRDefault="009D5902">
            <w:pPr>
              <w:widowControl/>
              <w:jc w:val="left"/>
              <w:rPr>
                <w:rFonts w:ascii="宋体" w:eastAsia="宋体" w:hAnsi="宋体" w:cs="宋体"/>
                <w:color w:val="000000"/>
                <w:kern w:val="0"/>
                <w:sz w:val="27"/>
                <w:szCs w:val="27"/>
              </w:rPr>
            </w:pPr>
          </w:p>
        </w:tc>
        <w:tc>
          <w:tcPr>
            <w:tcW w:w="4586" w:type="dxa"/>
            <w:tcBorders>
              <w:top w:val="nil"/>
              <w:left w:val="nil"/>
              <w:bottom w:val="nil"/>
              <w:right w:val="single" w:sz="8" w:space="0" w:color="auto"/>
            </w:tcBorders>
            <w:vAlign w:val="center"/>
            <w:hideMark/>
          </w:tcPr>
          <w:p w:rsidR="009D5902" w:rsidRDefault="009D5902">
            <w:pPr>
              <w:widowControl/>
              <w:jc w:val="left"/>
              <w:rPr>
                <w:rFonts w:eastAsia="宋体"/>
              </w:rPr>
            </w:pPr>
          </w:p>
        </w:tc>
      </w:tr>
      <w:tr w:rsidR="009D5902" w:rsidTr="009D5902">
        <w:trPr>
          <w:trHeight w:val="2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D5902" w:rsidRDefault="009D5902">
            <w:pPr>
              <w:widowControl/>
              <w:jc w:val="left"/>
              <w:rPr>
                <w:rFonts w:ascii="宋体" w:eastAsia="宋体" w:hAnsi="宋体" w:cs="宋体"/>
                <w:color w:val="000000"/>
                <w:kern w:val="0"/>
                <w:sz w:val="27"/>
                <w:szCs w:val="27"/>
              </w:rPr>
            </w:pPr>
          </w:p>
        </w:tc>
        <w:tc>
          <w:tcPr>
            <w:tcW w:w="4586" w:type="dxa"/>
            <w:tcBorders>
              <w:top w:val="nil"/>
              <w:left w:val="nil"/>
              <w:bottom w:val="single" w:sz="8" w:space="0" w:color="auto"/>
              <w:right w:val="single" w:sz="8" w:space="0" w:color="auto"/>
            </w:tcBorders>
            <w:vAlign w:val="center"/>
            <w:hideMark/>
          </w:tcPr>
          <w:p w:rsidR="009D5902" w:rsidRDefault="009D5902">
            <w:pPr>
              <w:widowControl/>
              <w:jc w:val="left"/>
              <w:rPr>
                <w:rFonts w:eastAsia="宋体"/>
              </w:rPr>
            </w:pPr>
          </w:p>
        </w:tc>
      </w:tr>
      <w:tr w:rsidR="009D5902" w:rsidTr="009D5902">
        <w:trPr>
          <w:trHeight w:val="330"/>
        </w:trPr>
        <w:tc>
          <w:tcPr>
            <w:tcW w:w="3843" w:type="dxa"/>
            <w:tcBorders>
              <w:top w:val="nil"/>
              <w:left w:val="single" w:sz="8" w:space="0" w:color="auto"/>
              <w:bottom w:val="single" w:sz="8" w:space="0" w:color="auto"/>
              <w:right w:val="single" w:sz="8" w:space="0" w:color="auto"/>
            </w:tcBorders>
            <w:vAlign w:val="center"/>
            <w:hideMark/>
          </w:tcPr>
          <w:p w:rsidR="009D5902" w:rsidRDefault="009D5902">
            <w:pPr>
              <w:widowControl/>
              <w:jc w:val="left"/>
              <w:rPr>
                <w:rFonts w:ascii="宋体" w:eastAsia="宋体" w:hAnsi="宋体" w:cs="宋体"/>
                <w:bCs/>
                <w:color w:val="000000"/>
                <w:kern w:val="0"/>
                <w:sz w:val="24"/>
                <w:szCs w:val="24"/>
              </w:rPr>
            </w:pPr>
            <w:r>
              <w:rPr>
                <w:rFonts w:ascii="宋体" w:eastAsia="宋体" w:hAnsi="宋体" w:cs="宋体" w:hint="eastAsia"/>
                <w:bCs/>
                <w:color w:val="000000"/>
                <w:kern w:val="0"/>
                <w:sz w:val="24"/>
                <w:szCs w:val="24"/>
              </w:rPr>
              <w:t>一、清算收益</w:t>
            </w:r>
          </w:p>
        </w:tc>
        <w:tc>
          <w:tcPr>
            <w:tcW w:w="4586" w:type="dxa"/>
            <w:tcBorders>
              <w:top w:val="nil"/>
              <w:left w:val="nil"/>
              <w:bottom w:val="single" w:sz="8" w:space="0" w:color="auto"/>
              <w:right w:val="single" w:sz="8" w:space="0" w:color="auto"/>
            </w:tcBorders>
            <w:vAlign w:val="center"/>
            <w:hideMark/>
          </w:tcPr>
          <w:p w:rsidR="009D5902" w:rsidRDefault="009D5902">
            <w:pPr>
              <w:widowControl/>
              <w:jc w:val="left"/>
              <w:rPr>
                <w:rFonts w:eastAsia="宋体"/>
              </w:rPr>
            </w:pPr>
          </w:p>
        </w:tc>
      </w:tr>
      <w:tr w:rsidR="009D5902" w:rsidTr="009D5902">
        <w:trPr>
          <w:trHeight w:val="315"/>
        </w:trPr>
        <w:tc>
          <w:tcPr>
            <w:tcW w:w="3843" w:type="dxa"/>
            <w:tcBorders>
              <w:top w:val="nil"/>
              <w:left w:val="single" w:sz="8" w:space="0" w:color="auto"/>
              <w:bottom w:val="single" w:sz="8" w:space="0" w:color="auto"/>
              <w:right w:val="single" w:sz="8" w:space="0" w:color="auto"/>
            </w:tcBorders>
            <w:vAlign w:val="center"/>
            <w:hideMark/>
          </w:tcPr>
          <w:p w:rsidR="009D5902" w:rsidRDefault="009D59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利息收入</w:t>
            </w:r>
          </w:p>
        </w:tc>
        <w:tc>
          <w:tcPr>
            <w:tcW w:w="4586" w:type="dxa"/>
            <w:tcBorders>
              <w:top w:val="nil"/>
              <w:left w:val="nil"/>
              <w:bottom w:val="single" w:sz="8" w:space="0" w:color="auto"/>
              <w:right w:val="single" w:sz="8" w:space="0" w:color="auto"/>
            </w:tcBorders>
            <w:vAlign w:val="center"/>
            <w:hideMark/>
          </w:tcPr>
          <w:p w:rsidR="009D5902" w:rsidRDefault="009D5902">
            <w:pPr>
              <w:widowControl/>
              <w:rPr>
                <w:rFonts w:ascii="宋体" w:eastAsia="宋体" w:hAnsi="宋体" w:cs="Arial"/>
                <w:color w:val="000000"/>
                <w:kern w:val="0"/>
                <w:sz w:val="24"/>
                <w:szCs w:val="24"/>
              </w:rPr>
            </w:pPr>
            <w:r w:rsidRPr="009D5902">
              <w:rPr>
                <w:rFonts w:ascii="宋体" w:eastAsia="宋体" w:hAnsi="宋体" w:cs="Arial"/>
                <w:color w:val="000000"/>
                <w:kern w:val="0"/>
                <w:sz w:val="24"/>
                <w:szCs w:val="24"/>
              </w:rPr>
              <w:t>1,761.67</w:t>
            </w:r>
          </w:p>
        </w:tc>
      </w:tr>
      <w:tr w:rsidR="009D5902" w:rsidTr="009D5902">
        <w:trPr>
          <w:trHeight w:val="315"/>
        </w:trPr>
        <w:tc>
          <w:tcPr>
            <w:tcW w:w="3843" w:type="dxa"/>
            <w:tcBorders>
              <w:top w:val="nil"/>
              <w:left w:val="single" w:sz="8" w:space="0" w:color="auto"/>
              <w:bottom w:val="single" w:sz="8" w:space="0" w:color="auto"/>
              <w:right w:val="single" w:sz="8" w:space="0" w:color="auto"/>
            </w:tcBorders>
            <w:vAlign w:val="center"/>
            <w:hideMark/>
          </w:tcPr>
          <w:p w:rsidR="009D5902" w:rsidRDefault="009D59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处置交易性金融资产产生的收益</w:t>
            </w:r>
          </w:p>
        </w:tc>
        <w:tc>
          <w:tcPr>
            <w:tcW w:w="4586" w:type="dxa"/>
            <w:tcBorders>
              <w:top w:val="nil"/>
              <w:left w:val="nil"/>
              <w:bottom w:val="single" w:sz="8" w:space="0" w:color="auto"/>
              <w:right w:val="single" w:sz="8" w:space="0" w:color="auto"/>
            </w:tcBorders>
            <w:vAlign w:val="center"/>
            <w:hideMark/>
          </w:tcPr>
          <w:p w:rsidR="009D5902" w:rsidRDefault="000A5778">
            <w:pPr>
              <w:widowControl/>
              <w:rPr>
                <w:rFonts w:ascii="宋体" w:eastAsia="宋体" w:hAnsi="宋体" w:cs="Arial"/>
                <w:color w:val="000000"/>
                <w:kern w:val="0"/>
                <w:sz w:val="24"/>
                <w:szCs w:val="24"/>
              </w:rPr>
            </w:pPr>
            <w:r>
              <w:rPr>
                <w:rFonts w:ascii="宋体" w:eastAsia="宋体" w:hAnsi="宋体" w:cs="Arial" w:hint="eastAsia"/>
                <w:color w:val="000000"/>
                <w:kern w:val="0"/>
                <w:sz w:val="24"/>
                <w:szCs w:val="24"/>
              </w:rPr>
              <w:t>-</w:t>
            </w:r>
            <w:r w:rsidR="009D5902" w:rsidRPr="009D5902">
              <w:rPr>
                <w:rFonts w:ascii="宋体" w:eastAsia="宋体" w:hAnsi="宋体" w:cs="Arial"/>
                <w:color w:val="000000"/>
                <w:kern w:val="0"/>
                <w:sz w:val="24"/>
                <w:szCs w:val="24"/>
              </w:rPr>
              <w:t>8,557.08</w:t>
            </w:r>
          </w:p>
        </w:tc>
      </w:tr>
      <w:tr w:rsidR="009D5902" w:rsidTr="009D5902">
        <w:trPr>
          <w:trHeight w:val="315"/>
        </w:trPr>
        <w:tc>
          <w:tcPr>
            <w:tcW w:w="3843" w:type="dxa"/>
            <w:tcBorders>
              <w:top w:val="nil"/>
              <w:left w:val="single" w:sz="8" w:space="0" w:color="auto"/>
              <w:bottom w:val="single" w:sz="8" w:space="0" w:color="auto"/>
              <w:right w:val="single" w:sz="8" w:space="0" w:color="auto"/>
            </w:tcBorders>
            <w:vAlign w:val="center"/>
            <w:hideMark/>
          </w:tcPr>
          <w:p w:rsidR="009D5902" w:rsidRDefault="009D5902">
            <w:pPr>
              <w:widowControl/>
              <w:jc w:val="left"/>
              <w:rPr>
                <w:rFonts w:ascii="宋体" w:eastAsia="宋体" w:hAnsi="宋体" w:cs="Arial"/>
                <w:color w:val="000000"/>
                <w:kern w:val="0"/>
                <w:sz w:val="24"/>
                <w:szCs w:val="24"/>
              </w:rPr>
            </w:pPr>
            <w:bookmarkStart w:id="4" w:name="RANGE!A12"/>
            <w:r>
              <w:rPr>
                <w:rFonts w:ascii="宋体" w:eastAsia="宋体" w:hAnsi="宋体" w:cs="宋体" w:hint="eastAsia"/>
                <w:color w:val="000000"/>
                <w:kern w:val="0"/>
                <w:sz w:val="24"/>
                <w:szCs w:val="24"/>
              </w:rPr>
              <w:t>公允价值变动损益</w:t>
            </w:r>
            <w:bookmarkEnd w:id="4"/>
          </w:p>
        </w:tc>
        <w:tc>
          <w:tcPr>
            <w:tcW w:w="4586" w:type="dxa"/>
            <w:tcBorders>
              <w:top w:val="nil"/>
              <w:left w:val="nil"/>
              <w:bottom w:val="single" w:sz="8" w:space="0" w:color="auto"/>
              <w:right w:val="single" w:sz="8" w:space="0" w:color="auto"/>
            </w:tcBorders>
            <w:vAlign w:val="center"/>
            <w:hideMark/>
          </w:tcPr>
          <w:p w:rsidR="009D5902" w:rsidRDefault="009D5902">
            <w:pPr>
              <w:widowControl/>
              <w:rPr>
                <w:rFonts w:ascii="宋体" w:eastAsia="宋体" w:hAnsi="宋体" w:cs="Arial"/>
                <w:color w:val="000000"/>
                <w:kern w:val="0"/>
                <w:sz w:val="24"/>
                <w:szCs w:val="24"/>
              </w:rPr>
            </w:pPr>
            <w:r w:rsidRPr="009D5902">
              <w:rPr>
                <w:rFonts w:ascii="宋体" w:eastAsia="宋体" w:hAnsi="宋体" w:cs="Arial"/>
                <w:color w:val="000000"/>
                <w:kern w:val="0"/>
                <w:sz w:val="24"/>
                <w:szCs w:val="24"/>
              </w:rPr>
              <w:t>7,524.98</w:t>
            </w:r>
          </w:p>
        </w:tc>
      </w:tr>
      <w:tr w:rsidR="009D5902" w:rsidTr="009D5902">
        <w:trPr>
          <w:trHeight w:val="315"/>
        </w:trPr>
        <w:tc>
          <w:tcPr>
            <w:tcW w:w="3843" w:type="dxa"/>
            <w:tcBorders>
              <w:top w:val="nil"/>
              <w:left w:val="single" w:sz="8" w:space="0" w:color="auto"/>
              <w:bottom w:val="single" w:sz="8" w:space="0" w:color="auto"/>
              <w:right w:val="single" w:sz="8" w:space="0" w:color="auto"/>
            </w:tcBorders>
            <w:vAlign w:val="center"/>
            <w:hideMark/>
          </w:tcPr>
          <w:p w:rsidR="009D5902" w:rsidRDefault="009D5902">
            <w:pPr>
              <w:widowControl/>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清算收入小计</w:t>
            </w:r>
          </w:p>
        </w:tc>
        <w:tc>
          <w:tcPr>
            <w:tcW w:w="4586" w:type="dxa"/>
            <w:tcBorders>
              <w:top w:val="nil"/>
              <w:left w:val="nil"/>
              <w:bottom w:val="single" w:sz="8" w:space="0" w:color="auto"/>
              <w:right w:val="single" w:sz="8" w:space="0" w:color="auto"/>
            </w:tcBorders>
            <w:vAlign w:val="center"/>
            <w:hideMark/>
          </w:tcPr>
          <w:p w:rsidR="009D5902" w:rsidRDefault="000A5778">
            <w:pPr>
              <w:widowControl/>
              <w:rPr>
                <w:rFonts w:ascii="宋体" w:eastAsia="宋体" w:hAnsi="宋体" w:cs="Arial"/>
                <w:color w:val="000000"/>
                <w:kern w:val="0"/>
                <w:sz w:val="24"/>
                <w:szCs w:val="24"/>
              </w:rPr>
            </w:pPr>
            <w:r w:rsidRPr="000A5778">
              <w:rPr>
                <w:rFonts w:ascii="宋体" w:eastAsia="宋体" w:hAnsi="宋体" w:cs="Arial"/>
                <w:color w:val="000000"/>
                <w:kern w:val="0"/>
                <w:sz w:val="24"/>
                <w:szCs w:val="24"/>
              </w:rPr>
              <w:t>729.57</w:t>
            </w:r>
          </w:p>
        </w:tc>
      </w:tr>
      <w:tr w:rsidR="009D5902" w:rsidTr="009D5902">
        <w:trPr>
          <w:trHeight w:val="315"/>
        </w:trPr>
        <w:tc>
          <w:tcPr>
            <w:tcW w:w="3843" w:type="dxa"/>
            <w:tcBorders>
              <w:top w:val="nil"/>
              <w:left w:val="single" w:sz="8" w:space="0" w:color="auto"/>
              <w:bottom w:val="single" w:sz="8" w:space="0" w:color="auto"/>
              <w:right w:val="single" w:sz="8" w:space="0" w:color="auto"/>
            </w:tcBorders>
            <w:vAlign w:val="center"/>
            <w:hideMark/>
          </w:tcPr>
          <w:p w:rsidR="009D5902" w:rsidRDefault="009D59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二、清算费用</w:t>
            </w:r>
          </w:p>
        </w:tc>
        <w:tc>
          <w:tcPr>
            <w:tcW w:w="4586" w:type="dxa"/>
            <w:tcBorders>
              <w:top w:val="nil"/>
              <w:left w:val="nil"/>
              <w:bottom w:val="single" w:sz="8" w:space="0" w:color="auto"/>
              <w:right w:val="single" w:sz="8" w:space="0" w:color="auto"/>
            </w:tcBorders>
            <w:vAlign w:val="center"/>
          </w:tcPr>
          <w:p w:rsidR="009D5902" w:rsidRDefault="009D5902">
            <w:pPr>
              <w:widowControl/>
              <w:rPr>
                <w:rFonts w:ascii="宋体" w:eastAsia="宋体" w:hAnsi="宋体" w:cs="Arial"/>
                <w:color w:val="000000"/>
                <w:kern w:val="0"/>
                <w:sz w:val="24"/>
                <w:szCs w:val="24"/>
              </w:rPr>
            </w:pPr>
          </w:p>
        </w:tc>
      </w:tr>
      <w:tr w:rsidR="009D5902" w:rsidTr="009D5902">
        <w:trPr>
          <w:trHeight w:val="315"/>
        </w:trPr>
        <w:tc>
          <w:tcPr>
            <w:tcW w:w="3843" w:type="dxa"/>
            <w:tcBorders>
              <w:top w:val="nil"/>
              <w:left w:val="single" w:sz="8" w:space="0" w:color="auto"/>
              <w:bottom w:val="single" w:sz="8" w:space="0" w:color="auto"/>
              <w:right w:val="single" w:sz="8" w:space="0" w:color="auto"/>
            </w:tcBorders>
            <w:vAlign w:val="center"/>
            <w:hideMark/>
          </w:tcPr>
          <w:p w:rsidR="009D5902" w:rsidRDefault="009D59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清算费用小计</w:t>
            </w:r>
          </w:p>
        </w:tc>
        <w:tc>
          <w:tcPr>
            <w:tcW w:w="4586" w:type="dxa"/>
            <w:tcBorders>
              <w:top w:val="nil"/>
              <w:left w:val="nil"/>
              <w:bottom w:val="single" w:sz="8" w:space="0" w:color="auto"/>
              <w:right w:val="single" w:sz="8" w:space="0" w:color="auto"/>
            </w:tcBorders>
            <w:vAlign w:val="center"/>
            <w:hideMark/>
          </w:tcPr>
          <w:p w:rsidR="009D5902" w:rsidRDefault="009D5902">
            <w:pPr>
              <w:widowControl/>
              <w:rPr>
                <w:rFonts w:ascii="宋体" w:eastAsia="宋体" w:hAnsi="宋体" w:cs="Arial"/>
                <w:color w:val="000000"/>
                <w:kern w:val="0"/>
                <w:sz w:val="24"/>
                <w:szCs w:val="24"/>
              </w:rPr>
            </w:pPr>
            <w:r>
              <w:rPr>
                <w:rFonts w:ascii="宋体" w:eastAsia="宋体" w:hAnsi="宋体" w:cs="Arial" w:hint="eastAsia"/>
                <w:color w:val="000000"/>
                <w:kern w:val="0"/>
                <w:sz w:val="24"/>
                <w:szCs w:val="24"/>
              </w:rPr>
              <w:t>1,116.46</w:t>
            </w:r>
          </w:p>
        </w:tc>
      </w:tr>
      <w:tr w:rsidR="009D5902" w:rsidTr="009D5902">
        <w:trPr>
          <w:trHeight w:val="315"/>
        </w:trPr>
        <w:tc>
          <w:tcPr>
            <w:tcW w:w="3843" w:type="dxa"/>
            <w:tcBorders>
              <w:top w:val="nil"/>
              <w:left w:val="single" w:sz="8" w:space="0" w:color="auto"/>
              <w:bottom w:val="single" w:sz="8" w:space="0" w:color="auto"/>
              <w:right w:val="single" w:sz="8" w:space="0" w:color="auto"/>
            </w:tcBorders>
            <w:vAlign w:val="center"/>
            <w:hideMark/>
          </w:tcPr>
          <w:p w:rsidR="009D5902" w:rsidRDefault="009D590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三、清算净收益</w:t>
            </w:r>
          </w:p>
        </w:tc>
        <w:tc>
          <w:tcPr>
            <w:tcW w:w="4586" w:type="dxa"/>
            <w:tcBorders>
              <w:top w:val="nil"/>
              <w:left w:val="nil"/>
              <w:bottom w:val="single" w:sz="8" w:space="0" w:color="auto"/>
              <w:right w:val="single" w:sz="8" w:space="0" w:color="auto"/>
            </w:tcBorders>
            <w:vAlign w:val="center"/>
            <w:hideMark/>
          </w:tcPr>
          <w:p w:rsidR="009D5902" w:rsidRDefault="000A5778">
            <w:pPr>
              <w:widowControl/>
              <w:rPr>
                <w:rFonts w:ascii="宋体" w:eastAsia="宋体" w:hAnsi="宋体" w:cs="Arial"/>
                <w:color w:val="000000"/>
                <w:kern w:val="0"/>
                <w:sz w:val="24"/>
                <w:szCs w:val="24"/>
              </w:rPr>
            </w:pPr>
            <w:r w:rsidRPr="000A5778">
              <w:rPr>
                <w:rFonts w:ascii="宋体" w:eastAsia="宋体" w:hAnsi="宋体" w:cs="Arial"/>
                <w:color w:val="000000"/>
                <w:kern w:val="0"/>
                <w:sz w:val="24"/>
                <w:szCs w:val="24"/>
              </w:rPr>
              <w:t>-386.89</w:t>
            </w:r>
          </w:p>
        </w:tc>
      </w:tr>
    </w:tbl>
    <w:p w:rsidR="00CC404B" w:rsidRPr="001307AC" w:rsidRDefault="00CC404B" w:rsidP="00CC404B">
      <w:pPr>
        <w:autoSpaceDE w:val="0"/>
        <w:autoSpaceDN w:val="0"/>
        <w:adjustRightInd w:val="0"/>
        <w:spacing w:line="360" w:lineRule="auto"/>
        <w:jc w:val="left"/>
        <w:rPr>
          <w:rFonts w:ascii="宋体" w:eastAsia="宋体" w:hAnsi="宋体" w:cs="宋体"/>
          <w:color w:val="000000"/>
          <w:kern w:val="0"/>
          <w:sz w:val="22"/>
          <w:szCs w:val="24"/>
        </w:rPr>
      </w:pPr>
      <w:r w:rsidRPr="001307AC">
        <w:rPr>
          <w:rFonts w:ascii="宋体" w:eastAsia="宋体" w:hAnsi="宋体" w:cs="宋体" w:hint="eastAsia"/>
          <w:color w:val="000000"/>
          <w:kern w:val="0"/>
          <w:sz w:val="22"/>
          <w:szCs w:val="24"/>
        </w:rPr>
        <w:t>表中相关项目具体说明如下：</w:t>
      </w:r>
    </w:p>
    <w:p w:rsidR="007D26E4" w:rsidRDefault="000F521B" w:rsidP="000F521B">
      <w:pPr>
        <w:autoSpaceDE w:val="0"/>
        <w:autoSpaceDN w:val="0"/>
        <w:adjustRightInd w:val="0"/>
        <w:spacing w:line="360" w:lineRule="auto"/>
        <w:ind w:firstLineChars="200" w:firstLine="440"/>
        <w:jc w:val="left"/>
        <w:rPr>
          <w:rFonts w:ascii="宋体" w:eastAsia="宋体" w:hAnsi="宋体" w:cs="宋体"/>
          <w:color w:val="000000"/>
          <w:kern w:val="0"/>
          <w:sz w:val="22"/>
          <w:szCs w:val="24"/>
        </w:rPr>
      </w:pPr>
      <w:r w:rsidRPr="001307AC">
        <w:rPr>
          <w:rFonts w:ascii="宋体" w:eastAsia="宋体" w:hAnsi="宋体" w:cs="宋体" w:hint="eastAsia"/>
          <w:color w:val="000000"/>
          <w:kern w:val="0"/>
          <w:sz w:val="22"/>
          <w:szCs w:val="24"/>
        </w:rPr>
        <w:t>（1）</w:t>
      </w:r>
      <w:r w:rsidR="00CC404B" w:rsidRPr="001307AC">
        <w:rPr>
          <w:rFonts w:ascii="宋体" w:eastAsia="宋体" w:hAnsi="宋体" w:cs="宋体" w:hint="eastAsia"/>
          <w:color w:val="000000"/>
          <w:kern w:val="0"/>
          <w:sz w:val="22"/>
          <w:szCs w:val="24"/>
        </w:rPr>
        <w:t>利息收入系以当前适用的利率预估计提的自</w:t>
      </w:r>
      <w:r w:rsidR="00CC404B" w:rsidRPr="001307AC">
        <w:rPr>
          <w:rFonts w:ascii="宋体" w:eastAsia="宋体" w:hAnsi="宋体" w:cs="宋体"/>
          <w:color w:val="000000"/>
          <w:kern w:val="0"/>
          <w:sz w:val="22"/>
          <w:szCs w:val="24"/>
        </w:rPr>
        <w:t>2018</w:t>
      </w:r>
      <w:r w:rsidR="00CC404B" w:rsidRPr="001307AC">
        <w:rPr>
          <w:rFonts w:ascii="宋体" w:eastAsia="宋体" w:hAnsi="宋体" w:cs="宋体" w:hint="eastAsia"/>
          <w:color w:val="000000"/>
          <w:kern w:val="0"/>
          <w:sz w:val="22"/>
          <w:szCs w:val="24"/>
        </w:rPr>
        <w:t>年</w:t>
      </w:r>
      <w:r w:rsidR="00F03FB5">
        <w:rPr>
          <w:rFonts w:ascii="宋体" w:eastAsia="宋体" w:hAnsi="宋体" w:cs="宋体" w:hint="eastAsia"/>
          <w:color w:val="000000"/>
          <w:kern w:val="0"/>
          <w:sz w:val="22"/>
          <w:szCs w:val="24"/>
        </w:rPr>
        <w:t>10</w:t>
      </w:r>
      <w:r w:rsidR="00CC404B" w:rsidRPr="001307AC">
        <w:rPr>
          <w:rFonts w:ascii="宋体" w:eastAsia="宋体" w:hAnsi="宋体" w:cs="宋体" w:hint="eastAsia"/>
          <w:color w:val="000000"/>
          <w:kern w:val="0"/>
          <w:sz w:val="22"/>
          <w:szCs w:val="24"/>
        </w:rPr>
        <w:t>月</w:t>
      </w:r>
      <w:r w:rsidR="00F03FB5">
        <w:rPr>
          <w:rFonts w:ascii="宋体" w:eastAsia="宋体" w:hAnsi="宋体" w:cs="宋体" w:hint="eastAsia"/>
          <w:color w:val="000000"/>
          <w:kern w:val="0"/>
          <w:sz w:val="22"/>
          <w:szCs w:val="24"/>
        </w:rPr>
        <w:t>10</w:t>
      </w:r>
      <w:r w:rsidR="00CC404B" w:rsidRPr="001307AC">
        <w:rPr>
          <w:rFonts w:ascii="宋体" w:eastAsia="宋体" w:hAnsi="宋体" w:cs="宋体" w:hint="eastAsia"/>
          <w:color w:val="000000"/>
          <w:kern w:val="0"/>
          <w:sz w:val="22"/>
          <w:szCs w:val="24"/>
        </w:rPr>
        <w:t>日至</w:t>
      </w:r>
      <w:r w:rsidR="00CC404B" w:rsidRPr="001307AC">
        <w:rPr>
          <w:rFonts w:ascii="宋体" w:eastAsia="宋体" w:hAnsi="宋体" w:cs="宋体"/>
          <w:color w:val="000000"/>
          <w:kern w:val="0"/>
          <w:sz w:val="22"/>
          <w:szCs w:val="24"/>
        </w:rPr>
        <w:t>2018</w:t>
      </w:r>
      <w:r w:rsidR="00CC404B" w:rsidRPr="001307AC">
        <w:rPr>
          <w:rFonts w:ascii="宋体" w:eastAsia="宋体" w:hAnsi="宋体" w:cs="宋体" w:hint="eastAsia"/>
          <w:color w:val="000000"/>
          <w:kern w:val="0"/>
          <w:sz w:val="22"/>
          <w:szCs w:val="24"/>
        </w:rPr>
        <w:t>年</w:t>
      </w:r>
      <w:r w:rsidR="00F03FB5">
        <w:rPr>
          <w:rFonts w:ascii="宋体" w:eastAsia="宋体" w:hAnsi="宋体" w:cs="宋体" w:hint="eastAsia"/>
          <w:color w:val="000000"/>
          <w:kern w:val="0"/>
          <w:sz w:val="22"/>
          <w:szCs w:val="24"/>
        </w:rPr>
        <w:t>11</w:t>
      </w:r>
      <w:r w:rsidR="00CC404B" w:rsidRPr="001307AC">
        <w:rPr>
          <w:rFonts w:ascii="宋体" w:eastAsia="宋体" w:hAnsi="宋体" w:cs="宋体" w:hint="eastAsia"/>
          <w:color w:val="000000"/>
          <w:kern w:val="0"/>
          <w:sz w:val="22"/>
          <w:szCs w:val="24"/>
        </w:rPr>
        <w:t>月</w:t>
      </w:r>
      <w:r w:rsidR="00F03FB5">
        <w:rPr>
          <w:rFonts w:ascii="宋体" w:eastAsia="宋体" w:hAnsi="宋体" w:cs="宋体" w:hint="eastAsia"/>
          <w:color w:val="000000"/>
          <w:kern w:val="0"/>
          <w:sz w:val="22"/>
          <w:szCs w:val="24"/>
        </w:rPr>
        <w:t>2</w:t>
      </w:r>
      <w:r w:rsidR="00CC404B" w:rsidRPr="001307AC">
        <w:rPr>
          <w:rFonts w:ascii="宋体" w:eastAsia="宋体" w:hAnsi="宋体" w:cs="宋体" w:hint="eastAsia"/>
          <w:color w:val="000000"/>
          <w:kern w:val="0"/>
          <w:sz w:val="22"/>
          <w:szCs w:val="24"/>
        </w:rPr>
        <w:t>日止清算期间的银行存款利息、结算备付金利息、存出保证金利息及债券投资利息（</w:t>
      </w:r>
      <w:r w:rsidR="007D26E4" w:rsidRPr="007D26E4">
        <w:rPr>
          <w:rFonts w:ascii="宋体" w:eastAsia="宋体" w:hAnsi="宋体" w:cs="宋体" w:hint="eastAsia"/>
          <w:color w:val="000000"/>
          <w:kern w:val="0"/>
          <w:sz w:val="22"/>
          <w:szCs w:val="24"/>
        </w:rPr>
        <w:t>包括基金管理人垫付资金本金产生的利息</w:t>
      </w:r>
      <w:r w:rsidR="007D26E4">
        <w:rPr>
          <w:rFonts w:ascii="宋体" w:eastAsia="宋体" w:hAnsi="宋体" w:cs="宋体" w:hint="eastAsia"/>
          <w:color w:val="000000"/>
          <w:kern w:val="0"/>
          <w:sz w:val="22"/>
          <w:szCs w:val="24"/>
        </w:rPr>
        <w:t>）</w:t>
      </w:r>
      <w:r w:rsidR="00FF6DE3">
        <w:rPr>
          <w:rFonts w:ascii="宋体" w:eastAsia="宋体" w:hAnsi="宋体" w:cs="宋体" w:hint="eastAsia"/>
          <w:color w:val="000000"/>
          <w:kern w:val="0"/>
          <w:sz w:val="22"/>
          <w:szCs w:val="24"/>
        </w:rPr>
        <w:t>。</w:t>
      </w:r>
    </w:p>
    <w:p w:rsidR="00CC404B" w:rsidRPr="001307AC" w:rsidRDefault="000F521B" w:rsidP="000F521B">
      <w:pPr>
        <w:autoSpaceDE w:val="0"/>
        <w:autoSpaceDN w:val="0"/>
        <w:adjustRightInd w:val="0"/>
        <w:spacing w:line="360" w:lineRule="auto"/>
        <w:ind w:firstLineChars="200" w:firstLine="440"/>
        <w:jc w:val="left"/>
        <w:rPr>
          <w:rFonts w:ascii="宋体" w:eastAsia="宋体" w:hAnsi="宋体" w:cs="宋体"/>
          <w:color w:val="000000"/>
          <w:kern w:val="0"/>
          <w:sz w:val="22"/>
          <w:szCs w:val="24"/>
        </w:rPr>
      </w:pPr>
      <w:r w:rsidRPr="001307AC">
        <w:rPr>
          <w:rFonts w:ascii="宋体" w:eastAsia="宋体" w:hAnsi="宋体" w:cs="宋体" w:hint="eastAsia"/>
          <w:color w:val="000000"/>
          <w:kern w:val="0"/>
          <w:sz w:val="22"/>
          <w:szCs w:val="24"/>
        </w:rPr>
        <w:t>（2）</w:t>
      </w:r>
      <w:r w:rsidR="00CC404B" w:rsidRPr="001307AC">
        <w:rPr>
          <w:rFonts w:ascii="宋体" w:eastAsia="宋体" w:hAnsi="宋体" w:cs="宋体" w:hint="eastAsia"/>
          <w:color w:val="000000"/>
          <w:kern w:val="0"/>
          <w:sz w:val="22"/>
          <w:szCs w:val="24"/>
        </w:rPr>
        <w:t>处置交易性金融资产产生的净收益系清算期间卖出债券成交金额扣除最后运作日债券成本市值、应收债券利息</w:t>
      </w:r>
      <w:r w:rsidR="00543E89">
        <w:rPr>
          <w:rFonts w:ascii="宋体" w:eastAsia="宋体" w:hAnsi="宋体" w:cs="宋体" w:hint="eastAsia"/>
          <w:color w:val="000000"/>
          <w:kern w:val="0"/>
          <w:sz w:val="22"/>
          <w:szCs w:val="24"/>
        </w:rPr>
        <w:t>、交易费用</w:t>
      </w:r>
      <w:r w:rsidR="00CC404B" w:rsidRPr="001307AC">
        <w:rPr>
          <w:rFonts w:ascii="宋体" w:eastAsia="宋体" w:hAnsi="宋体" w:cs="宋体" w:hint="eastAsia"/>
          <w:color w:val="000000"/>
          <w:kern w:val="0"/>
          <w:sz w:val="22"/>
          <w:szCs w:val="24"/>
        </w:rPr>
        <w:t>后的净额。</w:t>
      </w:r>
    </w:p>
    <w:p w:rsidR="00CC404B" w:rsidRPr="001307AC" w:rsidRDefault="000F521B" w:rsidP="000F521B">
      <w:pPr>
        <w:autoSpaceDE w:val="0"/>
        <w:autoSpaceDN w:val="0"/>
        <w:adjustRightInd w:val="0"/>
        <w:spacing w:line="360" w:lineRule="auto"/>
        <w:ind w:firstLineChars="200" w:firstLine="440"/>
        <w:jc w:val="left"/>
        <w:rPr>
          <w:rFonts w:ascii="宋体" w:eastAsia="宋体" w:hAnsi="宋体" w:cs="宋体"/>
          <w:color w:val="000000"/>
          <w:kern w:val="0"/>
          <w:sz w:val="22"/>
          <w:szCs w:val="24"/>
        </w:rPr>
      </w:pPr>
      <w:r w:rsidRPr="001307AC">
        <w:rPr>
          <w:rFonts w:ascii="宋体" w:eastAsia="宋体" w:hAnsi="宋体" w:cs="宋体" w:hint="eastAsia"/>
          <w:color w:val="000000"/>
          <w:kern w:val="0"/>
          <w:sz w:val="22"/>
          <w:szCs w:val="24"/>
        </w:rPr>
        <w:t>（3）</w:t>
      </w:r>
      <w:r w:rsidR="00F03FB5">
        <w:rPr>
          <w:rFonts w:ascii="宋体" w:eastAsia="宋体" w:hAnsi="宋体" w:cs="宋体" w:hint="eastAsia"/>
          <w:color w:val="000000"/>
          <w:kern w:val="0"/>
          <w:sz w:val="22"/>
          <w:szCs w:val="24"/>
        </w:rPr>
        <w:t>本次清算相关的清算费用由本基金和基金管理人共同承担。</w:t>
      </w:r>
    </w:p>
    <w:p w:rsidR="00CC404B" w:rsidRPr="001307AC" w:rsidRDefault="00CC404B" w:rsidP="002A0146">
      <w:pPr>
        <w:pStyle w:val="a3"/>
        <w:adjustRightInd w:val="0"/>
        <w:snapToGrid w:val="0"/>
        <w:spacing w:before="0" w:beforeAutospacing="0" w:after="0" w:afterAutospacing="0" w:line="360" w:lineRule="auto"/>
        <w:ind w:firstLineChars="200" w:firstLine="480"/>
        <w:rPr>
          <w:color w:val="000000"/>
        </w:rPr>
      </w:pPr>
    </w:p>
    <w:p w:rsidR="00AD5C40" w:rsidRPr="001307AC" w:rsidRDefault="00A53F81" w:rsidP="002A0146">
      <w:pPr>
        <w:pStyle w:val="a3"/>
        <w:adjustRightInd w:val="0"/>
        <w:snapToGrid w:val="0"/>
        <w:spacing w:before="0" w:beforeAutospacing="0" w:after="0" w:afterAutospacing="0" w:line="360" w:lineRule="auto"/>
        <w:ind w:firstLineChars="200" w:firstLine="480"/>
        <w:rPr>
          <w:color w:val="000000"/>
        </w:rPr>
      </w:pPr>
      <w:r w:rsidRPr="001307AC">
        <w:rPr>
          <w:color w:val="000000"/>
        </w:rPr>
        <w:t>5</w:t>
      </w:r>
      <w:r w:rsidRPr="001307AC">
        <w:rPr>
          <w:rFonts w:hint="eastAsia"/>
          <w:color w:val="000000"/>
        </w:rPr>
        <w:t>、</w:t>
      </w:r>
      <w:r w:rsidR="00CC404B" w:rsidRPr="001307AC">
        <w:rPr>
          <w:rFonts w:hint="eastAsia"/>
          <w:color w:val="000000"/>
        </w:rPr>
        <w:t>截至</w:t>
      </w:r>
      <w:r w:rsidR="00CC404B" w:rsidRPr="001307AC">
        <w:rPr>
          <w:color w:val="000000"/>
        </w:rPr>
        <w:t>本次清算期结束日的剩余财产情况</w:t>
      </w:r>
    </w:p>
    <w:p w:rsidR="000F521B" w:rsidRPr="001307AC" w:rsidRDefault="000F521B" w:rsidP="000F521B">
      <w:pPr>
        <w:pStyle w:val="a3"/>
        <w:adjustRightInd w:val="0"/>
        <w:snapToGrid w:val="0"/>
        <w:spacing w:before="0" w:beforeAutospacing="0" w:after="0" w:afterAutospacing="0" w:line="360" w:lineRule="auto"/>
        <w:ind w:firstLineChars="200" w:firstLine="480"/>
        <w:rPr>
          <w:color w:val="000000"/>
        </w:rPr>
      </w:pPr>
      <w:r w:rsidRPr="001307AC">
        <w:rPr>
          <w:rFonts w:hint="eastAsia"/>
          <w:color w:val="000000"/>
        </w:rPr>
        <w:t>单位</w:t>
      </w:r>
      <w:r w:rsidRPr="001307AC">
        <w:rPr>
          <w:color w:val="000000"/>
        </w:rPr>
        <w:t>：人民币元</w:t>
      </w:r>
    </w:p>
    <w:tbl>
      <w:tblPr>
        <w:tblW w:w="0" w:type="auto"/>
        <w:tblInd w:w="534" w:type="dxa"/>
        <w:tblLook w:val="04A0"/>
      </w:tblPr>
      <w:tblGrid>
        <w:gridCol w:w="3827"/>
        <w:gridCol w:w="3113"/>
      </w:tblGrid>
      <w:tr w:rsidR="000F521B" w:rsidRPr="001307AC" w:rsidTr="000F521B">
        <w:trPr>
          <w:trHeight w:val="1623"/>
        </w:trPr>
        <w:tc>
          <w:tcPr>
            <w:tcW w:w="382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F521B" w:rsidRPr="001307AC" w:rsidRDefault="000F521B" w:rsidP="00150A93">
            <w:pPr>
              <w:widowControl/>
              <w:jc w:val="center"/>
              <w:rPr>
                <w:rFonts w:ascii="宋体" w:eastAsia="宋体" w:hAnsi="宋体" w:cs="宋体"/>
                <w:color w:val="000000"/>
                <w:kern w:val="0"/>
                <w:sz w:val="27"/>
                <w:szCs w:val="27"/>
              </w:rPr>
            </w:pPr>
            <w:r w:rsidRPr="001307AC">
              <w:rPr>
                <w:rFonts w:ascii="宋体" w:eastAsia="宋体" w:hAnsi="宋体" w:cs="宋体" w:hint="eastAsia"/>
                <w:color w:val="000000"/>
                <w:kern w:val="0"/>
                <w:sz w:val="27"/>
                <w:szCs w:val="27"/>
              </w:rPr>
              <w:t>  </w:t>
            </w:r>
            <w:r w:rsidRPr="001307AC">
              <w:rPr>
                <w:rFonts w:ascii="宋体" w:eastAsia="宋体" w:hAnsi="宋体" w:cs="宋体" w:hint="eastAsia"/>
                <w:b/>
                <w:bCs/>
                <w:color w:val="000000"/>
                <w:kern w:val="0"/>
                <w:sz w:val="22"/>
              </w:rPr>
              <w:t>项目</w:t>
            </w:r>
          </w:p>
        </w:tc>
        <w:tc>
          <w:tcPr>
            <w:tcW w:w="3113" w:type="dxa"/>
            <w:tcBorders>
              <w:top w:val="single" w:sz="8" w:space="0" w:color="auto"/>
              <w:left w:val="nil"/>
              <w:bottom w:val="single" w:sz="4" w:space="0" w:color="auto"/>
              <w:right w:val="single" w:sz="8" w:space="0" w:color="auto"/>
            </w:tcBorders>
            <w:shd w:val="clear" w:color="auto" w:fill="auto"/>
            <w:vAlign w:val="center"/>
            <w:hideMark/>
          </w:tcPr>
          <w:p w:rsidR="000F521B" w:rsidRPr="001307AC" w:rsidRDefault="000F521B" w:rsidP="00150A93">
            <w:pPr>
              <w:jc w:val="center"/>
              <w:rPr>
                <w:rFonts w:ascii="宋体" w:eastAsia="宋体" w:hAnsi="宋体" w:cs="Arial"/>
                <w:b/>
                <w:bCs/>
                <w:color w:val="000000"/>
                <w:kern w:val="0"/>
                <w:sz w:val="24"/>
                <w:szCs w:val="24"/>
              </w:rPr>
            </w:pPr>
            <w:r w:rsidRPr="001307AC">
              <w:rPr>
                <w:rFonts w:ascii="宋体" w:eastAsia="宋体" w:hAnsi="宋体" w:cs="Arial" w:hint="eastAsia"/>
                <w:b/>
                <w:bCs/>
                <w:color w:val="000000"/>
                <w:kern w:val="0"/>
                <w:sz w:val="24"/>
                <w:szCs w:val="24"/>
              </w:rPr>
              <w:t>金额</w:t>
            </w:r>
          </w:p>
        </w:tc>
      </w:tr>
      <w:tr w:rsidR="000F521B" w:rsidRPr="001307AC" w:rsidTr="000F521B">
        <w:trPr>
          <w:trHeight w:val="330"/>
        </w:trPr>
        <w:tc>
          <w:tcPr>
            <w:tcW w:w="3827" w:type="dxa"/>
            <w:tcBorders>
              <w:top w:val="nil"/>
              <w:left w:val="single" w:sz="8" w:space="0" w:color="auto"/>
              <w:bottom w:val="single" w:sz="8" w:space="0" w:color="auto"/>
              <w:right w:val="single" w:sz="8" w:space="0" w:color="auto"/>
            </w:tcBorders>
            <w:shd w:val="clear" w:color="auto" w:fill="auto"/>
            <w:vAlign w:val="center"/>
            <w:hideMark/>
          </w:tcPr>
          <w:p w:rsidR="000F521B" w:rsidRPr="001307AC" w:rsidRDefault="000F521B" w:rsidP="009D5902">
            <w:pPr>
              <w:widowControl/>
              <w:jc w:val="left"/>
              <w:rPr>
                <w:rFonts w:ascii="宋体" w:eastAsia="宋体" w:hAnsi="宋体" w:cs="宋体"/>
                <w:b/>
                <w:bCs/>
                <w:color w:val="000000"/>
                <w:kern w:val="0"/>
                <w:sz w:val="24"/>
                <w:szCs w:val="24"/>
              </w:rPr>
            </w:pPr>
            <w:r w:rsidRPr="001307AC">
              <w:rPr>
                <w:rFonts w:ascii="宋体" w:eastAsia="宋体" w:hAnsi="宋体" w:cs="宋体" w:hint="eastAsia"/>
                <w:b/>
                <w:bCs/>
                <w:color w:val="000000"/>
                <w:kern w:val="0"/>
                <w:sz w:val="24"/>
                <w:szCs w:val="24"/>
              </w:rPr>
              <w:t>一、最后运作日2018年</w:t>
            </w:r>
            <w:r w:rsidR="009D5902">
              <w:rPr>
                <w:rFonts w:ascii="宋体" w:eastAsia="宋体" w:hAnsi="宋体" w:cs="宋体" w:hint="eastAsia"/>
                <w:b/>
                <w:bCs/>
                <w:color w:val="000000"/>
                <w:kern w:val="0"/>
                <w:sz w:val="24"/>
                <w:szCs w:val="24"/>
              </w:rPr>
              <w:t>10</w:t>
            </w:r>
            <w:r w:rsidRPr="001307AC">
              <w:rPr>
                <w:rFonts w:ascii="宋体" w:eastAsia="宋体" w:hAnsi="宋体" w:cs="宋体" w:hint="eastAsia"/>
                <w:b/>
                <w:bCs/>
                <w:color w:val="000000"/>
                <w:kern w:val="0"/>
                <w:sz w:val="24"/>
                <w:szCs w:val="24"/>
              </w:rPr>
              <w:t>月</w:t>
            </w:r>
            <w:r w:rsidR="009D5902">
              <w:rPr>
                <w:rFonts w:ascii="宋体" w:eastAsia="宋体" w:hAnsi="宋体" w:cs="宋体" w:hint="eastAsia"/>
                <w:b/>
                <w:bCs/>
                <w:color w:val="000000"/>
                <w:kern w:val="0"/>
                <w:sz w:val="24"/>
                <w:szCs w:val="24"/>
              </w:rPr>
              <w:t>9</w:t>
            </w:r>
            <w:r w:rsidRPr="001307AC">
              <w:rPr>
                <w:rFonts w:ascii="宋体" w:eastAsia="宋体" w:hAnsi="宋体" w:cs="宋体" w:hint="eastAsia"/>
                <w:b/>
                <w:bCs/>
                <w:color w:val="000000"/>
                <w:kern w:val="0"/>
                <w:sz w:val="24"/>
                <w:szCs w:val="24"/>
              </w:rPr>
              <w:t>日</w:t>
            </w:r>
            <w:r w:rsidRPr="001307AC">
              <w:rPr>
                <w:rFonts w:ascii="宋体" w:eastAsia="宋体" w:hAnsi="宋体" w:cs="宋体"/>
                <w:b/>
                <w:bCs/>
                <w:color w:val="000000"/>
                <w:kern w:val="0"/>
                <w:sz w:val="24"/>
                <w:szCs w:val="24"/>
              </w:rPr>
              <w:t>基金净资产</w:t>
            </w:r>
          </w:p>
        </w:tc>
        <w:tc>
          <w:tcPr>
            <w:tcW w:w="3113" w:type="dxa"/>
            <w:tcBorders>
              <w:top w:val="single" w:sz="4" w:space="0" w:color="auto"/>
              <w:left w:val="nil"/>
              <w:bottom w:val="single" w:sz="8" w:space="0" w:color="auto"/>
              <w:right w:val="single" w:sz="8" w:space="0" w:color="auto"/>
            </w:tcBorders>
            <w:shd w:val="clear" w:color="auto" w:fill="auto"/>
            <w:vAlign w:val="center"/>
            <w:hideMark/>
          </w:tcPr>
          <w:p w:rsidR="000F521B" w:rsidRPr="001307AC" w:rsidRDefault="009D5902" w:rsidP="00150A93">
            <w:pPr>
              <w:widowControl/>
              <w:rPr>
                <w:rFonts w:ascii="黑体" w:eastAsia="黑体" w:cs="黑体"/>
                <w:kern w:val="0"/>
                <w:sz w:val="22"/>
              </w:rPr>
            </w:pPr>
            <w:r w:rsidRPr="009D5902">
              <w:rPr>
                <w:rFonts w:ascii="宋体" w:eastAsia="宋体" w:hAnsi="宋体" w:cs="Arial"/>
                <w:color w:val="000000"/>
                <w:kern w:val="0"/>
                <w:sz w:val="24"/>
                <w:szCs w:val="24"/>
              </w:rPr>
              <w:t>2,139,422.03</w:t>
            </w:r>
          </w:p>
        </w:tc>
      </w:tr>
      <w:tr w:rsidR="000F521B" w:rsidRPr="001307AC" w:rsidTr="000F521B">
        <w:trPr>
          <w:trHeight w:val="315"/>
        </w:trPr>
        <w:tc>
          <w:tcPr>
            <w:tcW w:w="3827" w:type="dxa"/>
            <w:tcBorders>
              <w:top w:val="nil"/>
              <w:left w:val="single" w:sz="8" w:space="0" w:color="auto"/>
              <w:bottom w:val="single" w:sz="8" w:space="0" w:color="auto"/>
              <w:right w:val="single" w:sz="8" w:space="0" w:color="auto"/>
            </w:tcBorders>
            <w:shd w:val="clear" w:color="auto" w:fill="auto"/>
            <w:vAlign w:val="center"/>
            <w:hideMark/>
          </w:tcPr>
          <w:p w:rsidR="000F521B" w:rsidRPr="001307AC" w:rsidRDefault="000F521B" w:rsidP="00150A93">
            <w:pPr>
              <w:widowControl/>
              <w:jc w:val="left"/>
              <w:rPr>
                <w:rFonts w:ascii="宋体" w:eastAsia="宋体" w:hAnsi="宋体" w:cs="宋体"/>
                <w:color w:val="000000"/>
                <w:kern w:val="0"/>
                <w:sz w:val="24"/>
                <w:szCs w:val="24"/>
              </w:rPr>
            </w:pPr>
            <w:r w:rsidRPr="001307AC">
              <w:rPr>
                <w:rFonts w:ascii="宋体" w:eastAsia="宋体" w:hAnsi="宋体" w:cs="宋体" w:hint="eastAsia"/>
                <w:color w:val="000000"/>
                <w:kern w:val="0"/>
                <w:sz w:val="24"/>
                <w:szCs w:val="24"/>
              </w:rPr>
              <w:t>加</w:t>
            </w:r>
            <w:r w:rsidRPr="001307AC">
              <w:rPr>
                <w:rFonts w:ascii="宋体" w:eastAsia="宋体" w:hAnsi="宋体" w:cs="宋体"/>
                <w:color w:val="000000"/>
                <w:kern w:val="0"/>
                <w:sz w:val="24"/>
                <w:szCs w:val="24"/>
              </w:rPr>
              <w:t>：清算期间净收益</w:t>
            </w:r>
          </w:p>
        </w:tc>
        <w:tc>
          <w:tcPr>
            <w:tcW w:w="3113" w:type="dxa"/>
            <w:tcBorders>
              <w:top w:val="nil"/>
              <w:left w:val="nil"/>
              <w:bottom w:val="single" w:sz="8" w:space="0" w:color="auto"/>
              <w:right w:val="single" w:sz="8" w:space="0" w:color="auto"/>
            </w:tcBorders>
            <w:shd w:val="clear" w:color="auto" w:fill="auto"/>
            <w:vAlign w:val="center"/>
            <w:hideMark/>
          </w:tcPr>
          <w:p w:rsidR="000F521B" w:rsidRPr="001307AC" w:rsidRDefault="00F03FB5" w:rsidP="00150A93">
            <w:pPr>
              <w:widowControl/>
              <w:rPr>
                <w:rFonts w:ascii="宋体" w:eastAsia="宋体" w:hAnsi="宋体" w:cs="Arial"/>
                <w:color w:val="000000"/>
                <w:kern w:val="0"/>
                <w:sz w:val="24"/>
                <w:szCs w:val="24"/>
              </w:rPr>
            </w:pPr>
            <w:r w:rsidRPr="00F03FB5">
              <w:rPr>
                <w:rFonts w:ascii="宋体" w:eastAsia="宋体" w:hAnsi="宋体" w:cs="Arial"/>
                <w:color w:val="000000"/>
                <w:kern w:val="0"/>
                <w:sz w:val="24"/>
                <w:szCs w:val="24"/>
              </w:rPr>
              <w:t>-386.89</w:t>
            </w:r>
          </w:p>
        </w:tc>
      </w:tr>
      <w:tr w:rsidR="000F521B" w:rsidRPr="001307AC" w:rsidTr="000F521B">
        <w:trPr>
          <w:trHeight w:val="315"/>
        </w:trPr>
        <w:tc>
          <w:tcPr>
            <w:tcW w:w="3827" w:type="dxa"/>
            <w:tcBorders>
              <w:top w:val="nil"/>
              <w:left w:val="single" w:sz="8" w:space="0" w:color="auto"/>
              <w:bottom w:val="single" w:sz="8" w:space="0" w:color="auto"/>
              <w:right w:val="single" w:sz="8" w:space="0" w:color="auto"/>
            </w:tcBorders>
            <w:shd w:val="clear" w:color="auto" w:fill="auto"/>
            <w:vAlign w:val="center"/>
            <w:hideMark/>
          </w:tcPr>
          <w:p w:rsidR="000F521B" w:rsidRPr="001307AC" w:rsidRDefault="000F521B" w:rsidP="00150A93">
            <w:pPr>
              <w:widowControl/>
              <w:jc w:val="left"/>
              <w:rPr>
                <w:rFonts w:ascii="宋体" w:eastAsia="宋体" w:hAnsi="宋体" w:cs="宋体"/>
                <w:color w:val="000000"/>
                <w:kern w:val="0"/>
                <w:sz w:val="24"/>
                <w:szCs w:val="24"/>
              </w:rPr>
            </w:pPr>
            <w:r w:rsidRPr="001307AC">
              <w:rPr>
                <w:rFonts w:ascii="宋体" w:eastAsia="宋体" w:hAnsi="宋体" w:cs="宋体" w:hint="eastAsia"/>
                <w:color w:val="000000"/>
                <w:kern w:val="0"/>
                <w:sz w:val="24"/>
                <w:szCs w:val="24"/>
              </w:rPr>
              <w:t>减：</w:t>
            </w:r>
            <w:r w:rsidRPr="001307AC">
              <w:rPr>
                <w:rFonts w:ascii="宋体" w:eastAsia="宋体" w:hAnsi="宋体" w:cs="宋体"/>
                <w:color w:val="000000"/>
                <w:kern w:val="0"/>
                <w:sz w:val="24"/>
                <w:szCs w:val="24"/>
              </w:rPr>
              <w:t>基金赎回金额</w:t>
            </w:r>
          </w:p>
        </w:tc>
        <w:tc>
          <w:tcPr>
            <w:tcW w:w="3113" w:type="dxa"/>
            <w:tcBorders>
              <w:top w:val="nil"/>
              <w:left w:val="nil"/>
              <w:bottom w:val="single" w:sz="8" w:space="0" w:color="auto"/>
              <w:right w:val="single" w:sz="8" w:space="0" w:color="auto"/>
            </w:tcBorders>
            <w:shd w:val="clear" w:color="auto" w:fill="auto"/>
            <w:vAlign w:val="center"/>
            <w:hideMark/>
          </w:tcPr>
          <w:p w:rsidR="000F521B" w:rsidRPr="001307AC" w:rsidRDefault="00F03FB5" w:rsidP="00150A93">
            <w:pPr>
              <w:widowControl/>
              <w:rPr>
                <w:rFonts w:ascii="宋体" w:eastAsia="宋体" w:hAnsi="宋体" w:cs="Arial"/>
                <w:color w:val="000000"/>
                <w:kern w:val="0"/>
                <w:sz w:val="24"/>
                <w:szCs w:val="24"/>
              </w:rPr>
            </w:pPr>
            <w:r w:rsidRPr="00F03FB5">
              <w:rPr>
                <w:rFonts w:ascii="宋体" w:eastAsia="宋体" w:hAnsi="宋体" w:cs="Arial"/>
                <w:color w:val="000000"/>
                <w:kern w:val="0"/>
                <w:sz w:val="24"/>
                <w:szCs w:val="24"/>
              </w:rPr>
              <w:t>2137.33</w:t>
            </w:r>
          </w:p>
        </w:tc>
      </w:tr>
      <w:tr w:rsidR="000F521B" w:rsidRPr="001307AC" w:rsidTr="000F521B">
        <w:trPr>
          <w:trHeight w:val="330"/>
        </w:trPr>
        <w:tc>
          <w:tcPr>
            <w:tcW w:w="3827" w:type="dxa"/>
            <w:tcBorders>
              <w:top w:val="nil"/>
              <w:left w:val="single" w:sz="8" w:space="0" w:color="auto"/>
              <w:bottom w:val="single" w:sz="8" w:space="0" w:color="auto"/>
              <w:right w:val="single" w:sz="8" w:space="0" w:color="auto"/>
            </w:tcBorders>
            <w:shd w:val="clear" w:color="auto" w:fill="auto"/>
            <w:vAlign w:val="center"/>
            <w:hideMark/>
          </w:tcPr>
          <w:p w:rsidR="000F521B" w:rsidRPr="001307AC" w:rsidRDefault="000F521B" w:rsidP="009D5902">
            <w:pPr>
              <w:widowControl/>
              <w:jc w:val="left"/>
              <w:rPr>
                <w:rFonts w:ascii="宋体" w:eastAsia="宋体" w:hAnsi="宋体" w:cs="宋体"/>
                <w:b/>
                <w:bCs/>
                <w:color w:val="000000"/>
                <w:kern w:val="0"/>
                <w:sz w:val="24"/>
                <w:szCs w:val="24"/>
              </w:rPr>
            </w:pPr>
            <w:r w:rsidRPr="001307AC">
              <w:rPr>
                <w:rFonts w:ascii="宋体" w:eastAsia="宋体" w:hAnsi="宋体" w:cs="宋体" w:hint="eastAsia"/>
                <w:b/>
                <w:bCs/>
                <w:color w:val="000000"/>
                <w:kern w:val="0"/>
                <w:sz w:val="24"/>
                <w:szCs w:val="24"/>
              </w:rPr>
              <w:t>二、2</w:t>
            </w:r>
            <w:r w:rsidRPr="001307AC">
              <w:rPr>
                <w:rFonts w:ascii="宋体" w:eastAsia="宋体" w:hAnsi="宋体" w:cs="宋体"/>
                <w:b/>
                <w:bCs/>
                <w:color w:val="000000"/>
                <w:kern w:val="0"/>
                <w:sz w:val="24"/>
                <w:szCs w:val="24"/>
              </w:rPr>
              <w:t>018</w:t>
            </w:r>
            <w:r w:rsidRPr="001307AC">
              <w:rPr>
                <w:rFonts w:ascii="宋体" w:eastAsia="宋体" w:hAnsi="宋体" w:cs="宋体" w:hint="eastAsia"/>
                <w:b/>
                <w:bCs/>
                <w:color w:val="000000"/>
                <w:kern w:val="0"/>
                <w:sz w:val="24"/>
                <w:szCs w:val="24"/>
              </w:rPr>
              <w:t>年</w:t>
            </w:r>
            <w:r w:rsidR="009D5902">
              <w:rPr>
                <w:rFonts w:ascii="宋体" w:eastAsia="宋体" w:hAnsi="宋体" w:cs="宋体" w:hint="eastAsia"/>
                <w:b/>
                <w:bCs/>
                <w:color w:val="000000"/>
                <w:kern w:val="0"/>
                <w:sz w:val="24"/>
                <w:szCs w:val="24"/>
              </w:rPr>
              <w:t>11</w:t>
            </w:r>
            <w:r w:rsidRPr="001307AC">
              <w:rPr>
                <w:rFonts w:ascii="宋体" w:eastAsia="宋体" w:hAnsi="宋体" w:cs="宋体" w:hint="eastAsia"/>
                <w:b/>
                <w:bCs/>
                <w:color w:val="000000"/>
                <w:kern w:val="0"/>
                <w:sz w:val="24"/>
                <w:szCs w:val="24"/>
              </w:rPr>
              <w:t>月</w:t>
            </w:r>
            <w:r w:rsidR="009D5902">
              <w:rPr>
                <w:rFonts w:ascii="宋体" w:eastAsia="宋体" w:hAnsi="宋体" w:cs="宋体" w:hint="eastAsia"/>
                <w:b/>
                <w:bCs/>
                <w:color w:val="000000"/>
                <w:kern w:val="0"/>
                <w:sz w:val="24"/>
                <w:szCs w:val="24"/>
              </w:rPr>
              <w:t>2</w:t>
            </w:r>
            <w:r w:rsidRPr="001307AC">
              <w:rPr>
                <w:rFonts w:ascii="宋体" w:eastAsia="宋体" w:hAnsi="宋体" w:cs="宋体" w:hint="eastAsia"/>
                <w:b/>
                <w:bCs/>
                <w:color w:val="000000"/>
                <w:kern w:val="0"/>
                <w:sz w:val="24"/>
                <w:szCs w:val="24"/>
              </w:rPr>
              <w:t>日</w:t>
            </w:r>
            <w:r w:rsidRPr="001307AC">
              <w:rPr>
                <w:rFonts w:ascii="宋体" w:eastAsia="宋体" w:hAnsi="宋体" w:cs="宋体"/>
                <w:b/>
                <w:bCs/>
                <w:color w:val="000000"/>
                <w:kern w:val="0"/>
                <w:sz w:val="24"/>
                <w:szCs w:val="24"/>
              </w:rPr>
              <w:t>基金净资产</w:t>
            </w:r>
          </w:p>
        </w:tc>
        <w:tc>
          <w:tcPr>
            <w:tcW w:w="3113" w:type="dxa"/>
            <w:tcBorders>
              <w:top w:val="nil"/>
              <w:left w:val="nil"/>
              <w:bottom w:val="single" w:sz="8" w:space="0" w:color="auto"/>
              <w:right w:val="single" w:sz="8" w:space="0" w:color="auto"/>
            </w:tcBorders>
            <w:shd w:val="clear" w:color="auto" w:fill="auto"/>
            <w:vAlign w:val="center"/>
            <w:hideMark/>
          </w:tcPr>
          <w:p w:rsidR="000F521B" w:rsidRPr="001307AC" w:rsidRDefault="009D5902" w:rsidP="00150A93">
            <w:pPr>
              <w:widowControl/>
              <w:rPr>
                <w:rFonts w:ascii="宋体" w:eastAsia="宋体" w:hAnsi="宋体" w:cs="Arial"/>
                <w:b/>
                <w:bCs/>
                <w:kern w:val="0"/>
                <w:sz w:val="24"/>
                <w:szCs w:val="24"/>
              </w:rPr>
            </w:pPr>
            <w:r w:rsidRPr="009D5902">
              <w:rPr>
                <w:rFonts w:ascii="宋体" w:eastAsia="宋体" w:hAnsi="宋体" w:cs="Arial"/>
                <w:b/>
                <w:bCs/>
                <w:kern w:val="0"/>
                <w:sz w:val="24"/>
                <w:szCs w:val="24"/>
              </w:rPr>
              <w:t>2,136,897.81</w:t>
            </w:r>
          </w:p>
        </w:tc>
      </w:tr>
    </w:tbl>
    <w:p w:rsidR="000F521B" w:rsidRPr="000F521B" w:rsidRDefault="000F521B" w:rsidP="000F521B">
      <w:pPr>
        <w:pStyle w:val="a3"/>
        <w:adjustRightInd w:val="0"/>
        <w:snapToGrid w:val="0"/>
        <w:spacing w:before="0" w:beforeAutospacing="0" w:after="0" w:afterAutospacing="0" w:line="360" w:lineRule="auto"/>
        <w:ind w:firstLineChars="200" w:firstLine="440"/>
        <w:rPr>
          <w:color w:val="000000"/>
          <w:sz w:val="22"/>
        </w:rPr>
      </w:pPr>
      <w:r w:rsidRPr="001307AC">
        <w:rPr>
          <w:color w:val="000000"/>
          <w:sz w:val="22"/>
        </w:rPr>
        <w:t>截至本次清算期结束日2018年</w:t>
      </w:r>
      <w:r w:rsidR="00AD0455">
        <w:rPr>
          <w:rFonts w:hint="eastAsia"/>
          <w:color w:val="000000"/>
          <w:sz w:val="22"/>
        </w:rPr>
        <w:t>11</w:t>
      </w:r>
      <w:r w:rsidRPr="001307AC">
        <w:rPr>
          <w:color w:val="000000"/>
          <w:sz w:val="22"/>
        </w:rPr>
        <w:t>月</w:t>
      </w:r>
      <w:r w:rsidR="00AD0455">
        <w:rPr>
          <w:rFonts w:hint="eastAsia"/>
          <w:color w:val="000000"/>
          <w:sz w:val="22"/>
        </w:rPr>
        <w:t>2</w:t>
      </w:r>
      <w:r w:rsidRPr="001307AC">
        <w:rPr>
          <w:color w:val="000000"/>
          <w:sz w:val="22"/>
        </w:rPr>
        <w:t>日，本基金剩余财产为人民币</w:t>
      </w:r>
      <w:r w:rsidR="007D26E4" w:rsidRPr="007D26E4">
        <w:rPr>
          <w:color w:val="000000"/>
          <w:sz w:val="22"/>
        </w:rPr>
        <w:t>2,136,897.81</w:t>
      </w:r>
      <w:r w:rsidRPr="001307AC">
        <w:rPr>
          <w:color w:val="000000"/>
          <w:sz w:val="22"/>
        </w:rPr>
        <w:t>元。清算起始日2018年</w:t>
      </w:r>
      <w:r w:rsidR="00AD0455">
        <w:rPr>
          <w:rFonts w:hint="eastAsia"/>
          <w:color w:val="000000"/>
          <w:sz w:val="22"/>
        </w:rPr>
        <w:t>10</w:t>
      </w:r>
      <w:r w:rsidRPr="001307AC">
        <w:rPr>
          <w:color w:val="000000"/>
          <w:sz w:val="22"/>
        </w:rPr>
        <w:t>月</w:t>
      </w:r>
      <w:r w:rsidR="007D26E4">
        <w:rPr>
          <w:rFonts w:hint="eastAsia"/>
          <w:color w:val="000000"/>
          <w:sz w:val="22"/>
        </w:rPr>
        <w:t>10</w:t>
      </w:r>
      <w:r w:rsidRPr="001307AC">
        <w:rPr>
          <w:color w:val="000000"/>
          <w:sz w:val="22"/>
        </w:rPr>
        <w:t>日至清算款划出日前一日的存款利息亦属份额持有人所有，该部分利息将由基金管理人以自有资金先行垫付，基金管理人垫付资金到账日起孳生的利息归基金管理人所有。</w:t>
      </w:r>
    </w:p>
    <w:p w:rsidR="000F521B" w:rsidRDefault="000F521B" w:rsidP="002A0146">
      <w:pPr>
        <w:pStyle w:val="a3"/>
        <w:adjustRightInd w:val="0"/>
        <w:snapToGrid w:val="0"/>
        <w:spacing w:before="0" w:beforeAutospacing="0" w:after="0" w:afterAutospacing="0" w:line="360" w:lineRule="auto"/>
        <w:ind w:firstLineChars="200" w:firstLine="480"/>
        <w:rPr>
          <w:color w:val="000000"/>
        </w:rPr>
      </w:pPr>
    </w:p>
    <w:p w:rsidR="00AD5C40" w:rsidRPr="002A0146" w:rsidRDefault="00A53F81" w:rsidP="002A0146">
      <w:pPr>
        <w:pStyle w:val="a3"/>
        <w:adjustRightInd w:val="0"/>
        <w:snapToGrid w:val="0"/>
        <w:spacing w:before="0" w:beforeAutospacing="0" w:after="0" w:afterAutospacing="0" w:line="360" w:lineRule="auto"/>
        <w:ind w:firstLineChars="200" w:firstLine="480"/>
        <w:rPr>
          <w:color w:val="000000"/>
        </w:rPr>
      </w:pPr>
      <w:r w:rsidRPr="002A0146">
        <w:rPr>
          <w:color w:val="000000"/>
        </w:rPr>
        <w:t>6</w:t>
      </w:r>
      <w:r w:rsidRPr="002A0146">
        <w:rPr>
          <w:rFonts w:hint="eastAsia"/>
          <w:color w:val="000000"/>
        </w:rPr>
        <w:t>、</w:t>
      </w:r>
      <w:r w:rsidR="00AD5C40" w:rsidRPr="002A0146">
        <w:rPr>
          <w:rFonts w:hint="eastAsia"/>
          <w:color w:val="000000"/>
        </w:rPr>
        <w:t>基金财产清算报告的告知安排</w:t>
      </w:r>
    </w:p>
    <w:p w:rsidR="00AD5C40" w:rsidRDefault="00AD5C40" w:rsidP="002A0146">
      <w:pPr>
        <w:pStyle w:val="a3"/>
        <w:adjustRightInd w:val="0"/>
        <w:snapToGrid w:val="0"/>
        <w:spacing w:before="0" w:beforeAutospacing="0" w:after="0" w:afterAutospacing="0" w:line="360" w:lineRule="auto"/>
        <w:ind w:firstLineChars="200" w:firstLine="480"/>
        <w:rPr>
          <w:color w:val="000000"/>
        </w:rPr>
      </w:pPr>
      <w:r w:rsidRPr="002A0146">
        <w:rPr>
          <w:rFonts w:hint="eastAsia"/>
          <w:color w:val="000000"/>
        </w:rPr>
        <w:t>本清算报告已经基金托管人复核，在经会计师事务所审计、律师事务所出具法律意见书后，报中国证监会备案并向基金份额持有人公告。</w:t>
      </w:r>
    </w:p>
    <w:p w:rsidR="002A0146" w:rsidRPr="002A0146" w:rsidRDefault="002A0146" w:rsidP="002A0146">
      <w:pPr>
        <w:pStyle w:val="a3"/>
        <w:adjustRightInd w:val="0"/>
        <w:snapToGrid w:val="0"/>
        <w:spacing w:before="0" w:beforeAutospacing="0" w:after="0" w:afterAutospacing="0" w:line="360" w:lineRule="auto"/>
        <w:ind w:firstLineChars="200" w:firstLine="480"/>
        <w:rPr>
          <w:color w:val="000000"/>
        </w:rPr>
      </w:pPr>
    </w:p>
    <w:p w:rsidR="00AD5C40" w:rsidRPr="002A0146" w:rsidRDefault="00A53F81" w:rsidP="002A0146">
      <w:pPr>
        <w:pStyle w:val="a3"/>
        <w:adjustRightInd w:val="0"/>
        <w:snapToGrid w:val="0"/>
        <w:spacing w:before="0" w:beforeAutospacing="0" w:after="0" w:afterAutospacing="0" w:line="360" w:lineRule="auto"/>
        <w:ind w:firstLineChars="200" w:firstLine="480"/>
        <w:rPr>
          <w:color w:val="000000"/>
        </w:rPr>
      </w:pPr>
      <w:r w:rsidRPr="002A0146">
        <w:rPr>
          <w:rFonts w:hint="eastAsia"/>
          <w:color w:val="000000"/>
        </w:rPr>
        <w:t>六、</w:t>
      </w:r>
      <w:r w:rsidR="00AD5C40" w:rsidRPr="002A0146">
        <w:rPr>
          <w:rFonts w:hint="eastAsia"/>
          <w:color w:val="000000"/>
        </w:rPr>
        <w:t>备查文件目录</w:t>
      </w:r>
    </w:p>
    <w:p w:rsidR="00AD5C40" w:rsidRPr="002A0146" w:rsidRDefault="00A53F81" w:rsidP="002A0146">
      <w:pPr>
        <w:pStyle w:val="a3"/>
        <w:adjustRightInd w:val="0"/>
        <w:snapToGrid w:val="0"/>
        <w:spacing w:before="0" w:beforeAutospacing="0" w:after="0" w:afterAutospacing="0" w:line="360" w:lineRule="auto"/>
        <w:ind w:firstLineChars="200" w:firstLine="480"/>
        <w:rPr>
          <w:color w:val="000000"/>
        </w:rPr>
      </w:pPr>
      <w:r w:rsidRPr="002A0146">
        <w:rPr>
          <w:color w:val="000000"/>
        </w:rPr>
        <w:t>1</w:t>
      </w:r>
      <w:r w:rsidRPr="002A0146">
        <w:rPr>
          <w:rFonts w:hint="eastAsia"/>
          <w:color w:val="000000"/>
        </w:rPr>
        <w:t>、</w:t>
      </w:r>
      <w:r w:rsidR="00AD5C40" w:rsidRPr="002A0146">
        <w:rPr>
          <w:rFonts w:hint="eastAsia"/>
          <w:color w:val="000000"/>
        </w:rPr>
        <w:t>备查文件目录</w:t>
      </w:r>
    </w:p>
    <w:p w:rsidR="00AD5C40" w:rsidRPr="002A0146" w:rsidRDefault="00A53F81" w:rsidP="002A0146">
      <w:pPr>
        <w:pStyle w:val="a3"/>
        <w:adjustRightInd w:val="0"/>
        <w:snapToGrid w:val="0"/>
        <w:spacing w:before="0" w:beforeAutospacing="0" w:after="0" w:afterAutospacing="0" w:line="360" w:lineRule="auto"/>
        <w:ind w:firstLineChars="200" w:firstLine="480"/>
        <w:rPr>
          <w:color w:val="000000"/>
        </w:rPr>
      </w:pPr>
      <w:r w:rsidRPr="002A0146">
        <w:rPr>
          <w:rFonts w:hint="eastAsia"/>
          <w:color w:val="000000"/>
        </w:rPr>
        <w:t>（1）</w:t>
      </w:r>
      <w:r w:rsidR="00AD5C40" w:rsidRPr="002A0146">
        <w:rPr>
          <w:rFonts w:hint="eastAsia"/>
          <w:color w:val="000000"/>
        </w:rPr>
        <w:t>《</w:t>
      </w:r>
      <w:r w:rsidR="003A4FAD">
        <w:rPr>
          <w:rFonts w:hint="eastAsia"/>
          <w:color w:val="000000"/>
        </w:rPr>
        <w:t>中欧聚信债券型证券投资基金</w:t>
      </w:r>
      <w:r w:rsidR="00AD5C40" w:rsidRPr="002A0146">
        <w:rPr>
          <w:rFonts w:hint="eastAsia"/>
          <w:color w:val="000000"/>
        </w:rPr>
        <w:t>201</w:t>
      </w:r>
      <w:r w:rsidRPr="002A0146">
        <w:rPr>
          <w:color w:val="000000"/>
        </w:rPr>
        <w:t>8</w:t>
      </w:r>
      <w:r w:rsidR="00AD5C40" w:rsidRPr="002A0146">
        <w:rPr>
          <w:rFonts w:hint="eastAsia"/>
          <w:color w:val="000000"/>
        </w:rPr>
        <w:t>年</w:t>
      </w:r>
      <w:r w:rsidR="00A757E2">
        <w:rPr>
          <w:rFonts w:hint="eastAsia"/>
          <w:color w:val="000000"/>
        </w:rPr>
        <w:t>2</w:t>
      </w:r>
      <w:r w:rsidR="00AD5C40" w:rsidRPr="002A0146">
        <w:rPr>
          <w:rFonts w:hint="eastAsia"/>
          <w:color w:val="000000"/>
        </w:rPr>
        <w:t>月</w:t>
      </w:r>
      <w:r w:rsidR="00A757E2">
        <w:rPr>
          <w:rFonts w:hint="eastAsia"/>
          <w:color w:val="000000"/>
        </w:rPr>
        <w:t>9</w:t>
      </w:r>
      <w:r w:rsidR="00AD5C40" w:rsidRPr="002A0146">
        <w:rPr>
          <w:rFonts w:hint="eastAsia"/>
          <w:color w:val="000000"/>
        </w:rPr>
        <w:t>日</w:t>
      </w:r>
      <w:r w:rsidR="00A757E2">
        <w:rPr>
          <w:rFonts w:hint="eastAsia"/>
          <w:color w:val="000000"/>
        </w:rPr>
        <w:t>（</w:t>
      </w:r>
      <w:r w:rsidR="00A757E2" w:rsidRPr="00A757E2">
        <w:rPr>
          <w:rFonts w:hint="eastAsia"/>
          <w:color w:val="000000"/>
        </w:rPr>
        <w:t>基金合同生效日</w:t>
      </w:r>
      <w:r w:rsidR="00A757E2">
        <w:rPr>
          <w:rFonts w:hint="eastAsia"/>
          <w:color w:val="000000"/>
        </w:rPr>
        <w:t>）</w:t>
      </w:r>
      <w:r w:rsidR="00AD5C40" w:rsidRPr="002A0146">
        <w:rPr>
          <w:rFonts w:hint="eastAsia"/>
          <w:color w:val="000000"/>
        </w:rPr>
        <w:t>至201</w:t>
      </w:r>
      <w:r w:rsidRPr="002A0146">
        <w:rPr>
          <w:color w:val="000000"/>
        </w:rPr>
        <w:t>8</w:t>
      </w:r>
      <w:r w:rsidR="00AD5C40" w:rsidRPr="002A0146">
        <w:rPr>
          <w:rFonts w:hint="eastAsia"/>
          <w:color w:val="000000"/>
        </w:rPr>
        <w:t>年</w:t>
      </w:r>
      <w:r w:rsidR="00A757E2">
        <w:rPr>
          <w:rFonts w:hint="eastAsia"/>
          <w:color w:val="000000"/>
        </w:rPr>
        <w:t>10</w:t>
      </w:r>
      <w:r w:rsidR="00AD5C40" w:rsidRPr="002A0146">
        <w:rPr>
          <w:rFonts w:hint="eastAsia"/>
          <w:color w:val="000000"/>
        </w:rPr>
        <w:t>月</w:t>
      </w:r>
      <w:r w:rsidR="00A757E2">
        <w:rPr>
          <w:rFonts w:hint="eastAsia"/>
          <w:color w:val="000000"/>
        </w:rPr>
        <w:t>9</w:t>
      </w:r>
      <w:r w:rsidR="00AD5C40" w:rsidRPr="002A0146">
        <w:rPr>
          <w:rFonts w:hint="eastAsia"/>
          <w:color w:val="000000"/>
        </w:rPr>
        <w:t>日（基金最后运作日）止期间的财务报表及审计报告》</w:t>
      </w:r>
    </w:p>
    <w:p w:rsidR="00AD5C40" w:rsidRPr="002A0146" w:rsidRDefault="00A53F81" w:rsidP="002A0146">
      <w:pPr>
        <w:pStyle w:val="a3"/>
        <w:adjustRightInd w:val="0"/>
        <w:snapToGrid w:val="0"/>
        <w:spacing w:before="0" w:beforeAutospacing="0" w:after="0" w:afterAutospacing="0" w:line="360" w:lineRule="auto"/>
        <w:ind w:firstLineChars="200" w:firstLine="480"/>
        <w:rPr>
          <w:color w:val="000000"/>
        </w:rPr>
      </w:pPr>
      <w:r w:rsidRPr="002A0146">
        <w:rPr>
          <w:rFonts w:hint="eastAsia"/>
          <w:color w:val="000000"/>
        </w:rPr>
        <w:t>（2）</w:t>
      </w:r>
      <w:r w:rsidR="00AD5C40" w:rsidRPr="002A0146">
        <w:rPr>
          <w:rFonts w:hint="eastAsia"/>
          <w:color w:val="000000"/>
        </w:rPr>
        <w:t>通力律师事务所关于《</w:t>
      </w:r>
      <w:r w:rsidR="003A4FAD">
        <w:rPr>
          <w:rFonts w:hint="eastAsia"/>
          <w:color w:val="000000"/>
        </w:rPr>
        <w:t>中欧聚信债券型证券投资基金</w:t>
      </w:r>
      <w:r w:rsidR="00AD5C40" w:rsidRPr="002A0146">
        <w:rPr>
          <w:rFonts w:hint="eastAsia"/>
          <w:color w:val="000000"/>
        </w:rPr>
        <w:t>清算报告》的法律意见</w:t>
      </w:r>
    </w:p>
    <w:p w:rsidR="00AD5C40" w:rsidRPr="002A0146" w:rsidRDefault="00A53F81" w:rsidP="002A0146">
      <w:pPr>
        <w:pStyle w:val="a3"/>
        <w:adjustRightInd w:val="0"/>
        <w:snapToGrid w:val="0"/>
        <w:spacing w:before="0" w:beforeAutospacing="0" w:after="0" w:afterAutospacing="0" w:line="360" w:lineRule="auto"/>
        <w:ind w:firstLineChars="200" w:firstLine="480"/>
        <w:rPr>
          <w:color w:val="000000"/>
        </w:rPr>
      </w:pPr>
      <w:r w:rsidRPr="002A0146">
        <w:rPr>
          <w:color w:val="000000"/>
        </w:rPr>
        <w:t>2</w:t>
      </w:r>
      <w:r w:rsidRPr="002A0146">
        <w:rPr>
          <w:rFonts w:hint="eastAsia"/>
          <w:color w:val="000000"/>
        </w:rPr>
        <w:t>、</w:t>
      </w:r>
      <w:r w:rsidR="00AD5C40" w:rsidRPr="002A0146">
        <w:rPr>
          <w:rFonts w:hint="eastAsia"/>
          <w:color w:val="000000"/>
        </w:rPr>
        <w:t>存放地点</w:t>
      </w:r>
    </w:p>
    <w:p w:rsidR="00AD5C40" w:rsidRPr="002A0146" w:rsidRDefault="00AD5C40" w:rsidP="002A0146">
      <w:pPr>
        <w:pStyle w:val="a3"/>
        <w:adjustRightInd w:val="0"/>
        <w:snapToGrid w:val="0"/>
        <w:spacing w:before="0" w:beforeAutospacing="0" w:after="0" w:afterAutospacing="0" w:line="360" w:lineRule="auto"/>
        <w:ind w:firstLineChars="200" w:firstLine="480"/>
        <w:rPr>
          <w:color w:val="000000"/>
        </w:rPr>
      </w:pPr>
      <w:r w:rsidRPr="002A0146">
        <w:rPr>
          <w:rFonts w:hint="eastAsia"/>
          <w:color w:val="000000"/>
        </w:rPr>
        <w:t>本基金管理人</w:t>
      </w:r>
      <w:r w:rsidR="00A53F81" w:rsidRPr="002A0146">
        <w:rPr>
          <w:rFonts w:hint="eastAsia"/>
          <w:color w:val="000000"/>
        </w:rPr>
        <w:t>中欧</w:t>
      </w:r>
      <w:r w:rsidRPr="002A0146">
        <w:rPr>
          <w:rFonts w:hint="eastAsia"/>
          <w:color w:val="000000"/>
        </w:rPr>
        <w:t>基金管理有限公司办公地点——</w:t>
      </w:r>
      <w:r w:rsidR="00A53F81" w:rsidRPr="002A0146">
        <w:rPr>
          <w:rFonts w:hint="eastAsia"/>
          <w:color w:val="000000"/>
        </w:rPr>
        <w:t>中国（上海）自由贸易试验区陆家嘴环路333号东方汇经大厦5层</w:t>
      </w:r>
      <w:r w:rsidRPr="002A0146">
        <w:rPr>
          <w:rFonts w:hint="eastAsia"/>
          <w:color w:val="000000"/>
        </w:rPr>
        <w:t>。</w:t>
      </w:r>
    </w:p>
    <w:p w:rsidR="00AD5C40" w:rsidRPr="002A0146" w:rsidRDefault="00A53F81" w:rsidP="002A0146">
      <w:pPr>
        <w:pStyle w:val="a3"/>
        <w:adjustRightInd w:val="0"/>
        <w:snapToGrid w:val="0"/>
        <w:spacing w:before="0" w:beforeAutospacing="0" w:after="0" w:afterAutospacing="0" w:line="360" w:lineRule="auto"/>
        <w:ind w:firstLineChars="200" w:firstLine="480"/>
        <w:rPr>
          <w:color w:val="000000"/>
        </w:rPr>
      </w:pPr>
      <w:r w:rsidRPr="002A0146">
        <w:rPr>
          <w:color w:val="000000"/>
        </w:rPr>
        <w:t>3</w:t>
      </w:r>
      <w:r w:rsidRPr="002A0146">
        <w:rPr>
          <w:rFonts w:hint="eastAsia"/>
          <w:color w:val="000000"/>
        </w:rPr>
        <w:t>、</w:t>
      </w:r>
      <w:r w:rsidR="00AD5C40" w:rsidRPr="002A0146">
        <w:rPr>
          <w:rFonts w:hint="eastAsia"/>
          <w:color w:val="000000"/>
        </w:rPr>
        <w:t>查阅方式</w:t>
      </w:r>
    </w:p>
    <w:p w:rsidR="00AD5C40" w:rsidRPr="002A0146" w:rsidRDefault="00AD5C40" w:rsidP="002A0146">
      <w:pPr>
        <w:pStyle w:val="a3"/>
        <w:adjustRightInd w:val="0"/>
        <w:snapToGrid w:val="0"/>
        <w:spacing w:before="0" w:beforeAutospacing="0" w:after="0" w:afterAutospacing="0" w:line="360" w:lineRule="auto"/>
        <w:ind w:firstLineChars="200" w:firstLine="480"/>
        <w:rPr>
          <w:color w:val="000000"/>
        </w:rPr>
      </w:pPr>
      <w:r w:rsidRPr="002A0146">
        <w:rPr>
          <w:rFonts w:hint="eastAsia"/>
          <w:color w:val="000000"/>
        </w:rPr>
        <w:t>投资者可在营业时间内至基金管理人的办公场所免费查阅。</w:t>
      </w:r>
    </w:p>
    <w:p w:rsidR="00B325F0" w:rsidRDefault="00B325F0" w:rsidP="002A0146">
      <w:pPr>
        <w:pStyle w:val="a3"/>
        <w:adjustRightInd w:val="0"/>
        <w:snapToGrid w:val="0"/>
        <w:spacing w:before="0" w:beforeAutospacing="0" w:after="0" w:afterAutospacing="0" w:line="360" w:lineRule="auto"/>
        <w:ind w:firstLineChars="200" w:firstLine="480"/>
        <w:rPr>
          <w:color w:val="000000"/>
        </w:rPr>
      </w:pPr>
    </w:p>
    <w:p w:rsidR="002A0146" w:rsidRPr="002A0146" w:rsidRDefault="002A0146" w:rsidP="002A0146">
      <w:pPr>
        <w:pStyle w:val="a3"/>
        <w:adjustRightInd w:val="0"/>
        <w:snapToGrid w:val="0"/>
        <w:spacing w:before="0" w:beforeAutospacing="0" w:after="0" w:afterAutospacing="0" w:line="360" w:lineRule="auto"/>
        <w:ind w:firstLineChars="200" w:firstLine="480"/>
        <w:rPr>
          <w:color w:val="000000"/>
        </w:rPr>
      </w:pPr>
    </w:p>
    <w:p w:rsidR="00B325F0" w:rsidRPr="002A0146" w:rsidRDefault="00B325F0" w:rsidP="002A0146">
      <w:pPr>
        <w:pStyle w:val="a3"/>
        <w:adjustRightInd w:val="0"/>
        <w:snapToGrid w:val="0"/>
        <w:spacing w:before="0" w:beforeAutospacing="0" w:after="0" w:afterAutospacing="0" w:line="360" w:lineRule="auto"/>
        <w:ind w:firstLineChars="200" w:firstLine="480"/>
        <w:rPr>
          <w:color w:val="000000"/>
        </w:rPr>
      </w:pPr>
    </w:p>
    <w:p w:rsidR="00AD5C40" w:rsidRPr="002A0146" w:rsidRDefault="00AD5C40" w:rsidP="002A0146">
      <w:pPr>
        <w:pStyle w:val="a3"/>
        <w:adjustRightInd w:val="0"/>
        <w:snapToGrid w:val="0"/>
        <w:spacing w:before="0" w:beforeAutospacing="0" w:after="0" w:afterAutospacing="0" w:line="360" w:lineRule="auto"/>
        <w:ind w:firstLineChars="200" w:firstLine="480"/>
        <w:jc w:val="right"/>
        <w:rPr>
          <w:color w:val="000000"/>
        </w:rPr>
      </w:pPr>
      <w:r w:rsidRPr="002A0146">
        <w:rPr>
          <w:rFonts w:hint="eastAsia"/>
          <w:color w:val="000000"/>
        </w:rPr>
        <w:t> </w:t>
      </w:r>
      <w:r w:rsidR="003A4FAD">
        <w:rPr>
          <w:rFonts w:hint="eastAsia"/>
          <w:color w:val="000000"/>
        </w:rPr>
        <w:t>中欧聚信债券型证券投资基金</w:t>
      </w:r>
      <w:r w:rsidRPr="002A0146">
        <w:rPr>
          <w:rFonts w:hint="eastAsia"/>
          <w:color w:val="000000"/>
        </w:rPr>
        <w:t>财产清算小组</w:t>
      </w:r>
    </w:p>
    <w:p w:rsidR="00B168D9" w:rsidRPr="002A0146" w:rsidRDefault="00AD5C40" w:rsidP="00786D4D">
      <w:pPr>
        <w:pStyle w:val="a3"/>
        <w:wordWrap w:val="0"/>
        <w:adjustRightInd w:val="0"/>
        <w:snapToGrid w:val="0"/>
        <w:spacing w:before="0" w:beforeAutospacing="0" w:after="0" w:afterAutospacing="0" w:line="360" w:lineRule="auto"/>
        <w:ind w:firstLineChars="200" w:firstLine="480"/>
        <w:jc w:val="right"/>
        <w:rPr>
          <w:color w:val="000000"/>
        </w:rPr>
      </w:pPr>
      <w:r w:rsidRPr="002A0146">
        <w:rPr>
          <w:rFonts w:hint="eastAsia"/>
          <w:color w:val="000000"/>
        </w:rPr>
        <w:t>  二〇一八年</w:t>
      </w:r>
      <w:r w:rsidR="00A757E2">
        <w:rPr>
          <w:rFonts w:hint="eastAsia"/>
          <w:color w:val="000000"/>
        </w:rPr>
        <w:t>十一</w:t>
      </w:r>
      <w:r w:rsidRPr="002A0146">
        <w:rPr>
          <w:rFonts w:hint="eastAsia"/>
          <w:color w:val="000000"/>
        </w:rPr>
        <w:t>月</w:t>
      </w:r>
      <w:r w:rsidR="00F568CB">
        <w:rPr>
          <w:rFonts w:hint="eastAsia"/>
          <w:color w:val="000000"/>
        </w:rPr>
        <w:t>十三</w:t>
      </w:r>
      <w:r w:rsidRPr="002A0146">
        <w:rPr>
          <w:rFonts w:hint="eastAsia"/>
          <w:color w:val="000000"/>
        </w:rPr>
        <w:t>日</w:t>
      </w:r>
    </w:p>
    <w:sectPr w:rsidR="00B168D9" w:rsidRPr="002A0146" w:rsidSect="006F0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DBE" w:rsidRDefault="00537DBE" w:rsidP="00BF3BD3">
      <w:r>
        <w:separator/>
      </w:r>
    </w:p>
  </w:endnote>
  <w:endnote w:type="continuationSeparator" w:id="1">
    <w:p w:rsidR="00537DBE" w:rsidRDefault="00537DBE" w:rsidP="00BF3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DBE" w:rsidRDefault="00537DBE" w:rsidP="00BF3BD3">
      <w:r>
        <w:separator/>
      </w:r>
    </w:p>
  </w:footnote>
  <w:footnote w:type="continuationSeparator" w:id="1">
    <w:p w:rsidR="00537DBE" w:rsidRDefault="00537DBE" w:rsidP="00BF3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F7024"/>
    <w:multiLevelType w:val="hybridMultilevel"/>
    <w:tmpl w:val="E806B610"/>
    <w:lvl w:ilvl="0" w:tplc="BCCC59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5C40"/>
    <w:rsid w:val="000049C9"/>
    <w:rsid w:val="00013AF6"/>
    <w:rsid w:val="00042E31"/>
    <w:rsid w:val="0006566F"/>
    <w:rsid w:val="000A5778"/>
    <w:rsid w:val="000F521B"/>
    <w:rsid w:val="000F61CE"/>
    <w:rsid w:val="00116566"/>
    <w:rsid w:val="001307AC"/>
    <w:rsid w:val="00137835"/>
    <w:rsid w:val="0015064E"/>
    <w:rsid w:val="00150A93"/>
    <w:rsid w:val="001575CF"/>
    <w:rsid w:val="001701D2"/>
    <w:rsid w:val="001C3EA3"/>
    <w:rsid w:val="001E0F83"/>
    <w:rsid w:val="001E3F96"/>
    <w:rsid w:val="00217EAA"/>
    <w:rsid w:val="00227BCD"/>
    <w:rsid w:val="002434D1"/>
    <w:rsid w:val="00261031"/>
    <w:rsid w:val="00285E2A"/>
    <w:rsid w:val="00285FDD"/>
    <w:rsid w:val="00286660"/>
    <w:rsid w:val="002A0146"/>
    <w:rsid w:val="002B24AA"/>
    <w:rsid w:val="002D7E53"/>
    <w:rsid w:val="00342365"/>
    <w:rsid w:val="00354620"/>
    <w:rsid w:val="0035483F"/>
    <w:rsid w:val="00392F36"/>
    <w:rsid w:val="0039683A"/>
    <w:rsid w:val="003A4FAD"/>
    <w:rsid w:val="003C1B60"/>
    <w:rsid w:val="003C6C46"/>
    <w:rsid w:val="003C7D0D"/>
    <w:rsid w:val="004075EE"/>
    <w:rsid w:val="00430C14"/>
    <w:rsid w:val="00463804"/>
    <w:rsid w:val="004773CA"/>
    <w:rsid w:val="004B0516"/>
    <w:rsid w:val="004C71E2"/>
    <w:rsid w:val="004F2B5B"/>
    <w:rsid w:val="00537DBE"/>
    <w:rsid w:val="005416D5"/>
    <w:rsid w:val="00543E89"/>
    <w:rsid w:val="00576A20"/>
    <w:rsid w:val="00596CB9"/>
    <w:rsid w:val="005976D2"/>
    <w:rsid w:val="005A32A4"/>
    <w:rsid w:val="005B5CB5"/>
    <w:rsid w:val="005D3C87"/>
    <w:rsid w:val="005F3F6A"/>
    <w:rsid w:val="00601496"/>
    <w:rsid w:val="00611F8B"/>
    <w:rsid w:val="00630E4A"/>
    <w:rsid w:val="00636AD5"/>
    <w:rsid w:val="006745A2"/>
    <w:rsid w:val="00677AEB"/>
    <w:rsid w:val="006B3234"/>
    <w:rsid w:val="006F0B24"/>
    <w:rsid w:val="00725F8B"/>
    <w:rsid w:val="007571A4"/>
    <w:rsid w:val="00767CD0"/>
    <w:rsid w:val="007837F1"/>
    <w:rsid w:val="00786D4D"/>
    <w:rsid w:val="007A6E76"/>
    <w:rsid w:val="007D26E4"/>
    <w:rsid w:val="008408C0"/>
    <w:rsid w:val="00851235"/>
    <w:rsid w:val="008563B1"/>
    <w:rsid w:val="00865FA1"/>
    <w:rsid w:val="00873014"/>
    <w:rsid w:val="008730F0"/>
    <w:rsid w:val="0087559C"/>
    <w:rsid w:val="00905C2E"/>
    <w:rsid w:val="00921CD3"/>
    <w:rsid w:val="00955504"/>
    <w:rsid w:val="00991A48"/>
    <w:rsid w:val="009D5902"/>
    <w:rsid w:val="009E1206"/>
    <w:rsid w:val="009F08B2"/>
    <w:rsid w:val="00A06140"/>
    <w:rsid w:val="00A24BFA"/>
    <w:rsid w:val="00A257B6"/>
    <w:rsid w:val="00A438D9"/>
    <w:rsid w:val="00A53F81"/>
    <w:rsid w:val="00A7560D"/>
    <w:rsid w:val="00A757E2"/>
    <w:rsid w:val="00AC2825"/>
    <w:rsid w:val="00AC2C75"/>
    <w:rsid w:val="00AD0455"/>
    <w:rsid w:val="00AD5C40"/>
    <w:rsid w:val="00AF5710"/>
    <w:rsid w:val="00B168D9"/>
    <w:rsid w:val="00B325F0"/>
    <w:rsid w:val="00B3300B"/>
    <w:rsid w:val="00B46532"/>
    <w:rsid w:val="00B62379"/>
    <w:rsid w:val="00BF3BD3"/>
    <w:rsid w:val="00C11E2A"/>
    <w:rsid w:val="00C53056"/>
    <w:rsid w:val="00C56C87"/>
    <w:rsid w:val="00CA27CF"/>
    <w:rsid w:val="00CC404B"/>
    <w:rsid w:val="00CC40E8"/>
    <w:rsid w:val="00CC60A2"/>
    <w:rsid w:val="00CF1EC2"/>
    <w:rsid w:val="00D02A4D"/>
    <w:rsid w:val="00D655D7"/>
    <w:rsid w:val="00D87841"/>
    <w:rsid w:val="00DC006E"/>
    <w:rsid w:val="00E024A6"/>
    <w:rsid w:val="00E377DD"/>
    <w:rsid w:val="00E70D64"/>
    <w:rsid w:val="00EC0ADB"/>
    <w:rsid w:val="00EC276C"/>
    <w:rsid w:val="00ED4180"/>
    <w:rsid w:val="00F03FB5"/>
    <w:rsid w:val="00F058EB"/>
    <w:rsid w:val="00F15095"/>
    <w:rsid w:val="00F22CE9"/>
    <w:rsid w:val="00F42B91"/>
    <w:rsid w:val="00F568CB"/>
    <w:rsid w:val="00F95061"/>
    <w:rsid w:val="00F9769D"/>
    <w:rsid w:val="00FA24CB"/>
    <w:rsid w:val="00FF3F18"/>
    <w:rsid w:val="00FF6D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D5C4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D5C40"/>
    <w:rPr>
      <w:sz w:val="18"/>
      <w:szCs w:val="18"/>
    </w:rPr>
  </w:style>
  <w:style w:type="character" w:customStyle="1" w:styleId="Char">
    <w:name w:val="批注框文本 Char"/>
    <w:basedOn w:val="a0"/>
    <w:link w:val="a4"/>
    <w:uiPriority w:val="99"/>
    <w:semiHidden/>
    <w:rsid w:val="00AD5C40"/>
    <w:rPr>
      <w:sz w:val="18"/>
      <w:szCs w:val="18"/>
    </w:rPr>
  </w:style>
  <w:style w:type="paragraph" w:styleId="a5">
    <w:name w:val="header"/>
    <w:basedOn w:val="a"/>
    <w:link w:val="Char0"/>
    <w:uiPriority w:val="99"/>
    <w:unhideWhenUsed/>
    <w:rsid w:val="00BF3B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F3BD3"/>
    <w:rPr>
      <w:sz w:val="18"/>
      <w:szCs w:val="18"/>
    </w:rPr>
  </w:style>
  <w:style w:type="paragraph" w:styleId="a6">
    <w:name w:val="footer"/>
    <w:basedOn w:val="a"/>
    <w:link w:val="Char1"/>
    <w:uiPriority w:val="99"/>
    <w:unhideWhenUsed/>
    <w:rsid w:val="00BF3BD3"/>
    <w:pPr>
      <w:tabs>
        <w:tab w:val="center" w:pos="4153"/>
        <w:tab w:val="right" w:pos="8306"/>
      </w:tabs>
      <w:snapToGrid w:val="0"/>
      <w:jc w:val="left"/>
    </w:pPr>
    <w:rPr>
      <w:sz w:val="18"/>
      <w:szCs w:val="18"/>
    </w:rPr>
  </w:style>
  <w:style w:type="character" w:customStyle="1" w:styleId="Char1">
    <w:name w:val="页脚 Char"/>
    <w:basedOn w:val="a0"/>
    <w:link w:val="a6"/>
    <w:uiPriority w:val="99"/>
    <w:rsid w:val="00BF3BD3"/>
    <w:rPr>
      <w:sz w:val="18"/>
      <w:szCs w:val="18"/>
    </w:rPr>
  </w:style>
  <w:style w:type="paragraph" w:styleId="a7">
    <w:name w:val="List Paragraph"/>
    <w:basedOn w:val="a"/>
    <w:uiPriority w:val="34"/>
    <w:qFormat/>
    <w:rsid w:val="00B325F0"/>
    <w:pPr>
      <w:ind w:firstLineChars="200" w:firstLine="420"/>
    </w:pPr>
  </w:style>
  <w:style w:type="character" w:styleId="a8">
    <w:name w:val="annotation reference"/>
    <w:basedOn w:val="a0"/>
    <w:uiPriority w:val="99"/>
    <w:semiHidden/>
    <w:unhideWhenUsed/>
    <w:rsid w:val="00A53F81"/>
    <w:rPr>
      <w:sz w:val="21"/>
      <w:szCs w:val="21"/>
    </w:rPr>
  </w:style>
  <w:style w:type="paragraph" w:styleId="a9">
    <w:name w:val="annotation text"/>
    <w:basedOn w:val="a"/>
    <w:link w:val="Char2"/>
    <w:uiPriority w:val="99"/>
    <w:semiHidden/>
    <w:unhideWhenUsed/>
    <w:rsid w:val="00A53F81"/>
    <w:pPr>
      <w:jc w:val="left"/>
    </w:pPr>
  </w:style>
  <w:style w:type="character" w:customStyle="1" w:styleId="Char2">
    <w:name w:val="批注文字 Char"/>
    <w:basedOn w:val="a0"/>
    <w:link w:val="a9"/>
    <w:uiPriority w:val="99"/>
    <w:semiHidden/>
    <w:rsid w:val="00A53F81"/>
  </w:style>
  <w:style w:type="paragraph" w:styleId="aa">
    <w:name w:val="annotation subject"/>
    <w:basedOn w:val="a9"/>
    <w:next w:val="a9"/>
    <w:link w:val="Char3"/>
    <w:uiPriority w:val="99"/>
    <w:semiHidden/>
    <w:unhideWhenUsed/>
    <w:rsid w:val="00A53F81"/>
    <w:rPr>
      <w:b/>
      <w:bCs/>
    </w:rPr>
  </w:style>
  <w:style w:type="character" w:customStyle="1" w:styleId="Char3">
    <w:name w:val="批注主题 Char"/>
    <w:basedOn w:val="Char2"/>
    <w:link w:val="aa"/>
    <w:uiPriority w:val="99"/>
    <w:semiHidden/>
    <w:rsid w:val="00A53F81"/>
    <w:rPr>
      <w:b/>
      <w:bCs/>
    </w:rPr>
  </w:style>
  <w:style w:type="paragraph" w:styleId="ab">
    <w:name w:val="Revision"/>
    <w:hidden/>
    <w:uiPriority w:val="99"/>
    <w:semiHidden/>
    <w:rsid w:val="002D7E53"/>
  </w:style>
  <w:style w:type="paragraph" w:customStyle="1" w:styleId="Default">
    <w:name w:val="Default"/>
    <w:rsid w:val="00CC404B"/>
    <w:pPr>
      <w:widowControl w:val="0"/>
      <w:autoSpaceDE w:val="0"/>
      <w:autoSpaceDN w:val="0"/>
      <w:adjustRightInd w:val="0"/>
    </w:pPr>
    <w:rPr>
      <w:rFonts w:ascii="黑体" w:hAnsi="黑体" w:cs="黑体"/>
      <w:color w:val="000000"/>
      <w:kern w:val="0"/>
      <w:sz w:val="24"/>
      <w:szCs w:val="24"/>
    </w:rPr>
  </w:style>
  <w:style w:type="character" w:styleId="ac">
    <w:name w:val="Hyperlink"/>
    <w:uiPriority w:val="99"/>
    <w:rsid w:val="001575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D5C4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D5C40"/>
    <w:rPr>
      <w:sz w:val="18"/>
      <w:szCs w:val="18"/>
    </w:rPr>
  </w:style>
  <w:style w:type="character" w:customStyle="1" w:styleId="Char">
    <w:name w:val="批注框文本 Char"/>
    <w:basedOn w:val="a0"/>
    <w:link w:val="a4"/>
    <w:uiPriority w:val="99"/>
    <w:semiHidden/>
    <w:rsid w:val="00AD5C40"/>
    <w:rPr>
      <w:sz w:val="18"/>
      <w:szCs w:val="18"/>
    </w:rPr>
  </w:style>
  <w:style w:type="paragraph" w:styleId="a5">
    <w:name w:val="header"/>
    <w:basedOn w:val="a"/>
    <w:link w:val="Char0"/>
    <w:uiPriority w:val="99"/>
    <w:unhideWhenUsed/>
    <w:rsid w:val="00BF3B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F3BD3"/>
    <w:rPr>
      <w:sz w:val="18"/>
      <w:szCs w:val="18"/>
    </w:rPr>
  </w:style>
  <w:style w:type="paragraph" w:styleId="a6">
    <w:name w:val="footer"/>
    <w:basedOn w:val="a"/>
    <w:link w:val="Char1"/>
    <w:uiPriority w:val="99"/>
    <w:unhideWhenUsed/>
    <w:rsid w:val="00BF3BD3"/>
    <w:pPr>
      <w:tabs>
        <w:tab w:val="center" w:pos="4153"/>
        <w:tab w:val="right" w:pos="8306"/>
      </w:tabs>
      <w:snapToGrid w:val="0"/>
      <w:jc w:val="left"/>
    </w:pPr>
    <w:rPr>
      <w:sz w:val="18"/>
      <w:szCs w:val="18"/>
    </w:rPr>
  </w:style>
  <w:style w:type="character" w:customStyle="1" w:styleId="Char1">
    <w:name w:val="页脚 Char"/>
    <w:basedOn w:val="a0"/>
    <w:link w:val="a6"/>
    <w:uiPriority w:val="99"/>
    <w:rsid w:val="00BF3BD3"/>
    <w:rPr>
      <w:sz w:val="18"/>
      <w:szCs w:val="18"/>
    </w:rPr>
  </w:style>
  <w:style w:type="paragraph" w:styleId="a7">
    <w:name w:val="List Paragraph"/>
    <w:basedOn w:val="a"/>
    <w:uiPriority w:val="34"/>
    <w:qFormat/>
    <w:rsid w:val="00B325F0"/>
    <w:pPr>
      <w:ind w:firstLineChars="200" w:firstLine="420"/>
    </w:pPr>
  </w:style>
  <w:style w:type="character" w:styleId="a8">
    <w:name w:val="annotation reference"/>
    <w:basedOn w:val="a0"/>
    <w:uiPriority w:val="99"/>
    <w:semiHidden/>
    <w:unhideWhenUsed/>
    <w:rsid w:val="00A53F81"/>
    <w:rPr>
      <w:sz w:val="21"/>
      <w:szCs w:val="21"/>
    </w:rPr>
  </w:style>
  <w:style w:type="paragraph" w:styleId="a9">
    <w:name w:val="annotation text"/>
    <w:basedOn w:val="a"/>
    <w:link w:val="Char2"/>
    <w:uiPriority w:val="99"/>
    <w:semiHidden/>
    <w:unhideWhenUsed/>
    <w:rsid w:val="00A53F81"/>
    <w:pPr>
      <w:jc w:val="left"/>
    </w:pPr>
  </w:style>
  <w:style w:type="character" w:customStyle="1" w:styleId="Char2">
    <w:name w:val="批注文字 Char"/>
    <w:basedOn w:val="a0"/>
    <w:link w:val="a9"/>
    <w:uiPriority w:val="99"/>
    <w:semiHidden/>
    <w:rsid w:val="00A53F81"/>
  </w:style>
  <w:style w:type="paragraph" w:styleId="aa">
    <w:name w:val="annotation subject"/>
    <w:basedOn w:val="a9"/>
    <w:next w:val="a9"/>
    <w:link w:val="Char3"/>
    <w:uiPriority w:val="99"/>
    <w:semiHidden/>
    <w:unhideWhenUsed/>
    <w:rsid w:val="00A53F81"/>
    <w:rPr>
      <w:b/>
      <w:bCs/>
    </w:rPr>
  </w:style>
  <w:style w:type="character" w:customStyle="1" w:styleId="Char3">
    <w:name w:val="批注主题 Char"/>
    <w:basedOn w:val="Char2"/>
    <w:link w:val="aa"/>
    <w:uiPriority w:val="99"/>
    <w:semiHidden/>
    <w:rsid w:val="00A53F81"/>
    <w:rPr>
      <w:b/>
      <w:bCs/>
    </w:rPr>
  </w:style>
  <w:style w:type="paragraph" w:styleId="ab">
    <w:name w:val="Revision"/>
    <w:hidden/>
    <w:uiPriority w:val="99"/>
    <w:semiHidden/>
    <w:rsid w:val="002D7E53"/>
  </w:style>
  <w:style w:type="paragraph" w:customStyle="1" w:styleId="Default">
    <w:name w:val="Default"/>
    <w:rsid w:val="00CC404B"/>
    <w:pPr>
      <w:widowControl w:val="0"/>
      <w:autoSpaceDE w:val="0"/>
      <w:autoSpaceDN w:val="0"/>
      <w:adjustRightInd w:val="0"/>
    </w:pPr>
    <w:rPr>
      <w:rFonts w:ascii="黑体" w:hAnsi="黑体" w:cs="黑体"/>
      <w:color w:val="000000"/>
      <w:kern w:val="0"/>
      <w:sz w:val="24"/>
      <w:szCs w:val="24"/>
    </w:rPr>
  </w:style>
  <w:style w:type="character" w:styleId="ac">
    <w:name w:val="Hyperlink"/>
    <w:uiPriority w:val="99"/>
    <w:rsid w:val="001575CF"/>
    <w:rPr>
      <w:color w:val="0000FF"/>
      <w:u w:val="single"/>
    </w:rPr>
  </w:style>
</w:styles>
</file>

<file path=word/webSettings.xml><?xml version="1.0" encoding="utf-8"?>
<w:webSettings xmlns:r="http://schemas.openxmlformats.org/officeDocument/2006/relationships" xmlns:w="http://schemas.openxmlformats.org/wordprocessingml/2006/main">
  <w:divs>
    <w:div w:id="112136952">
      <w:bodyDiv w:val="1"/>
      <w:marLeft w:val="0"/>
      <w:marRight w:val="0"/>
      <w:marTop w:val="0"/>
      <w:marBottom w:val="0"/>
      <w:divBdr>
        <w:top w:val="none" w:sz="0" w:space="0" w:color="auto"/>
        <w:left w:val="none" w:sz="0" w:space="0" w:color="auto"/>
        <w:bottom w:val="none" w:sz="0" w:space="0" w:color="auto"/>
        <w:right w:val="none" w:sz="0" w:space="0" w:color="auto"/>
      </w:divBdr>
    </w:div>
    <w:div w:id="204878768">
      <w:bodyDiv w:val="1"/>
      <w:marLeft w:val="0"/>
      <w:marRight w:val="0"/>
      <w:marTop w:val="0"/>
      <w:marBottom w:val="0"/>
      <w:divBdr>
        <w:top w:val="none" w:sz="0" w:space="0" w:color="auto"/>
        <w:left w:val="none" w:sz="0" w:space="0" w:color="auto"/>
        <w:bottom w:val="none" w:sz="0" w:space="0" w:color="auto"/>
        <w:right w:val="none" w:sz="0" w:space="0" w:color="auto"/>
      </w:divBdr>
    </w:div>
    <w:div w:id="289895266">
      <w:bodyDiv w:val="1"/>
      <w:marLeft w:val="0"/>
      <w:marRight w:val="0"/>
      <w:marTop w:val="0"/>
      <w:marBottom w:val="0"/>
      <w:divBdr>
        <w:top w:val="none" w:sz="0" w:space="0" w:color="auto"/>
        <w:left w:val="none" w:sz="0" w:space="0" w:color="auto"/>
        <w:bottom w:val="none" w:sz="0" w:space="0" w:color="auto"/>
        <w:right w:val="none" w:sz="0" w:space="0" w:color="auto"/>
      </w:divBdr>
    </w:div>
    <w:div w:id="412819254">
      <w:bodyDiv w:val="1"/>
      <w:marLeft w:val="0"/>
      <w:marRight w:val="0"/>
      <w:marTop w:val="0"/>
      <w:marBottom w:val="0"/>
      <w:divBdr>
        <w:top w:val="none" w:sz="0" w:space="0" w:color="auto"/>
        <w:left w:val="none" w:sz="0" w:space="0" w:color="auto"/>
        <w:bottom w:val="none" w:sz="0" w:space="0" w:color="auto"/>
        <w:right w:val="none" w:sz="0" w:space="0" w:color="auto"/>
      </w:divBdr>
    </w:div>
    <w:div w:id="660742138">
      <w:bodyDiv w:val="1"/>
      <w:marLeft w:val="0"/>
      <w:marRight w:val="0"/>
      <w:marTop w:val="0"/>
      <w:marBottom w:val="0"/>
      <w:divBdr>
        <w:top w:val="none" w:sz="0" w:space="0" w:color="auto"/>
        <w:left w:val="none" w:sz="0" w:space="0" w:color="auto"/>
        <w:bottom w:val="none" w:sz="0" w:space="0" w:color="auto"/>
        <w:right w:val="none" w:sz="0" w:space="0" w:color="auto"/>
      </w:divBdr>
    </w:div>
    <w:div w:id="846095878">
      <w:bodyDiv w:val="1"/>
      <w:marLeft w:val="0"/>
      <w:marRight w:val="0"/>
      <w:marTop w:val="0"/>
      <w:marBottom w:val="0"/>
      <w:divBdr>
        <w:top w:val="none" w:sz="0" w:space="0" w:color="auto"/>
        <w:left w:val="none" w:sz="0" w:space="0" w:color="auto"/>
        <w:bottom w:val="none" w:sz="0" w:space="0" w:color="auto"/>
        <w:right w:val="none" w:sz="0" w:space="0" w:color="auto"/>
      </w:divBdr>
    </w:div>
    <w:div w:id="990523240">
      <w:bodyDiv w:val="1"/>
      <w:marLeft w:val="0"/>
      <w:marRight w:val="0"/>
      <w:marTop w:val="0"/>
      <w:marBottom w:val="0"/>
      <w:divBdr>
        <w:top w:val="none" w:sz="0" w:space="0" w:color="auto"/>
        <w:left w:val="none" w:sz="0" w:space="0" w:color="auto"/>
        <w:bottom w:val="none" w:sz="0" w:space="0" w:color="auto"/>
        <w:right w:val="none" w:sz="0" w:space="0" w:color="auto"/>
      </w:divBdr>
    </w:div>
    <w:div w:id="1990206677">
      <w:bodyDiv w:val="1"/>
      <w:marLeft w:val="0"/>
      <w:marRight w:val="0"/>
      <w:marTop w:val="0"/>
      <w:marBottom w:val="0"/>
      <w:divBdr>
        <w:top w:val="none" w:sz="0" w:space="0" w:color="auto"/>
        <w:left w:val="none" w:sz="0" w:space="0" w:color="auto"/>
        <w:bottom w:val="none" w:sz="0" w:space="0" w:color="auto"/>
        <w:right w:val="none" w:sz="0" w:space="0" w:color="auto"/>
      </w:divBdr>
      <w:divsChild>
        <w:div w:id="655761690">
          <w:marLeft w:val="0"/>
          <w:marRight w:val="0"/>
          <w:marTop w:val="0"/>
          <w:marBottom w:val="0"/>
          <w:divBdr>
            <w:top w:val="none" w:sz="0" w:space="0" w:color="auto"/>
            <w:left w:val="none" w:sz="0" w:space="0" w:color="auto"/>
            <w:bottom w:val="none" w:sz="0" w:space="0" w:color="auto"/>
            <w:right w:val="none" w:sz="0" w:space="0" w:color="auto"/>
          </w:divBdr>
          <w:divsChild>
            <w:div w:id="1893223500">
              <w:marLeft w:val="0"/>
              <w:marRight w:val="0"/>
              <w:marTop w:val="0"/>
              <w:marBottom w:val="0"/>
              <w:divBdr>
                <w:top w:val="none" w:sz="0" w:space="0" w:color="auto"/>
                <w:left w:val="none" w:sz="0" w:space="0" w:color="auto"/>
                <w:bottom w:val="none" w:sz="0" w:space="0" w:color="auto"/>
                <w:right w:val="none" w:sz="0" w:space="0" w:color="auto"/>
              </w:divBdr>
            </w:div>
          </w:divsChild>
        </w:div>
        <w:div w:id="1428384278">
          <w:marLeft w:val="0"/>
          <w:marRight w:val="0"/>
          <w:marTop w:val="0"/>
          <w:marBottom w:val="0"/>
          <w:divBdr>
            <w:top w:val="none" w:sz="0" w:space="0" w:color="auto"/>
            <w:left w:val="none" w:sz="0" w:space="0" w:color="auto"/>
            <w:bottom w:val="none" w:sz="0" w:space="0" w:color="auto"/>
            <w:right w:val="none" w:sz="0" w:space="0" w:color="auto"/>
          </w:divBdr>
          <w:divsChild>
            <w:div w:id="181216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A9586-7C2B-4BB7-BB65-8AA5DDA2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5093</Characters>
  <Application>Microsoft Office Word</Application>
  <DocSecurity>4</DocSecurity>
  <Lines>42</Lines>
  <Paragraphs>11</Paragraphs>
  <ScaleCrop>false</ScaleCrop>
  <Company>Microsoft</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ZhongXun</dc:creator>
  <cp:lastModifiedBy>ZHONGM</cp:lastModifiedBy>
  <cp:revision>2</cp:revision>
  <dcterms:created xsi:type="dcterms:W3CDTF">2018-12-20T16:33:00Z</dcterms:created>
  <dcterms:modified xsi:type="dcterms:W3CDTF">2018-12-20T16:33:00Z</dcterms:modified>
</cp:coreProperties>
</file>