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1548F9" w:rsidP="006D141C">
      <w:pPr>
        <w:autoSpaceDE w:val="0"/>
        <w:autoSpaceDN w:val="0"/>
        <w:adjustRightInd w:val="0"/>
        <w:spacing w:line="360" w:lineRule="auto"/>
        <w:jc w:val="left"/>
        <w:rPr>
          <w:color w:val="000000"/>
          <w:kern w:val="0"/>
          <w:szCs w:val="21"/>
        </w:rPr>
      </w:pPr>
    </w:p>
    <w:p w:rsidR="001548F9" w:rsidRPr="00D42BE5" w:rsidRDefault="00411472" w:rsidP="00CC5A26">
      <w:pPr>
        <w:spacing w:line="360" w:lineRule="auto"/>
        <w:jc w:val="center"/>
        <w:rPr>
          <w:rFonts w:eastAsiaTheme="minorEastAsia"/>
          <w:b/>
          <w:sz w:val="36"/>
          <w:szCs w:val="36"/>
        </w:rPr>
      </w:pPr>
      <w:r w:rsidRPr="00411472">
        <w:rPr>
          <w:rFonts w:eastAsiaTheme="minorEastAsia" w:hint="eastAsia"/>
          <w:b/>
          <w:sz w:val="36"/>
          <w:szCs w:val="36"/>
        </w:rPr>
        <w:t>中金金序量化成长混合型证券投资基金</w:t>
      </w:r>
      <w:r w:rsidR="002E7173">
        <w:rPr>
          <w:rFonts w:eastAsiaTheme="minorEastAsia" w:hint="eastAsia"/>
          <w:b/>
          <w:sz w:val="36"/>
          <w:szCs w:val="36"/>
        </w:rPr>
        <w:t>清算</w:t>
      </w:r>
      <w:r w:rsidR="001548F9" w:rsidRPr="00D42BE5">
        <w:rPr>
          <w:rFonts w:eastAsiaTheme="minorEastAsia"/>
          <w:b/>
          <w:sz w:val="36"/>
          <w:szCs w:val="36"/>
        </w:rPr>
        <w:t>报告</w:t>
      </w:r>
    </w:p>
    <w:p w:rsidR="001548F9" w:rsidRPr="00D42BE5" w:rsidRDefault="001548F9" w:rsidP="005B2B01">
      <w:pPr>
        <w:spacing w:line="360" w:lineRule="auto"/>
        <w:jc w:val="center"/>
        <w:rPr>
          <w:rFonts w:eastAsiaTheme="minorEastAsia"/>
          <w:b/>
          <w:sz w:val="36"/>
          <w:szCs w:val="36"/>
        </w:rPr>
      </w:pPr>
    </w:p>
    <w:p w:rsidR="001548F9" w:rsidRPr="00D42BE5" w:rsidRDefault="001548F9" w:rsidP="006D141C">
      <w:pPr>
        <w:spacing w:line="360" w:lineRule="auto"/>
        <w:jc w:val="center"/>
        <w:rPr>
          <w:b/>
          <w:color w:val="000000"/>
          <w:szCs w:val="21"/>
        </w:rPr>
      </w:pPr>
    </w:p>
    <w:p w:rsidR="001548F9" w:rsidRPr="000175AB"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E41C38"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jc w:val="center"/>
        <w:rPr>
          <w:b/>
          <w:color w:val="000000"/>
          <w:szCs w:val="21"/>
        </w:rPr>
      </w:pPr>
    </w:p>
    <w:p w:rsidR="001548F9" w:rsidRPr="00D42BE5" w:rsidRDefault="001548F9" w:rsidP="006D141C">
      <w:pPr>
        <w:spacing w:line="360" w:lineRule="auto"/>
        <w:rPr>
          <w:b/>
          <w:color w:val="000000"/>
          <w:szCs w:val="21"/>
        </w:rPr>
      </w:pPr>
    </w:p>
    <w:p w:rsidR="001548F9" w:rsidRPr="00D42BE5"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基金管理人：</w:t>
      </w:r>
      <w:r w:rsidR="00411472">
        <w:rPr>
          <w:rFonts w:eastAsiaTheme="minorEastAsia" w:hint="eastAsia"/>
          <w:b/>
          <w:color w:val="000000"/>
          <w:sz w:val="24"/>
        </w:rPr>
        <w:t>中金</w:t>
      </w:r>
      <w:r w:rsidRPr="00D42BE5">
        <w:rPr>
          <w:rFonts w:eastAsiaTheme="minorEastAsia"/>
          <w:b/>
          <w:color w:val="000000"/>
          <w:sz w:val="24"/>
        </w:rPr>
        <w:t>基金管理有限公司</w:t>
      </w:r>
    </w:p>
    <w:p w:rsidR="001548F9" w:rsidRDefault="001548F9" w:rsidP="00067CB4">
      <w:pPr>
        <w:spacing w:line="360" w:lineRule="auto"/>
        <w:ind w:firstLineChars="900" w:firstLine="2168"/>
        <w:rPr>
          <w:rFonts w:eastAsiaTheme="minorEastAsia"/>
          <w:b/>
          <w:color w:val="000000"/>
          <w:sz w:val="24"/>
        </w:rPr>
      </w:pPr>
      <w:r w:rsidRPr="00D42BE5">
        <w:rPr>
          <w:rFonts w:eastAsiaTheme="minorEastAsia"/>
          <w:b/>
          <w:color w:val="000000"/>
          <w:sz w:val="24"/>
        </w:rPr>
        <w:t>基金托管人：</w:t>
      </w:r>
      <w:r w:rsidR="000175AB">
        <w:rPr>
          <w:rFonts w:eastAsiaTheme="minorEastAsia" w:hint="eastAsia"/>
          <w:b/>
          <w:color w:val="000000"/>
          <w:sz w:val="24"/>
        </w:rPr>
        <w:t>中国</w:t>
      </w:r>
      <w:r w:rsidR="00411472">
        <w:rPr>
          <w:rFonts w:eastAsiaTheme="minorEastAsia" w:hint="eastAsia"/>
          <w:b/>
          <w:color w:val="000000"/>
          <w:sz w:val="24"/>
        </w:rPr>
        <w:t>建设</w:t>
      </w:r>
      <w:r w:rsidR="00BA6FB1">
        <w:rPr>
          <w:rFonts w:eastAsiaTheme="minorEastAsia"/>
          <w:b/>
          <w:color w:val="000000"/>
          <w:sz w:val="24"/>
        </w:rPr>
        <w:t>银行股份有限公司</w:t>
      </w:r>
    </w:p>
    <w:p w:rsidR="00397EC7" w:rsidRPr="00D42BE5" w:rsidRDefault="00397EC7" w:rsidP="00067CB4">
      <w:pPr>
        <w:spacing w:line="360" w:lineRule="auto"/>
        <w:ind w:firstLineChars="900" w:firstLine="2168"/>
        <w:rPr>
          <w:rFonts w:eastAsiaTheme="minorEastAsia"/>
          <w:b/>
          <w:color w:val="000000"/>
          <w:sz w:val="24"/>
        </w:rPr>
      </w:pPr>
      <w:r>
        <w:rPr>
          <w:rFonts w:eastAsiaTheme="minorEastAsia" w:hint="eastAsia"/>
          <w:b/>
          <w:color w:val="000000"/>
          <w:sz w:val="24"/>
        </w:rPr>
        <w:t>报告出具日期：</w:t>
      </w:r>
      <w:r>
        <w:rPr>
          <w:rFonts w:eastAsiaTheme="minorEastAsia" w:hint="eastAsia"/>
          <w:b/>
          <w:color w:val="000000"/>
          <w:sz w:val="24"/>
        </w:rPr>
        <w:t>2018</w:t>
      </w:r>
      <w:r>
        <w:rPr>
          <w:rFonts w:eastAsiaTheme="minorEastAsia" w:hint="eastAsia"/>
          <w:b/>
          <w:color w:val="000000"/>
          <w:sz w:val="24"/>
        </w:rPr>
        <w:t>年</w:t>
      </w:r>
      <w:r>
        <w:rPr>
          <w:rFonts w:eastAsiaTheme="minorEastAsia" w:hint="eastAsia"/>
          <w:b/>
          <w:color w:val="000000"/>
          <w:sz w:val="24"/>
        </w:rPr>
        <w:t>11</w:t>
      </w:r>
      <w:r>
        <w:rPr>
          <w:rFonts w:eastAsiaTheme="minorEastAsia" w:hint="eastAsia"/>
          <w:b/>
          <w:color w:val="000000"/>
          <w:sz w:val="24"/>
        </w:rPr>
        <w:t>月</w:t>
      </w:r>
      <w:r>
        <w:rPr>
          <w:rFonts w:eastAsiaTheme="minorEastAsia" w:hint="eastAsia"/>
          <w:b/>
          <w:color w:val="000000"/>
          <w:sz w:val="24"/>
        </w:rPr>
        <w:t>22</w:t>
      </w:r>
      <w:r>
        <w:rPr>
          <w:rFonts w:eastAsiaTheme="minorEastAsia" w:hint="eastAsia"/>
          <w:b/>
          <w:color w:val="000000"/>
          <w:sz w:val="24"/>
        </w:rPr>
        <w:t>日</w:t>
      </w:r>
    </w:p>
    <w:p w:rsidR="001548F9" w:rsidRPr="00AF0BE6" w:rsidRDefault="00397EC7" w:rsidP="00067CB4">
      <w:pPr>
        <w:spacing w:line="360" w:lineRule="auto"/>
        <w:ind w:firstLineChars="900" w:firstLine="2168"/>
        <w:rPr>
          <w:rFonts w:eastAsiaTheme="minorEastAsia"/>
          <w:b/>
          <w:sz w:val="24"/>
        </w:rPr>
      </w:pPr>
      <w:r>
        <w:rPr>
          <w:rFonts w:eastAsiaTheme="minorEastAsia" w:hint="eastAsia"/>
          <w:b/>
          <w:sz w:val="24"/>
        </w:rPr>
        <w:t>报告公告日期</w:t>
      </w:r>
      <w:r w:rsidR="001548F9" w:rsidRPr="00AF0BE6">
        <w:rPr>
          <w:rFonts w:eastAsiaTheme="minorEastAsia"/>
          <w:b/>
          <w:sz w:val="24"/>
        </w:rPr>
        <w:t>：</w:t>
      </w:r>
      <w:r w:rsidR="0040043A" w:rsidRPr="00AF0BE6">
        <w:rPr>
          <w:rFonts w:eastAsiaTheme="minorEastAsia" w:hint="eastAsia"/>
          <w:b/>
          <w:sz w:val="24"/>
        </w:rPr>
        <w:t>201</w:t>
      </w:r>
      <w:r w:rsidR="00A47724">
        <w:rPr>
          <w:rFonts w:eastAsiaTheme="minorEastAsia"/>
          <w:b/>
          <w:sz w:val="24"/>
        </w:rPr>
        <w:t>8</w:t>
      </w:r>
      <w:r w:rsidR="0040043A" w:rsidRPr="00AF0BE6">
        <w:rPr>
          <w:rFonts w:eastAsiaTheme="minorEastAsia"/>
          <w:b/>
          <w:sz w:val="24"/>
        </w:rPr>
        <w:t>年</w:t>
      </w:r>
      <w:r w:rsidR="006F1B6F">
        <w:rPr>
          <w:rFonts w:eastAsiaTheme="minorEastAsia" w:hint="eastAsia"/>
          <w:b/>
          <w:sz w:val="24"/>
        </w:rPr>
        <w:t>12</w:t>
      </w:r>
      <w:r w:rsidR="001548F9" w:rsidRPr="00AF0BE6">
        <w:rPr>
          <w:rFonts w:eastAsiaTheme="minorEastAsia"/>
          <w:b/>
          <w:sz w:val="24"/>
        </w:rPr>
        <w:t>月</w:t>
      </w:r>
      <w:r w:rsidR="006F1B6F">
        <w:rPr>
          <w:rFonts w:eastAsiaTheme="minorEastAsia" w:hint="eastAsia"/>
          <w:b/>
          <w:sz w:val="24"/>
        </w:rPr>
        <w:t>20</w:t>
      </w:r>
      <w:r w:rsidR="001548F9" w:rsidRPr="00AF0BE6">
        <w:rPr>
          <w:rFonts w:eastAsiaTheme="minorEastAsia"/>
          <w:b/>
          <w:sz w:val="24"/>
        </w:rPr>
        <w:t>日</w:t>
      </w:r>
    </w:p>
    <w:p w:rsidR="001548F9" w:rsidRPr="0040043A" w:rsidRDefault="001548F9" w:rsidP="006D141C">
      <w:pPr>
        <w:widowControl/>
        <w:jc w:val="left"/>
        <w:rPr>
          <w:color w:val="000000"/>
          <w:szCs w:val="21"/>
        </w:rPr>
        <w:sectPr w:rsidR="001548F9" w:rsidRPr="0040043A">
          <w:headerReference w:type="default" r:id="rId8"/>
          <w:pgSz w:w="11926" w:h="15840"/>
          <w:pgMar w:top="1418" w:right="1418" w:bottom="851" w:left="1418" w:header="851" w:footer="992" w:gutter="0"/>
          <w:cols w:space="720"/>
        </w:sectPr>
      </w:pPr>
    </w:p>
    <w:p w:rsidR="002E3B41" w:rsidRPr="006F14B8" w:rsidRDefault="002E3B41" w:rsidP="0079062E">
      <w:pPr>
        <w:pStyle w:val="1"/>
        <w:keepNext/>
        <w:keepLines/>
        <w:widowControl w:val="0"/>
        <w:spacing w:beforeLines="100" w:afterLines="100" w:line="360" w:lineRule="auto"/>
        <w:jc w:val="center"/>
        <w:rPr>
          <w:b/>
          <w:bCs/>
          <w:sz w:val="21"/>
          <w:szCs w:val="21"/>
          <w:lang w:val="en-US"/>
        </w:rPr>
      </w:pPr>
      <w:bookmarkStart w:id="0" w:name="_Toc225498243"/>
      <w:bookmarkStart w:id="1" w:name="_Toc510553853"/>
      <w:r w:rsidRPr="006F14B8">
        <w:rPr>
          <w:b/>
          <w:bCs/>
          <w:sz w:val="21"/>
          <w:szCs w:val="21"/>
          <w:lang w:val="en-US"/>
        </w:rPr>
        <w:lastRenderedPageBreak/>
        <w:t>1</w:t>
      </w:r>
      <w:r w:rsidR="0075747B" w:rsidRPr="0075747B">
        <w:rPr>
          <w:b/>
          <w:bCs/>
          <w:sz w:val="21"/>
          <w:szCs w:val="21"/>
          <w:lang w:val="en-US"/>
        </w:rPr>
        <w:tab/>
      </w:r>
      <w:r w:rsidRPr="006F14B8">
        <w:rPr>
          <w:b/>
          <w:bCs/>
          <w:sz w:val="21"/>
          <w:szCs w:val="21"/>
          <w:lang w:val="en-US"/>
        </w:rPr>
        <w:t>重要提示</w:t>
      </w:r>
      <w:bookmarkEnd w:id="0"/>
      <w:bookmarkEnd w:id="1"/>
    </w:p>
    <w:p w:rsidR="002E3B41" w:rsidRPr="006F14B8" w:rsidRDefault="002E3B41" w:rsidP="002E3B41">
      <w:pPr>
        <w:pStyle w:val="20"/>
        <w:spacing w:before="0" w:after="0"/>
        <w:rPr>
          <w:rFonts w:ascii="Times New Roman" w:hAnsi="Times New Roman"/>
          <w:kern w:val="0"/>
          <w:sz w:val="21"/>
          <w:szCs w:val="21"/>
        </w:rPr>
      </w:pPr>
      <w:bookmarkStart w:id="2" w:name="_Toc510553854"/>
      <w:r w:rsidRPr="006F14B8">
        <w:rPr>
          <w:rFonts w:ascii="Times New Roman" w:hAnsi="Times New Roman"/>
          <w:kern w:val="0"/>
          <w:sz w:val="21"/>
          <w:szCs w:val="21"/>
        </w:rPr>
        <w:t>重要提示</w:t>
      </w:r>
      <w:bookmarkEnd w:id="2"/>
    </w:p>
    <w:p w:rsidR="00500577" w:rsidRPr="00A27859" w:rsidRDefault="00500577" w:rsidP="00A27859">
      <w:pPr>
        <w:spacing w:line="360" w:lineRule="auto"/>
        <w:ind w:firstLineChars="200" w:firstLine="420"/>
        <w:rPr>
          <w:color w:val="000000"/>
          <w:szCs w:val="21"/>
        </w:rPr>
      </w:pPr>
      <w:r w:rsidRPr="00A27859">
        <w:rPr>
          <w:rFonts w:hint="eastAsia"/>
          <w:color w:val="000000"/>
          <w:szCs w:val="21"/>
        </w:rPr>
        <w:t>中金金序量化成长混合型证券投资基金经中国证监会证监许可</w:t>
      </w:r>
      <w:r w:rsidRPr="00A27859">
        <w:rPr>
          <w:color w:val="000000"/>
          <w:szCs w:val="21"/>
        </w:rPr>
        <w:t>[2017]1007</w:t>
      </w:r>
      <w:r w:rsidRPr="00A27859">
        <w:rPr>
          <w:rFonts w:hint="eastAsia"/>
          <w:color w:val="000000"/>
          <w:szCs w:val="21"/>
        </w:rPr>
        <w:t>号文核准注册，</w:t>
      </w:r>
      <w:r w:rsidRPr="00A27859">
        <w:rPr>
          <w:color w:val="000000"/>
          <w:szCs w:val="21"/>
        </w:rPr>
        <w:t>2018</w:t>
      </w:r>
      <w:r w:rsidRPr="00A27859">
        <w:rPr>
          <w:rFonts w:hint="eastAsia"/>
          <w:color w:val="000000"/>
          <w:szCs w:val="21"/>
        </w:rPr>
        <w:t>年</w:t>
      </w:r>
      <w:r w:rsidRPr="00A27859">
        <w:rPr>
          <w:color w:val="000000"/>
          <w:szCs w:val="21"/>
        </w:rPr>
        <w:t>2</w:t>
      </w:r>
      <w:r w:rsidRPr="00A27859">
        <w:rPr>
          <w:rFonts w:hint="eastAsia"/>
          <w:color w:val="000000"/>
          <w:szCs w:val="21"/>
        </w:rPr>
        <w:t>月</w:t>
      </w:r>
      <w:r w:rsidRPr="00A27859">
        <w:rPr>
          <w:color w:val="000000"/>
          <w:szCs w:val="21"/>
        </w:rPr>
        <w:t>8</w:t>
      </w:r>
      <w:r w:rsidRPr="00A27859">
        <w:rPr>
          <w:rFonts w:hint="eastAsia"/>
          <w:color w:val="000000"/>
          <w:szCs w:val="21"/>
        </w:rPr>
        <w:t>日基金合同生效。本基金的基金管理人为中金基金管理有限公司，本基金托管人为中国建设银行股份有限公司。</w:t>
      </w:r>
    </w:p>
    <w:p w:rsidR="00500577" w:rsidRPr="00A27859" w:rsidRDefault="00500577" w:rsidP="00A27859">
      <w:pPr>
        <w:spacing w:line="360" w:lineRule="auto"/>
        <w:ind w:firstLineChars="200" w:firstLine="420"/>
        <w:rPr>
          <w:color w:val="000000"/>
          <w:szCs w:val="21"/>
        </w:rPr>
      </w:pPr>
      <w:r w:rsidRPr="00A27859">
        <w:rPr>
          <w:rFonts w:hint="eastAsia"/>
          <w:color w:val="000000"/>
          <w:szCs w:val="21"/>
        </w:rPr>
        <w:t>根据《中华人民共和国证券投资基金法》（以下简称“《基金法》”）、《公开募集证券投资基金运作管理办法》（以下简称“《运作管理办法》”）和《中金金序量化成长混合型证券投资基金基金合同》（以下简称“基金合同”）的有关规定，中金基金管理有限公司经与本基金的基金托管人中国建设银行股份有限公司协商一致，以通讯方式召开了本基金基金份额持有人大会，审议《关于终止中金金序量化成长混合型证券投资基金基金合同有关事项的议案》，并由参加大会的基金份额持有人对本次会议议案进行表决。根据</w:t>
      </w:r>
      <w:r w:rsidRPr="00A27859">
        <w:rPr>
          <w:color w:val="000000"/>
          <w:szCs w:val="21"/>
        </w:rPr>
        <w:t>2018</w:t>
      </w:r>
      <w:r w:rsidRPr="00A27859">
        <w:rPr>
          <w:rFonts w:hint="eastAsia"/>
          <w:color w:val="000000"/>
          <w:szCs w:val="21"/>
        </w:rPr>
        <w:t>年</w:t>
      </w:r>
      <w:r w:rsidRPr="00A27859">
        <w:rPr>
          <w:color w:val="000000"/>
          <w:szCs w:val="21"/>
        </w:rPr>
        <w:t>10</w:t>
      </w:r>
      <w:r w:rsidRPr="00A27859">
        <w:rPr>
          <w:rFonts w:hint="eastAsia"/>
          <w:color w:val="000000"/>
          <w:szCs w:val="21"/>
        </w:rPr>
        <w:t>月</w:t>
      </w:r>
      <w:r w:rsidRPr="00A27859">
        <w:rPr>
          <w:color w:val="000000"/>
          <w:szCs w:val="21"/>
        </w:rPr>
        <w:t>29</w:t>
      </w:r>
      <w:r w:rsidRPr="00A27859">
        <w:rPr>
          <w:rFonts w:hint="eastAsia"/>
          <w:color w:val="000000"/>
          <w:szCs w:val="21"/>
        </w:rPr>
        <w:t>日经公证的计票结果，自该日起本次基金份额持有人大会决议生效。基金管理人于</w:t>
      </w:r>
      <w:r w:rsidRPr="00A27859">
        <w:rPr>
          <w:color w:val="000000"/>
          <w:szCs w:val="21"/>
        </w:rPr>
        <w:t>2018</w:t>
      </w:r>
      <w:r w:rsidRPr="00A27859">
        <w:rPr>
          <w:rFonts w:hint="eastAsia"/>
          <w:color w:val="000000"/>
          <w:szCs w:val="21"/>
        </w:rPr>
        <w:t>年</w:t>
      </w:r>
      <w:r w:rsidRPr="00A27859">
        <w:rPr>
          <w:color w:val="000000"/>
          <w:szCs w:val="21"/>
        </w:rPr>
        <w:t>10</w:t>
      </w:r>
      <w:r w:rsidRPr="00A27859">
        <w:rPr>
          <w:rFonts w:hint="eastAsia"/>
          <w:color w:val="000000"/>
          <w:szCs w:val="21"/>
        </w:rPr>
        <w:t>月</w:t>
      </w:r>
      <w:r w:rsidRPr="00A27859">
        <w:rPr>
          <w:color w:val="000000"/>
          <w:szCs w:val="21"/>
        </w:rPr>
        <w:t>30</w:t>
      </w:r>
      <w:r w:rsidRPr="00A27859">
        <w:rPr>
          <w:rFonts w:hint="eastAsia"/>
          <w:color w:val="000000"/>
          <w:szCs w:val="21"/>
        </w:rPr>
        <w:t>日在指定媒介和基金管理人网站（</w:t>
      </w:r>
      <w:r w:rsidRPr="00A27859">
        <w:rPr>
          <w:color w:val="000000"/>
          <w:szCs w:val="21"/>
        </w:rPr>
        <w:t>www.ciccfund.com</w:t>
      </w:r>
      <w:r w:rsidRPr="00A27859">
        <w:rPr>
          <w:rFonts w:hint="eastAsia"/>
          <w:color w:val="000000"/>
          <w:szCs w:val="21"/>
        </w:rPr>
        <w:t>）上发布了《中金基金管理有限公司关于中金金序量化成长混合型证券投资基金基金份额持有人大会决议生效的公告》。</w:t>
      </w:r>
    </w:p>
    <w:p w:rsidR="0075747B" w:rsidRDefault="00500577" w:rsidP="0075747B">
      <w:pPr>
        <w:spacing w:line="360" w:lineRule="auto"/>
        <w:ind w:firstLineChars="200" w:firstLine="420"/>
        <w:jc w:val="left"/>
        <w:rPr>
          <w:szCs w:val="21"/>
        </w:rPr>
      </w:pPr>
      <w:r w:rsidRPr="00A27859">
        <w:rPr>
          <w:rFonts w:hint="eastAsia"/>
          <w:color w:val="000000"/>
          <w:szCs w:val="21"/>
        </w:rPr>
        <w:t>本基金自</w:t>
      </w:r>
      <w:r w:rsidRPr="00A27859">
        <w:rPr>
          <w:color w:val="000000"/>
          <w:szCs w:val="21"/>
        </w:rPr>
        <w:t>2018</w:t>
      </w:r>
      <w:r w:rsidRPr="00A27859">
        <w:rPr>
          <w:rFonts w:hint="eastAsia"/>
          <w:color w:val="000000"/>
          <w:szCs w:val="21"/>
        </w:rPr>
        <w:t>年</w:t>
      </w:r>
      <w:r w:rsidRPr="00A27859">
        <w:rPr>
          <w:color w:val="000000"/>
          <w:szCs w:val="21"/>
        </w:rPr>
        <w:t>10</w:t>
      </w:r>
      <w:r w:rsidRPr="00A27859">
        <w:rPr>
          <w:rFonts w:hint="eastAsia"/>
          <w:color w:val="000000"/>
          <w:szCs w:val="21"/>
        </w:rPr>
        <w:t>月</w:t>
      </w:r>
      <w:r w:rsidRPr="00A27859">
        <w:rPr>
          <w:color w:val="000000"/>
          <w:szCs w:val="21"/>
        </w:rPr>
        <w:t>30</w:t>
      </w:r>
      <w:r w:rsidRPr="00A27859">
        <w:rPr>
          <w:rFonts w:hint="eastAsia"/>
          <w:color w:val="000000"/>
          <w:szCs w:val="21"/>
        </w:rPr>
        <w:t>日起进入清算期，由基金管理人中金基金管理有限公司、基金托管人中国建设银行股份有限公司、毕马威华振会计师事务所（特殊普通合伙）和上海市通力律师事务所组成基金财产清算小组履行基金财产清算程序，并由毕马威华振会计师事务所（特殊普通合伙）对清算报告进行审计，上海市通力律师事务所对清算报告出具法律意见。</w:t>
      </w:r>
      <w:r w:rsidR="002E3B41" w:rsidRPr="00D42BE5">
        <w:rPr>
          <w:szCs w:val="21"/>
        </w:rPr>
        <w:br w:type="page"/>
      </w:r>
      <w:bookmarkStart w:id="3" w:name="_Toc225498244"/>
      <w:bookmarkStart w:id="4" w:name="_Toc510553856"/>
    </w:p>
    <w:p w:rsidR="001548F9" w:rsidRPr="0075747B" w:rsidRDefault="00540E2A" w:rsidP="0079062E">
      <w:pPr>
        <w:pStyle w:val="1"/>
        <w:keepNext/>
        <w:keepLines/>
        <w:widowControl w:val="0"/>
        <w:spacing w:beforeLines="100" w:afterLines="100" w:line="360" w:lineRule="auto"/>
        <w:jc w:val="center"/>
        <w:rPr>
          <w:b/>
          <w:bCs/>
          <w:sz w:val="21"/>
          <w:szCs w:val="21"/>
          <w:lang w:val="en-US"/>
        </w:rPr>
      </w:pPr>
      <w:r w:rsidRPr="0075747B">
        <w:rPr>
          <w:b/>
          <w:bCs/>
          <w:szCs w:val="21"/>
        </w:rPr>
        <w:lastRenderedPageBreak/>
        <w:t>2</w:t>
      </w:r>
      <w:r w:rsidR="0075747B" w:rsidRPr="0075747B">
        <w:rPr>
          <w:b/>
          <w:bCs/>
          <w:szCs w:val="21"/>
        </w:rPr>
        <w:tab/>
      </w:r>
      <w:r w:rsidRPr="0075747B">
        <w:rPr>
          <w:b/>
          <w:bCs/>
          <w:szCs w:val="21"/>
        </w:rPr>
        <w:t>基金</w:t>
      </w:r>
      <w:bookmarkEnd w:id="3"/>
      <w:r w:rsidR="00D10054" w:rsidRPr="0075747B">
        <w:rPr>
          <w:rFonts w:hint="eastAsia"/>
          <w:b/>
          <w:bCs/>
          <w:szCs w:val="21"/>
        </w:rPr>
        <w:t>概况</w:t>
      </w:r>
      <w:bookmarkEnd w:id="4"/>
    </w:p>
    <w:p w:rsidR="001548F9" w:rsidRPr="006F14B8" w:rsidRDefault="001548F9" w:rsidP="004C1748">
      <w:pPr>
        <w:pStyle w:val="20"/>
        <w:spacing w:before="0" w:after="0"/>
        <w:rPr>
          <w:rFonts w:ascii="Times New Roman" w:hAnsi="Times New Roman"/>
          <w:color w:val="000000"/>
          <w:sz w:val="21"/>
          <w:szCs w:val="21"/>
        </w:rPr>
      </w:pPr>
      <w:bookmarkStart w:id="5" w:name="_Toc390421229"/>
      <w:bookmarkStart w:id="6" w:name="_Toc510553857"/>
      <w:r w:rsidRPr="006F14B8">
        <w:rPr>
          <w:rFonts w:ascii="Times New Roman" w:hAnsi="Times New Roman"/>
          <w:kern w:val="0"/>
          <w:sz w:val="21"/>
          <w:szCs w:val="21"/>
        </w:rPr>
        <w:t>2.1</w:t>
      </w:r>
      <w:r w:rsidRPr="00242FAE">
        <w:rPr>
          <w:rFonts w:ascii="Times New Roman" w:hAnsi="Times New Roman" w:hint="eastAsia"/>
          <w:color w:val="000000"/>
          <w:sz w:val="21"/>
          <w:szCs w:val="21"/>
        </w:rPr>
        <w:t>基金基本情况</w:t>
      </w:r>
      <w:bookmarkEnd w:id="5"/>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5217"/>
      </w:tblGrid>
      <w:tr w:rsidR="00CC5A26" w:rsidRPr="006F14B8" w:rsidTr="00EE41B4">
        <w:trPr>
          <w:jc w:val="center"/>
        </w:trPr>
        <w:tc>
          <w:tcPr>
            <w:tcW w:w="3555" w:type="dxa"/>
            <w:vAlign w:val="center"/>
          </w:tcPr>
          <w:p w:rsidR="00CC5A26" w:rsidRPr="006F14B8" w:rsidRDefault="00CC5A26" w:rsidP="00EE41B4">
            <w:pPr>
              <w:rPr>
                <w:color w:val="000000"/>
                <w:kern w:val="0"/>
                <w:szCs w:val="21"/>
              </w:rPr>
            </w:pPr>
            <w:r w:rsidRPr="006F14B8">
              <w:rPr>
                <w:szCs w:val="21"/>
              </w:rPr>
              <w:t>基金名称</w:t>
            </w:r>
          </w:p>
        </w:tc>
        <w:tc>
          <w:tcPr>
            <w:tcW w:w="5217" w:type="dxa"/>
            <w:vAlign w:val="center"/>
          </w:tcPr>
          <w:p w:rsidR="00CC5A26" w:rsidRPr="006F14B8" w:rsidRDefault="00411472" w:rsidP="00CC5A26">
            <w:pPr>
              <w:jc w:val="right"/>
              <w:rPr>
                <w:szCs w:val="21"/>
              </w:rPr>
            </w:pPr>
            <w:r w:rsidRPr="00411472">
              <w:rPr>
                <w:rFonts w:hint="eastAsia"/>
                <w:szCs w:val="21"/>
              </w:rPr>
              <w:t>中金金序量化成长混合型证券投资基金</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基金简称</w:t>
            </w:r>
          </w:p>
        </w:tc>
        <w:tc>
          <w:tcPr>
            <w:tcW w:w="5217" w:type="dxa"/>
            <w:vAlign w:val="center"/>
          </w:tcPr>
          <w:p w:rsidR="00CC5A26" w:rsidRPr="006F14B8" w:rsidRDefault="00411472" w:rsidP="00CC5A26">
            <w:pPr>
              <w:jc w:val="right"/>
              <w:rPr>
                <w:szCs w:val="21"/>
              </w:rPr>
            </w:pPr>
            <w:r>
              <w:rPr>
                <w:rFonts w:ascii="宋体" w:cs="宋体" w:hint="eastAsia"/>
                <w:kern w:val="0"/>
                <w:szCs w:val="21"/>
              </w:rPr>
              <w:t>中金金序量化成长</w:t>
            </w:r>
          </w:p>
        </w:tc>
      </w:tr>
      <w:tr w:rsidR="00CC5A26" w:rsidRPr="006F14B8" w:rsidTr="00AC12EE">
        <w:trPr>
          <w:jc w:val="center"/>
        </w:trPr>
        <w:tc>
          <w:tcPr>
            <w:tcW w:w="3555" w:type="dxa"/>
            <w:vAlign w:val="center"/>
          </w:tcPr>
          <w:p w:rsidR="00CC5A26" w:rsidRPr="006F14B8" w:rsidRDefault="00CC5A26">
            <w:pPr>
              <w:rPr>
                <w:color w:val="000000"/>
                <w:kern w:val="0"/>
                <w:szCs w:val="21"/>
              </w:rPr>
            </w:pPr>
            <w:r w:rsidRPr="006F14B8">
              <w:rPr>
                <w:szCs w:val="21"/>
              </w:rPr>
              <w:t>基金主代码</w:t>
            </w:r>
          </w:p>
        </w:tc>
        <w:tc>
          <w:tcPr>
            <w:tcW w:w="5217" w:type="dxa"/>
            <w:vAlign w:val="center"/>
          </w:tcPr>
          <w:p w:rsidR="00CC5A26" w:rsidRPr="00B54A1E" w:rsidRDefault="00411472" w:rsidP="00CC5A26">
            <w:pPr>
              <w:jc w:val="right"/>
              <w:rPr>
                <w:szCs w:val="21"/>
              </w:rPr>
            </w:pPr>
            <w:r w:rsidRPr="00B54A1E">
              <w:rPr>
                <w:szCs w:val="21"/>
              </w:rPr>
              <w:t>005355</w:t>
            </w:r>
          </w:p>
        </w:tc>
      </w:tr>
      <w:tr w:rsidR="00CC5A26" w:rsidRPr="006F14B8" w:rsidTr="00AC12EE">
        <w:trPr>
          <w:jc w:val="center"/>
        </w:trPr>
        <w:tc>
          <w:tcPr>
            <w:tcW w:w="3555" w:type="dxa"/>
          </w:tcPr>
          <w:p w:rsidR="00CC5A26" w:rsidRPr="006F14B8" w:rsidRDefault="00CC5A26">
            <w:pPr>
              <w:rPr>
                <w:color w:val="000000"/>
                <w:kern w:val="0"/>
                <w:szCs w:val="21"/>
              </w:rPr>
            </w:pPr>
            <w:r w:rsidRPr="006F14B8">
              <w:rPr>
                <w:szCs w:val="21"/>
              </w:rPr>
              <w:t>基金运作方式</w:t>
            </w:r>
          </w:p>
        </w:tc>
        <w:tc>
          <w:tcPr>
            <w:tcW w:w="5217" w:type="dxa"/>
            <w:vAlign w:val="center"/>
          </w:tcPr>
          <w:p w:rsidR="00CC5A26" w:rsidRPr="006F14B8" w:rsidRDefault="00CC5A26" w:rsidP="00CC5A26">
            <w:pPr>
              <w:jc w:val="right"/>
              <w:rPr>
                <w:szCs w:val="21"/>
              </w:rPr>
            </w:pPr>
            <w:r w:rsidRPr="006F14B8">
              <w:rPr>
                <w:szCs w:val="21"/>
              </w:rPr>
              <w:t>契约型开放式</w:t>
            </w:r>
          </w:p>
        </w:tc>
      </w:tr>
      <w:tr w:rsidR="000175AB" w:rsidRPr="006F14B8" w:rsidTr="00AC12EE">
        <w:trPr>
          <w:jc w:val="center"/>
        </w:trPr>
        <w:tc>
          <w:tcPr>
            <w:tcW w:w="3555" w:type="dxa"/>
          </w:tcPr>
          <w:p w:rsidR="000175AB" w:rsidRPr="006F14B8" w:rsidRDefault="000175AB">
            <w:pPr>
              <w:rPr>
                <w:color w:val="000000"/>
                <w:kern w:val="0"/>
                <w:szCs w:val="21"/>
              </w:rPr>
            </w:pPr>
            <w:r w:rsidRPr="006F14B8">
              <w:rPr>
                <w:szCs w:val="21"/>
              </w:rPr>
              <w:t>基金合同生效日</w:t>
            </w:r>
          </w:p>
        </w:tc>
        <w:tc>
          <w:tcPr>
            <w:tcW w:w="5217" w:type="dxa"/>
            <w:vAlign w:val="center"/>
          </w:tcPr>
          <w:p w:rsidR="000175AB" w:rsidRPr="006F14B8" w:rsidRDefault="00411472" w:rsidP="00411472">
            <w:pPr>
              <w:jc w:val="right"/>
              <w:rPr>
                <w:szCs w:val="21"/>
              </w:rPr>
            </w:pPr>
            <w:r w:rsidRPr="004264FD">
              <w:rPr>
                <w:color w:val="000000"/>
                <w:kern w:val="0"/>
                <w:szCs w:val="21"/>
              </w:rPr>
              <w:t>201</w:t>
            </w:r>
            <w:r>
              <w:rPr>
                <w:rFonts w:hint="eastAsia"/>
                <w:color w:val="000000"/>
                <w:kern w:val="0"/>
                <w:szCs w:val="21"/>
              </w:rPr>
              <w:t>8</w:t>
            </w:r>
            <w:r w:rsidR="000175AB" w:rsidRPr="004264FD">
              <w:rPr>
                <w:color w:val="000000"/>
                <w:kern w:val="0"/>
                <w:szCs w:val="21"/>
              </w:rPr>
              <w:t>年</w:t>
            </w:r>
            <w:r>
              <w:rPr>
                <w:rFonts w:hint="eastAsia"/>
                <w:color w:val="000000"/>
                <w:kern w:val="0"/>
                <w:szCs w:val="21"/>
              </w:rPr>
              <w:t>2</w:t>
            </w:r>
            <w:r w:rsidR="000175AB" w:rsidRPr="004264FD">
              <w:rPr>
                <w:color w:val="000000"/>
                <w:kern w:val="0"/>
                <w:szCs w:val="21"/>
              </w:rPr>
              <w:t>月</w:t>
            </w:r>
            <w:r>
              <w:rPr>
                <w:rFonts w:hint="eastAsia"/>
                <w:color w:val="000000"/>
                <w:kern w:val="0"/>
                <w:szCs w:val="21"/>
              </w:rPr>
              <w:t>8</w:t>
            </w:r>
            <w:r w:rsidR="000175AB" w:rsidRPr="004264FD">
              <w:rPr>
                <w:color w:val="000000"/>
                <w:kern w:val="0"/>
                <w:szCs w:val="21"/>
              </w:rPr>
              <w:t>日</w:t>
            </w:r>
          </w:p>
        </w:tc>
      </w:tr>
      <w:tr w:rsidR="000175AB" w:rsidRPr="006F14B8" w:rsidTr="00AC12EE">
        <w:trPr>
          <w:jc w:val="center"/>
        </w:trPr>
        <w:tc>
          <w:tcPr>
            <w:tcW w:w="3555" w:type="dxa"/>
          </w:tcPr>
          <w:p w:rsidR="000175AB" w:rsidRPr="006F14B8" w:rsidRDefault="000175AB">
            <w:pPr>
              <w:rPr>
                <w:color w:val="000000"/>
                <w:kern w:val="0"/>
                <w:szCs w:val="21"/>
              </w:rPr>
            </w:pPr>
            <w:r w:rsidRPr="006F14B8">
              <w:rPr>
                <w:szCs w:val="21"/>
              </w:rPr>
              <w:t>基金管理人</w:t>
            </w:r>
          </w:p>
        </w:tc>
        <w:tc>
          <w:tcPr>
            <w:tcW w:w="5217" w:type="dxa"/>
            <w:vAlign w:val="center"/>
          </w:tcPr>
          <w:p w:rsidR="000175AB" w:rsidRPr="006F14B8" w:rsidRDefault="00411472" w:rsidP="00CC5A26">
            <w:pPr>
              <w:jc w:val="right"/>
              <w:rPr>
                <w:szCs w:val="21"/>
              </w:rPr>
            </w:pPr>
            <w:r>
              <w:rPr>
                <w:rFonts w:ascii="宋体" w:cs="宋体" w:hint="eastAsia"/>
                <w:kern w:val="0"/>
                <w:szCs w:val="21"/>
              </w:rPr>
              <w:t>中金基金管理有限公司</w:t>
            </w:r>
          </w:p>
        </w:tc>
      </w:tr>
      <w:tr w:rsidR="000175AB" w:rsidRPr="000175AB" w:rsidTr="00AC12EE">
        <w:trPr>
          <w:jc w:val="center"/>
        </w:trPr>
        <w:tc>
          <w:tcPr>
            <w:tcW w:w="3555" w:type="dxa"/>
          </w:tcPr>
          <w:p w:rsidR="000175AB" w:rsidRPr="006F14B8" w:rsidRDefault="000175AB">
            <w:pPr>
              <w:rPr>
                <w:color w:val="000000"/>
                <w:kern w:val="0"/>
                <w:szCs w:val="21"/>
              </w:rPr>
            </w:pPr>
            <w:r w:rsidRPr="006F14B8">
              <w:rPr>
                <w:szCs w:val="21"/>
              </w:rPr>
              <w:t>基金托管人</w:t>
            </w:r>
          </w:p>
        </w:tc>
        <w:tc>
          <w:tcPr>
            <w:tcW w:w="5217" w:type="dxa"/>
            <w:vAlign w:val="center"/>
          </w:tcPr>
          <w:p w:rsidR="000175AB" w:rsidRPr="006F14B8" w:rsidRDefault="00411472" w:rsidP="00CC5A26">
            <w:pPr>
              <w:jc w:val="right"/>
              <w:rPr>
                <w:szCs w:val="21"/>
              </w:rPr>
            </w:pPr>
            <w:r>
              <w:rPr>
                <w:rFonts w:ascii="宋体" w:cs="宋体" w:hint="eastAsia"/>
                <w:kern w:val="0"/>
                <w:szCs w:val="21"/>
              </w:rPr>
              <w:t>中国建设银行股份有限公司</w:t>
            </w:r>
          </w:p>
        </w:tc>
      </w:tr>
      <w:tr w:rsidR="000175AB" w:rsidRPr="006F14B8" w:rsidTr="00AC12EE">
        <w:trPr>
          <w:jc w:val="center"/>
        </w:trPr>
        <w:tc>
          <w:tcPr>
            <w:tcW w:w="3555" w:type="dxa"/>
          </w:tcPr>
          <w:p w:rsidR="000E6B92" w:rsidRDefault="00500577" w:rsidP="00411472">
            <w:pPr>
              <w:rPr>
                <w:szCs w:val="21"/>
              </w:rPr>
            </w:pPr>
            <w:r w:rsidRPr="00500577">
              <w:rPr>
                <w:rFonts w:hint="eastAsia"/>
                <w:szCs w:val="21"/>
              </w:rPr>
              <w:t>最后运作日（</w:t>
            </w:r>
            <w:r w:rsidRPr="00500577">
              <w:rPr>
                <w:rFonts w:hint="eastAsia"/>
                <w:szCs w:val="21"/>
              </w:rPr>
              <w:t>2018</w:t>
            </w:r>
            <w:r w:rsidRPr="00500577">
              <w:rPr>
                <w:rFonts w:hint="eastAsia"/>
                <w:szCs w:val="21"/>
              </w:rPr>
              <w:t>年</w:t>
            </w:r>
            <w:r w:rsidRPr="00500577">
              <w:rPr>
                <w:rFonts w:hint="eastAsia"/>
                <w:szCs w:val="21"/>
              </w:rPr>
              <w:t>10</w:t>
            </w:r>
            <w:r w:rsidRPr="00500577">
              <w:rPr>
                <w:rFonts w:hint="eastAsia"/>
                <w:szCs w:val="21"/>
              </w:rPr>
              <w:t>月</w:t>
            </w:r>
            <w:r w:rsidRPr="00500577">
              <w:rPr>
                <w:rFonts w:hint="eastAsia"/>
                <w:szCs w:val="21"/>
              </w:rPr>
              <w:t>29</w:t>
            </w:r>
            <w:r w:rsidRPr="00500577">
              <w:rPr>
                <w:rFonts w:hint="eastAsia"/>
                <w:szCs w:val="21"/>
              </w:rPr>
              <w:t>日）</w:t>
            </w:r>
          </w:p>
          <w:p w:rsidR="00A06FF9" w:rsidRDefault="00500577" w:rsidP="00411472">
            <w:pPr>
              <w:rPr>
                <w:color w:val="000000"/>
                <w:kern w:val="0"/>
                <w:szCs w:val="21"/>
              </w:rPr>
            </w:pPr>
            <w:r w:rsidRPr="00500577">
              <w:rPr>
                <w:rFonts w:hint="eastAsia"/>
                <w:szCs w:val="21"/>
              </w:rPr>
              <w:t>基金份额总额</w:t>
            </w:r>
          </w:p>
        </w:tc>
        <w:tc>
          <w:tcPr>
            <w:tcW w:w="5217" w:type="dxa"/>
            <w:vAlign w:val="center"/>
          </w:tcPr>
          <w:p w:rsidR="000175AB" w:rsidRPr="006F14B8" w:rsidRDefault="00301BFD" w:rsidP="00CC5A26">
            <w:pPr>
              <w:jc w:val="right"/>
              <w:rPr>
                <w:szCs w:val="21"/>
              </w:rPr>
            </w:pPr>
            <w:r>
              <w:rPr>
                <w:rFonts w:hint="eastAsia"/>
                <w:szCs w:val="21"/>
              </w:rPr>
              <w:t>94,994,988.39</w:t>
            </w:r>
            <w:r w:rsidR="000175AB" w:rsidRPr="006F14B8">
              <w:rPr>
                <w:szCs w:val="21"/>
              </w:rPr>
              <w:t>份</w:t>
            </w:r>
          </w:p>
        </w:tc>
      </w:tr>
    </w:tbl>
    <w:p w:rsidR="001548F9" w:rsidRPr="006F14B8" w:rsidRDefault="001548F9" w:rsidP="006D141C">
      <w:pPr>
        <w:autoSpaceDE w:val="0"/>
        <w:autoSpaceDN w:val="0"/>
        <w:adjustRightInd w:val="0"/>
        <w:spacing w:line="288" w:lineRule="auto"/>
        <w:jc w:val="left"/>
        <w:rPr>
          <w:color w:val="000000"/>
          <w:kern w:val="0"/>
          <w:szCs w:val="21"/>
        </w:rPr>
      </w:pPr>
    </w:p>
    <w:p w:rsidR="001548F9" w:rsidRPr="006F14B8" w:rsidRDefault="001548F9" w:rsidP="004C1748">
      <w:pPr>
        <w:pStyle w:val="20"/>
        <w:spacing w:before="0" w:after="0"/>
        <w:jc w:val="left"/>
        <w:rPr>
          <w:rFonts w:ascii="Times New Roman" w:hAnsi="Times New Roman"/>
          <w:color w:val="000000"/>
          <w:sz w:val="21"/>
          <w:szCs w:val="21"/>
        </w:rPr>
      </w:pPr>
      <w:bookmarkStart w:id="7" w:name="_Toc390421230"/>
      <w:bookmarkStart w:id="8" w:name="_Toc510553858"/>
      <w:r w:rsidRPr="006F14B8">
        <w:rPr>
          <w:rFonts w:ascii="Times New Roman" w:hAnsi="Times New Roman"/>
          <w:kern w:val="0"/>
          <w:sz w:val="21"/>
          <w:szCs w:val="21"/>
        </w:rPr>
        <w:t>2.</w:t>
      </w:r>
      <w:r w:rsidRPr="00242FAE">
        <w:rPr>
          <w:rFonts w:ascii="Times New Roman" w:hAnsi="Times New Roman"/>
          <w:kern w:val="0"/>
          <w:sz w:val="21"/>
          <w:szCs w:val="21"/>
        </w:rPr>
        <w:t>2</w:t>
      </w:r>
      <w:r w:rsidRPr="00242FAE">
        <w:rPr>
          <w:rFonts w:ascii="Times New Roman" w:hAnsi="Times New Roman" w:hint="eastAsia"/>
          <w:color w:val="000000"/>
          <w:sz w:val="21"/>
          <w:szCs w:val="21"/>
        </w:rPr>
        <w:t>基金产品说明</w:t>
      </w:r>
      <w:bookmarkEnd w:id="7"/>
      <w:bookmarkEnd w:id="8"/>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1"/>
        <w:gridCol w:w="7168"/>
      </w:tblGrid>
      <w:tr w:rsidR="00CC5A26" w:rsidRPr="006F14B8" w:rsidTr="009B09DE">
        <w:trPr>
          <w:jc w:val="center"/>
        </w:trPr>
        <w:tc>
          <w:tcPr>
            <w:tcW w:w="1931" w:type="dxa"/>
            <w:vAlign w:val="center"/>
          </w:tcPr>
          <w:p w:rsidR="00CC5A26" w:rsidRPr="006F14B8" w:rsidRDefault="00CC5A26" w:rsidP="00CC5A26">
            <w:pPr>
              <w:rPr>
                <w:szCs w:val="21"/>
              </w:rPr>
            </w:pPr>
            <w:r w:rsidRPr="006F14B8">
              <w:rPr>
                <w:szCs w:val="21"/>
              </w:rPr>
              <w:t>投资目标</w:t>
            </w:r>
          </w:p>
        </w:tc>
        <w:tc>
          <w:tcPr>
            <w:tcW w:w="7168" w:type="dxa"/>
            <w:vAlign w:val="bottom"/>
          </w:tcPr>
          <w:p w:rsidR="00CC5A26" w:rsidRPr="00242FAE" w:rsidRDefault="005E1A0A" w:rsidP="005E1A0A">
            <w:pPr>
              <w:rPr>
                <w:color w:val="000000"/>
                <w:kern w:val="0"/>
                <w:szCs w:val="21"/>
              </w:rPr>
            </w:pPr>
            <w:r w:rsidRPr="005E1A0A">
              <w:rPr>
                <w:rFonts w:hint="eastAsia"/>
                <w:color w:val="000000"/>
                <w:kern w:val="0"/>
                <w:szCs w:val="21"/>
              </w:rPr>
              <w:t>本基金通过数量化模型合理配置资产权重、精选个股，在充分控制投资风险的前提下，力求实现基金资产的稳定增值。</w:t>
            </w:r>
          </w:p>
        </w:tc>
      </w:tr>
      <w:tr w:rsidR="00CC5A26" w:rsidRPr="006F14B8" w:rsidTr="009B09DE">
        <w:trPr>
          <w:jc w:val="center"/>
        </w:trPr>
        <w:tc>
          <w:tcPr>
            <w:tcW w:w="1931" w:type="dxa"/>
            <w:vAlign w:val="center"/>
          </w:tcPr>
          <w:p w:rsidR="00CC5A26" w:rsidRPr="006F14B8" w:rsidRDefault="00CC5A26" w:rsidP="00CC5A26">
            <w:pPr>
              <w:rPr>
                <w:szCs w:val="21"/>
              </w:rPr>
            </w:pPr>
            <w:r w:rsidRPr="006F14B8">
              <w:rPr>
                <w:szCs w:val="21"/>
              </w:rPr>
              <w:t>投资策略</w:t>
            </w:r>
          </w:p>
        </w:tc>
        <w:tc>
          <w:tcPr>
            <w:tcW w:w="7168" w:type="dxa"/>
            <w:vAlign w:val="bottom"/>
          </w:tcPr>
          <w:p w:rsidR="00B54A1E" w:rsidRDefault="00500577" w:rsidP="00B54A1E">
            <w:pPr>
              <w:spacing w:line="360" w:lineRule="auto"/>
              <w:rPr>
                <w:color w:val="000000"/>
                <w:szCs w:val="21"/>
              </w:rPr>
            </w:pPr>
            <w:r w:rsidRPr="00781856">
              <w:rPr>
                <w:color w:val="000000"/>
                <w:szCs w:val="21"/>
              </w:rPr>
              <w:t>1</w:t>
            </w:r>
            <w:r w:rsidRPr="00781856">
              <w:rPr>
                <w:color w:val="000000"/>
                <w:szCs w:val="21"/>
              </w:rPr>
              <w:t>、资产配置策略</w:t>
            </w:r>
          </w:p>
          <w:p w:rsidR="00500577" w:rsidRPr="00B54A1E" w:rsidRDefault="00500577" w:rsidP="00B54A1E">
            <w:pPr>
              <w:spacing w:line="360" w:lineRule="auto"/>
              <w:rPr>
                <w:color w:val="000000"/>
                <w:szCs w:val="21"/>
              </w:rPr>
            </w:pPr>
            <w:r w:rsidRPr="00781856">
              <w:rPr>
                <w:rFonts w:hint="eastAsia"/>
                <w:color w:val="000000"/>
                <w:szCs w:val="21"/>
              </w:rPr>
              <w:t>本基金将通过量化建模的方式综合分析和持续跟踪基本面、政策面、市场面等多方面因素，对宏观经济、国家政策、资金面和市场情绪等影响证券市场的重要因素进行深入分析，确定当前市场环境下的主要投资方向和资产配置比例。同时，量化模型通过持续跟踪宏观经济变量、风险预警指标等，判断不同资产类别在当前市场环境下的风险收益状态，根据市场环境变化时，动态调整投资组合结构、各类资产配置比例。</w:t>
            </w:r>
          </w:p>
          <w:p w:rsidR="00500577" w:rsidRPr="00781856" w:rsidRDefault="00500577" w:rsidP="00B54A1E">
            <w:pPr>
              <w:spacing w:line="360" w:lineRule="auto"/>
              <w:rPr>
                <w:color w:val="000000"/>
                <w:szCs w:val="21"/>
              </w:rPr>
            </w:pPr>
            <w:r w:rsidRPr="00781856">
              <w:rPr>
                <w:color w:val="000000"/>
                <w:szCs w:val="21"/>
              </w:rPr>
              <w:t>2</w:t>
            </w:r>
            <w:r w:rsidRPr="00781856">
              <w:rPr>
                <w:color w:val="000000"/>
                <w:szCs w:val="21"/>
              </w:rPr>
              <w:t>、</w:t>
            </w:r>
            <w:r w:rsidRPr="00781856">
              <w:rPr>
                <w:rFonts w:hint="eastAsia"/>
                <w:color w:val="000000"/>
                <w:szCs w:val="21"/>
              </w:rPr>
              <w:t>量化选股策略</w:t>
            </w:r>
          </w:p>
          <w:p w:rsidR="00500577" w:rsidRPr="00781856" w:rsidRDefault="00500577" w:rsidP="00B54A1E">
            <w:pPr>
              <w:spacing w:line="360" w:lineRule="auto"/>
              <w:rPr>
                <w:color w:val="000000"/>
                <w:szCs w:val="21"/>
              </w:rPr>
            </w:pPr>
            <w:r w:rsidRPr="00781856">
              <w:rPr>
                <w:rFonts w:hint="eastAsia"/>
                <w:color w:val="000000"/>
                <w:szCs w:val="21"/>
              </w:rPr>
              <w:t>本基金将通过量化建模的方式综合分析和持续跟踪基本面、政策面、市场面等多方面因素，对宏观经济、国家政策、资金面和市场情绪等影响证券市场的重要因素进行深入分析，根据市场环境变化时，动态调整投资组合结构。本基金选股策略以量化成长多因子选股为主，充分借助基金管理人大数据量化平台的研究成果，有效整合了传统多因子研究的模型和大数据分析，根据融合的量化模型进行股票投资。本基金采用的选股策略包括多因子选股策略、风格轮动策略、行业轮动策略、动量反转量化选股策略、趋势追踪量化选股策略等。</w:t>
            </w:r>
          </w:p>
          <w:p w:rsidR="00500577" w:rsidRPr="00781856" w:rsidRDefault="00500577" w:rsidP="00B54A1E">
            <w:pPr>
              <w:spacing w:line="360" w:lineRule="auto"/>
              <w:rPr>
                <w:color w:val="000000"/>
                <w:szCs w:val="21"/>
              </w:rPr>
            </w:pPr>
            <w:r w:rsidRPr="00781856">
              <w:rPr>
                <w:color w:val="000000"/>
                <w:szCs w:val="21"/>
              </w:rPr>
              <w:t>3</w:t>
            </w:r>
            <w:r w:rsidRPr="00781856">
              <w:rPr>
                <w:color w:val="000000"/>
                <w:szCs w:val="21"/>
              </w:rPr>
              <w:t>、</w:t>
            </w:r>
            <w:r w:rsidRPr="00781856">
              <w:rPr>
                <w:rFonts w:hint="eastAsia"/>
                <w:color w:val="000000"/>
                <w:szCs w:val="21"/>
              </w:rPr>
              <w:t>债券投资策略</w:t>
            </w:r>
          </w:p>
          <w:p w:rsidR="00500577" w:rsidRPr="00781856" w:rsidRDefault="00500577" w:rsidP="00B54A1E">
            <w:pPr>
              <w:spacing w:line="360" w:lineRule="auto"/>
              <w:rPr>
                <w:color w:val="000000"/>
                <w:szCs w:val="21"/>
              </w:rPr>
            </w:pPr>
            <w:r w:rsidRPr="00781856">
              <w:rPr>
                <w:rFonts w:hint="eastAsia"/>
                <w:color w:val="000000"/>
                <w:szCs w:val="21"/>
              </w:rPr>
              <w:t>在债券投资方面，本基金将深入研究国民经济运行状况、货币市场及资本市场资金供求关系，采取利率策略、信用策略、相对价值策略以及正逆回购进行杠杆操作等积极投资策略，在严格控制风险的前提下，发掘和利用市场失衡提供的投资机会，构造能够提供稳定收益的债券和货币市场工具组合。</w:t>
            </w:r>
          </w:p>
          <w:p w:rsidR="00500577" w:rsidRPr="00781856" w:rsidRDefault="00500577" w:rsidP="00B54A1E">
            <w:pPr>
              <w:spacing w:line="360" w:lineRule="auto"/>
              <w:rPr>
                <w:color w:val="000000"/>
                <w:szCs w:val="21"/>
              </w:rPr>
            </w:pPr>
            <w:r w:rsidRPr="00781856">
              <w:rPr>
                <w:rFonts w:hint="eastAsia"/>
                <w:color w:val="000000"/>
                <w:szCs w:val="21"/>
              </w:rPr>
              <w:t>4</w:t>
            </w:r>
            <w:r w:rsidRPr="00781856">
              <w:rPr>
                <w:rFonts w:hint="eastAsia"/>
                <w:color w:val="000000"/>
                <w:szCs w:val="21"/>
              </w:rPr>
              <w:t>、股指期货投资策略</w:t>
            </w:r>
          </w:p>
          <w:p w:rsidR="00500577" w:rsidRPr="00781856" w:rsidRDefault="00500577" w:rsidP="00B54A1E">
            <w:pPr>
              <w:spacing w:line="360" w:lineRule="auto"/>
              <w:rPr>
                <w:color w:val="000000"/>
                <w:szCs w:val="21"/>
              </w:rPr>
            </w:pPr>
            <w:r w:rsidRPr="00781856">
              <w:rPr>
                <w:rFonts w:hint="eastAsia"/>
                <w:color w:val="000000"/>
                <w:szCs w:val="21"/>
              </w:rPr>
              <w:t>本基金在进行股指期货投资时，将根据风险管理原则，以套期保值为主要目的，采用流动性好、交易活跃的期货合约，通过对证券市场和期货市场运行趋势的定量化研究，结合股指期货的定价模型寻求其合理的估值水平，并与现货资产进行匹配，在法律法规允许的范围内，通过多头或空头套期保值等策略进行套期保值操作。基金管理人将建立股指期货交易决策部门或小组，授权特定的管理人员负责股指期货的投资审批事项，同时针对股指期货交易制定投资决策流程和风险控制等制度并报董事会批准。</w:t>
            </w:r>
          </w:p>
          <w:p w:rsidR="00500577" w:rsidRPr="00781856" w:rsidRDefault="00500577" w:rsidP="00B54A1E">
            <w:pPr>
              <w:spacing w:line="360" w:lineRule="auto"/>
              <w:rPr>
                <w:color w:val="000000"/>
                <w:szCs w:val="21"/>
              </w:rPr>
            </w:pPr>
            <w:r w:rsidRPr="00781856">
              <w:rPr>
                <w:color w:val="000000"/>
                <w:szCs w:val="21"/>
              </w:rPr>
              <w:t>5</w:t>
            </w:r>
            <w:r w:rsidRPr="00781856">
              <w:rPr>
                <w:color w:val="000000"/>
                <w:szCs w:val="21"/>
              </w:rPr>
              <w:t>、</w:t>
            </w:r>
            <w:r w:rsidRPr="00781856">
              <w:rPr>
                <w:rFonts w:hint="eastAsia"/>
                <w:color w:val="000000"/>
                <w:szCs w:val="21"/>
              </w:rPr>
              <w:t>国债期货投资策略本基金投资国债期货以套期保值、回避市场风险为主要目的。结合国债交易市场和期货市场的收益性、流动性等情况，通过多头或空头套期保值等策略进行套期保值操作，获取超额收益。</w:t>
            </w:r>
          </w:p>
          <w:p w:rsidR="00500577" w:rsidRPr="00781856" w:rsidRDefault="00500577" w:rsidP="00B54A1E">
            <w:pPr>
              <w:spacing w:line="360" w:lineRule="auto"/>
              <w:rPr>
                <w:color w:val="000000"/>
                <w:szCs w:val="21"/>
              </w:rPr>
            </w:pPr>
            <w:r w:rsidRPr="00781856">
              <w:rPr>
                <w:color w:val="000000"/>
                <w:szCs w:val="21"/>
              </w:rPr>
              <w:t>6</w:t>
            </w:r>
            <w:r w:rsidRPr="00781856">
              <w:rPr>
                <w:color w:val="000000"/>
                <w:szCs w:val="21"/>
              </w:rPr>
              <w:t>、</w:t>
            </w:r>
            <w:r w:rsidRPr="00781856">
              <w:rPr>
                <w:rFonts w:hint="eastAsia"/>
                <w:color w:val="000000"/>
                <w:szCs w:val="21"/>
              </w:rPr>
              <w:t>可转换债券投资策略在分析宏观经济运行特征并对各类市场大势做出判断的前提下，本基金对可转债所对应的基础股票进行分析和研究，从行业选择和个券选择两方面进行全方位的评估，对盈利能力或成长性较好的行业和上市公司的可转债进行重点关注，对可转债投资价值进行有效的评估，选择投资价值较高的个券进行投资。</w:t>
            </w:r>
          </w:p>
          <w:p w:rsidR="00500577" w:rsidRPr="00781856" w:rsidRDefault="00500577" w:rsidP="00B54A1E">
            <w:pPr>
              <w:spacing w:line="360" w:lineRule="auto"/>
              <w:rPr>
                <w:color w:val="000000"/>
                <w:szCs w:val="21"/>
              </w:rPr>
            </w:pPr>
            <w:r w:rsidRPr="00781856">
              <w:rPr>
                <w:color w:val="000000"/>
                <w:szCs w:val="21"/>
              </w:rPr>
              <w:t>7</w:t>
            </w:r>
            <w:r w:rsidRPr="00781856">
              <w:rPr>
                <w:color w:val="000000"/>
                <w:szCs w:val="21"/>
              </w:rPr>
              <w:t>、</w:t>
            </w:r>
            <w:r w:rsidRPr="00781856">
              <w:rPr>
                <w:rFonts w:hint="eastAsia"/>
                <w:color w:val="000000"/>
                <w:szCs w:val="21"/>
              </w:rPr>
              <w:t>资产支持证券投资策略本基金将持续研究和密切跟踪国内资产支持证券品种的发展，将通过宏观经济、提前偿还率、资产池结构及资产池资产所在行业景气变化等因素的研究，预测资产池未来现金流变化，制定周密的投资策略。在具体投资过程中，重点关注标的证券发行条款、基础资产的类型，预测提前偿还率变化对标的证券的久期与收益率的影响，加强对未来现金流稳定性的分析。本基金将严格控制资产支持证券的总量规模，选择风险调整后的收益高的品种进行投资，实现资产支持证券对基金资产的最优贡献。</w:t>
            </w:r>
          </w:p>
          <w:p w:rsidR="00500577" w:rsidRPr="00781856" w:rsidRDefault="00500577" w:rsidP="00B54A1E">
            <w:pPr>
              <w:spacing w:line="360" w:lineRule="auto"/>
              <w:rPr>
                <w:color w:val="000000"/>
                <w:szCs w:val="21"/>
              </w:rPr>
            </w:pPr>
            <w:r w:rsidRPr="00781856">
              <w:rPr>
                <w:rFonts w:hint="eastAsia"/>
                <w:color w:val="000000"/>
                <w:szCs w:val="21"/>
              </w:rPr>
              <w:t>8</w:t>
            </w:r>
            <w:r w:rsidRPr="00781856">
              <w:rPr>
                <w:rFonts w:hint="eastAsia"/>
                <w:color w:val="000000"/>
                <w:szCs w:val="21"/>
              </w:rPr>
              <w:t>、权证投资策略</w:t>
            </w:r>
          </w:p>
          <w:p w:rsidR="00500577" w:rsidRPr="00781856" w:rsidRDefault="00500577" w:rsidP="00B54A1E">
            <w:pPr>
              <w:spacing w:line="360" w:lineRule="auto"/>
              <w:rPr>
                <w:color w:val="000000"/>
                <w:szCs w:val="21"/>
              </w:rPr>
            </w:pPr>
            <w:r w:rsidRPr="00781856">
              <w:rPr>
                <w:rFonts w:hint="eastAsia"/>
                <w:color w:val="000000"/>
                <w:szCs w:val="21"/>
              </w:rPr>
              <w:t>权证为本基金辅助性投资工具。在进行权证投资时，基金管理人将通过对权证标的证券基本面的研究，结合权证定价模型寻求其合理估值水平，根据权证的高杠杆性、有限损失性、灵活性等特性，通过限量投资、趋势投资、优化组合、获利等投资策略进行权证投资。基金管理人将充分考虑权证资产的收益性、流动性及风险性特征，通过资产配置、品种与类属选择，谨慎进行投资。</w:t>
            </w:r>
          </w:p>
          <w:p w:rsidR="00500577" w:rsidRPr="00781856" w:rsidRDefault="00500577" w:rsidP="00B54A1E">
            <w:pPr>
              <w:spacing w:line="360" w:lineRule="auto"/>
              <w:rPr>
                <w:color w:val="000000"/>
                <w:szCs w:val="21"/>
              </w:rPr>
            </w:pPr>
            <w:r w:rsidRPr="00781856">
              <w:rPr>
                <w:rFonts w:hint="eastAsia"/>
                <w:color w:val="000000"/>
                <w:szCs w:val="21"/>
              </w:rPr>
              <w:t>9</w:t>
            </w:r>
            <w:r w:rsidRPr="00781856">
              <w:rPr>
                <w:rFonts w:hint="eastAsia"/>
                <w:color w:val="000000"/>
                <w:szCs w:val="21"/>
              </w:rPr>
              <w:t>、中小企业私募债券的投资策略</w:t>
            </w:r>
          </w:p>
          <w:p w:rsidR="00036D81" w:rsidRPr="00036D81" w:rsidRDefault="00500577" w:rsidP="00A27859">
            <w:pPr>
              <w:adjustRightInd w:val="0"/>
              <w:spacing w:before="29" w:line="360" w:lineRule="auto"/>
              <w:ind w:left="17"/>
              <w:rPr>
                <w:szCs w:val="21"/>
              </w:rPr>
            </w:pPr>
            <w:r w:rsidRPr="00781856">
              <w:rPr>
                <w:rFonts w:hint="eastAsia"/>
                <w:color w:val="000000"/>
                <w:szCs w:val="21"/>
              </w:rPr>
              <w:t>本基金对中小企业私募债的投资策略主要基于信用品种投资，在此基础上重点分析信用风险及流动性风险。首先，确定经济周期所处阶段，研究中小企业私募债发行人所处行业在经济周期中所受的影响，以确定行业总体信用风险的变动情况，并投资具有积极因素的行业；其次，对中小企业私募债发行人的经营管理、发展前景、公司治理、财务状况及偿债能力综合分析；最后，结合中小企业私募债的票面利率、剩余期限、担保情况及发行规模等因素，综合评价中小企业私募债的信用风险和流动性风险，选择风险与收益相匹配的品种进行配置。</w:t>
            </w:r>
          </w:p>
        </w:tc>
      </w:tr>
      <w:tr w:rsidR="00CC5A26" w:rsidRPr="006F14B8" w:rsidTr="009B09DE">
        <w:trPr>
          <w:jc w:val="center"/>
        </w:trPr>
        <w:tc>
          <w:tcPr>
            <w:tcW w:w="1931" w:type="dxa"/>
            <w:vAlign w:val="center"/>
          </w:tcPr>
          <w:p w:rsidR="00CC5A26" w:rsidRPr="006F14B8" w:rsidRDefault="00CC5A26" w:rsidP="00CC5A26">
            <w:pPr>
              <w:rPr>
                <w:szCs w:val="21"/>
              </w:rPr>
            </w:pPr>
            <w:r w:rsidRPr="006F14B8">
              <w:rPr>
                <w:szCs w:val="21"/>
              </w:rPr>
              <w:t>业绩比较基准</w:t>
            </w:r>
          </w:p>
        </w:tc>
        <w:tc>
          <w:tcPr>
            <w:tcW w:w="7168" w:type="dxa"/>
            <w:vAlign w:val="bottom"/>
          </w:tcPr>
          <w:p w:rsidR="00CC5A26" w:rsidRPr="006F14B8" w:rsidRDefault="00036D81" w:rsidP="00CC5A26">
            <w:pPr>
              <w:rPr>
                <w:szCs w:val="21"/>
              </w:rPr>
            </w:pPr>
            <w:r w:rsidRPr="007501FC">
              <w:rPr>
                <w:rFonts w:hint="eastAsia"/>
              </w:rPr>
              <w:t>中证</w:t>
            </w:r>
            <w:r w:rsidRPr="007501FC">
              <w:rPr>
                <w:rFonts w:hint="eastAsia"/>
              </w:rPr>
              <w:t>500</w:t>
            </w:r>
            <w:r w:rsidRPr="007501FC">
              <w:rPr>
                <w:rFonts w:hint="eastAsia"/>
              </w:rPr>
              <w:t>指数收益率</w:t>
            </w:r>
            <w:r w:rsidRPr="007501FC">
              <w:t>*</w:t>
            </w:r>
            <w:r w:rsidRPr="007501FC">
              <w:rPr>
                <w:rFonts w:hint="eastAsia"/>
              </w:rPr>
              <w:t>75</w:t>
            </w:r>
            <w:r w:rsidRPr="007501FC">
              <w:t>%</w:t>
            </w:r>
            <w:r w:rsidRPr="007501FC">
              <w:rPr>
                <w:rFonts w:hint="eastAsia"/>
              </w:rPr>
              <w:t>＋</w:t>
            </w:r>
            <w:r w:rsidRPr="007501FC">
              <w:rPr>
                <w:rFonts w:hint="eastAsia"/>
                <w:bCs/>
              </w:rPr>
              <w:t>中债综合指数</w:t>
            </w:r>
            <w:r w:rsidRPr="007501FC">
              <w:rPr>
                <w:rFonts w:hint="eastAsia"/>
              </w:rPr>
              <w:t>收益率</w:t>
            </w:r>
            <w:r w:rsidRPr="007501FC">
              <w:t>*</w:t>
            </w:r>
            <w:r w:rsidRPr="007501FC">
              <w:rPr>
                <w:rFonts w:hint="eastAsia"/>
              </w:rPr>
              <w:t>25</w:t>
            </w:r>
            <w:r w:rsidRPr="007501FC">
              <w:t>%</w:t>
            </w:r>
            <w:r w:rsidRPr="007501FC">
              <w:rPr>
                <w:rFonts w:hint="eastAsia"/>
              </w:rPr>
              <w:t>。</w:t>
            </w:r>
          </w:p>
        </w:tc>
      </w:tr>
      <w:tr w:rsidR="00CC5A26" w:rsidRPr="006F14B8" w:rsidTr="009B09DE">
        <w:trPr>
          <w:jc w:val="center"/>
        </w:trPr>
        <w:tc>
          <w:tcPr>
            <w:tcW w:w="1931" w:type="dxa"/>
            <w:vAlign w:val="center"/>
          </w:tcPr>
          <w:p w:rsidR="00CC5A26" w:rsidRPr="00A27859" w:rsidRDefault="00CC5A26" w:rsidP="00CC5A26">
            <w:pPr>
              <w:autoSpaceDE w:val="0"/>
              <w:autoSpaceDN w:val="0"/>
              <w:adjustRightInd w:val="0"/>
              <w:rPr>
                <w:color w:val="000000"/>
                <w:szCs w:val="21"/>
              </w:rPr>
            </w:pPr>
            <w:r w:rsidRPr="00A27859">
              <w:rPr>
                <w:rFonts w:hint="eastAsia"/>
                <w:color w:val="000000"/>
                <w:szCs w:val="21"/>
              </w:rPr>
              <w:t>风险收益特征</w:t>
            </w:r>
          </w:p>
        </w:tc>
        <w:tc>
          <w:tcPr>
            <w:tcW w:w="7168" w:type="dxa"/>
            <w:vAlign w:val="bottom"/>
          </w:tcPr>
          <w:p w:rsidR="00CC5A26" w:rsidRPr="00A27859" w:rsidRDefault="00036D81" w:rsidP="00B54A1E">
            <w:pPr>
              <w:autoSpaceDE w:val="0"/>
              <w:autoSpaceDN w:val="0"/>
              <w:adjustRightInd w:val="0"/>
              <w:rPr>
                <w:color w:val="000000"/>
                <w:szCs w:val="21"/>
              </w:rPr>
            </w:pPr>
            <w:r w:rsidRPr="00A27859">
              <w:rPr>
                <w:rFonts w:hint="eastAsia"/>
                <w:color w:val="000000"/>
                <w:szCs w:val="21"/>
              </w:rPr>
              <w:t>本基金属于混合型基金，其预期的风险和预期收益高于货币市场基金、债券证券投资基金，低于股票型证券投资基金。</w:t>
            </w:r>
          </w:p>
        </w:tc>
      </w:tr>
    </w:tbl>
    <w:p w:rsidR="001548F9" w:rsidRPr="006F14B8" w:rsidRDefault="001548F9" w:rsidP="004C1748">
      <w:pPr>
        <w:tabs>
          <w:tab w:val="left" w:pos="1740"/>
        </w:tabs>
        <w:spacing w:line="360" w:lineRule="auto"/>
        <w:rPr>
          <w:color w:val="000000"/>
          <w:szCs w:val="21"/>
        </w:rPr>
      </w:pPr>
    </w:p>
    <w:p w:rsidR="001548F9" w:rsidRPr="006F14B8" w:rsidRDefault="0094378D" w:rsidP="0079062E">
      <w:pPr>
        <w:pStyle w:val="1"/>
        <w:keepNext/>
        <w:keepLines/>
        <w:widowControl w:val="0"/>
        <w:spacing w:beforeLines="100" w:afterLines="100" w:line="360" w:lineRule="auto"/>
        <w:jc w:val="center"/>
        <w:rPr>
          <w:b/>
          <w:bCs/>
          <w:sz w:val="21"/>
          <w:szCs w:val="21"/>
          <w:lang w:val="en-US"/>
        </w:rPr>
      </w:pPr>
      <w:bookmarkStart w:id="9" w:name="_Toc510553860"/>
      <w:r w:rsidRPr="006F14B8">
        <w:rPr>
          <w:rFonts w:hint="eastAsia"/>
          <w:b/>
          <w:bCs/>
          <w:sz w:val="21"/>
          <w:szCs w:val="21"/>
          <w:lang w:val="en-US"/>
        </w:rPr>
        <w:t>3</w:t>
      </w:r>
      <w:r w:rsidR="00540E2A" w:rsidRPr="006F14B8">
        <w:rPr>
          <w:b/>
          <w:bCs/>
          <w:sz w:val="21"/>
          <w:szCs w:val="21"/>
          <w:lang w:val="en-US"/>
        </w:rPr>
        <w:tab/>
      </w:r>
      <w:r w:rsidR="00247376" w:rsidRPr="006F14B8">
        <w:rPr>
          <w:rFonts w:hint="eastAsia"/>
          <w:b/>
          <w:bCs/>
          <w:sz w:val="21"/>
          <w:szCs w:val="21"/>
          <w:lang w:val="en-US"/>
        </w:rPr>
        <w:t>基金最后运作日</w:t>
      </w:r>
      <w:r w:rsidR="00540E2A" w:rsidRPr="006F14B8">
        <w:rPr>
          <w:b/>
          <w:bCs/>
          <w:sz w:val="21"/>
          <w:szCs w:val="21"/>
          <w:lang w:val="en-US"/>
        </w:rPr>
        <w:t>财务会计报告（经审计）</w:t>
      </w:r>
      <w:bookmarkEnd w:id="9"/>
    </w:p>
    <w:p w:rsidR="001548F9" w:rsidRPr="006F14B8" w:rsidRDefault="0094378D" w:rsidP="004C1748">
      <w:pPr>
        <w:pStyle w:val="20"/>
        <w:spacing w:before="0" w:after="0"/>
        <w:rPr>
          <w:rFonts w:ascii="Times New Roman" w:hAnsi="Times New Roman"/>
          <w:kern w:val="0"/>
          <w:sz w:val="21"/>
          <w:szCs w:val="21"/>
        </w:rPr>
      </w:pPr>
      <w:bookmarkStart w:id="10" w:name="_Toc225498268"/>
      <w:bookmarkStart w:id="11" w:name="_Toc390421250"/>
      <w:bookmarkStart w:id="12" w:name="_Toc510553861"/>
      <w:r w:rsidRPr="001B2C1E">
        <w:rPr>
          <w:rFonts w:ascii="Times New Roman" w:hAnsi="Times New Roman"/>
          <w:kern w:val="0"/>
          <w:sz w:val="21"/>
          <w:szCs w:val="21"/>
        </w:rPr>
        <w:t>3</w:t>
      </w:r>
      <w:r w:rsidR="001548F9" w:rsidRPr="00C6570A">
        <w:rPr>
          <w:rFonts w:ascii="Times New Roman" w:hAnsi="Times New Roman"/>
          <w:kern w:val="0"/>
          <w:sz w:val="21"/>
          <w:szCs w:val="21"/>
        </w:rPr>
        <w:t>.1</w:t>
      </w:r>
      <w:r w:rsidR="001548F9" w:rsidRPr="00C6570A">
        <w:rPr>
          <w:rFonts w:ascii="Times New Roman" w:hAnsi="Times New Roman" w:hint="eastAsia"/>
          <w:kern w:val="0"/>
          <w:sz w:val="21"/>
          <w:szCs w:val="21"/>
        </w:rPr>
        <w:t>资产负债表</w:t>
      </w:r>
      <w:bookmarkEnd w:id="10"/>
      <w:bookmarkEnd w:id="11"/>
      <w:bookmarkEnd w:id="12"/>
    </w:p>
    <w:p w:rsidR="00677B43" w:rsidRPr="006F14B8" w:rsidRDefault="001548F9" w:rsidP="004C1748">
      <w:pPr>
        <w:spacing w:line="360" w:lineRule="auto"/>
        <w:rPr>
          <w:color w:val="000000"/>
          <w:szCs w:val="21"/>
        </w:rPr>
      </w:pPr>
      <w:r w:rsidRPr="006F14B8">
        <w:rPr>
          <w:color w:val="000000"/>
          <w:szCs w:val="21"/>
        </w:rPr>
        <w:t>会计主体：</w:t>
      </w:r>
      <w:r w:rsidR="00E27E43" w:rsidRPr="00411472">
        <w:rPr>
          <w:rFonts w:hint="eastAsia"/>
          <w:szCs w:val="21"/>
        </w:rPr>
        <w:t>中金金序量化成长混合型证券投资基金</w:t>
      </w:r>
    </w:p>
    <w:p w:rsidR="001548F9" w:rsidRPr="006F14B8" w:rsidRDefault="001548F9" w:rsidP="004C1748">
      <w:pPr>
        <w:spacing w:line="360" w:lineRule="auto"/>
        <w:rPr>
          <w:color w:val="000000"/>
          <w:szCs w:val="21"/>
        </w:rPr>
      </w:pPr>
      <w:r w:rsidRPr="006F14B8">
        <w:rPr>
          <w:color w:val="000000"/>
          <w:szCs w:val="21"/>
        </w:rPr>
        <w:t>报告截止日：</w:t>
      </w:r>
      <w:r w:rsidR="00E27E43">
        <w:rPr>
          <w:color w:val="000000"/>
          <w:szCs w:val="21"/>
        </w:rPr>
        <w:t>201</w:t>
      </w:r>
      <w:r w:rsidR="00E27E43">
        <w:rPr>
          <w:rFonts w:hint="eastAsia"/>
          <w:color w:val="000000"/>
          <w:szCs w:val="21"/>
        </w:rPr>
        <w:t>8</w:t>
      </w:r>
      <w:r w:rsidR="00E27E43">
        <w:rPr>
          <w:color w:val="000000"/>
          <w:szCs w:val="21"/>
        </w:rPr>
        <w:t>年</w:t>
      </w:r>
      <w:r w:rsidR="00E27E43">
        <w:rPr>
          <w:rFonts w:hint="eastAsia"/>
          <w:color w:val="000000"/>
          <w:szCs w:val="21"/>
        </w:rPr>
        <w:t>10</w:t>
      </w:r>
      <w:r w:rsidR="00E0528B">
        <w:rPr>
          <w:color w:val="000000"/>
          <w:szCs w:val="21"/>
        </w:rPr>
        <w:t>月</w:t>
      </w:r>
      <w:r w:rsidR="00E27E43">
        <w:rPr>
          <w:rFonts w:hint="eastAsia"/>
          <w:color w:val="000000"/>
          <w:szCs w:val="21"/>
        </w:rPr>
        <w:t>29</w:t>
      </w:r>
      <w:r w:rsidR="00E0528B">
        <w:rPr>
          <w:color w:val="000000"/>
          <w:szCs w:val="21"/>
        </w:rPr>
        <w:t>日</w:t>
      </w:r>
      <w:r w:rsidR="0094378D"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45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4"/>
        <w:gridCol w:w="3951"/>
      </w:tblGrid>
      <w:tr w:rsidR="00E27E43" w:rsidRPr="006F14B8" w:rsidTr="00690778">
        <w:trPr>
          <w:trHeight w:val="871"/>
          <w:jc w:val="center"/>
        </w:trPr>
        <w:tc>
          <w:tcPr>
            <w:tcW w:w="2666" w:type="pct"/>
            <w:vAlign w:val="center"/>
          </w:tcPr>
          <w:p w:rsidR="00E27E43" w:rsidRPr="006F14B8" w:rsidRDefault="00E27E43" w:rsidP="00F73D0C">
            <w:pPr>
              <w:pStyle w:val="af6"/>
              <w:jc w:val="center"/>
              <w:rPr>
                <w:rFonts w:ascii="Times New Roman" w:hAnsi="Times New Roman"/>
                <w:b/>
                <w:color w:val="000000"/>
                <w:sz w:val="21"/>
                <w:szCs w:val="21"/>
              </w:rPr>
            </w:pPr>
            <w:r w:rsidRPr="006F14B8">
              <w:rPr>
                <w:rFonts w:ascii="Times New Roman" w:hAnsi="Times New Roman"/>
                <w:b/>
                <w:color w:val="000000"/>
                <w:sz w:val="21"/>
                <w:szCs w:val="21"/>
              </w:rPr>
              <w:t>资产</w:t>
            </w:r>
          </w:p>
        </w:tc>
        <w:tc>
          <w:tcPr>
            <w:tcW w:w="2334" w:type="pct"/>
            <w:vAlign w:val="center"/>
          </w:tcPr>
          <w:p w:rsidR="00E27E43" w:rsidRPr="006F14B8" w:rsidRDefault="00E27E43">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E27E43" w:rsidRPr="006F14B8" w:rsidRDefault="00E27E43" w:rsidP="0094378D">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w:t>
            </w:r>
            <w:r>
              <w:rPr>
                <w:rFonts w:ascii="Times New Roman" w:hAnsi="Times New Roman" w:hint="eastAsia"/>
                <w:b/>
                <w:color w:val="000000"/>
                <w:kern w:val="2"/>
                <w:sz w:val="21"/>
                <w:szCs w:val="21"/>
              </w:rPr>
              <w:t>8</w:t>
            </w:r>
            <w:r>
              <w:rPr>
                <w:rFonts w:ascii="Times New Roman" w:hAnsi="Times New Roman"/>
                <w:b/>
                <w:color w:val="000000"/>
                <w:kern w:val="2"/>
                <w:sz w:val="21"/>
                <w:szCs w:val="21"/>
              </w:rPr>
              <w:t>年</w:t>
            </w:r>
            <w:r>
              <w:rPr>
                <w:rFonts w:ascii="Times New Roman" w:hAnsi="Times New Roman" w:hint="eastAsia"/>
                <w:b/>
                <w:color w:val="000000"/>
                <w:kern w:val="2"/>
                <w:sz w:val="21"/>
                <w:szCs w:val="21"/>
              </w:rPr>
              <w:t>10</w:t>
            </w:r>
            <w:r>
              <w:rPr>
                <w:rFonts w:ascii="Times New Roman" w:hAnsi="Times New Roman"/>
                <w:b/>
                <w:color w:val="000000"/>
                <w:kern w:val="2"/>
                <w:sz w:val="21"/>
                <w:szCs w:val="21"/>
              </w:rPr>
              <w:t>月</w:t>
            </w:r>
            <w:r>
              <w:rPr>
                <w:rFonts w:ascii="Times New Roman" w:hAnsi="Times New Roman" w:hint="eastAsia"/>
                <w:b/>
                <w:color w:val="000000"/>
                <w:kern w:val="2"/>
                <w:sz w:val="21"/>
                <w:szCs w:val="21"/>
              </w:rPr>
              <w:t>29</w:t>
            </w:r>
            <w:r>
              <w:rPr>
                <w:rFonts w:ascii="Times New Roman" w:hAnsi="Times New Roman"/>
                <w:b/>
                <w:color w:val="000000"/>
                <w:kern w:val="2"/>
                <w:sz w:val="21"/>
                <w:szCs w:val="21"/>
              </w:rPr>
              <w:t>日</w:t>
            </w:r>
          </w:p>
          <w:p w:rsidR="00E27E43" w:rsidRPr="006F14B8" w:rsidRDefault="00E27E43" w:rsidP="0094378D">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r>
      <w:tr w:rsidR="00E27E43" w:rsidRPr="006F14B8" w:rsidTr="00690778">
        <w:trPr>
          <w:trHeight w:val="295"/>
          <w:jc w:val="center"/>
        </w:trPr>
        <w:tc>
          <w:tcPr>
            <w:tcW w:w="2666" w:type="pct"/>
            <w:vAlign w:val="center"/>
          </w:tcPr>
          <w:p w:rsidR="00E27E43" w:rsidRPr="006F14B8" w:rsidRDefault="00E27E43" w:rsidP="00F73D0C">
            <w:pPr>
              <w:rPr>
                <w:b/>
                <w:color w:val="000000"/>
                <w:szCs w:val="21"/>
              </w:rPr>
            </w:pPr>
            <w:r w:rsidRPr="006F14B8">
              <w:rPr>
                <w:b/>
                <w:color w:val="000000"/>
                <w:szCs w:val="21"/>
              </w:rPr>
              <w:t>资产：</w:t>
            </w:r>
          </w:p>
        </w:tc>
        <w:tc>
          <w:tcPr>
            <w:tcW w:w="2334" w:type="pct"/>
            <w:vAlign w:val="bottom"/>
          </w:tcPr>
          <w:p w:rsidR="00E27E43" w:rsidRPr="006F14B8" w:rsidRDefault="00E27E43">
            <w:pPr>
              <w:jc w:val="right"/>
              <w:rPr>
                <w:color w:val="000000"/>
                <w:szCs w:val="21"/>
              </w:rPr>
            </w:pPr>
            <w:r w:rsidRPr="006F14B8">
              <w:rPr>
                <w:rFonts w:hint="eastAsia"/>
                <w:color w:val="000000"/>
                <w:szCs w:val="21"/>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银行存款</w:t>
            </w:r>
          </w:p>
        </w:tc>
        <w:tc>
          <w:tcPr>
            <w:tcW w:w="2334" w:type="pct"/>
            <w:vAlign w:val="bottom"/>
          </w:tcPr>
          <w:p w:rsidR="00E27E43" w:rsidRPr="00E7315A" w:rsidRDefault="00B4317A" w:rsidP="00B4317A">
            <w:pPr>
              <w:ind w:firstLineChars="200" w:firstLine="440"/>
              <w:jc w:val="right"/>
              <w:rPr>
                <w:color w:val="000000"/>
                <w:sz w:val="22"/>
                <w:szCs w:val="22"/>
              </w:rPr>
            </w:pPr>
            <w:r w:rsidRPr="00B4317A">
              <w:rPr>
                <w:color w:val="000000"/>
                <w:sz w:val="22"/>
                <w:szCs w:val="22"/>
              </w:rPr>
              <w:t>831</w:t>
            </w:r>
            <w:r w:rsidR="00500577">
              <w:rPr>
                <w:rFonts w:hint="eastAsia"/>
                <w:color w:val="000000"/>
                <w:sz w:val="22"/>
                <w:szCs w:val="22"/>
              </w:rPr>
              <w:t>,</w:t>
            </w:r>
            <w:r w:rsidRPr="00B4317A">
              <w:rPr>
                <w:color w:val="000000"/>
                <w:sz w:val="22"/>
                <w:szCs w:val="22"/>
              </w:rPr>
              <w:t>122.3</w:t>
            </w:r>
            <w:r>
              <w:rPr>
                <w:rFonts w:hint="eastAsia"/>
                <w:color w:val="000000"/>
                <w:sz w:val="22"/>
                <w:szCs w:val="22"/>
              </w:rPr>
              <w:t>0</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BE469B">
              <w:rPr>
                <w:color w:val="000000"/>
                <w:szCs w:val="21"/>
              </w:rPr>
              <w:t>结算备付金</w:t>
            </w:r>
          </w:p>
        </w:tc>
        <w:tc>
          <w:tcPr>
            <w:tcW w:w="2334" w:type="pct"/>
            <w:vAlign w:val="bottom"/>
          </w:tcPr>
          <w:p w:rsidR="00E27E43" w:rsidRPr="00242FAE" w:rsidRDefault="00B4317A" w:rsidP="00242FAE">
            <w:pPr>
              <w:jc w:val="right"/>
              <w:rPr>
                <w:rFonts w:ascii="宋体" w:hAnsi="宋体" w:cs="宋体"/>
                <w:color w:val="000000"/>
                <w:sz w:val="22"/>
                <w:szCs w:val="22"/>
              </w:rPr>
            </w:pPr>
            <w:r>
              <w:rPr>
                <w:rFonts w:hint="eastAsia"/>
                <w:color w:val="000000"/>
                <w:sz w:val="22"/>
                <w:szCs w:val="22"/>
              </w:rPr>
              <w:t>2,704,735.56</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存出保证金</w:t>
            </w:r>
          </w:p>
        </w:tc>
        <w:tc>
          <w:tcPr>
            <w:tcW w:w="2334" w:type="pct"/>
            <w:vAlign w:val="bottom"/>
          </w:tcPr>
          <w:p w:rsidR="00E27E43" w:rsidRPr="00E7315A" w:rsidRDefault="005E0A29" w:rsidP="00C87528">
            <w:pPr>
              <w:jc w:val="right"/>
              <w:rPr>
                <w:color w:val="000000"/>
                <w:sz w:val="22"/>
                <w:szCs w:val="22"/>
              </w:rPr>
            </w:pPr>
            <w:r w:rsidRPr="005E0A29">
              <w:rPr>
                <w:color w:val="000000"/>
                <w:sz w:val="22"/>
                <w:szCs w:val="22"/>
              </w:rPr>
              <w:t>37</w:t>
            </w:r>
            <w:r w:rsidR="00531A22">
              <w:rPr>
                <w:rFonts w:hint="eastAsia"/>
                <w:color w:val="000000"/>
                <w:sz w:val="22"/>
                <w:szCs w:val="22"/>
              </w:rPr>
              <w:t>,</w:t>
            </w:r>
            <w:r w:rsidRPr="005E0A29">
              <w:rPr>
                <w:color w:val="000000"/>
                <w:sz w:val="22"/>
                <w:szCs w:val="22"/>
              </w:rPr>
              <w:t>191.15</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交易性金融资产</w:t>
            </w:r>
          </w:p>
        </w:tc>
        <w:tc>
          <w:tcPr>
            <w:tcW w:w="2334" w:type="pct"/>
            <w:vAlign w:val="bottom"/>
          </w:tcPr>
          <w:p w:rsidR="00E27E43" w:rsidRPr="00E7315A" w:rsidRDefault="00BE469B" w:rsidP="00BE469B">
            <w:pPr>
              <w:ind w:firstLineChars="200" w:firstLine="440"/>
              <w:jc w:val="right"/>
              <w:rPr>
                <w:color w:val="000000"/>
                <w:sz w:val="22"/>
                <w:szCs w:val="22"/>
              </w:rPr>
            </w:pPr>
            <w:r w:rsidRPr="00BE469B">
              <w:rPr>
                <w:color w:val="000000"/>
                <w:sz w:val="22"/>
                <w:szCs w:val="22"/>
              </w:rPr>
              <w:t>48</w:t>
            </w:r>
            <w:r w:rsidR="00500577">
              <w:rPr>
                <w:rFonts w:hint="eastAsia"/>
                <w:color w:val="000000"/>
                <w:sz w:val="22"/>
                <w:szCs w:val="22"/>
              </w:rPr>
              <w:t>,</w:t>
            </w:r>
            <w:r w:rsidRPr="00BE469B">
              <w:rPr>
                <w:color w:val="000000"/>
                <w:sz w:val="22"/>
                <w:szCs w:val="22"/>
              </w:rPr>
              <w:t>980</w:t>
            </w:r>
            <w:r w:rsidR="00500577">
              <w:rPr>
                <w:rFonts w:hint="eastAsia"/>
                <w:color w:val="000000"/>
                <w:sz w:val="22"/>
                <w:szCs w:val="22"/>
              </w:rPr>
              <w:t>,</w:t>
            </w:r>
            <w:r w:rsidRPr="00BE469B">
              <w:rPr>
                <w:color w:val="000000"/>
                <w:sz w:val="22"/>
                <w:szCs w:val="22"/>
              </w:rPr>
              <w:t>525.12</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其中：股票投资</w:t>
            </w:r>
          </w:p>
        </w:tc>
        <w:tc>
          <w:tcPr>
            <w:tcW w:w="2334" w:type="pct"/>
            <w:vAlign w:val="bottom"/>
          </w:tcPr>
          <w:p w:rsidR="00E27E43" w:rsidRPr="00E7315A" w:rsidRDefault="00BE469B" w:rsidP="00BE469B">
            <w:pPr>
              <w:ind w:firstLineChars="200" w:firstLine="440"/>
              <w:jc w:val="right"/>
              <w:rPr>
                <w:color w:val="000000"/>
                <w:sz w:val="22"/>
                <w:szCs w:val="22"/>
              </w:rPr>
            </w:pPr>
            <w:r w:rsidRPr="00BE469B">
              <w:rPr>
                <w:color w:val="000000"/>
                <w:sz w:val="22"/>
                <w:szCs w:val="22"/>
              </w:rPr>
              <w:t>42</w:t>
            </w:r>
            <w:r w:rsidR="00500577">
              <w:rPr>
                <w:rFonts w:hint="eastAsia"/>
                <w:color w:val="000000"/>
                <w:sz w:val="22"/>
                <w:szCs w:val="22"/>
              </w:rPr>
              <w:t>,</w:t>
            </w:r>
            <w:r w:rsidRPr="00BE469B">
              <w:rPr>
                <w:color w:val="000000"/>
                <w:sz w:val="22"/>
                <w:szCs w:val="22"/>
              </w:rPr>
              <w:t>446</w:t>
            </w:r>
            <w:r w:rsidR="00500577">
              <w:rPr>
                <w:rFonts w:hint="eastAsia"/>
                <w:color w:val="000000"/>
                <w:sz w:val="22"/>
                <w:szCs w:val="22"/>
              </w:rPr>
              <w:t>,</w:t>
            </w:r>
            <w:r w:rsidRPr="00BE469B">
              <w:rPr>
                <w:color w:val="000000"/>
                <w:sz w:val="22"/>
                <w:szCs w:val="22"/>
              </w:rPr>
              <w:t>075.12</w:t>
            </w:r>
          </w:p>
        </w:tc>
      </w:tr>
      <w:tr w:rsidR="00E27E43" w:rsidRPr="006F14B8" w:rsidTr="00690778">
        <w:trPr>
          <w:trHeight w:val="295"/>
          <w:jc w:val="center"/>
        </w:trPr>
        <w:tc>
          <w:tcPr>
            <w:tcW w:w="2666" w:type="pct"/>
            <w:vAlign w:val="center"/>
          </w:tcPr>
          <w:p w:rsidR="00E27E43" w:rsidRPr="006F14B8" w:rsidRDefault="00E27E43" w:rsidP="005B2B01">
            <w:pPr>
              <w:pStyle w:val="af6"/>
              <w:ind w:firstLineChars="300" w:firstLine="630"/>
              <w:jc w:val="both"/>
              <w:rPr>
                <w:rFonts w:ascii="Times New Roman" w:hAnsi="Times New Roman"/>
                <w:color w:val="000000"/>
                <w:sz w:val="21"/>
                <w:szCs w:val="21"/>
              </w:rPr>
            </w:pPr>
            <w:r w:rsidRPr="006F14B8">
              <w:rPr>
                <w:rFonts w:ascii="Times New Roman" w:hAnsi="Times New Roman"/>
                <w:color w:val="000000"/>
                <w:sz w:val="21"/>
                <w:szCs w:val="21"/>
              </w:rPr>
              <w:t>基金投资</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81"/>
          <w:jc w:val="center"/>
        </w:trPr>
        <w:tc>
          <w:tcPr>
            <w:tcW w:w="2666" w:type="pct"/>
            <w:vAlign w:val="center"/>
          </w:tcPr>
          <w:p w:rsidR="00E27E43" w:rsidRPr="006F14B8" w:rsidRDefault="00E27E43" w:rsidP="005B2B01">
            <w:pPr>
              <w:ind w:firstLineChars="300" w:firstLine="630"/>
              <w:rPr>
                <w:color w:val="000000"/>
                <w:szCs w:val="21"/>
              </w:rPr>
            </w:pPr>
            <w:r w:rsidRPr="006F14B8">
              <w:rPr>
                <w:color w:val="000000"/>
                <w:szCs w:val="21"/>
              </w:rPr>
              <w:t>债券投资</w:t>
            </w:r>
          </w:p>
        </w:tc>
        <w:tc>
          <w:tcPr>
            <w:tcW w:w="2334" w:type="pct"/>
            <w:vAlign w:val="bottom"/>
          </w:tcPr>
          <w:p w:rsidR="00E27E43" w:rsidRPr="00242FAE" w:rsidRDefault="00BE469B" w:rsidP="00BE469B">
            <w:pPr>
              <w:jc w:val="right"/>
              <w:rPr>
                <w:rFonts w:ascii="宋体" w:hAnsi="宋体" w:cs="宋体"/>
                <w:color w:val="000000"/>
                <w:sz w:val="22"/>
                <w:szCs w:val="22"/>
              </w:rPr>
            </w:pPr>
            <w:r>
              <w:rPr>
                <w:rFonts w:hint="eastAsia"/>
                <w:color w:val="000000"/>
                <w:sz w:val="22"/>
                <w:szCs w:val="22"/>
              </w:rPr>
              <w:t>6,534,450.00</w:t>
            </w:r>
          </w:p>
        </w:tc>
      </w:tr>
      <w:tr w:rsidR="00E27E43" w:rsidRPr="006F14B8" w:rsidTr="00690778">
        <w:trPr>
          <w:trHeight w:val="295"/>
          <w:jc w:val="center"/>
        </w:trPr>
        <w:tc>
          <w:tcPr>
            <w:tcW w:w="2666" w:type="pct"/>
            <w:vAlign w:val="center"/>
          </w:tcPr>
          <w:p w:rsidR="00E27E43" w:rsidRPr="006F14B8" w:rsidRDefault="00E27E43" w:rsidP="005B2B01">
            <w:pPr>
              <w:ind w:firstLineChars="300" w:firstLine="630"/>
              <w:rPr>
                <w:color w:val="000000"/>
                <w:szCs w:val="21"/>
              </w:rPr>
            </w:pPr>
            <w:r w:rsidRPr="006F14B8">
              <w:rPr>
                <w:color w:val="000000"/>
                <w:szCs w:val="21"/>
              </w:rPr>
              <w:t>资产支持证券投资</w:t>
            </w:r>
          </w:p>
        </w:tc>
        <w:tc>
          <w:tcPr>
            <w:tcW w:w="2334" w:type="pct"/>
            <w:vAlign w:val="bottom"/>
          </w:tcPr>
          <w:p w:rsidR="00E27E43" w:rsidRPr="00E7315A" w:rsidRDefault="00E27E43" w:rsidP="00DF2AAC">
            <w:pPr>
              <w:jc w:val="right"/>
              <w:rPr>
                <w:color w:val="000000"/>
                <w:sz w:val="22"/>
                <w:szCs w:val="22"/>
              </w:rPr>
            </w:pPr>
          </w:p>
        </w:tc>
      </w:tr>
      <w:tr w:rsidR="00E27E43" w:rsidRPr="006F14B8" w:rsidTr="000E6B92">
        <w:trPr>
          <w:trHeight w:val="70"/>
          <w:jc w:val="center"/>
        </w:trPr>
        <w:tc>
          <w:tcPr>
            <w:tcW w:w="2666" w:type="pct"/>
            <w:vAlign w:val="center"/>
          </w:tcPr>
          <w:p w:rsidR="00E27E43" w:rsidRPr="006F14B8" w:rsidRDefault="00E27E43" w:rsidP="000E6B92">
            <w:pPr>
              <w:ind w:firstLineChars="300" w:firstLine="630"/>
              <w:rPr>
                <w:rFonts w:eastAsiaTheme="minorEastAsia"/>
                <w:color w:val="000000"/>
                <w:szCs w:val="21"/>
              </w:rPr>
            </w:pPr>
            <w:r w:rsidRPr="006F14B8">
              <w:t>贵金属投资</w:t>
            </w:r>
          </w:p>
        </w:tc>
        <w:tc>
          <w:tcPr>
            <w:tcW w:w="2334" w:type="pct"/>
            <w:vAlign w:val="center"/>
          </w:tcPr>
          <w:p w:rsidR="00E27E43" w:rsidRDefault="00E27E43">
            <w:pPr>
              <w:jc w:val="right"/>
              <w:rPr>
                <w:color w:val="000000"/>
                <w:sz w:val="22"/>
                <w:szCs w:val="22"/>
              </w:rPr>
            </w:pP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衍生金融资产</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买入返售金融资产</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24,500,000.00</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应收证券清算款</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1,627.75</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应收利息</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144,291.55</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应收股利</w:t>
            </w:r>
          </w:p>
        </w:tc>
        <w:tc>
          <w:tcPr>
            <w:tcW w:w="2334" w:type="pct"/>
            <w:vAlign w:val="bottom"/>
          </w:tcPr>
          <w:p w:rsidR="00E27E43" w:rsidRPr="00E7315A" w:rsidRDefault="000E6B92" w:rsidP="00DF2AAC">
            <w:pPr>
              <w:jc w:val="right"/>
              <w:rPr>
                <w:color w:val="000000"/>
                <w:sz w:val="22"/>
                <w:szCs w:val="22"/>
              </w:rPr>
            </w:pPr>
            <w:r>
              <w:rPr>
                <w:rFonts w:hint="eastAsia"/>
                <w:color w:val="000000"/>
                <w:sz w:val="22"/>
                <w:szCs w:val="22"/>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应收申购款</w:t>
            </w:r>
          </w:p>
        </w:tc>
        <w:tc>
          <w:tcPr>
            <w:tcW w:w="2334" w:type="pct"/>
            <w:vAlign w:val="bottom"/>
          </w:tcPr>
          <w:p w:rsidR="00E27E43" w:rsidRPr="00E7315A" w:rsidRDefault="000E6B92" w:rsidP="00C504E0">
            <w:pPr>
              <w:ind w:firstLineChars="200" w:firstLine="440"/>
              <w:jc w:val="right"/>
              <w:rPr>
                <w:color w:val="000000"/>
                <w:sz w:val="22"/>
                <w:szCs w:val="22"/>
              </w:rPr>
            </w:pPr>
            <w:r>
              <w:rPr>
                <w:rFonts w:hint="eastAsia"/>
                <w:color w:val="000000"/>
                <w:sz w:val="22"/>
                <w:szCs w:val="22"/>
              </w:rPr>
              <w:t>-</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递延所得税资产</w:t>
            </w:r>
          </w:p>
        </w:tc>
        <w:tc>
          <w:tcPr>
            <w:tcW w:w="2334" w:type="pct"/>
            <w:vAlign w:val="bottom"/>
          </w:tcPr>
          <w:p w:rsidR="00E27E43" w:rsidRPr="00E7315A" w:rsidRDefault="000E6B92" w:rsidP="00DF2AAC">
            <w:pPr>
              <w:jc w:val="right"/>
              <w:rPr>
                <w:color w:val="000000"/>
                <w:sz w:val="22"/>
                <w:szCs w:val="22"/>
              </w:rPr>
            </w:pPr>
            <w:r>
              <w:rPr>
                <w:rFonts w:hint="eastAsia"/>
                <w:color w:val="000000"/>
                <w:sz w:val="22"/>
                <w:szCs w:val="22"/>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其他资产</w:t>
            </w:r>
          </w:p>
        </w:tc>
        <w:tc>
          <w:tcPr>
            <w:tcW w:w="2334" w:type="pct"/>
            <w:vAlign w:val="bottom"/>
          </w:tcPr>
          <w:p w:rsidR="00E27E43" w:rsidRPr="00E7315A" w:rsidRDefault="000E6B92" w:rsidP="00DF2AAC">
            <w:pPr>
              <w:jc w:val="right"/>
              <w:rPr>
                <w:color w:val="000000"/>
                <w:sz w:val="22"/>
                <w:szCs w:val="22"/>
              </w:rPr>
            </w:pPr>
            <w:r>
              <w:rPr>
                <w:rFonts w:hint="eastAsia"/>
                <w:color w:val="000000"/>
                <w:sz w:val="22"/>
                <w:szCs w:val="22"/>
              </w:rPr>
              <w:t>-</w:t>
            </w:r>
          </w:p>
        </w:tc>
      </w:tr>
      <w:tr w:rsidR="00E27E43" w:rsidRPr="000E6B92" w:rsidTr="007902FD">
        <w:trPr>
          <w:trHeight w:val="248"/>
          <w:jc w:val="center"/>
        </w:trPr>
        <w:tc>
          <w:tcPr>
            <w:tcW w:w="2666" w:type="pct"/>
            <w:vAlign w:val="center"/>
          </w:tcPr>
          <w:p w:rsidR="00E27E43" w:rsidRPr="006F14B8" w:rsidRDefault="00E27E43" w:rsidP="00F73D0C">
            <w:pPr>
              <w:rPr>
                <w:b/>
                <w:color w:val="000000"/>
                <w:szCs w:val="21"/>
              </w:rPr>
            </w:pPr>
            <w:r w:rsidRPr="006F14B8">
              <w:rPr>
                <w:b/>
                <w:color w:val="000000"/>
                <w:szCs w:val="21"/>
              </w:rPr>
              <w:t>资产总计</w:t>
            </w:r>
          </w:p>
        </w:tc>
        <w:tc>
          <w:tcPr>
            <w:tcW w:w="2334" w:type="pct"/>
            <w:vAlign w:val="center"/>
          </w:tcPr>
          <w:p w:rsidR="00E27E43" w:rsidRPr="000E6B92" w:rsidRDefault="00BE469B" w:rsidP="000E6B92">
            <w:pPr>
              <w:jc w:val="right"/>
              <w:rPr>
                <w:rFonts w:ascii="宋体" w:hAnsi="宋体" w:cs="宋体"/>
                <w:b/>
                <w:color w:val="000000"/>
                <w:sz w:val="22"/>
                <w:szCs w:val="22"/>
              </w:rPr>
            </w:pPr>
            <w:r w:rsidRPr="000E6B92">
              <w:rPr>
                <w:rFonts w:hint="eastAsia"/>
                <w:b/>
                <w:color w:val="000000"/>
                <w:sz w:val="22"/>
                <w:szCs w:val="22"/>
              </w:rPr>
              <w:t>77,199,493.43</w:t>
            </w:r>
          </w:p>
        </w:tc>
      </w:tr>
      <w:tr w:rsidR="00E27E43" w:rsidRPr="006F14B8" w:rsidTr="00690778">
        <w:trPr>
          <w:trHeight w:val="871"/>
          <w:jc w:val="center"/>
        </w:trPr>
        <w:tc>
          <w:tcPr>
            <w:tcW w:w="2666" w:type="pct"/>
            <w:vAlign w:val="center"/>
          </w:tcPr>
          <w:p w:rsidR="00E27E43" w:rsidRPr="006F14B8" w:rsidRDefault="00E27E43" w:rsidP="00554B1A">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负债和所有者权益</w:t>
            </w:r>
          </w:p>
        </w:tc>
        <w:tc>
          <w:tcPr>
            <w:tcW w:w="2334" w:type="pct"/>
            <w:vAlign w:val="center"/>
          </w:tcPr>
          <w:p w:rsidR="00E27E43" w:rsidRPr="006F14B8" w:rsidRDefault="00E27E43"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本期末</w:t>
            </w:r>
          </w:p>
          <w:p w:rsidR="00E27E43" w:rsidRPr="006F14B8" w:rsidRDefault="00E27E43" w:rsidP="00C87528">
            <w:pPr>
              <w:pStyle w:val="af6"/>
              <w:spacing w:before="0" w:beforeAutospacing="0" w:after="0" w:afterAutospacing="0"/>
              <w:jc w:val="center"/>
              <w:rPr>
                <w:rFonts w:ascii="Times New Roman" w:hAnsi="Times New Roman"/>
                <w:b/>
                <w:color w:val="000000"/>
                <w:kern w:val="2"/>
                <w:sz w:val="21"/>
                <w:szCs w:val="21"/>
              </w:rPr>
            </w:pPr>
            <w:r>
              <w:rPr>
                <w:rFonts w:ascii="Times New Roman" w:hAnsi="Times New Roman"/>
                <w:b/>
                <w:color w:val="000000"/>
                <w:kern w:val="2"/>
                <w:sz w:val="21"/>
                <w:szCs w:val="21"/>
              </w:rPr>
              <w:t>2018</w:t>
            </w:r>
            <w:r>
              <w:rPr>
                <w:rFonts w:ascii="Times New Roman" w:hAnsi="Times New Roman"/>
                <w:b/>
                <w:color w:val="000000"/>
                <w:kern w:val="2"/>
                <w:sz w:val="21"/>
                <w:szCs w:val="21"/>
              </w:rPr>
              <w:t>年</w:t>
            </w:r>
            <w:r>
              <w:rPr>
                <w:rFonts w:ascii="Times New Roman" w:hAnsi="Times New Roman" w:hint="eastAsia"/>
                <w:b/>
                <w:color w:val="000000"/>
                <w:kern w:val="2"/>
                <w:sz w:val="21"/>
                <w:szCs w:val="21"/>
              </w:rPr>
              <w:t>10</w:t>
            </w:r>
            <w:r>
              <w:rPr>
                <w:rFonts w:ascii="Times New Roman" w:hAnsi="Times New Roman"/>
                <w:b/>
                <w:color w:val="000000"/>
                <w:kern w:val="2"/>
                <w:sz w:val="21"/>
                <w:szCs w:val="21"/>
              </w:rPr>
              <w:t>月</w:t>
            </w:r>
            <w:r>
              <w:rPr>
                <w:rFonts w:ascii="Times New Roman" w:hAnsi="Times New Roman" w:hint="eastAsia"/>
                <w:b/>
                <w:color w:val="000000"/>
                <w:kern w:val="2"/>
                <w:sz w:val="21"/>
                <w:szCs w:val="21"/>
              </w:rPr>
              <w:t>29</w:t>
            </w:r>
            <w:r>
              <w:rPr>
                <w:rFonts w:ascii="Times New Roman" w:hAnsi="Times New Roman"/>
                <w:b/>
                <w:color w:val="000000"/>
                <w:kern w:val="2"/>
                <w:sz w:val="21"/>
                <w:szCs w:val="21"/>
              </w:rPr>
              <w:t>日</w:t>
            </w:r>
          </w:p>
          <w:p w:rsidR="00E27E43" w:rsidRPr="006F14B8" w:rsidRDefault="00E27E43" w:rsidP="00C87528">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hint="eastAsia"/>
                <w:b/>
                <w:color w:val="000000"/>
                <w:sz w:val="21"/>
                <w:szCs w:val="21"/>
              </w:rPr>
              <w:t>(</w:t>
            </w:r>
            <w:r w:rsidRPr="006F14B8">
              <w:rPr>
                <w:rFonts w:ascii="Times New Roman" w:hAnsi="Times New Roman" w:hint="eastAsia"/>
                <w:b/>
                <w:color w:val="000000"/>
                <w:sz w:val="21"/>
                <w:szCs w:val="21"/>
              </w:rPr>
              <w:t>基金最后运作日</w:t>
            </w:r>
            <w:r w:rsidRPr="006F14B8">
              <w:rPr>
                <w:rFonts w:ascii="Times New Roman" w:hAnsi="Times New Roman" w:hint="eastAsia"/>
                <w:b/>
                <w:color w:val="000000"/>
                <w:sz w:val="21"/>
                <w:szCs w:val="21"/>
              </w:rPr>
              <w:t>)</w:t>
            </w:r>
          </w:p>
        </w:tc>
      </w:tr>
      <w:tr w:rsidR="00E27E43" w:rsidRPr="006F14B8" w:rsidTr="00690778">
        <w:trPr>
          <w:trHeight w:val="281"/>
          <w:jc w:val="center"/>
        </w:trPr>
        <w:tc>
          <w:tcPr>
            <w:tcW w:w="2666" w:type="pct"/>
            <w:vAlign w:val="center"/>
          </w:tcPr>
          <w:p w:rsidR="00E27E43" w:rsidRPr="006F14B8" w:rsidRDefault="00E27E43" w:rsidP="00F73D0C">
            <w:pPr>
              <w:rPr>
                <w:b/>
                <w:color w:val="000000"/>
                <w:szCs w:val="21"/>
              </w:rPr>
            </w:pPr>
            <w:r w:rsidRPr="006F14B8">
              <w:rPr>
                <w:b/>
                <w:color w:val="000000"/>
                <w:szCs w:val="21"/>
              </w:rPr>
              <w:t>负债：</w:t>
            </w:r>
          </w:p>
        </w:tc>
        <w:tc>
          <w:tcPr>
            <w:tcW w:w="2334" w:type="pct"/>
            <w:vAlign w:val="bottom"/>
          </w:tcPr>
          <w:p w:rsidR="00E27E43" w:rsidRPr="006F14B8" w:rsidRDefault="00E27E43">
            <w:pPr>
              <w:jc w:val="right"/>
              <w:rPr>
                <w:b/>
                <w:color w:val="000000"/>
                <w:szCs w:val="21"/>
              </w:rPr>
            </w:pPr>
            <w:r w:rsidRPr="006F14B8">
              <w:rPr>
                <w:rFonts w:hint="eastAsia"/>
                <w:b/>
                <w:color w:val="000000"/>
                <w:szCs w:val="21"/>
              </w:rPr>
              <w:t>-</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短期借款</w:t>
            </w:r>
          </w:p>
        </w:tc>
        <w:tc>
          <w:tcPr>
            <w:tcW w:w="2334" w:type="pct"/>
            <w:vAlign w:val="bottom"/>
          </w:tcPr>
          <w:p w:rsidR="00E27E43" w:rsidRPr="006F14B8" w:rsidRDefault="00E27E43">
            <w:pPr>
              <w:jc w:val="right"/>
              <w:rPr>
                <w:color w:val="000000"/>
                <w:szCs w:val="21"/>
              </w:rPr>
            </w:pPr>
            <w:r w:rsidRPr="006F14B8">
              <w:rPr>
                <w:rFonts w:hint="eastAsia"/>
                <w:color w:val="000000"/>
                <w:szCs w:val="21"/>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交易性金融负债</w:t>
            </w:r>
          </w:p>
        </w:tc>
        <w:tc>
          <w:tcPr>
            <w:tcW w:w="2334" w:type="pct"/>
            <w:vAlign w:val="bottom"/>
          </w:tcPr>
          <w:p w:rsidR="00E27E43" w:rsidRPr="00E7315A" w:rsidRDefault="00E27E43">
            <w:pPr>
              <w:jc w:val="right"/>
              <w:rPr>
                <w:color w:val="000000"/>
                <w:sz w:val="22"/>
                <w:szCs w:val="22"/>
              </w:rPr>
            </w:pPr>
            <w:r w:rsidRPr="00645BCD">
              <w:rPr>
                <w:color w:val="000000"/>
                <w:sz w:val="22"/>
                <w:szCs w:val="22"/>
              </w:rPr>
              <w:t>-</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衍生金融负债</w:t>
            </w:r>
          </w:p>
        </w:tc>
        <w:tc>
          <w:tcPr>
            <w:tcW w:w="2334" w:type="pct"/>
            <w:vAlign w:val="bottom"/>
          </w:tcPr>
          <w:p w:rsidR="00E27E43" w:rsidRDefault="00E27E43" w:rsidP="00C504E0">
            <w:pPr>
              <w:ind w:firstLineChars="200" w:firstLine="440"/>
              <w:jc w:val="right"/>
              <w:rPr>
                <w:color w:val="000000"/>
                <w:sz w:val="22"/>
                <w:szCs w:val="22"/>
              </w:rPr>
            </w:pPr>
            <w:r w:rsidRPr="00645BCD">
              <w:rPr>
                <w:color w:val="000000"/>
                <w:sz w:val="22"/>
                <w:szCs w:val="22"/>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卖出回购金融资产款</w:t>
            </w:r>
          </w:p>
        </w:tc>
        <w:tc>
          <w:tcPr>
            <w:tcW w:w="2334" w:type="pct"/>
            <w:vAlign w:val="bottom"/>
          </w:tcPr>
          <w:p w:rsidR="00E27E43" w:rsidRDefault="00E27E43" w:rsidP="00C504E0">
            <w:pPr>
              <w:ind w:firstLineChars="200" w:firstLine="440"/>
              <w:jc w:val="right"/>
              <w:rPr>
                <w:color w:val="000000"/>
                <w:sz w:val="22"/>
                <w:szCs w:val="22"/>
              </w:rPr>
            </w:pPr>
            <w:r w:rsidRPr="00645BCD">
              <w:rPr>
                <w:color w:val="000000"/>
                <w:sz w:val="22"/>
                <w:szCs w:val="22"/>
              </w:rPr>
              <w:t>-</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应付证券清算款</w:t>
            </w:r>
          </w:p>
        </w:tc>
        <w:tc>
          <w:tcPr>
            <w:tcW w:w="2334" w:type="pct"/>
            <w:vAlign w:val="bottom"/>
          </w:tcPr>
          <w:p w:rsidR="00E27E43" w:rsidRPr="00E7315A" w:rsidRDefault="00E27E43" w:rsidP="00DF2AAC">
            <w:pPr>
              <w:jc w:val="right"/>
              <w:rPr>
                <w:color w:val="000000"/>
                <w:sz w:val="22"/>
                <w:szCs w:val="22"/>
              </w:rPr>
            </w:pPr>
            <w:r w:rsidRPr="00645BCD">
              <w:rPr>
                <w:color w:val="000000"/>
                <w:sz w:val="22"/>
                <w:szCs w:val="22"/>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应付赎回款</w:t>
            </w:r>
          </w:p>
        </w:tc>
        <w:tc>
          <w:tcPr>
            <w:tcW w:w="2334" w:type="pct"/>
            <w:vAlign w:val="bottom"/>
          </w:tcPr>
          <w:p w:rsidR="00E27E43" w:rsidRPr="00E7315A" w:rsidRDefault="00BE469B">
            <w:pPr>
              <w:jc w:val="right"/>
              <w:rPr>
                <w:color w:val="000000"/>
                <w:sz w:val="22"/>
                <w:szCs w:val="22"/>
              </w:rPr>
            </w:pPr>
            <w:r w:rsidRPr="00BE469B">
              <w:rPr>
                <w:color w:val="000000"/>
                <w:sz w:val="22"/>
                <w:szCs w:val="22"/>
              </w:rPr>
              <w:t>2</w:t>
            </w:r>
            <w:r w:rsidR="00500577">
              <w:rPr>
                <w:rFonts w:hint="eastAsia"/>
                <w:color w:val="000000"/>
                <w:sz w:val="22"/>
                <w:szCs w:val="22"/>
              </w:rPr>
              <w:t>,</w:t>
            </w:r>
            <w:r w:rsidRPr="00BE469B">
              <w:rPr>
                <w:color w:val="000000"/>
                <w:sz w:val="22"/>
                <w:szCs w:val="22"/>
              </w:rPr>
              <w:t>004.66</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应付管理人报酬</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94,948.64</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应付托管费</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15,824.76</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应付销售服务费</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54.44</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应付交易费用</w:t>
            </w:r>
          </w:p>
        </w:tc>
        <w:tc>
          <w:tcPr>
            <w:tcW w:w="2334" w:type="pct"/>
            <w:vAlign w:val="bottom"/>
          </w:tcPr>
          <w:p w:rsidR="00E27E43" w:rsidRPr="00E7315A" w:rsidRDefault="00BE469B" w:rsidP="000E6B92">
            <w:pPr>
              <w:jc w:val="right"/>
              <w:rPr>
                <w:color w:val="000000"/>
                <w:sz w:val="22"/>
                <w:szCs w:val="22"/>
              </w:rPr>
            </w:pPr>
            <w:r>
              <w:rPr>
                <w:rFonts w:hint="eastAsia"/>
                <w:color w:val="000000"/>
                <w:sz w:val="22"/>
                <w:szCs w:val="22"/>
              </w:rPr>
              <w:t>93,664.12</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应交税费</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应付利息</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应付利润</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递延所得税负债</w:t>
            </w:r>
          </w:p>
        </w:tc>
        <w:tc>
          <w:tcPr>
            <w:tcW w:w="2334" w:type="pct"/>
            <w:vAlign w:val="bottom"/>
          </w:tcPr>
          <w:p w:rsidR="00E27E43" w:rsidRPr="00E7315A" w:rsidRDefault="00E27E43" w:rsidP="00DF2AAC">
            <w:pPr>
              <w:jc w:val="right"/>
              <w:rPr>
                <w:color w:val="000000"/>
                <w:sz w:val="22"/>
                <w:szCs w:val="22"/>
              </w:rPr>
            </w:pP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其他负债</w:t>
            </w:r>
          </w:p>
        </w:tc>
        <w:tc>
          <w:tcPr>
            <w:tcW w:w="2334" w:type="pct"/>
            <w:vAlign w:val="bottom"/>
          </w:tcPr>
          <w:p w:rsidR="00E27E43" w:rsidRPr="00E7315A" w:rsidRDefault="00BE469B" w:rsidP="0079605F">
            <w:pPr>
              <w:jc w:val="right"/>
              <w:rPr>
                <w:color w:val="000000"/>
                <w:sz w:val="22"/>
                <w:szCs w:val="22"/>
              </w:rPr>
            </w:pPr>
            <w:r>
              <w:rPr>
                <w:rFonts w:hint="eastAsia"/>
                <w:color w:val="000000"/>
                <w:sz w:val="22"/>
                <w:szCs w:val="22"/>
              </w:rPr>
              <w:t>150,821.66</w:t>
            </w:r>
          </w:p>
        </w:tc>
      </w:tr>
      <w:tr w:rsidR="00E27E43" w:rsidRPr="0079605F" w:rsidTr="00690778">
        <w:trPr>
          <w:trHeight w:val="295"/>
          <w:jc w:val="center"/>
        </w:trPr>
        <w:tc>
          <w:tcPr>
            <w:tcW w:w="2666" w:type="pct"/>
            <w:vAlign w:val="center"/>
          </w:tcPr>
          <w:p w:rsidR="00E27E43" w:rsidRPr="006F14B8" w:rsidRDefault="00E27E43" w:rsidP="00F73D0C">
            <w:pPr>
              <w:pStyle w:val="af6"/>
              <w:jc w:val="both"/>
              <w:rPr>
                <w:rFonts w:ascii="Times New Roman" w:hAnsi="Times New Roman"/>
                <w:b/>
                <w:color w:val="000000"/>
                <w:sz w:val="21"/>
                <w:szCs w:val="21"/>
              </w:rPr>
            </w:pPr>
            <w:r w:rsidRPr="006F14B8">
              <w:rPr>
                <w:rFonts w:ascii="Times New Roman" w:hAnsi="Times New Roman"/>
                <w:b/>
                <w:color w:val="000000"/>
                <w:sz w:val="21"/>
                <w:szCs w:val="21"/>
              </w:rPr>
              <w:t>负债合计</w:t>
            </w:r>
          </w:p>
        </w:tc>
        <w:tc>
          <w:tcPr>
            <w:tcW w:w="2334" w:type="pct"/>
            <w:vAlign w:val="bottom"/>
          </w:tcPr>
          <w:p w:rsidR="00E27E43" w:rsidRPr="0079605F" w:rsidRDefault="00BE469B" w:rsidP="0079605F">
            <w:pPr>
              <w:jc w:val="right"/>
              <w:rPr>
                <w:rFonts w:ascii="宋体" w:hAnsi="宋体" w:cs="宋体"/>
                <w:b/>
                <w:color w:val="000000"/>
                <w:sz w:val="22"/>
                <w:szCs w:val="22"/>
              </w:rPr>
            </w:pPr>
            <w:r w:rsidRPr="0079605F">
              <w:rPr>
                <w:rFonts w:hint="eastAsia"/>
                <w:b/>
                <w:color w:val="000000"/>
                <w:sz w:val="22"/>
                <w:szCs w:val="22"/>
              </w:rPr>
              <w:t>357,318.28</w:t>
            </w:r>
          </w:p>
        </w:tc>
      </w:tr>
      <w:tr w:rsidR="00E27E43" w:rsidRPr="006F14B8" w:rsidTr="00690778">
        <w:trPr>
          <w:trHeight w:val="281"/>
          <w:jc w:val="center"/>
        </w:trPr>
        <w:tc>
          <w:tcPr>
            <w:tcW w:w="2666" w:type="pct"/>
            <w:vAlign w:val="center"/>
          </w:tcPr>
          <w:p w:rsidR="00E27E43" w:rsidRPr="006F14B8" w:rsidRDefault="00E27E43" w:rsidP="00F73D0C">
            <w:pPr>
              <w:rPr>
                <w:b/>
                <w:color w:val="000000"/>
                <w:szCs w:val="21"/>
              </w:rPr>
            </w:pPr>
            <w:r w:rsidRPr="006F14B8">
              <w:rPr>
                <w:b/>
                <w:color w:val="000000"/>
                <w:szCs w:val="21"/>
              </w:rPr>
              <w:t>所有者权益：</w:t>
            </w:r>
          </w:p>
        </w:tc>
        <w:tc>
          <w:tcPr>
            <w:tcW w:w="2334" w:type="pct"/>
            <w:vAlign w:val="bottom"/>
          </w:tcPr>
          <w:p w:rsidR="00E27E43" w:rsidRPr="006F14B8" w:rsidRDefault="0079605F" w:rsidP="00DF2AAC">
            <w:pPr>
              <w:jc w:val="right"/>
              <w:rPr>
                <w:b/>
                <w:color w:val="000000"/>
                <w:szCs w:val="21"/>
              </w:rPr>
            </w:pPr>
            <w:r>
              <w:rPr>
                <w:rFonts w:hint="eastAsia"/>
                <w:b/>
                <w:color w:val="000000"/>
                <w:szCs w:val="21"/>
              </w:rPr>
              <w:t>-</w:t>
            </w:r>
          </w:p>
        </w:tc>
      </w:tr>
      <w:tr w:rsidR="00E27E43" w:rsidRPr="006F14B8" w:rsidTr="00690778">
        <w:trPr>
          <w:trHeight w:val="281"/>
          <w:jc w:val="center"/>
        </w:trPr>
        <w:tc>
          <w:tcPr>
            <w:tcW w:w="2666" w:type="pct"/>
            <w:vAlign w:val="center"/>
          </w:tcPr>
          <w:p w:rsidR="00E27E43" w:rsidRPr="006F14B8" w:rsidRDefault="00E27E43" w:rsidP="00F73D0C">
            <w:pPr>
              <w:rPr>
                <w:color w:val="000000"/>
                <w:szCs w:val="21"/>
              </w:rPr>
            </w:pPr>
            <w:r w:rsidRPr="006F14B8">
              <w:rPr>
                <w:color w:val="000000"/>
                <w:szCs w:val="21"/>
              </w:rPr>
              <w:t>实收基金</w:t>
            </w:r>
          </w:p>
        </w:tc>
        <w:tc>
          <w:tcPr>
            <w:tcW w:w="2334" w:type="pct"/>
            <w:vAlign w:val="bottom"/>
          </w:tcPr>
          <w:p w:rsidR="00E27E43" w:rsidRPr="00E7315A" w:rsidRDefault="00BE469B" w:rsidP="0079605F">
            <w:pPr>
              <w:jc w:val="right"/>
              <w:rPr>
                <w:color w:val="000000"/>
                <w:sz w:val="22"/>
                <w:szCs w:val="22"/>
              </w:rPr>
            </w:pPr>
            <w:r>
              <w:rPr>
                <w:rFonts w:hint="eastAsia"/>
                <w:color w:val="000000"/>
                <w:sz w:val="22"/>
                <w:szCs w:val="22"/>
              </w:rPr>
              <w:t>94,994,988.39</w:t>
            </w:r>
          </w:p>
        </w:tc>
      </w:tr>
      <w:tr w:rsidR="00E27E43" w:rsidRPr="006F14B8" w:rsidTr="00690778">
        <w:trPr>
          <w:trHeight w:val="295"/>
          <w:jc w:val="center"/>
        </w:trPr>
        <w:tc>
          <w:tcPr>
            <w:tcW w:w="2666" w:type="pct"/>
            <w:vAlign w:val="center"/>
          </w:tcPr>
          <w:p w:rsidR="00E27E43" w:rsidRPr="006F14B8" w:rsidRDefault="00E27E43" w:rsidP="00F73D0C">
            <w:pPr>
              <w:rPr>
                <w:color w:val="000000"/>
                <w:szCs w:val="21"/>
              </w:rPr>
            </w:pPr>
            <w:r w:rsidRPr="006F14B8">
              <w:rPr>
                <w:color w:val="000000"/>
                <w:szCs w:val="21"/>
              </w:rPr>
              <w:t>未分配利润</w:t>
            </w:r>
          </w:p>
        </w:tc>
        <w:tc>
          <w:tcPr>
            <w:tcW w:w="2334" w:type="pct"/>
            <w:vAlign w:val="bottom"/>
          </w:tcPr>
          <w:p w:rsidR="00E27E43" w:rsidRPr="00E7315A" w:rsidRDefault="00BE469B" w:rsidP="0079605F">
            <w:pPr>
              <w:jc w:val="right"/>
              <w:rPr>
                <w:color w:val="000000"/>
                <w:sz w:val="22"/>
                <w:szCs w:val="22"/>
              </w:rPr>
            </w:pPr>
            <w:r>
              <w:rPr>
                <w:rFonts w:hint="eastAsia"/>
                <w:color w:val="000000"/>
                <w:sz w:val="22"/>
                <w:szCs w:val="22"/>
              </w:rPr>
              <w:t>-18,152,813.24</w:t>
            </w:r>
          </w:p>
        </w:tc>
      </w:tr>
      <w:tr w:rsidR="00E27E43" w:rsidRPr="006F14B8" w:rsidTr="00690778">
        <w:trPr>
          <w:trHeight w:val="281"/>
          <w:jc w:val="center"/>
        </w:trPr>
        <w:tc>
          <w:tcPr>
            <w:tcW w:w="2666" w:type="pct"/>
            <w:vAlign w:val="center"/>
          </w:tcPr>
          <w:p w:rsidR="00E27E43" w:rsidRPr="006F14B8" w:rsidRDefault="00E27E43" w:rsidP="00F73D0C">
            <w:pPr>
              <w:rPr>
                <w:b/>
                <w:color w:val="000000"/>
                <w:szCs w:val="21"/>
              </w:rPr>
            </w:pPr>
            <w:r w:rsidRPr="006F14B8">
              <w:rPr>
                <w:b/>
                <w:color w:val="000000"/>
                <w:szCs w:val="21"/>
              </w:rPr>
              <w:t>所有者权益合计</w:t>
            </w:r>
          </w:p>
        </w:tc>
        <w:tc>
          <w:tcPr>
            <w:tcW w:w="2334" w:type="pct"/>
            <w:vAlign w:val="bottom"/>
          </w:tcPr>
          <w:p w:rsidR="00E27E43" w:rsidRPr="0079605F" w:rsidRDefault="00BE469B" w:rsidP="0079605F">
            <w:pPr>
              <w:jc w:val="right"/>
              <w:rPr>
                <w:rFonts w:ascii="宋体" w:hAnsi="宋体" w:cs="宋体"/>
                <w:b/>
                <w:color w:val="000000"/>
                <w:sz w:val="22"/>
                <w:szCs w:val="22"/>
              </w:rPr>
            </w:pPr>
            <w:r w:rsidRPr="0079605F">
              <w:rPr>
                <w:rFonts w:hint="eastAsia"/>
                <w:b/>
                <w:color w:val="000000"/>
                <w:sz w:val="22"/>
                <w:szCs w:val="22"/>
              </w:rPr>
              <w:t>76,842,175.15</w:t>
            </w:r>
          </w:p>
        </w:tc>
      </w:tr>
      <w:tr w:rsidR="00E27E43" w:rsidRPr="006F14B8" w:rsidTr="00690778">
        <w:trPr>
          <w:trHeight w:val="309"/>
          <w:jc w:val="center"/>
        </w:trPr>
        <w:tc>
          <w:tcPr>
            <w:tcW w:w="2666" w:type="pct"/>
            <w:vAlign w:val="center"/>
          </w:tcPr>
          <w:p w:rsidR="00E27E43" w:rsidRPr="006F14B8" w:rsidRDefault="00E27E43" w:rsidP="00F73D0C">
            <w:pPr>
              <w:rPr>
                <w:b/>
                <w:color w:val="000000"/>
                <w:szCs w:val="21"/>
              </w:rPr>
            </w:pPr>
            <w:r w:rsidRPr="006F14B8">
              <w:rPr>
                <w:b/>
                <w:color w:val="000000"/>
                <w:szCs w:val="21"/>
              </w:rPr>
              <w:t>负债和所有者权益总计</w:t>
            </w:r>
          </w:p>
        </w:tc>
        <w:tc>
          <w:tcPr>
            <w:tcW w:w="2334" w:type="pct"/>
            <w:vAlign w:val="bottom"/>
          </w:tcPr>
          <w:p w:rsidR="00E27E43" w:rsidRPr="0079605F" w:rsidRDefault="00BE469B" w:rsidP="0079605F">
            <w:pPr>
              <w:jc w:val="right"/>
              <w:rPr>
                <w:rFonts w:ascii="宋体" w:hAnsi="宋体" w:cs="宋体"/>
                <w:b/>
                <w:color w:val="000000"/>
                <w:sz w:val="22"/>
                <w:szCs w:val="22"/>
              </w:rPr>
            </w:pPr>
            <w:r w:rsidRPr="0079605F">
              <w:rPr>
                <w:rFonts w:hint="eastAsia"/>
                <w:b/>
                <w:color w:val="000000"/>
                <w:sz w:val="22"/>
                <w:szCs w:val="22"/>
              </w:rPr>
              <w:t>77,199,493.43</w:t>
            </w:r>
          </w:p>
        </w:tc>
      </w:tr>
    </w:tbl>
    <w:p w:rsidR="0075747B" w:rsidRPr="006F14B8" w:rsidRDefault="001548F9" w:rsidP="00DD2845">
      <w:pPr>
        <w:tabs>
          <w:tab w:val="left" w:pos="426"/>
        </w:tabs>
        <w:spacing w:line="360" w:lineRule="auto"/>
        <w:jc w:val="left"/>
        <w:rPr>
          <w:kern w:val="0"/>
          <w:szCs w:val="21"/>
        </w:rPr>
      </w:pPr>
      <w:r w:rsidRPr="006F14B8">
        <w:rPr>
          <w:kern w:val="0"/>
          <w:szCs w:val="21"/>
        </w:rPr>
        <w:t>注：报告截止日</w:t>
      </w:r>
      <w:r w:rsidR="00E27E43">
        <w:rPr>
          <w:kern w:val="0"/>
          <w:szCs w:val="21"/>
        </w:rPr>
        <w:t>2018</w:t>
      </w:r>
      <w:r w:rsidR="00E27E43">
        <w:rPr>
          <w:kern w:val="0"/>
          <w:szCs w:val="21"/>
        </w:rPr>
        <w:t>年</w:t>
      </w:r>
      <w:r w:rsidR="00E27E43">
        <w:rPr>
          <w:rFonts w:hint="eastAsia"/>
          <w:kern w:val="0"/>
          <w:szCs w:val="21"/>
        </w:rPr>
        <w:t>10</w:t>
      </w:r>
      <w:r w:rsidR="00D8112A">
        <w:rPr>
          <w:kern w:val="0"/>
          <w:szCs w:val="21"/>
        </w:rPr>
        <w:t>月</w:t>
      </w:r>
      <w:r w:rsidR="00E27E43">
        <w:rPr>
          <w:rFonts w:hint="eastAsia"/>
          <w:kern w:val="0"/>
          <w:szCs w:val="21"/>
        </w:rPr>
        <w:t>29</w:t>
      </w:r>
      <w:r w:rsidR="00D8112A">
        <w:rPr>
          <w:kern w:val="0"/>
          <w:szCs w:val="21"/>
        </w:rPr>
        <w:t>日</w:t>
      </w:r>
      <w:r w:rsidR="00E645C8" w:rsidRPr="006F14B8">
        <w:rPr>
          <w:rFonts w:hint="eastAsia"/>
          <w:kern w:val="0"/>
          <w:szCs w:val="21"/>
        </w:rPr>
        <w:t>(</w:t>
      </w:r>
      <w:r w:rsidR="00E645C8" w:rsidRPr="006F14B8">
        <w:rPr>
          <w:rFonts w:hint="eastAsia"/>
          <w:kern w:val="0"/>
          <w:szCs w:val="21"/>
        </w:rPr>
        <w:t>基金最后运作日</w:t>
      </w:r>
      <w:r w:rsidR="00E645C8" w:rsidRPr="006F14B8">
        <w:rPr>
          <w:rFonts w:hint="eastAsia"/>
          <w:kern w:val="0"/>
          <w:szCs w:val="21"/>
        </w:rPr>
        <w:t>)</w:t>
      </w:r>
      <w:r w:rsidRPr="006F14B8">
        <w:rPr>
          <w:kern w:val="0"/>
          <w:szCs w:val="21"/>
        </w:rPr>
        <w:t>，</w:t>
      </w:r>
      <w:r w:rsidR="00E27E43">
        <w:rPr>
          <w:rFonts w:hint="eastAsia"/>
          <w:szCs w:val="21"/>
        </w:rPr>
        <w:t>中金金序量化成长</w:t>
      </w:r>
      <w:r w:rsidR="00E13D1F" w:rsidRPr="00C56D9D">
        <w:rPr>
          <w:color w:val="000000"/>
          <w:kern w:val="0"/>
          <w:szCs w:val="21"/>
        </w:rPr>
        <w:t>A</w:t>
      </w:r>
      <w:r w:rsidR="00E13D1F" w:rsidRPr="00C56D9D">
        <w:rPr>
          <w:color w:val="000000"/>
          <w:kern w:val="0"/>
          <w:szCs w:val="21"/>
        </w:rPr>
        <w:t>基金份额净值</w:t>
      </w:r>
      <w:r w:rsidR="00BE469B">
        <w:rPr>
          <w:rFonts w:hint="eastAsia"/>
          <w:color w:val="000000"/>
          <w:kern w:val="0"/>
          <w:szCs w:val="21"/>
        </w:rPr>
        <w:t>0.8089</w:t>
      </w:r>
      <w:r w:rsidR="00E13D1F" w:rsidRPr="00C56D9D">
        <w:rPr>
          <w:color w:val="000000"/>
          <w:kern w:val="0"/>
          <w:szCs w:val="21"/>
        </w:rPr>
        <w:t>元，</w:t>
      </w:r>
      <w:r w:rsidR="00E27E43">
        <w:rPr>
          <w:rFonts w:hint="eastAsia"/>
          <w:szCs w:val="21"/>
        </w:rPr>
        <w:t>中金金序量化成</w:t>
      </w:r>
      <w:r w:rsidR="00242FAE">
        <w:rPr>
          <w:rFonts w:hint="eastAsia"/>
          <w:szCs w:val="21"/>
        </w:rPr>
        <w:t>长</w:t>
      </w:r>
      <w:r w:rsidR="00E13D1F" w:rsidRPr="00C56D9D">
        <w:rPr>
          <w:color w:val="000000"/>
          <w:kern w:val="0"/>
          <w:szCs w:val="21"/>
        </w:rPr>
        <w:t>C</w:t>
      </w:r>
      <w:r w:rsidR="00E13D1F" w:rsidRPr="00C56D9D">
        <w:rPr>
          <w:color w:val="000000"/>
          <w:kern w:val="0"/>
          <w:szCs w:val="21"/>
        </w:rPr>
        <w:t>基金份额净值</w:t>
      </w:r>
      <w:r w:rsidR="00BE469B">
        <w:rPr>
          <w:rFonts w:hint="eastAsia"/>
          <w:color w:val="000000"/>
          <w:kern w:val="0"/>
          <w:szCs w:val="21"/>
        </w:rPr>
        <w:t>0.8073</w:t>
      </w:r>
      <w:r w:rsidR="00E13D1F" w:rsidRPr="00C56D9D">
        <w:rPr>
          <w:color w:val="000000"/>
          <w:kern w:val="0"/>
          <w:szCs w:val="21"/>
        </w:rPr>
        <w:t>元；基金份额总额</w:t>
      </w:r>
      <w:r w:rsidR="00BE469B">
        <w:rPr>
          <w:rFonts w:hint="eastAsia"/>
          <w:color w:val="000000"/>
          <w:kern w:val="0"/>
          <w:szCs w:val="21"/>
        </w:rPr>
        <w:t>94,994,988.39</w:t>
      </w:r>
      <w:r w:rsidR="00E13D1F" w:rsidRPr="00C56D9D">
        <w:rPr>
          <w:color w:val="000000"/>
          <w:kern w:val="0"/>
          <w:szCs w:val="21"/>
        </w:rPr>
        <w:t>份，</w:t>
      </w:r>
      <w:r w:rsidR="00E27E43">
        <w:rPr>
          <w:rFonts w:hint="eastAsia"/>
          <w:szCs w:val="21"/>
        </w:rPr>
        <w:t>中金金序量化成</w:t>
      </w:r>
      <w:r w:rsidR="00242FAE">
        <w:rPr>
          <w:rFonts w:hint="eastAsia"/>
          <w:szCs w:val="21"/>
        </w:rPr>
        <w:t>长</w:t>
      </w:r>
      <w:r w:rsidR="00E13D1F" w:rsidRPr="00C56D9D">
        <w:rPr>
          <w:color w:val="000000"/>
          <w:kern w:val="0"/>
          <w:szCs w:val="21"/>
        </w:rPr>
        <w:t>A</w:t>
      </w:r>
      <w:r w:rsidR="00E13D1F" w:rsidRPr="00C56D9D">
        <w:rPr>
          <w:color w:val="000000"/>
          <w:kern w:val="0"/>
          <w:szCs w:val="21"/>
        </w:rPr>
        <w:t>基金的份额总额</w:t>
      </w:r>
      <w:r w:rsidR="00BE469B">
        <w:rPr>
          <w:rFonts w:hint="eastAsia"/>
          <w:color w:val="000000"/>
          <w:kern w:val="0"/>
          <w:szCs w:val="21"/>
        </w:rPr>
        <w:t>94,772,291.56</w:t>
      </w:r>
      <w:r w:rsidR="00E13D1F" w:rsidRPr="00C56D9D">
        <w:rPr>
          <w:color w:val="000000"/>
          <w:kern w:val="0"/>
          <w:szCs w:val="21"/>
        </w:rPr>
        <w:t>份，</w:t>
      </w:r>
      <w:r w:rsidR="00E27E43">
        <w:rPr>
          <w:rFonts w:hint="eastAsia"/>
          <w:szCs w:val="21"/>
        </w:rPr>
        <w:t>中金金序量化成</w:t>
      </w:r>
      <w:r w:rsidR="00242FAE">
        <w:rPr>
          <w:rFonts w:hint="eastAsia"/>
          <w:szCs w:val="21"/>
        </w:rPr>
        <w:t>长</w:t>
      </w:r>
      <w:r w:rsidR="00E13D1F" w:rsidRPr="00C56D9D">
        <w:rPr>
          <w:color w:val="000000"/>
          <w:kern w:val="0"/>
          <w:szCs w:val="21"/>
        </w:rPr>
        <w:t>C</w:t>
      </w:r>
      <w:r w:rsidR="00E13D1F" w:rsidRPr="00C56D9D">
        <w:rPr>
          <w:color w:val="000000"/>
          <w:kern w:val="0"/>
          <w:szCs w:val="21"/>
        </w:rPr>
        <w:t>基金的份额总额</w:t>
      </w:r>
      <w:r w:rsidR="00BE469B">
        <w:rPr>
          <w:rFonts w:hint="eastAsia"/>
          <w:color w:val="000000"/>
          <w:kern w:val="0"/>
          <w:szCs w:val="21"/>
        </w:rPr>
        <w:t>222,696.83</w:t>
      </w:r>
      <w:r w:rsidR="00E13D1F" w:rsidRPr="00C56D9D">
        <w:rPr>
          <w:color w:val="000000"/>
          <w:kern w:val="0"/>
          <w:szCs w:val="21"/>
        </w:rPr>
        <w:t>份。</w:t>
      </w:r>
    </w:p>
    <w:p w:rsidR="001548F9" w:rsidRPr="00BE469B" w:rsidRDefault="001548F9" w:rsidP="004C1748">
      <w:pPr>
        <w:spacing w:line="360" w:lineRule="auto"/>
        <w:rPr>
          <w:color w:val="000000"/>
          <w:kern w:val="0"/>
          <w:szCs w:val="21"/>
        </w:rPr>
      </w:pPr>
    </w:p>
    <w:p w:rsidR="001548F9" w:rsidRPr="006F14B8" w:rsidRDefault="0030612F" w:rsidP="004C1748">
      <w:pPr>
        <w:pStyle w:val="20"/>
        <w:spacing w:before="0" w:after="0"/>
        <w:rPr>
          <w:rFonts w:ascii="Times New Roman" w:hAnsi="Times New Roman"/>
          <w:kern w:val="0"/>
          <w:sz w:val="21"/>
          <w:szCs w:val="21"/>
        </w:rPr>
      </w:pPr>
      <w:bookmarkStart w:id="13" w:name="_Toc225498269"/>
      <w:bookmarkStart w:id="14" w:name="_Toc390421251"/>
      <w:bookmarkStart w:id="15" w:name="_Toc510553862"/>
      <w:r w:rsidRPr="006F14B8">
        <w:rPr>
          <w:rFonts w:ascii="Times New Roman" w:hAnsi="Times New Roman" w:hint="eastAsia"/>
          <w:kern w:val="0"/>
          <w:sz w:val="21"/>
          <w:szCs w:val="21"/>
        </w:rPr>
        <w:t>3</w:t>
      </w:r>
      <w:r w:rsidR="001548F9" w:rsidRPr="006F14B8">
        <w:rPr>
          <w:rFonts w:ascii="Times New Roman" w:hAnsi="Times New Roman"/>
          <w:kern w:val="0"/>
          <w:sz w:val="21"/>
          <w:szCs w:val="21"/>
        </w:rPr>
        <w:t>.2</w:t>
      </w:r>
      <w:r w:rsidR="001548F9" w:rsidRPr="006F14B8">
        <w:rPr>
          <w:rFonts w:ascii="Times New Roman" w:hAnsi="Times New Roman"/>
          <w:kern w:val="0"/>
          <w:sz w:val="21"/>
          <w:szCs w:val="21"/>
        </w:rPr>
        <w:t>利润表</w:t>
      </w:r>
      <w:bookmarkEnd w:id="13"/>
      <w:bookmarkEnd w:id="14"/>
      <w:bookmarkEnd w:id="15"/>
    </w:p>
    <w:p w:rsidR="001548F9" w:rsidRPr="006F14B8" w:rsidRDefault="001548F9" w:rsidP="004C1748">
      <w:pPr>
        <w:spacing w:line="360" w:lineRule="auto"/>
        <w:rPr>
          <w:kern w:val="0"/>
          <w:szCs w:val="21"/>
        </w:rPr>
      </w:pPr>
      <w:r w:rsidRPr="006F14B8">
        <w:rPr>
          <w:color w:val="000000"/>
          <w:szCs w:val="21"/>
        </w:rPr>
        <w:t>会计主体：</w:t>
      </w:r>
      <w:r w:rsidR="00BE469B" w:rsidRPr="00411472">
        <w:rPr>
          <w:rFonts w:hint="eastAsia"/>
          <w:szCs w:val="21"/>
        </w:rPr>
        <w:t>中金金序量化成长混合型证券投资基</w:t>
      </w:r>
      <w:r w:rsidR="004E0B42">
        <w:rPr>
          <w:rFonts w:hint="eastAsia"/>
          <w:szCs w:val="21"/>
        </w:rPr>
        <w:t>金</w:t>
      </w:r>
    </w:p>
    <w:p w:rsidR="001548F9" w:rsidRPr="006F14B8" w:rsidRDefault="001548F9" w:rsidP="004C1748">
      <w:pPr>
        <w:spacing w:line="360" w:lineRule="auto"/>
        <w:rPr>
          <w:color w:val="000000"/>
          <w:kern w:val="0"/>
          <w:szCs w:val="21"/>
        </w:rPr>
      </w:pPr>
      <w:r w:rsidRPr="006F14B8">
        <w:rPr>
          <w:color w:val="000000"/>
          <w:szCs w:val="21"/>
        </w:rPr>
        <w:t>本报告期：</w:t>
      </w:r>
      <w:r w:rsidR="00BE469B" w:rsidRPr="006F14B8">
        <w:rPr>
          <w:kern w:val="0"/>
          <w:szCs w:val="21"/>
        </w:rPr>
        <w:t>201</w:t>
      </w:r>
      <w:r w:rsidR="00BE469B">
        <w:rPr>
          <w:rFonts w:hint="eastAsia"/>
          <w:kern w:val="0"/>
          <w:szCs w:val="21"/>
        </w:rPr>
        <w:t>8</w:t>
      </w:r>
      <w:r w:rsidRPr="006F14B8">
        <w:rPr>
          <w:kern w:val="0"/>
          <w:szCs w:val="21"/>
        </w:rPr>
        <w:t>年</w:t>
      </w:r>
      <w:r w:rsidR="00BE469B">
        <w:rPr>
          <w:rFonts w:hint="eastAsia"/>
          <w:kern w:val="0"/>
          <w:szCs w:val="21"/>
        </w:rPr>
        <w:t>2</w:t>
      </w:r>
      <w:r w:rsidRPr="006F14B8">
        <w:rPr>
          <w:kern w:val="0"/>
          <w:szCs w:val="21"/>
        </w:rPr>
        <w:t>月</w:t>
      </w:r>
      <w:r w:rsidR="00BE469B">
        <w:rPr>
          <w:rFonts w:hint="eastAsia"/>
          <w:kern w:val="0"/>
          <w:szCs w:val="21"/>
        </w:rPr>
        <w:t>8</w:t>
      </w:r>
      <w:r w:rsidRPr="006F14B8">
        <w:rPr>
          <w:kern w:val="0"/>
          <w:szCs w:val="21"/>
        </w:rPr>
        <w:t>日至</w:t>
      </w:r>
      <w:r w:rsidR="00BE469B">
        <w:rPr>
          <w:color w:val="000000"/>
          <w:szCs w:val="21"/>
        </w:rPr>
        <w:t>2018</w:t>
      </w:r>
      <w:r w:rsidR="00BE469B">
        <w:rPr>
          <w:color w:val="000000"/>
          <w:szCs w:val="21"/>
        </w:rPr>
        <w:t>年</w:t>
      </w:r>
      <w:r w:rsidR="00BE469B">
        <w:rPr>
          <w:rFonts w:hint="eastAsia"/>
          <w:color w:val="000000"/>
          <w:szCs w:val="21"/>
        </w:rPr>
        <w:t>10</w:t>
      </w:r>
      <w:r w:rsidR="00D8112A">
        <w:rPr>
          <w:color w:val="000000"/>
          <w:szCs w:val="21"/>
        </w:rPr>
        <w:t>月</w:t>
      </w:r>
      <w:r w:rsidR="00D8112A">
        <w:rPr>
          <w:color w:val="000000"/>
          <w:szCs w:val="21"/>
        </w:rPr>
        <w:t>2</w:t>
      </w:r>
      <w:r w:rsidR="00BE469B">
        <w:rPr>
          <w:rFonts w:hint="eastAsia"/>
          <w:color w:val="000000"/>
          <w:szCs w:val="21"/>
        </w:rPr>
        <w:t>9</w:t>
      </w:r>
      <w:r w:rsidR="00D8112A">
        <w:rPr>
          <w:color w:val="000000"/>
          <w:szCs w:val="21"/>
        </w:rPr>
        <w:t>日</w:t>
      </w:r>
      <w:r w:rsidR="00C87528" w:rsidRPr="006F14B8">
        <w:rPr>
          <w:rFonts w:hint="eastAsia"/>
          <w:color w:val="000000"/>
          <w:szCs w:val="21"/>
        </w:rPr>
        <w:t>（基金最后运作日）</w:t>
      </w:r>
    </w:p>
    <w:p w:rsidR="001548F9" w:rsidRPr="006F14B8" w:rsidRDefault="001548F9" w:rsidP="006D141C">
      <w:pPr>
        <w:autoSpaceDE w:val="0"/>
        <w:autoSpaceDN w:val="0"/>
        <w:adjustRightInd w:val="0"/>
        <w:spacing w:before="29" w:line="288" w:lineRule="auto"/>
        <w:ind w:left="15"/>
        <w:jc w:val="right"/>
        <w:rPr>
          <w:color w:val="000000"/>
          <w:kern w:val="0"/>
          <w:szCs w:val="21"/>
        </w:rPr>
      </w:pPr>
      <w:r w:rsidRPr="006F14B8">
        <w:rPr>
          <w:color w:val="000000"/>
          <w:kern w:val="0"/>
          <w:szCs w:val="21"/>
        </w:rPr>
        <w:t>单位：人民币元</w:t>
      </w:r>
    </w:p>
    <w:tbl>
      <w:tblPr>
        <w:tblW w:w="47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15"/>
        <w:gridCol w:w="3671"/>
      </w:tblGrid>
      <w:tr w:rsidR="00BE469B" w:rsidRPr="006F14B8" w:rsidTr="00690778">
        <w:trPr>
          <w:trHeight w:val="72"/>
          <w:jc w:val="center"/>
        </w:trPr>
        <w:tc>
          <w:tcPr>
            <w:tcW w:w="2911" w:type="pct"/>
            <w:vAlign w:val="center"/>
          </w:tcPr>
          <w:p w:rsidR="00BE469B" w:rsidRPr="006F14B8" w:rsidRDefault="00BE469B">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2089" w:type="pct"/>
            <w:vAlign w:val="center"/>
          </w:tcPr>
          <w:p w:rsidR="00BE469B" w:rsidRPr="006F14B8" w:rsidRDefault="00BE469B">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color w:val="000000"/>
                <w:sz w:val="21"/>
                <w:szCs w:val="21"/>
              </w:rPr>
              <w:t>本期</w:t>
            </w:r>
          </w:p>
          <w:p w:rsidR="00BE469B" w:rsidRDefault="00BE469B" w:rsidP="00BE469B">
            <w:pPr>
              <w:pStyle w:val="af6"/>
              <w:spacing w:before="0" w:beforeAutospacing="0" w:after="0" w:afterAutospacing="0"/>
              <w:jc w:val="center"/>
              <w:rPr>
                <w:rFonts w:ascii="Times New Roman" w:hAnsi="Times New Roman"/>
                <w:b/>
                <w:color w:val="000000"/>
                <w:sz w:val="21"/>
                <w:szCs w:val="21"/>
              </w:rPr>
            </w:pPr>
            <w:r w:rsidRPr="006F14B8">
              <w:rPr>
                <w:rFonts w:ascii="Times New Roman" w:hAnsi="Times New Roman"/>
                <w:b/>
                <w:sz w:val="21"/>
                <w:szCs w:val="21"/>
              </w:rPr>
              <w:t>201</w:t>
            </w:r>
            <w:r>
              <w:rPr>
                <w:rFonts w:ascii="Times New Roman" w:hAnsi="Times New Roman" w:hint="eastAsia"/>
                <w:b/>
                <w:sz w:val="21"/>
                <w:szCs w:val="21"/>
              </w:rPr>
              <w:t>8</w:t>
            </w:r>
            <w:r w:rsidRPr="006F14B8">
              <w:rPr>
                <w:rFonts w:ascii="Times New Roman" w:hAnsi="Times New Roman"/>
                <w:b/>
                <w:sz w:val="21"/>
                <w:szCs w:val="21"/>
              </w:rPr>
              <w:t>年</w:t>
            </w:r>
            <w:r>
              <w:rPr>
                <w:rFonts w:ascii="Times New Roman" w:hAnsi="Times New Roman" w:hint="eastAsia"/>
                <w:b/>
                <w:sz w:val="21"/>
                <w:szCs w:val="21"/>
              </w:rPr>
              <w:t>2</w:t>
            </w:r>
            <w:r w:rsidRPr="006F14B8">
              <w:rPr>
                <w:rFonts w:ascii="Times New Roman" w:hAnsi="Times New Roman"/>
                <w:b/>
                <w:sz w:val="21"/>
                <w:szCs w:val="21"/>
              </w:rPr>
              <w:t>月</w:t>
            </w:r>
            <w:r>
              <w:rPr>
                <w:rFonts w:ascii="Times New Roman" w:hAnsi="Times New Roman" w:hint="eastAsia"/>
                <w:b/>
                <w:sz w:val="21"/>
                <w:szCs w:val="21"/>
              </w:rPr>
              <w:t>8</w:t>
            </w:r>
            <w:r w:rsidRPr="006F14B8">
              <w:rPr>
                <w:rFonts w:ascii="Times New Roman" w:hAnsi="Times New Roman"/>
                <w:b/>
                <w:sz w:val="21"/>
                <w:szCs w:val="21"/>
              </w:rPr>
              <w:t>日至</w:t>
            </w:r>
            <w:r>
              <w:rPr>
                <w:rFonts w:ascii="Times New Roman" w:hAnsi="Times New Roman"/>
                <w:b/>
                <w:sz w:val="21"/>
                <w:szCs w:val="21"/>
              </w:rPr>
              <w:t>2018</w:t>
            </w:r>
            <w:r>
              <w:rPr>
                <w:rFonts w:ascii="Times New Roman" w:hAnsi="Times New Roman"/>
                <w:b/>
                <w:sz w:val="21"/>
                <w:szCs w:val="21"/>
              </w:rPr>
              <w:t>年</w:t>
            </w:r>
            <w:r>
              <w:rPr>
                <w:rFonts w:ascii="Times New Roman" w:hAnsi="Times New Roman" w:hint="eastAsia"/>
                <w:b/>
                <w:sz w:val="21"/>
                <w:szCs w:val="21"/>
              </w:rPr>
              <w:t>10</w:t>
            </w:r>
            <w:r>
              <w:rPr>
                <w:rFonts w:ascii="Times New Roman" w:hAnsi="Times New Roman"/>
                <w:b/>
                <w:sz w:val="21"/>
                <w:szCs w:val="21"/>
              </w:rPr>
              <w:t>月</w:t>
            </w:r>
            <w:r>
              <w:rPr>
                <w:rFonts w:ascii="Times New Roman" w:hAnsi="Times New Roman" w:hint="eastAsia"/>
                <w:b/>
                <w:sz w:val="21"/>
                <w:szCs w:val="21"/>
              </w:rPr>
              <w:t>29</w:t>
            </w:r>
            <w:r>
              <w:rPr>
                <w:rFonts w:ascii="Times New Roman" w:hAnsi="Times New Roman"/>
                <w:b/>
                <w:sz w:val="21"/>
                <w:szCs w:val="21"/>
              </w:rPr>
              <w:t>日</w:t>
            </w:r>
            <w:r w:rsidRPr="006F14B8">
              <w:rPr>
                <w:rFonts w:ascii="Times New Roman" w:hAnsi="Times New Roman" w:hint="eastAsia"/>
                <w:b/>
                <w:sz w:val="21"/>
                <w:szCs w:val="21"/>
              </w:rPr>
              <w:t>（基金最后运作日）止期间</w:t>
            </w:r>
          </w:p>
        </w:tc>
      </w:tr>
      <w:tr w:rsidR="00BE469B" w:rsidRPr="006F14B8" w:rsidTr="00690778">
        <w:trPr>
          <w:trHeight w:val="72"/>
          <w:jc w:val="center"/>
        </w:trPr>
        <w:tc>
          <w:tcPr>
            <w:tcW w:w="2911" w:type="pct"/>
            <w:vAlign w:val="center"/>
          </w:tcPr>
          <w:p w:rsidR="00BE469B" w:rsidRPr="006F14B8" w:rsidRDefault="00BE469B" w:rsidP="00C57F58">
            <w:pPr>
              <w:rPr>
                <w:b/>
                <w:color w:val="000000"/>
                <w:szCs w:val="21"/>
              </w:rPr>
            </w:pPr>
            <w:r w:rsidRPr="006F14B8">
              <w:rPr>
                <w:b/>
                <w:color w:val="000000"/>
                <w:szCs w:val="21"/>
              </w:rPr>
              <w:t>一、收入</w:t>
            </w:r>
          </w:p>
        </w:tc>
        <w:tc>
          <w:tcPr>
            <w:tcW w:w="2089" w:type="pct"/>
            <w:vAlign w:val="bottom"/>
          </w:tcPr>
          <w:p w:rsidR="00BE469B" w:rsidRPr="00B556A8" w:rsidRDefault="00BE469B">
            <w:pPr>
              <w:jc w:val="right"/>
              <w:rPr>
                <w:rFonts w:ascii="宋体" w:hAnsi="宋体" w:cs="宋体"/>
                <w:b/>
                <w:color w:val="000000"/>
                <w:sz w:val="22"/>
                <w:szCs w:val="22"/>
              </w:rPr>
            </w:pPr>
            <w:r w:rsidRPr="00BE469B">
              <w:rPr>
                <w:b/>
                <w:color w:val="000000"/>
                <w:sz w:val="22"/>
                <w:szCs w:val="22"/>
              </w:rPr>
              <w:t>-22,585,786.26</w:t>
            </w:r>
          </w:p>
        </w:tc>
      </w:tr>
      <w:tr w:rsidR="00BE469B" w:rsidRPr="006F14B8" w:rsidTr="00690778">
        <w:trPr>
          <w:trHeight w:val="72"/>
          <w:jc w:val="center"/>
        </w:trPr>
        <w:tc>
          <w:tcPr>
            <w:tcW w:w="2911" w:type="pct"/>
            <w:vAlign w:val="center"/>
          </w:tcPr>
          <w:p w:rsidR="00BE469B" w:rsidRPr="006F14B8" w:rsidRDefault="00BE469B" w:rsidP="00C57F58">
            <w:pPr>
              <w:rPr>
                <w:color w:val="000000"/>
                <w:szCs w:val="21"/>
              </w:rPr>
            </w:pPr>
            <w:r w:rsidRPr="006F14B8">
              <w:rPr>
                <w:color w:val="000000"/>
                <w:szCs w:val="21"/>
              </w:rPr>
              <w:t>1.</w:t>
            </w:r>
            <w:r w:rsidRPr="006F14B8">
              <w:rPr>
                <w:color w:val="000000"/>
                <w:szCs w:val="21"/>
              </w:rPr>
              <w:t>利息收入</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1,391,865.29</w:t>
            </w:r>
          </w:p>
        </w:tc>
      </w:tr>
      <w:tr w:rsidR="00BE469B" w:rsidRPr="006F14B8" w:rsidTr="00690778">
        <w:trPr>
          <w:trHeight w:val="72"/>
          <w:jc w:val="center"/>
        </w:trPr>
        <w:tc>
          <w:tcPr>
            <w:tcW w:w="2911" w:type="pct"/>
            <w:vAlign w:val="center"/>
          </w:tcPr>
          <w:p w:rsidR="00BE469B" w:rsidRPr="006F14B8" w:rsidRDefault="00BE469B" w:rsidP="00C57F58">
            <w:pPr>
              <w:rPr>
                <w:color w:val="000000"/>
                <w:szCs w:val="21"/>
              </w:rPr>
            </w:pPr>
            <w:r w:rsidRPr="006F14B8">
              <w:rPr>
                <w:color w:val="000000"/>
                <w:szCs w:val="21"/>
              </w:rPr>
              <w:t>其中：存款利息收入</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395,810.28</w:t>
            </w:r>
          </w:p>
        </w:tc>
      </w:tr>
      <w:tr w:rsidR="00BE469B" w:rsidRPr="006F14B8" w:rsidTr="00690778">
        <w:trPr>
          <w:trHeight w:val="72"/>
          <w:jc w:val="center"/>
        </w:trPr>
        <w:tc>
          <w:tcPr>
            <w:tcW w:w="2911" w:type="pct"/>
            <w:vAlign w:val="center"/>
          </w:tcPr>
          <w:p w:rsidR="00BE469B" w:rsidRPr="006F14B8" w:rsidRDefault="00BE469B" w:rsidP="00C57F58">
            <w:pPr>
              <w:ind w:firstLineChars="250" w:firstLine="525"/>
              <w:rPr>
                <w:color w:val="000000"/>
                <w:szCs w:val="21"/>
              </w:rPr>
            </w:pPr>
            <w:r w:rsidRPr="006F14B8">
              <w:rPr>
                <w:color w:val="000000"/>
                <w:szCs w:val="21"/>
              </w:rPr>
              <w:t>债券利息收入</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144,115.88</w:t>
            </w:r>
          </w:p>
        </w:tc>
      </w:tr>
      <w:tr w:rsidR="00BE469B" w:rsidRPr="006F14B8" w:rsidTr="00690778">
        <w:trPr>
          <w:trHeight w:val="72"/>
          <w:jc w:val="center"/>
        </w:trPr>
        <w:tc>
          <w:tcPr>
            <w:tcW w:w="2911" w:type="pct"/>
            <w:vAlign w:val="center"/>
          </w:tcPr>
          <w:p w:rsidR="00BE469B" w:rsidRPr="006F14B8" w:rsidRDefault="00BE469B" w:rsidP="00C57F58">
            <w:pPr>
              <w:ind w:firstLineChars="250" w:firstLine="525"/>
              <w:rPr>
                <w:color w:val="000000"/>
                <w:szCs w:val="21"/>
              </w:rPr>
            </w:pPr>
            <w:r w:rsidRPr="006F14B8">
              <w:rPr>
                <w:color w:val="000000"/>
                <w:szCs w:val="21"/>
              </w:rPr>
              <w:t>资产支持证券利息收入</w:t>
            </w:r>
          </w:p>
        </w:tc>
        <w:tc>
          <w:tcPr>
            <w:tcW w:w="2089" w:type="pct"/>
            <w:vAlign w:val="bottom"/>
          </w:tcPr>
          <w:p w:rsidR="00BE469B" w:rsidRDefault="00BE469B">
            <w:pPr>
              <w:jc w:val="right"/>
              <w:rPr>
                <w:rFonts w:ascii="宋体" w:hAnsi="宋体" w:cs="宋体"/>
                <w:color w:val="000000"/>
                <w:sz w:val="22"/>
                <w:szCs w:val="22"/>
              </w:rPr>
            </w:pPr>
            <w:r>
              <w:rPr>
                <w:rFonts w:hint="eastAsia"/>
                <w:color w:val="000000"/>
                <w:sz w:val="22"/>
                <w:szCs w:val="22"/>
              </w:rPr>
              <w:t>-</w:t>
            </w:r>
          </w:p>
        </w:tc>
      </w:tr>
      <w:tr w:rsidR="00BE469B" w:rsidRPr="006F14B8" w:rsidTr="00690778">
        <w:trPr>
          <w:trHeight w:val="72"/>
          <w:jc w:val="center"/>
        </w:trPr>
        <w:tc>
          <w:tcPr>
            <w:tcW w:w="2911" w:type="pct"/>
            <w:vAlign w:val="center"/>
          </w:tcPr>
          <w:p w:rsidR="00BE469B" w:rsidRPr="006F14B8" w:rsidRDefault="00BE469B" w:rsidP="00C57F58">
            <w:pPr>
              <w:ind w:firstLineChars="250" w:firstLine="525"/>
              <w:rPr>
                <w:color w:val="000000"/>
                <w:szCs w:val="21"/>
              </w:rPr>
            </w:pPr>
            <w:r w:rsidRPr="006F14B8">
              <w:rPr>
                <w:color w:val="000000"/>
                <w:szCs w:val="21"/>
              </w:rPr>
              <w:t>买入返售金融资产收入</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851,939.13</w:t>
            </w:r>
          </w:p>
        </w:tc>
      </w:tr>
      <w:tr w:rsidR="00BE469B" w:rsidRPr="006F14B8" w:rsidTr="00690778">
        <w:trPr>
          <w:trHeight w:val="149"/>
          <w:jc w:val="center"/>
        </w:trPr>
        <w:tc>
          <w:tcPr>
            <w:tcW w:w="2911" w:type="pct"/>
            <w:vAlign w:val="center"/>
          </w:tcPr>
          <w:p w:rsidR="00BE469B" w:rsidRPr="006F14B8" w:rsidRDefault="00BE469B" w:rsidP="00C57F58">
            <w:pPr>
              <w:ind w:firstLineChars="250" w:firstLine="525"/>
              <w:rPr>
                <w:color w:val="000000"/>
                <w:szCs w:val="21"/>
              </w:rPr>
            </w:pPr>
            <w:r w:rsidRPr="006F14B8">
              <w:rPr>
                <w:color w:val="000000"/>
                <w:szCs w:val="21"/>
              </w:rPr>
              <w:t>其他利息收入</w:t>
            </w:r>
          </w:p>
        </w:tc>
        <w:tc>
          <w:tcPr>
            <w:tcW w:w="2089" w:type="pct"/>
            <w:vAlign w:val="bottom"/>
          </w:tcPr>
          <w:p w:rsidR="00BE469B" w:rsidRDefault="00BE469B">
            <w:pPr>
              <w:jc w:val="right"/>
              <w:rPr>
                <w:rFonts w:ascii="宋体" w:hAnsi="宋体" w:cs="宋体"/>
                <w:color w:val="000000"/>
                <w:sz w:val="22"/>
                <w:szCs w:val="22"/>
              </w:rPr>
            </w:pPr>
            <w:r w:rsidRPr="006F14B8">
              <w:rPr>
                <w:color w:val="000000"/>
                <w:sz w:val="22"/>
                <w:szCs w:val="22"/>
              </w:rPr>
              <w:t>-</w:t>
            </w:r>
          </w:p>
        </w:tc>
      </w:tr>
      <w:tr w:rsidR="00BE469B" w:rsidRPr="006F14B8" w:rsidTr="00690778">
        <w:trPr>
          <w:trHeight w:val="149"/>
          <w:jc w:val="center"/>
        </w:trPr>
        <w:tc>
          <w:tcPr>
            <w:tcW w:w="2911" w:type="pct"/>
            <w:vAlign w:val="center"/>
          </w:tcPr>
          <w:p w:rsidR="00BE469B" w:rsidRPr="006F14B8" w:rsidRDefault="00BE469B" w:rsidP="00C57F58">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-17,293,338.49</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其中：股票投资收益</w:t>
            </w:r>
          </w:p>
        </w:tc>
        <w:tc>
          <w:tcPr>
            <w:tcW w:w="2089" w:type="pct"/>
            <w:vAlign w:val="center"/>
          </w:tcPr>
          <w:p w:rsidR="00BE469B" w:rsidRPr="006F14B8" w:rsidRDefault="00BE469B" w:rsidP="0079605F">
            <w:pPr>
              <w:jc w:val="right"/>
              <w:rPr>
                <w:color w:val="000000"/>
                <w:sz w:val="22"/>
                <w:szCs w:val="22"/>
              </w:rPr>
            </w:pPr>
            <w:r>
              <w:rPr>
                <w:rFonts w:hint="eastAsia"/>
                <w:color w:val="000000"/>
                <w:sz w:val="22"/>
                <w:szCs w:val="22"/>
              </w:rPr>
              <w:t>-18,468,112.11</w:t>
            </w:r>
          </w:p>
        </w:tc>
      </w:tr>
      <w:tr w:rsidR="00BE469B" w:rsidRPr="006F14B8" w:rsidTr="00690778">
        <w:trPr>
          <w:trHeight w:val="149"/>
          <w:jc w:val="center"/>
        </w:trPr>
        <w:tc>
          <w:tcPr>
            <w:tcW w:w="2911" w:type="pct"/>
            <w:vAlign w:val="center"/>
          </w:tcPr>
          <w:p w:rsidR="00BE469B" w:rsidRPr="006F14B8" w:rsidRDefault="00BE469B" w:rsidP="00C57F58">
            <w:pPr>
              <w:ind w:firstLineChars="300" w:firstLine="630"/>
              <w:rPr>
                <w:color w:val="000000"/>
                <w:szCs w:val="21"/>
              </w:rPr>
            </w:pPr>
            <w:r w:rsidRPr="006F14B8">
              <w:rPr>
                <w:color w:val="000000"/>
                <w:szCs w:val="21"/>
              </w:rPr>
              <w:t>基金投资收益</w:t>
            </w:r>
          </w:p>
        </w:tc>
        <w:tc>
          <w:tcPr>
            <w:tcW w:w="2089" w:type="pct"/>
            <w:vAlign w:val="center"/>
          </w:tcPr>
          <w:p w:rsidR="00BE469B" w:rsidRPr="006F14B8" w:rsidRDefault="00BE469B" w:rsidP="00175C8F">
            <w:pPr>
              <w:jc w:val="right"/>
              <w:rPr>
                <w:color w:val="000000"/>
                <w:sz w:val="22"/>
                <w:szCs w:val="22"/>
              </w:rPr>
            </w:pPr>
            <w:r w:rsidRPr="006F14B8">
              <w:rPr>
                <w:color w:val="000000"/>
                <w:sz w:val="22"/>
                <w:szCs w:val="22"/>
              </w:rPr>
              <w:t>-</w:t>
            </w:r>
          </w:p>
        </w:tc>
      </w:tr>
      <w:tr w:rsidR="00BE469B" w:rsidRPr="006F14B8" w:rsidTr="00690778">
        <w:trPr>
          <w:trHeight w:val="156"/>
          <w:jc w:val="center"/>
        </w:trPr>
        <w:tc>
          <w:tcPr>
            <w:tcW w:w="2911" w:type="pct"/>
            <w:vAlign w:val="center"/>
          </w:tcPr>
          <w:p w:rsidR="00BE469B" w:rsidRPr="006F14B8" w:rsidRDefault="00BE469B" w:rsidP="00C57F58">
            <w:pPr>
              <w:ind w:firstLineChars="300" w:firstLine="630"/>
              <w:rPr>
                <w:color w:val="000000"/>
                <w:szCs w:val="21"/>
              </w:rPr>
            </w:pPr>
            <w:r w:rsidRPr="006F14B8">
              <w:rPr>
                <w:color w:val="000000"/>
                <w:szCs w:val="21"/>
              </w:rPr>
              <w:t>债券投资收益</w:t>
            </w:r>
          </w:p>
        </w:tc>
        <w:tc>
          <w:tcPr>
            <w:tcW w:w="2089" w:type="pct"/>
            <w:vAlign w:val="bottom"/>
          </w:tcPr>
          <w:p w:rsidR="00BE469B" w:rsidRDefault="00BE469B" w:rsidP="0079605F">
            <w:pPr>
              <w:jc w:val="right"/>
              <w:rPr>
                <w:rFonts w:ascii="宋体" w:hAnsi="宋体" w:cs="宋体"/>
                <w:color w:val="000000"/>
                <w:sz w:val="22"/>
                <w:szCs w:val="22"/>
              </w:rPr>
            </w:pPr>
            <w:r>
              <w:rPr>
                <w:rFonts w:hint="eastAsia"/>
                <w:color w:val="000000"/>
                <w:sz w:val="22"/>
                <w:szCs w:val="22"/>
              </w:rPr>
              <w:t>-6,000</w:t>
            </w:r>
          </w:p>
        </w:tc>
      </w:tr>
      <w:tr w:rsidR="00BE469B" w:rsidRPr="006F14B8" w:rsidTr="00690778">
        <w:trPr>
          <w:trHeight w:val="149"/>
          <w:jc w:val="center"/>
        </w:trPr>
        <w:tc>
          <w:tcPr>
            <w:tcW w:w="2911" w:type="pct"/>
            <w:vAlign w:val="center"/>
          </w:tcPr>
          <w:p w:rsidR="00BE469B" w:rsidRPr="006F14B8" w:rsidRDefault="00BE469B" w:rsidP="00C57F58">
            <w:pPr>
              <w:ind w:firstLineChars="300" w:firstLine="630"/>
              <w:rPr>
                <w:color w:val="000000"/>
                <w:szCs w:val="21"/>
              </w:rPr>
            </w:pPr>
            <w:r w:rsidRPr="006F14B8">
              <w:rPr>
                <w:color w:val="000000"/>
                <w:szCs w:val="21"/>
              </w:rPr>
              <w:t>资产支持证券投资收益</w:t>
            </w:r>
          </w:p>
        </w:tc>
        <w:tc>
          <w:tcPr>
            <w:tcW w:w="2089" w:type="pct"/>
            <w:vAlign w:val="bottom"/>
          </w:tcPr>
          <w:p w:rsidR="00BE469B" w:rsidRDefault="00BE469B" w:rsidP="00175C8F">
            <w:pPr>
              <w:jc w:val="right"/>
              <w:rPr>
                <w:rFonts w:ascii="宋体" w:hAnsi="宋体" w:cs="宋体"/>
                <w:color w:val="000000"/>
                <w:sz w:val="22"/>
                <w:szCs w:val="22"/>
              </w:rPr>
            </w:pPr>
            <w:r>
              <w:rPr>
                <w:rFonts w:hint="eastAsia"/>
                <w:color w:val="000000"/>
                <w:sz w:val="22"/>
                <w:szCs w:val="22"/>
              </w:rPr>
              <w:t>-</w:t>
            </w:r>
          </w:p>
        </w:tc>
      </w:tr>
      <w:tr w:rsidR="00BE469B" w:rsidRPr="006F14B8" w:rsidTr="00690778">
        <w:trPr>
          <w:trHeight w:val="231"/>
          <w:jc w:val="center"/>
        </w:trPr>
        <w:tc>
          <w:tcPr>
            <w:tcW w:w="2911" w:type="pct"/>
            <w:vAlign w:val="center"/>
          </w:tcPr>
          <w:p w:rsidR="00BE469B" w:rsidRPr="006F14B8" w:rsidRDefault="00BE469B" w:rsidP="00C57F58">
            <w:pPr>
              <w:spacing w:line="360" w:lineRule="auto"/>
              <w:ind w:firstLineChars="300" w:firstLine="630"/>
              <w:rPr>
                <w:rFonts w:eastAsiaTheme="minorEastAsia"/>
                <w:color w:val="000000"/>
                <w:szCs w:val="21"/>
              </w:rPr>
            </w:pPr>
            <w:r w:rsidRPr="006F14B8">
              <w:t>贵金属投资收益</w:t>
            </w:r>
          </w:p>
        </w:tc>
        <w:tc>
          <w:tcPr>
            <w:tcW w:w="2089" w:type="pct"/>
            <w:vAlign w:val="center"/>
          </w:tcPr>
          <w:p w:rsidR="00BE469B" w:rsidRPr="006F14B8" w:rsidRDefault="00BE469B" w:rsidP="00997072">
            <w:pPr>
              <w:spacing w:line="360" w:lineRule="auto"/>
              <w:jc w:val="right"/>
              <w:rPr>
                <w:rFonts w:eastAsiaTheme="minorEastAsia"/>
                <w:color w:val="000000"/>
                <w:szCs w:val="21"/>
              </w:rPr>
            </w:pPr>
            <w:r w:rsidRPr="006F14B8">
              <w:rPr>
                <w:rFonts w:eastAsiaTheme="minorEastAsia" w:hint="eastAsia"/>
                <w:color w:val="000000"/>
                <w:szCs w:val="21"/>
              </w:rPr>
              <w:t>-</w:t>
            </w:r>
          </w:p>
        </w:tc>
      </w:tr>
      <w:tr w:rsidR="00BE469B" w:rsidRPr="006F14B8" w:rsidTr="00690778">
        <w:trPr>
          <w:trHeight w:val="156"/>
          <w:jc w:val="center"/>
        </w:trPr>
        <w:tc>
          <w:tcPr>
            <w:tcW w:w="2911" w:type="pct"/>
            <w:vAlign w:val="center"/>
          </w:tcPr>
          <w:p w:rsidR="00BE469B" w:rsidRPr="006F14B8" w:rsidRDefault="00BE469B" w:rsidP="00C57F58">
            <w:pPr>
              <w:ind w:firstLineChars="300" w:firstLine="630"/>
              <w:rPr>
                <w:color w:val="000000"/>
                <w:szCs w:val="21"/>
              </w:rPr>
            </w:pPr>
            <w:r w:rsidRPr="006F14B8">
              <w:rPr>
                <w:color w:val="000000"/>
                <w:szCs w:val="21"/>
              </w:rPr>
              <w:t>衍生工具收益</w:t>
            </w:r>
          </w:p>
        </w:tc>
        <w:tc>
          <w:tcPr>
            <w:tcW w:w="2089" w:type="pct"/>
            <w:vAlign w:val="bottom"/>
          </w:tcPr>
          <w:p w:rsidR="00BE469B" w:rsidRPr="006F14B8" w:rsidRDefault="00BE469B">
            <w:pPr>
              <w:jc w:val="right"/>
              <w:rPr>
                <w:color w:val="000000"/>
                <w:szCs w:val="21"/>
              </w:rPr>
            </w:pPr>
            <w:r w:rsidRPr="006F14B8">
              <w:rPr>
                <w:rFonts w:hint="eastAsia"/>
                <w:color w:val="000000"/>
                <w:szCs w:val="21"/>
              </w:rPr>
              <w:t>-</w:t>
            </w:r>
          </w:p>
        </w:tc>
      </w:tr>
      <w:tr w:rsidR="00BE469B" w:rsidRPr="006F14B8" w:rsidTr="00690778">
        <w:trPr>
          <w:trHeight w:val="149"/>
          <w:jc w:val="center"/>
        </w:trPr>
        <w:tc>
          <w:tcPr>
            <w:tcW w:w="2911" w:type="pct"/>
            <w:vAlign w:val="center"/>
          </w:tcPr>
          <w:p w:rsidR="00BE469B" w:rsidRPr="006F14B8" w:rsidRDefault="00BE469B" w:rsidP="00C57F58">
            <w:pPr>
              <w:ind w:firstLineChars="300" w:firstLine="630"/>
              <w:rPr>
                <w:color w:val="000000"/>
                <w:szCs w:val="21"/>
              </w:rPr>
            </w:pPr>
            <w:r w:rsidRPr="006F14B8">
              <w:rPr>
                <w:color w:val="000000"/>
                <w:szCs w:val="21"/>
              </w:rPr>
              <w:t>股利收益</w:t>
            </w:r>
          </w:p>
        </w:tc>
        <w:tc>
          <w:tcPr>
            <w:tcW w:w="2089" w:type="pct"/>
            <w:vAlign w:val="bottom"/>
          </w:tcPr>
          <w:p w:rsidR="00BE469B" w:rsidRPr="006F14B8" w:rsidRDefault="00BE469B" w:rsidP="0079605F">
            <w:pPr>
              <w:jc w:val="right"/>
              <w:rPr>
                <w:rFonts w:ascii="宋体" w:hAnsi="宋体" w:cs="宋体"/>
                <w:color w:val="000000"/>
                <w:sz w:val="22"/>
                <w:szCs w:val="22"/>
              </w:rPr>
            </w:pPr>
            <w:r>
              <w:rPr>
                <w:rFonts w:hint="eastAsia"/>
                <w:color w:val="000000"/>
                <w:sz w:val="22"/>
                <w:szCs w:val="22"/>
              </w:rPr>
              <w:t>1,180,773.62</w:t>
            </w:r>
            <w:r w:rsidRPr="006F14B8">
              <w:rPr>
                <w:rFonts w:hint="eastAsia"/>
                <w:color w:val="000000"/>
                <w:sz w:val="22"/>
                <w:szCs w:val="22"/>
              </w:rPr>
              <w:t xml:space="preserve">　</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3.</w:t>
            </w:r>
            <w:r w:rsidRPr="006F14B8">
              <w:rPr>
                <w:color w:val="000000"/>
                <w:szCs w:val="21"/>
              </w:rPr>
              <w:t>公允价值变动收益（损失以</w:t>
            </w:r>
            <w:r w:rsidRPr="006F14B8">
              <w:rPr>
                <w:color w:val="000000"/>
                <w:szCs w:val="21"/>
              </w:rPr>
              <w:t>“-”</w:t>
            </w:r>
            <w:r w:rsidRPr="006F14B8">
              <w:rPr>
                <w:color w:val="000000"/>
                <w:szCs w:val="21"/>
              </w:rPr>
              <w:t>号填列）</w:t>
            </w:r>
          </w:p>
        </w:tc>
        <w:tc>
          <w:tcPr>
            <w:tcW w:w="2089" w:type="pct"/>
            <w:vAlign w:val="bottom"/>
          </w:tcPr>
          <w:p w:rsidR="00BE469B" w:rsidRPr="006F14B8" w:rsidRDefault="00BE469B" w:rsidP="0079605F">
            <w:pPr>
              <w:jc w:val="right"/>
              <w:rPr>
                <w:rFonts w:ascii="宋体" w:hAnsi="宋体" w:cs="宋体"/>
                <w:color w:val="000000"/>
                <w:sz w:val="22"/>
                <w:szCs w:val="22"/>
              </w:rPr>
            </w:pPr>
            <w:r>
              <w:rPr>
                <w:rFonts w:hint="eastAsia"/>
                <w:color w:val="000000"/>
                <w:sz w:val="22"/>
                <w:szCs w:val="22"/>
              </w:rPr>
              <w:t>-6,950,602.95</w:t>
            </w:r>
          </w:p>
        </w:tc>
      </w:tr>
      <w:tr w:rsidR="00BE469B" w:rsidRPr="006F14B8" w:rsidTr="00690778">
        <w:trPr>
          <w:trHeight w:val="149"/>
          <w:jc w:val="center"/>
        </w:trPr>
        <w:tc>
          <w:tcPr>
            <w:tcW w:w="2911" w:type="pct"/>
            <w:vAlign w:val="center"/>
          </w:tcPr>
          <w:p w:rsidR="00BE469B" w:rsidRPr="006F14B8" w:rsidRDefault="00BE469B" w:rsidP="00C57F58">
            <w:pPr>
              <w:pStyle w:val="af6"/>
              <w:jc w:val="both"/>
              <w:rPr>
                <w:rFonts w:ascii="Times New Roman" w:hAnsi="Times New Roman"/>
                <w:color w:val="000000"/>
                <w:sz w:val="21"/>
                <w:szCs w:val="21"/>
              </w:rPr>
            </w:pPr>
            <w:r w:rsidRPr="006F14B8">
              <w:rPr>
                <w:rFonts w:ascii="Times New Roman" w:hAnsi="Times New Roman"/>
                <w:color w:val="000000"/>
                <w:sz w:val="21"/>
                <w:szCs w:val="21"/>
              </w:rPr>
              <w:t>4.</w:t>
            </w:r>
            <w:r w:rsidRPr="006F14B8">
              <w:rPr>
                <w:rFonts w:ascii="Times New Roman" w:hAnsi="Times New Roman"/>
                <w:color w:val="000000"/>
                <w:sz w:val="21"/>
                <w:szCs w:val="21"/>
              </w:rPr>
              <w:t>汇兑收益（损失以</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w:t>
            </w:r>
            <w:r w:rsidRPr="006F14B8">
              <w:rPr>
                <w:rFonts w:ascii="Times New Roman" w:hAnsi="Times New Roman"/>
                <w:color w:val="000000"/>
                <w:sz w:val="21"/>
                <w:szCs w:val="21"/>
              </w:rPr>
              <w:t>号填列）</w:t>
            </w:r>
          </w:p>
        </w:tc>
        <w:tc>
          <w:tcPr>
            <w:tcW w:w="2089" w:type="pct"/>
            <w:vAlign w:val="bottom"/>
          </w:tcPr>
          <w:p w:rsidR="00BE469B" w:rsidRPr="006F14B8" w:rsidRDefault="00BE469B">
            <w:pPr>
              <w:jc w:val="right"/>
              <w:rPr>
                <w:color w:val="000000"/>
                <w:szCs w:val="21"/>
              </w:rPr>
            </w:pPr>
            <w:r w:rsidRPr="006F14B8">
              <w:rPr>
                <w:rFonts w:hint="eastAsia"/>
                <w:color w:val="000000"/>
                <w:szCs w:val="21"/>
              </w:rPr>
              <w:t>-</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5.</w:t>
            </w:r>
            <w:r w:rsidRPr="006F14B8">
              <w:rPr>
                <w:color w:val="000000"/>
                <w:szCs w:val="21"/>
              </w:rPr>
              <w:t>其他收入（损失以</w:t>
            </w:r>
            <w:r w:rsidRPr="006F14B8">
              <w:rPr>
                <w:color w:val="000000"/>
                <w:szCs w:val="21"/>
              </w:rPr>
              <w:t>“-”</w:t>
            </w:r>
            <w:r w:rsidRPr="006F14B8">
              <w:rPr>
                <w:color w:val="000000"/>
                <w:szCs w:val="21"/>
              </w:rPr>
              <w:t>号填列）</w:t>
            </w:r>
          </w:p>
        </w:tc>
        <w:tc>
          <w:tcPr>
            <w:tcW w:w="2089" w:type="pct"/>
            <w:vAlign w:val="bottom"/>
          </w:tcPr>
          <w:p w:rsidR="00BE469B" w:rsidRPr="006F14B8" w:rsidRDefault="00BE469B" w:rsidP="0079605F">
            <w:pPr>
              <w:jc w:val="right"/>
              <w:rPr>
                <w:rFonts w:ascii="宋体" w:hAnsi="宋体" w:cs="宋体"/>
                <w:color w:val="000000"/>
                <w:sz w:val="22"/>
                <w:szCs w:val="22"/>
              </w:rPr>
            </w:pPr>
            <w:r>
              <w:rPr>
                <w:rFonts w:hint="eastAsia"/>
                <w:color w:val="000000"/>
                <w:sz w:val="22"/>
                <w:szCs w:val="22"/>
              </w:rPr>
              <w:t>266,289.89</w:t>
            </w:r>
          </w:p>
        </w:tc>
      </w:tr>
      <w:tr w:rsidR="00BE469B" w:rsidRPr="006F14B8" w:rsidTr="00690778">
        <w:trPr>
          <w:trHeight w:val="149"/>
          <w:jc w:val="center"/>
        </w:trPr>
        <w:tc>
          <w:tcPr>
            <w:tcW w:w="2911" w:type="pct"/>
            <w:vAlign w:val="center"/>
          </w:tcPr>
          <w:p w:rsidR="00BE469B" w:rsidRPr="006F14B8" w:rsidRDefault="00BE469B" w:rsidP="00C57F58">
            <w:pPr>
              <w:rPr>
                <w:b/>
                <w:color w:val="000000"/>
                <w:szCs w:val="21"/>
              </w:rPr>
            </w:pPr>
            <w:r w:rsidRPr="006F14B8">
              <w:rPr>
                <w:b/>
                <w:color w:val="000000"/>
                <w:szCs w:val="21"/>
              </w:rPr>
              <w:t>减：二、费用</w:t>
            </w:r>
          </w:p>
        </w:tc>
        <w:tc>
          <w:tcPr>
            <w:tcW w:w="2089" w:type="pct"/>
            <w:vAlign w:val="bottom"/>
          </w:tcPr>
          <w:p w:rsidR="00BE469B" w:rsidRPr="00235F4F" w:rsidRDefault="00BE469B">
            <w:pPr>
              <w:jc w:val="right"/>
              <w:rPr>
                <w:rFonts w:ascii="宋体" w:hAnsi="宋体" w:cs="宋体"/>
                <w:b/>
                <w:color w:val="000000"/>
                <w:sz w:val="22"/>
                <w:szCs w:val="22"/>
              </w:rPr>
            </w:pPr>
            <w:r w:rsidRPr="00BE469B">
              <w:rPr>
                <w:b/>
                <w:color w:val="000000"/>
                <w:sz w:val="22"/>
                <w:szCs w:val="22"/>
              </w:rPr>
              <w:t>2,410,696.02</w:t>
            </w:r>
          </w:p>
        </w:tc>
      </w:tr>
      <w:tr w:rsidR="00BE469B" w:rsidRPr="006F14B8" w:rsidTr="00690778">
        <w:trPr>
          <w:trHeight w:val="149"/>
          <w:jc w:val="center"/>
        </w:trPr>
        <w:tc>
          <w:tcPr>
            <w:tcW w:w="2911" w:type="pct"/>
            <w:vAlign w:val="center"/>
          </w:tcPr>
          <w:p w:rsidR="00BE469B" w:rsidRPr="006F14B8" w:rsidRDefault="00BE469B" w:rsidP="00C57F58">
            <w:pPr>
              <w:rPr>
                <w:color w:val="000000"/>
                <w:szCs w:val="21"/>
              </w:rPr>
            </w:pPr>
            <w:r w:rsidRPr="006F14B8">
              <w:rPr>
                <w:color w:val="000000"/>
                <w:szCs w:val="21"/>
              </w:rPr>
              <w:t>1</w:t>
            </w:r>
            <w:r w:rsidRPr="006F14B8">
              <w:rPr>
                <w:color w:val="000000"/>
                <w:szCs w:val="21"/>
              </w:rPr>
              <w:t>．管理人报酬</w:t>
            </w:r>
          </w:p>
        </w:tc>
        <w:tc>
          <w:tcPr>
            <w:tcW w:w="2089" w:type="pct"/>
            <w:vAlign w:val="bottom"/>
          </w:tcPr>
          <w:p w:rsidR="00BE469B" w:rsidRDefault="00BE469B" w:rsidP="0075747B">
            <w:pPr>
              <w:jc w:val="right"/>
              <w:rPr>
                <w:rFonts w:ascii="宋体" w:hAnsi="宋体" w:cs="宋体"/>
                <w:color w:val="000000"/>
                <w:sz w:val="22"/>
                <w:szCs w:val="22"/>
              </w:rPr>
            </w:pPr>
            <w:r>
              <w:rPr>
                <w:rFonts w:hint="eastAsia"/>
                <w:color w:val="000000"/>
                <w:sz w:val="22"/>
                <w:szCs w:val="22"/>
              </w:rPr>
              <w:t>1,605,490.60</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2</w:t>
            </w:r>
            <w:r w:rsidRPr="006F14B8">
              <w:rPr>
                <w:color w:val="000000"/>
                <w:szCs w:val="21"/>
              </w:rPr>
              <w:t>．托管费</w:t>
            </w:r>
          </w:p>
        </w:tc>
        <w:tc>
          <w:tcPr>
            <w:tcW w:w="2089" w:type="pct"/>
            <w:vAlign w:val="bottom"/>
          </w:tcPr>
          <w:p w:rsidR="00BE469B" w:rsidRDefault="00BE469B" w:rsidP="0075747B">
            <w:pPr>
              <w:jc w:val="right"/>
              <w:rPr>
                <w:rFonts w:ascii="宋体" w:hAnsi="宋体" w:cs="宋体"/>
                <w:color w:val="000000"/>
                <w:sz w:val="22"/>
                <w:szCs w:val="22"/>
              </w:rPr>
            </w:pPr>
            <w:r>
              <w:rPr>
                <w:rFonts w:hint="eastAsia"/>
                <w:color w:val="000000"/>
                <w:sz w:val="22"/>
                <w:szCs w:val="22"/>
              </w:rPr>
              <w:t>267,581.76</w:t>
            </w:r>
          </w:p>
        </w:tc>
      </w:tr>
      <w:tr w:rsidR="00BE469B" w:rsidRPr="006F14B8" w:rsidTr="00690778">
        <w:trPr>
          <w:trHeight w:val="149"/>
          <w:jc w:val="center"/>
        </w:trPr>
        <w:tc>
          <w:tcPr>
            <w:tcW w:w="2911" w:type="pct"/>
            <w:vAlign w:val="center"/>
          </w:tcPr>
          <w:p w:rsidR="00BE469B" w:rsidRPr="006F14B8" w:rsidRDefault="00BE469B" w:rsidP="00C57F58">
            <w:pPr>
              <w:rPr>
                <w:color w:val="000000"/>
                <w:szCs w:val="21"/>
              </w:rPr>
            </w:pPr>
            <w:r w:rsidRPr="006F14B8">
              <w:rPr>
                <w:color w:val="000000"/>
                <w:szCs w:val="21"/>
              </w:rPr>
              <w:t>3</w:t>
            </w:r>
            <w:r w:rsidRPr="006F14B8">
              <w:rPr>
                <w:color w:val="000000"/>
                <w:szCs w:val="21"/>
              </w:rPr>
              <w:t>．销售服务费</w:t>
            </w:r>
          </w:p>
        </w:tc>
        <w:tc>
          <w:tcPr>
            <w:tcW w:w="2089" w:type="pct"/>
            <w:vAlign w:val="bottom"/>
          </w:tcPr>
          <w:p w:rsidR="00BE469B" w:rsidRDefault="00BE469B" w:rsidP="0075747B">
            <w:pPr>
              <w:jc w:val="right"/>
              <w:rPr>
                <w:rFonts w:ascii="宋体" w:hAnsi="宋体" w:cs="宋体"/>
                <w:color w:val="000000"/>
                <w:sz w:val="22"/>
                <w:szCs w:val="22"/>
              </w:rPr>
            </w:pPr>
            <w:r>
              <w:rPr>
                <w:rFonts w:hint="eastAsia"/>
                <w:color w:val="000000"/>
                <w:sz w:val="22"/>
                <w:szCs w:val="22"/>
              </w:rPr>
              <w:t>321.77</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4</w:t>
            </w:r>
            <w:r w:rsidRPr="006F14B8">
              <w:rPr>
                <w:color w:val="000000"/>
                <w:szCs w:val="21"/>
              </w:rPr>
              <w:t>．交易费用</w:t>
            </w:r>
          </w:p>
        </w:tc>
        <w:tc>
          <w:tcPr>
            <w:tcW w:w="2089" w:type="pct"/>
            <w:vAlign w:val="bottom"/>
          </w:tcPr>
          <w:p w:rsidR="00BE469B" w:rsidRDefault="00BE469B" w:rsidP="0075747B">
            <w:pPr>
              <w:jc w:val="right"/>
              <w:rPr>
                <w:rFonts w:ascii="宋体" w:hAnsi="宋体" w:cs="宋体"/>
                <w:color w:val="000000"/>
                <w:sz w:val="22"/>
                <w:szCs w:val="22"/>
              </w:rPr>
            </w:pPr>
            <w:r>
              <w:rPr>
                <w:rFonts w:hint="eastAsia"/>
                <w:color w:val="000000"/>
                <w:sz w:val="22"/>
                <w:szCs w:val="22"/>
              </w:rPr>
              <w:t>380,523.62</w:t>
            </w:r>
          </w:p>
        </w:tc>
      </w:tr>
      <w:tr w:rsidR="00BE469B" w:rsidRPr="006F14B8" w:rsidTr="00690778">
        <w:trPr>
          <w:trHeight w:val="149"/>
          <w:jc w:val="center"/>
        </w:trPr>
        <w:tc>
          <w:tcPr>
            <w:tcW w:w="2911" w:type="pct"/>
            <w:vAlign w:val="center"/>
          </w:tcPr>
          <w:p w:rsidR="00BE469B" w:rsidRPr="006F14B8" w:rsidRDefault="00BE469B" w:rsidP="00C57F58">
            <w:pPr>
              <w:rPr>
                <w:color w:val="000000"/>
                <w:szCs w:val="21"/>
              </w:rPr>
            </w:pPr>
            <w:r w:rsidRPr="006F14B8">
              <w:rPr>
                <w:color w:val="000000"/>
                <w:szCs w:val="21"/>
              </w:rPr>
              <w:t>5</w:t>
            </w:r>
            <w:r w:rsidRPr="006F14B8">
              <w:rPr>
                <w:color w:val="000000"/>
                <w:szCs w:val="21"/>
              </w:rPr>
              <w:t>．利息支出</w:t>
            </w:r>
          </w:p>
        </w:tc>
        <w:tc>
          <w:tcPr>
            <w:tcW w:w="2089" w:type="pct"/>
            <w:vAlign w:val="bottom"/>
          </w:tcPr>
          <w:p w:rsidR="00BE469B" w:rsidRDefault="00BE469B">
            <w:pPr>
              <w:jc w:val="right"/>
              <w:rPr>
                <w:rFonts w:ascii="宋体" w:hAnsi="宋体" w:cs="宋体"/>
                <w:color w:val="000000"/>
                <w:sz w:val="22"/>
                <w:szCs w:val="22"/>
              </w:rPr>
            </w:pPr>
            <w:r>
              <w:rPr>
                <w:rFonts w:hint="eastAsia"/>
                <w:color w:val="000000"/>
                <w:sz w:val="22"/>
                <w:szCs w:val="22"/>
              </w:rPr>
              <w:t>-</w:t>
            </w:r>
          </w:p>
        </w:tc>
      </w:tr>
      <w:tr w:rsidR="00BE469B" w:rsidRPr="006F14B8" w:rsidTr="00690778">
        <w:trPr>
          <w:trHeight w:val="156"/>
          <w:jc w:val="center"/>
        </w:trPr>
        <w:tc>
          <w:tcPr>
            <w:tcW w:w="2911" w:type="pct"/>
            <w:vAlign w:val="center"/>
          </w:tcPr>
          <w:p w:rsidR="00BE469B" w:rsidRPr="006F14B8" w:rsidRDefault="00BE469B" w:rsidP="00C57F58">
            <w:pPr>
              <w:rPr>
                <w:color w:val="000000"/>
                <w:szCs w:val="21"/>
              </w:rPr>
            </w:pPr>
            <w:r w:rsidRPr="006F14B8">
              <w:rPr>
                <w:color w:val="000000"/>
                <w:szCs w:val="21"/>
              </w:rPr>
              <w:t>其中：卖出回购金融资产支出</w:t>
            </w:r>
          </w:p>
        </w:tc>
        <w:tc>
          <w:tcPr>
            <w:tcW w:w="2089" w:type="pct"/>
            <w:vAlign w:val="bottom"/>
          </w:tcPr>
          <w:p w:rsidR="00BE469B" w:rsidRDefault="00BE469B">
            <w:pPr>
              <w:jc w:val="right"/>
              <w:rPr>
                <w:rFonts w:ascii="宋体" w:hAnsi="宋体" w:cs="宋体"/>
                <w:color w:val="000000"/>
                <w:sz w:val="22"/>
                <w:szCs w:val="22"/>
              </w:rPr>
            </w:pPr>
            <w:r>
              <w:rPr>
                <w:rFonts w:hint="eastAsia"/>
                <w:color w:val="000000"/>
                <w:sz w:val="22"/>
                <w:szCs w:val="22"/>
              </w:rPr>
              <w:t>-</w:t>
            </w:r>
          </w:p>
        </w:tc>
      </w:tr>
      <w:tr w:rsidR="00BE469B" w:rsidRPr="006F14B8" w:rsidTr="00690778">
        <w:trPr>
          <w:trHeight w:val="149"/>
          <w:jc w:val="center"/>
        </w:trPr>
        <w:tc>
          <w:tcPr>
            <w:tcW w:w="2911" w:type="pct"/>
            <w:vAlign w:val="center"/>
          </w:tcPr>
          <w:p w:rsidR="00BE469B" w:rsidRPr="006F14B8" w:rsidRDefault="00BE469B" w:rsidP="00C57F58">
            <w:pPr>
              <w:rPr>
                <w:color w:val="000000"/>
                <w:szCs w:val="21"/>
              </w:rPr>
            </w:pPr>
            <w:r w:rsidRPr="006F14B8">
              <w:rPr>
                <w:color w:val="000000"/>
                <w:szCs w:val="21"/>
              </w:rPr>
              <w:t>6</w:t>
            </w:r>
            <w:r w:rsidRPr="006F14B8">
              <w:rPr>
                <w:color w:val="000000"/>
                <w:szCs w:val="21"/>
              </w:rPr>
              <w:t>．其他费用</w:t>
            </w:r>
          </w:p>
        </w:tc>
        <w:tc>
          <w:tcPr>
            <w:tcW w:w="2089" w:type="pct"/>
            <w:vAlign w:val="bottom"/>
          </w:tcPr>
          <w:p w:rsidR="00BE469B" w:rsidRDefault="00BE469B" w:rsidP="0075747B">
            <w:pPr>
              <w:jc w:val="right"/>
              <w:rPr>
                <w:rFonts w:ascii="宋体" w:hAnsi="宋体" w:cs="宋体"/>
                <w:color w:val="000000"/>
                <w:sz w:val="22"/>
                <w:szCs w:val="22"/>
              </w:rPr>
            </w:pPr>
            <w:r>
              <w:rPr>
                <w:rFonts w:hint="eastAsia"/>
                <w:color w:val="000000"/>
                <w:sz w:val="22"/>
                <w:szCs w:val="22"/>
              </w:rPr>
              <w:t>156,778.27</w:t>
            </w:r>
          </w:p>
        </w:tc>
      </w:tr>
      <w:tr w:rsidR="00BE469B" w:rsidRPr="006F14B8" w:rsidTr="00690778">
        <w:trPr>
          <w:trHeight w:val="156"/>
          <w:jc w:val="center"/>
        </w:trPr>
        <w:tc>
          <w:tcPr>
            <w:tcW w:w="2911" w:type="pct"/>
            <w:vAlign w:val="center"/>
          </w:tcPr>
          <w:p w:rsidR="00BE469B" w:rsidRPr="006F14B8" w:rsidRDefault="00BE469B" w:rsidP="00C57F58">
            <w:pPr>
              <w:rPr>
                <w:b/>
                <w:color w:val="000000"/>
                <w:szCs w:val="21"/>
              </w:rPr>
            </w:pPr>
            <w:r w:rsidRPr="006F14B8">
              <w:rPr>
                <w:b/>
                <w:color w:val="000000"/>
                <w:szCs w:val="21"/>
              </w:rPr>
              <w:t>三、利润总额（亏损总额以</w:t>
            </w:r>
            <w:r w:rsidRPr="006F14B8">
              <w:rPr>
                <w:b/>
                <w:color w:val="000000"/>
                <w:szCs w:val="21"/>
              </w:rPr>
              <w:t>“-”</w:t>
            </w:r>
            <w:r w:rsidRPr="006F14B8">
              <w:rPr>
                <w:b/>
                <w:color w:val="000000"/>
                <w:szCs w:val="21"/>
              </w:rPr>
              <w:t>号填列）</w:t>
            </w:r>
          </w:p>
        </w:tc>
        <w:tc>
          <w:tcPr>
            <w:tcW w:w="2089" w:type="pct"/>
            <w:vAlign w:val="bottom"/>
          </w:tcPr>
          <w:p w:rsidR="00BE469B" w:rsidRPr="00235F4F" w:rsidRDefault="00BE469B" w:rsidP="0075747B">
            <w:pPr>
              <w:autoSpaceDE w:val="0"/>
              <w:autoSpaceDN w:val="0"/>
              <w:adjustRightInd w:val="0"/>
              <w:jc w:val="right"/>
              <w:rPr>
                <w:rFonts w:ascii="宋体" w:hAnsi="宋体" w:cs="宋体"/>
                <w:b/>
                <w:color w:val="000000"/>
                <w:sz w:val="22"/>
                <w:szCs w:val="22"/>
              </w:rPr>
            </w:pPr>
            <w:r w:rsidRPr="00690778">
              <w:rPr>
                <w:b/>
                <w:color w:val="000000"/>
                <w:sz w:val="22"/>
                <w:szCs w:val="22"/>
              </w:rPr>
              <w:t>-24,996,482.28</w:t>
            </w:r>
          </w:p>
        </w:tc>
      </w:tr>
      <w:tr w:rsidR="00BE469B" w:rsidRPr="006F14B8" w:rsidTr="00690778">
        <w:trPr>
          <w:trHeight w:val="149"/>
          <w:jc w:val="center"/>
        </w:trPr>
        <w:tc>
          <w:tcPr>
            <w:tcW w:w="2911" w:type="pct"/>
            <w:vAlign w:val="center"/>
          </w:tcPr>
          <w:p w:rsidR="00BE469B" w:rsidRPr="006F14B8" w:rsidRDefault="00BE469B" w:rsidP="00C57F58">
            <w:pPr>
              <w:rPr>
                <w:b/>
                <w:color w:val="000000"/>
                <w:szCs w:val="21"/>
              </w:rPr>
            </w:pPr>
            <w:r w:rsidRPr="006F14B8">
              <w:rPr>
                <w:szCs w:val="21"/>
              </w:rPr>
              <w:t>减：所得税费用</w:t>
            </w:r>
          </w:p>
        </w:tc>
        <w:tc>
          <w:tcPr>
            <w:tcW w:w="2089" w:type="pct"/>
            <w:vAlign w:val="bottom"/>
          </w:tcPr>
          <w:p w:rsidR="00BE469B" w:rsidRDefault="00BE469B">
            <w:pPr>
              <w:jc w:val="right"/>
              <w:rPr>
                <w:rFonts w:ascii="宋体" w:hAnsi="宋体" w:cs="宋体"/>
                <w:color w:val="000000"/>
                <w:sz w:val="22"/>
                <w:szCs w:val="22"/>
              </w:rPr>
            </w:pPr>
            <w:r w:rsidRPr="007715BA">
              <w:rPr>
                <w:color w:val="000000"/>
                <w:szCs w:val="21"/>
              </w:rPr>
              <w:t>-</w:t>
            </w:r>
          </w:p>
        </w:tc>
      </w:tr>
      <w:tr w:rsidR="00BE469B" w:rsidRPr="006F14B8" w:rsidTr="00690778">
        <w:trPr>
          <w:trHeight w:val="156"/>
          <w:jc w:val="center"/>
        </w:trPr>
        <w:tc>
          <w:tcPr>
            <w:tcW w:w="2911" w:type="pct"/>
            <w:vAlign w:val="center"/>
          </w:tcPr>
          <w:p w:rsidR="00BE469B" w:rsidRPr="006F14B8" w:rsidRDefault="00BE469B" w:rsidP="00C57F58">
            <w:pPr>
              <w:rPr>
                <w:b/>
                <w:color w:val="000000"/>
                <w:szCs w:val="21"/>
              </w:rPr>
            </w:pPr>
            <w:r w:rsidRPr="006F14B8">
              <w:rPr>
                <w:b/>
                <w:color w:val="000000"/>
                <w:szCs w:val="21"/>
              </w:rPr>
              <w:t>四、净利润（净亏损以</w:t>
            </w:r>
            <w:r w:rsidRPr="006F14B8">
              <w:rPr>
                <w:b/>
                <w:color w:val="000000"/>
                <w:szCs w:val="21"/>
              </w:rPr>
              <w:t>“-”</w:t>
            </w:r>
            <w:r w:rsidRPr="006F14B8">
              <w:rPr>
                <w:b/>
                <w:color w:val="000000"/>
                <w:szCs w:val="21"/>
              </w:rPr>
              <w:t>号填列）</w:t>
            </w:r>
          </w:p>
        </w:tc>
        <w:tc>
          <w:tcPr>
            <w:tcW w:w="2089" w:type="pct"/>
            <w:vAlign w:val="bottom"/>
          </w:tcPr>
          <w:p w:rsidR="00BE469B" w:rsidRDefault="004E0B42" w:rsidP="0075747B">
            <w:pPr>
              <w:autoSpaceDE w:val="0"/>
              <w:autoSpaceDN w:val="0"/>
              <w:adjustRightInd w:val="0"/>
              <w:jc w:val="right"/>
              <w:rPr>
                <w:b/>
                <w:color w:val="000000"/>
                <w:szCs w:val="21"/>
              </w:rPr>
            </w:pPr>
            <w:r w:rsidRPr="00690778">
              <w:rPr>
                <w:b/>
                <w:color w:val="000000"/>
                <w:sz w:val="22"/>
                <w:szCs w:val="22"/>
              </w:rPr>
              <w:t>-24,996,482.28</w:t>
            </w:r>
          </w:p>
        </w:tc>
      </w:tr>
    </w:tbl>
    <w:p w:rsidR="0011359C" w:rsidRPr="0011359C" w:rsidRDefault="0011359C" w:rsidP="0011359C">
      <w:pPr>
        <w:spacing w:line="360" w:lineRule="auto"/>
        <w:ind w:firstLineChars="200" w:firstLine="420"/>
        <w:rPr>
          <w:rFonts w:asciiTheme="minorEastAsia" w:eastAsiaTheme="minorEastAsia" w:hAnsiTheme="minorEastAsia"/>
          <w:szCs w:val="21"/>
        </w:rPr>
      </w:pPr>
      <w:bookmarkStart w:id="16" w:name="_Toc225498272"/>
    </w:p>
    <w:p w:rsidR="00C825CB" w:rsidRDefault="004D1916" w:rsidP="0079062E">
      <w:pPr>
        <w:pStyle w:val="1"/>
        <w:keepNext/>
        <w:keepLines/>
        <w:widowControl w:val="0"/>
        <w:spacing w:beforeLines="100" w:afterLines="100" w:line="360" w:lineRule="auto"/>
        <w:jc w:val="center"/>
        <w:rPr>
          <w:b/>
          <w:bCs/>
          <w:sz w:val="21"/>
          <w:szCs w:val="21"/>
          <w:lang w:val="en-US"/>
        </w:rPr>
      </w:pPr>
      <w:bookmarkStart w:id="17" w:name="_Toc510553864"/>
      <w:bookmarkStart w:id="18" w:name="_Toc225500055"/>
      <w:bookmarkEnd w:id="16"/>
      <w:r>
        <w:rPr>
          <w:rFonts w:hint="eastAsia"/>
          <w:b/>
          <w:bCs/>
          <w:sz w:val="21"/>
          <w:szCs w:val="21"/>
          <w:lang w:val="en-US"/>
        </w:rPr>
        <w:t>4</w:t>
      </w:r>
      <w:r w:rsidR="0075747B" w:rsidRPr="0075747B">
        <w:rPr>
          <w:b/>
          <w:bCs/>
          <w:sz w:val="21"/>
          <w:szCs w:val="21"/>
          <w:lang w:val="en-US"/>
        </w:rPr>
        <w:tab/>
      </w:r>
      <w:r w:rsidR="00C825CB">
        <w:rPr>
          <w:rFonts w:hint="eastAsia"/>
          <w:b/>
          <w:bCs/>
          <w:sz w:val="21"/>
          <w:szCs w:val="21"/>
          <w:lang w:val="en-US"/>
        </w:rPr>
        <w:t>清盘事项说明</w:t>
      </w:r>
      <w:bookmarkEnd w:id="17"/>
    </w:p>
    <w:p w:rsidR="003B0EE4" w:rsidRDefault="004D1916">
      <w:pPr>
        <w:pStyle w:val="20"/>
        <w:spacing w:before="0" w:after="0"/>
        <w:rPr>
          <w:rFonts w:ascii="Times New Roman" w:hAnsi="Times New Roman"/>
          <w:kern w:val="0"/>
          <w:sz w:val="21"/>
          <w:szCs w:val="21"/>
        </w:rPr>
      </w:pPr>
      <w:bookmarkStart w:id="19" w:name="_Toc510553865"/>
      <w:r>
        <w:rPr>
          <w:rFonts w:ascii="Times New Roman" w:hAnsi="Times New Roman" w:hint="eastAsia"/>
          <w:kern w:val="0"/>
          <w:sz w:val="21"/>
          <w:szCs w:val="21"/>
        </w:rPr>
        <w:t>4</w:t>
      </w:r>
      <w:r w:rsidR="00BE362C" w:rsidRPr="00BE362C">
        <w:rPr>
          <w:rFonts w:ascii="Times New Roman" w:hAnsi="Times New Roman"/>
          <w:kern w:val="0"/>
          <w:sz w:val="21"/>
          <w:szCs w:val="21"/>
        </w:rPr>
        <w:t>.1</w:t>
      </w:r>
      <w:r w:rsidR="00BE362C" w:rsidRPr="00BE362C">
        <w:rPr>
          <w:rFonts w:ascii="Times New Roman" w:hAnsi="Times New Roman" w:hint="eastAsia"/>
          <w:kern w:val="0"/>
          <w:sz w:val="21"/>
          <w:szCs w:val="21"/>
        </w:rPr>
        <w:t>基金基本情况</w:t>
      </w:r>
      <w:bookmarkEnd w:id="19"/>
    </w:p>
    <w:p w:rsidR="00500577" w:rsidRPr="00781856" w:rsidRDefault="00500577" w:rsidP="00500577">
      <w:pPr>
        <w:spacing w:line="360" w:lineRule="auto"/>
        <w:ind w:firstLineChars="200" w:firstLine="420"/>
        <w:rPr>
          <w:color w:val="000000"/>
          <w:szCs w:val="21"/>
        </w:rPr>
      </w:pPr>
      <w:r w:rsidRPr="00781856">
        <w:rPr>
          <w:rFonts w:hint="eastAsia"/>
          <w:color w:val="000000"/>
          <w:szCs w:val="21"/>
        </w:rPr>
        <w:t>中金金序量化成长混合型证券投资基金</w:t>
      </w:r>
      <w:r w:rsidRPr="00781856">
        <w:rPr>
          <w:rFonts w:hint="eastAsia"/>
          <w:color w:val="000000"/>
          <w:szCs w:val="21"/>
        </w:rPr>
        <w:t>(</w:t>
      </w:r>
      <w:r w:rsidRPr="00781856">
        <w:rPr>
          <w:rFonts w:hint="eastAsia"/>
          <w:color w:val="000000"/>
          <w:szCs w:val="21"/>
        </w:rPr>
        <w:t>以下简称“中金金序量化成长”</w:t>
      </w:r>
      <w:r w:rsidR="0075747B">
        <w:rPr>
          <w:rFonts w:hint="eastAsia"/>
          <w:color w:val="000000"/>
          <w:szCs w:val="21"/>
        </w:rPr>
        <w:t>)</w:t>
      </w:r>
      <w:r w:rsidRPr="00781856">
        <w:rPr>
          <w:rFonts w:hint="eastAsia"/>
          <w:color w:val="000000"/>
          <w:szCs w:val="21"/>
        </w:rPr>
        <w:t>依据中国证券监督管理委员会</w:t>
      </w:r>
      <w:r w:rsidRPr="00781856">
        <w:rPr>
          <w:rFonts w:hint="eastAsia"/>
          <w:color w:val="000000"/>
          <w:szCs w:val="21"/>
        </w:rPr>
        <w:t>(</w:t>
      </w:r>
      <w:r w:rsidRPr="00781856">
        <w:rPr>
          <w:rFonts w:hint="eastAsia"/>
          <w:color w:val="000000"/>
          <w:szCs w:val="21"/>
        </w:rPr>
        <w:t>以下简称“中国证监会”</w:t>
      </w:r>
      <w:r w:rsidR="0075747B">
        <w:rPr>
          <w:rFonts w:hint="eastAsia"/>
          <w:color w:val="000000"/>
          <w:szCs w:val="21"/>
        </w:rPr>
        <w:t>)</w:t>
      </w:r>
      <w:r w:rsidRPr="00781856">
        <w:rPr>
          <w:rFonts w:hint="eastAsia"/>
          <w:color w:val="000000"/>
          <w:szCs w:val="21"/>
        </w:rPr>
        <w:t>于</w:t>
      </w:r>
      <w:r w:rsidRPr="00781856">
        <w:rPr>
          <w:rFonts w:hint="eastAsia"/>
          <w:color w:val="000000"/>
          <w:szCs w:val="21"/>
        </w:rPr>
        <w:t>2017</w:t>
      </w:r>
      <w:r w:rsidRPr="00781856">
        <w:rPr>
          <w:rFonts w:hint="eastAsia"/>
          <w:color w:val="000000"/>
          <w:szCs w:val="21"/>
        </w:rPr>
        <w:t>年</w:t>
      </w:r>
      <w:r w:rsidRPr="00781856">
        <w:rPr>
          <w:rFonts w:hint="eastAsia"/>
          <w:color w:val="000000"/>
          <w:szCs w:val="21"/>
        </w:rPr>
        <w:t>6</w:t>
      </w:r>
      <w:r w:rsidRPr="00781856">
        <w:rPr>
          <w:rFonts w:hint="eastAsia"/>
          <w:color w:val="000000"/>
          <w:szCs w:val="21"/>
        </w:rPr>
        <w:t>月</w:t>
      </w:r>
      <w:r w:rsidRPr="00781856">
        <w:rPr>
          <w:rFonts w:hint="eastAsia"/>
          <w:color w:val="000000"/>
          <w:szCs w:val="21"/>
        </w:rPr>
        <w:t>22</w:t>
      </w:r>
      <w:r w:rsidRPr="00781856">
        <w:rPr>
          <w:rFonts w:hint="eastAsia"/>
          <w:color w:val="000000"/>
          <w:szCs w:val="21"/>
        </w:rPr>
        <w:t>日证监许可</w:t>
      </w:r>
      <w:r w:rsidRPr="00781856">
        <w:rPr>
          <w:rFonts w:hint="eastAsia"/>
          <w:color w:val="000000"/>
          <w:szCs w:val="21"/>
        </w:rPr>
        <w:t>[2017]1007</w:t>
      </w:r>
      <w:r w:rsidRPr="00781856">
        <w:rPr>
          <w:rFonts w:hint="eastAsia"/>
          <w:color w:val="000000"/>
          <w:szCs w:val="21"/>
        </w:rPr>
        <w:t>号《关于准予中金金序量化成长混合型证券投资基金注册的批复》核准，由中金基金管理有限公司</w:t>
      </w:r>
      <w:r w:rsidRPr="00781856">
        <w:rPr>
          <w:rFonts w:hint="eastAsia"/>
          <w:color w:val="000000"/>
          <w:szCs w:val="21"/>
        </w:rPr>
        <w:t>(</w:t>
      </w:r>
      <w:r w:rsidRPr="00781856">
        <w:rPr>
          <w:rFonts w:hint="eastAsia"/>
          <w:color w:val="000000"/>
          <w:szCs w:val="21"/>
        </w:rPr>
        <w:t>以下简称“中金基金”</w:t>
      </w:r>
      <w:r w:rsidR="0075747B">
        <w:rPr>
          <w:rFonts w:hint="eastAsia"/>
          <w:color w:val="000000"/>
          <w:szCs w:val="21"/>
        </w:rPr>
        <w:t>)</w:t>
      </w:r>
      <w:r w:rsidRPr="00781856">
        <w:rPr>
          <w:rFonts w:hint="eastAsia"/>
          <w:color w:val="000000"/>
          <w:szCs w:val="21"/>
        </w:rPr>
        <w:t>依照《中华人民共和国证券投资基金法》及配套规则和《中金金序量化成长混合型证券投资基金招募说明书》（以下简称“说明书”）和《中金金序量化成长混合型证券投资基金份额发售公告》公开募集。中金金序量化成长为契约型开放式基金，存续期限为不定期。中金金序量化成长的管理人为中金基金，托管人为中国建设银行股份有限公司</w:t>
      </w:r>
      <w:r w:rsidRPr="00781856">
        <w:rPr>
          <w:rFonts w:hint="eastAsia"/>
          <w:color w:val="000000"/>
          <w:szCs w:val="21"/>
        </w:rPr>
        <w:t>(</w:t>
      </w:r>
      <w:r w:rsidRPr="00781856">
        <w:rPr>
          <w:rFonts w:hint="eastAsia"/>
          <w:color w:val="000000"/>
          <w:szCs w:val="21"/>
        </w:rPr>
        <w:t>以下简称“中国建设银行”</w:t>
      </w:r>
      <w:r w:rsidR="0075747B">
        <w:rPr>
          <w:rFonts w:hint="eastAsia"/>
          <w:color w:val="000000"/>
          <w:szCs w:val="21"/>
        </w:rPr>
        <w:t>)</w:t>
      </w:r>
      <w:r w:rsidRPr="00781856">
        <w:rPr>
          <w:rFonts w:hint="eastAsia"/>
          <w:color w:val="000000"/>
          <w:szCs w:val="21"/>
        </w:rPr>
        <w:t>。</w:t>
      </w:r>
    </w:p>
    <w:p w:rsidR="00500577" w:rsidRPr="00781856" w:rsidRDefault="00500577" w:rsidP="00500577">
      <w:pPr>
        <w:spacing w:line="360" w:lineRule="auto"/>
        <w:ind w:firstLineChars="200" w:firstLine="420"/>
        <w:rPr>
          <w:color w:val="000000"/>
          <w:szCs w:val="21"/>
        </w:rPr>
      </w:pPr>
      <w:r w:rsidRPr="00781856">
        <w:rPr>
          <w:rFonts w:hint="eastAsia"/>
          <w:color w:val="000000"/>
          <w:szCs w:val="21"/>
        </w:rPr>
        <w:t>中金金序量化成长通过中金基金直销中心、包商银行股份有限公司、北京汇成基金销售有限公司等共同发售，募集期为</w:t>
      </w:r>
      <w:r w:rsidRPr="00781856">
        <w:rPr>
          <w:rFonts w:hint="eastAsia"/>
          <w:color w:val="000000"/>
          <w:szCs w:val="21"/>
        </w:rPr>
        <w:t>2017</w:t>
      </w:r>
      <w:r w:rsidRPr="00781856">
        <w:rPr>
          <w:rFonts w:hint="eastAsia"/>
          <w:color w:val="000000"/>
          <w:szCs w:val="21"/>
        </w:rPr>
        <w:t>年</w:t>
      </w:r>
      <w:r w:rsidRPr="00781856">
        <w:rPr>
          <w:rFonts w:hint="eastAsia"/>
          <w:color w:val="000000"/>
          <w:szCs w:val="21"/>
        </w:rPr>
        <w:t>11</w:t>
      </w:r>
      <w:r w:rsidRPr="00781856">
        <w:rPr>
          <w:rFonts w:hint="eastAsia"/>
          <w:color w:val="000000"/>
          <w:szCs w:val="21"/>
        </w:rPr>
        <w:t>月</w:t>
      </w:r>
      <w:r w:rsidRPr="00781856">
        <w:rPr>
          <w:rFonts w:hint="eastAsia"/>
          <w:color w:val="000000"/>
          <w:szCs w:val="21"/>
        </w:rPr>
        <w:t>21</w:t>
      </w:r>
      <w:r w:rsidRPr="00781856">
        <w:rPr>
          <w:rFonts w:hint="eastAsia"/>
          <w:color w:val="000000"/>
          <w:szCs w:val="21"/>
        </w:rPr>
        <w:t>日至</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w:t>
      </w:r>
      <w:r w:rsidRPr="00781856">
        <w:rPr>
          <w:rFonts w:hint="eastAsia"/>
          <w:color w:val="000000"/>
          <w:szCs w:val="21"/>
        </w:rPr>
        <w:t>月</w:t>
      </w:r>
      <w:r w:rsidRPr="00781856">
        <w:rPr>
          <w:rFonts w:hint="eastAsia"/>
          <w:color w:val="000000"/>
          <w:szCs w:val="21"/>
        </w:rPr>
        <w:t>31</w:t>
      </w:r>
      <w:r w:rsidRPr="00781856">
        <w:rPr>
          <w:rFonts w:hint="eastAsia"/>
          <w:color w:val="000000"/>
          <w:szCs w:val="21"/>
        </w:rPr>
        <w:t>日。经向中国证监会备案，《中金金序量化成长混合型证券投资基金基金合同》（以下简称“《基金合同》”）于</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2</w:t>
      </w:r>
      <w:r w:rsidRPr="00781856">
        <w:rPr>
          <w:rFonts w:hint="eastAsia"/>
          <w:color w:val="000000"/>
          <w:szCs w:val="21"/>
        </w:rPr>
        <w:t>月</w:t>
      </w:r>
      <w:r w:rsidRPr="00781856">
        <w:rPr>
          <w:rFonts w:hint="eastAsia"/>
          <w:color w:val="000000"/>
          <w:szCs w:val="21"/>
        </w:rPr>
        <w:t>8</w:t>
      </w:r>
      <w:r w:rsidRPr="00781856">
        <w:rPr>
          <w:rFonts w:hint="eastAsia"/>
          <w:color w:val="000000"/>
          <w:szCs w:val="21"/>
        </w:rPr>
        <w:t>日正式生效，合同生效日基金实收份额为</w:t>
      </w:r>
      <w:r w:rsidRPr="00781856">
        <w:rPr>
          <w:rFonts w:hint="eastAsia"/>
          <w:color w:val="000000"/>
          <w:szCs w:val="21"/>
        </w:rPr>
        <w:t>200,328,909.09</w:t>
      </w:r>
      <w:r w:rsidRPr="00781856">
        <w:rPr>
          <w:rFonts w:hint="eastAsia"/>
          <w:color w:val="000000"/>
          <w:szCs w:val="21"/>
        </w:rPr>
        <w:t>份，发行价格为人民币</w:t>
      </w:r>
      <w:r w:rsidRPr="00781856">
        <w:rPr>
          <w:rFonts w:hint="eastAsia"/>
          <w:color w:val="000000"/>
          <w:szCs w:val="21"/>
        </w:rPr>
        <w:t>1.00</w:t>
      </w:r>
      <w:r w:rsidRPr="00781856">
        <w:rPr>
          <w:rFonts w:hint="eastAsia"/>
          <w:color w:val="000000"/>
          <w:szCs w:val="21"/>
        </w:rPr>
        <w:t>元。该资金已由毕马威华振会计师事务所</w:t>
      </w:r>
      <w:r w:rsidRPr="00781856">
        <w:rPr>
          <w:rFonts w:hint="eastAsia"/>
          <w:color w:val="000000"/>
          <w:szCs w:val="21"/>
        </w:rPr>
        <w:t>(</w:t>
      </w:r>
      <w:r w:rsidRPr="00781856">
        <w:rPr>
          <w:rFonts w:hint="eastAsia"/>
          <w:color w:val="000000"/>
          <w:szCs w:val="21"/>
        </w:rPr>
        <w:t>特殊普通合伙</w:t>
      </w:r>
      <w:r w:rsidRPr="00781856">
        <w:rPr>
          <w:rFonts w:hint="eastAsia"/>
          <w:color w:val="000000"/>
          <w:szCs w:val="21"/>
        </w:rPr>
        <w:t>)</w:t>
      </w:r>
      <w:r w:rsidRPr="00781856">
        <w:rPr>
          <w:rFonts w:hint="eastAsia"/>
          <w:color w:val="000000"/>
          <w:szCs w:val="21"/>
        </w:rPr>
        <w:t>审验并出具验资报告。</w:t>
      </w:r>
    </w:p>
    <w:p w:rsidR="00500577" w:rsidRPr="00781856" w:rsidRDefault="00500577" w:rsidP="00500577">
      <w:pPr>
        <w:spacing w:line="360" w:lineRule="auto"/>
        <w:ind w:firstLineChars="200" w:firstLine="420"/>
        <w:rPr>
          <w:color w:val="000000"/>
          <w:szCs w:val="21"/>
        </w:rPr>
      </w:pPr>
      <w:r w:rsidRPr="00781856">
        <w:rPr>
          <w:rFonts w:hint="eastAsia"/>
          <w:color w:val="000000"/>
          <w:szCs w:val="21"/>
        </w:rPr>
        <w:t>根据经中国证监会备案的《基金合同》和说明书的相关内容，本基金根据认购费、申购费、销售服务费收取方式的不同，将基金份额分为不同的类别。在投资者认购</w:t>
      </w:r>
      <w:r w:rsidRPr="00781856">
        <w:rPr>
          <w:rFonts w:hint="eastAsia"/>
          <w:color w:val="000000"/>
          <w:szCs w:val="21"/>
        </w:rPr>
        <w:t>/</w:t>
      </w:r>
      <w:r w:rsidRPr="00781856">
        <w:rPr>
          <w:rFonts w:hint="eastAsia"/>
          <w:color w:val="000000"/>
          <w:szCs w:val="21"/>
        </w:rPr>
        <w:t>申购时，收取认购</w:t>
      </w:r>
      <w:r w:rsidRPr="00781856">
        <w:rPr>
          <w:rFonts w:hint="eastAsia"/>
          <w:color w:val="000000"/>
          <w:szCs w:val="21"/>
        </w:rPr>
        <w:t>/</w:t>
      </w:r>
      <w:r w:rsidRPr="00781856">
        <w:rPr>
          <w:rFonts w:hint="eastAsia"/>
          <w:color w:val="000000"/>
          <w:szCs w:val="21"/>
        </w:rPr>
        <w:t>申购费用，但从本类别基金资产中不计提销售服务费的，称为</w:t>
      </w:r>
      <w:r w:rsidRPr="00781856">
        <w:rPr>
          <w:rFonts w:hint="eastAsia"/>
          <w:color w:val="000000"/>
          <w:szCs w:val="21"/>
        </w:rPr>
        <w:t>A</w:t>
      </w:r>
      <w:r w:rsidRPr="00781856">
        <w:rPr>
          <w:rFonts w:hint="eastAsia"/>
          <w:color w:val="000000"/>
          <w:szCs w:val="21"/>
        </w:rPr>
        <w:t>类基金份额；不收取认购</w:t>
      </w:r>
      <w:r w:rsidRPr="00781856">
        <w:rPr>
          <w:rFonts w:hint="eastAsia"/>
          <w:color w:val="000000"/>
          <w:szCs w:val="21"/>
        </w:rPr>
        <w:t>/</w:t>
      </w:r>
      <w:r w:rsidRPr="00781856">
        <w:rPr>
          <w:rFonts w:hint="eastAsia"/>
          <w:color w:val="000000"/>
          <w:szCs w:val="21"/>
        </w:rPr>
        <w:t>申购费用，但从本类别基金资产中计提销售服务费的，称为</w:t>
      </w:r>
      <w:r w:rsidRPr="00781856">
        <w:rPr>
          <w:rFonts w:hint="eastAsia"/>
          <w:color w:val="000000"/>
          <w:szCs w:val="21"/>
        </w:rPr>
        <w:t>C</w:t>
      </w:r>
      <w:r w:rsidRPr="00781856">
        <w:rPr>
          <w:rFonts w:hint="eastAsia"/>
          <w:color w:val="000000"/>
          <w:szCs w:val="21"/>
        </w:rPr>
        <w:t>类基金份额。本基金</w:t>
      </w:r>
      <w:r w:rsidRPr="00781856">
        <w:rPr>
          <w:rFonts w:hint="eastAsia"/>
          <w:color w:val="000000"/>
          <w:szCs w:val="21"/>
        </w:rPr>
        <w:t>A</w:t>
      </w:r>
      <w:r w:rsidRPr="00781856">
        <w:rPr>
          <w:rFonts w:hint="eastAsia"/>
          <w:color w:val="000000"/>
          <w:szCs w:val="21"/>
        </w:rPr>
        <w:t>类基金份额和</w:t>
      </w:r>
      <w:r w:rsidRPr="00781856">
        <w:rPr>
          <w:rFonts w:hint="eastAsia"/>
          <w:color w:val="000000"/>
          <w:szCs w:val="21"/>
        </w:rPr>
        <w:t>C</w:t>
      </w:r>
      <w:r w:rsidRPr="00781856">
        <w:rPr>
          <w:rFonts w:hint="eastAsia"/>
          <w:color w:val="000000"/>
          <w:szCs w:val="21"/>
        </w:rPr>
        <w:t>类基金份额分别设置代码。由于基金费用的不同，本基金</w:t>
      </w:r>
      <w:r w:rsidRPr="00781856">
        <w:rPr>
          <w:rFonts w:hint="eastAsia"/>
          <w:color w:val="000000"/>
          <w:szCs w:val="21"/>
        </w:rPr>
        <w:t>A</w:t>
      </w:r>
      <w:r w:rsidRPr="00781856">
        <w:rPr>
          <w:rFonts w:hint="eastAsia"/>
          <w:color w:val="000000"/>
          <w:szCs w:val="21"/>
        </w:rPr>
        <w:t>类基金份额和</w:t>
      </w:r>
      <w:r w:rsidRPr="00781856">
        <w:rPr>
          <w:rFonts w:hint="eastAsia"/>
          <w:color w:val="000000"/>
          <w:szCs w:val="21"/>
        </w:rPr>
        <w:t>C</w:t>
      </w:r>
      <w:r w:rsidRPr="00781856">
        <w:rPr>
          <w:rFonts w:hint="eastAsia"/>
          <w:color w:val="000000"/>
          <w:szCs w:val="21"/>
        </w:rPr>
        <w:t>类基金份额将分别计算基金份额净值并分别公告，计算公式为计算日各类别基金资产净值除以计算日发售在外的该类别基金份额总数。投资者可自行选择认购</w:t>
      </w:r>
      <w:r w:rsidR="0075747B">
        <w:rPr>
          <w:rFonts w:hint="eastAsia"/>
          <w:color w:val="000000"/>
          <w:szCs w:val="21"/>
        </w:rPr>
        <w:t>/</w:t>
      </w:r>
      <w:r w:rsidRPr="00781856">
        <w:rPr>
          <w:rFonts w:hint="eastAsia"/>
          <w:color w:val="000000"/>
          <w:szCs w:val="21"/>
        </w:rPr>
        <w:t>申购的基金份额类别。</w:t>
      </w:r>
    </w:p>
    <w:p w:rsidR="00500577" w:rsidRPr="00781856" w:rsidRDefault="00500577">
      <w:pPr>
        <w:spacing w:line="360" w:lineRule="auto"/>
        <w:ind w:firstLineChars="200" w:firstLine="420"/>
        <w:rPr>
          <w:color w:val="000000"/>
          <w:szCs w:val="21"/>
        </w:rPr>
      </w:pPr>
      <w:r w:rsidRPr="00781856">
        <w:rPr>
          <w:rFonts w:hint="eastAsia"/>
          <w:color w:val="000000"/>
          <w:szCs w:val="21"/>
        </w:rPr>
        <w:t>中金金序量化成长主要投资于具有良好流动性的金融工具，包括国内依法发行上市的股票</w:t>
      </w:r>
      <w:r w:rsidRPr="00781856">
        <w:rPr>
          <w:rFonts w:hint="eastAsia"/>
          <w:color w:val="000000"/>
          <w:szCs w:val="21"/>
        </w:rPr>
        <w:t>(</w:t>
      </w:r>
      <w:r w:rsidRPr="00781856">
        <w:rPr>
          <w:rFonts w:hint="eastAsia"/>
          <w:color w:val="000000"/>
          <w:szCs w:val="21"/>
        </w:rPr>
        <w:t>包括中小板、创业板及其他经中国证监会核准发行上市的股票</w:t>
      </w:r>
      <w:r w:rsidRPr="00781856">
        <w:rPr>
          <w:rFonts w:hint="eastAsia"/>
          <w:color w:val="000000"/>
          <w:szCs w:val="21"/>
        </w:rPr>
        <w:t>)</w:t>
      </w:r>
      <w:r w:rsidRPr="00781856">
        <w:rPr>
          <w:rFonts w:hint="eastAsia"/>
          <w:color w:val="000000"/>
          <w:szCs w:val="21"/>
        </w:rPr>
        <w:t>、债券</w:t>
      </w:r>
      <w:r w:rsidRPr="00781856">
        <w:rPr>
          <w:rFonts w:hint="eastAsia"/>
          <w:color w:val="000000"/>
          <w:szCs w:val="21"/>
        </w:rPr>
        <w:t>(</w:t>
      </w:r>
      <w:r w:rsidRPr="00781856">
        <w:rPr>
          <w:rFonts w:hint="eastAsia"/>
          <w:color w:val="000000"/>
          <w:szCs w:val="21"/>
        </w:rPr>
        <w:t>包括国债、央行票据、金融债、次级债、地方政府债、企业债、公司债、中小企业私募债券、可转换债券</w:t>
      </w:r>
      <w:r w:rsidRPr="00781856">
        <w:rPr>
          <w:rFonts w:hint="eastAsia"/>
          <w:color w:val="000000"/>
          <w:szCs w:val="21"/>
        </w:rPr>
        <w:t>(</w:t>
      </w:r>
      <w:r w:rsidRPr="00781856">
        <w:rPr>
          <w:rFonts w:hint="eastAsia"/>
          <w:color w:val="000000"/>
          <w:szCs w:val="21"/>
        </w:rPr>
        <w:t>含分离交易可转换债券</w:t>
      </w:r>
      <w:r w:rsidRPr="00781856">
        <w:rPr>
          <w:rFonts w:hint="eastAsia"/>
          <w:color w:val="000000"/>
          <w:szCs w:val="21"/>
        </w:rPr>
        <w:t>)</w:t>
      </w:r>
      <w:r w:rsidRPr="00781856">
        <w:rPr>
          <w:rFonts w:hint="eastAsia"/>
          <w:color w:val="000000"/>
          <w:szCs w:val="21"/>
        </w:rPr>
        <w:t>、可交换债券、短期融资券、中期票据等</w:t>
      </w:r>
      <w:r w:rsidR="0075747B">
        <w:rPr>
          <w:rFonts w:hint="eastAsia"/>
          <w:color w:val="000000"/>
          <w:szCs w:val="21"/>
        </w:rPr>
        <w:t>)</w:t>
      </w:r>
      <w:r w:rsidRPr="00781856">
        <w:rPr>
          <w:rFonts w:hint="eastAsia"/>
          <w:color w:val="000000"/>
          <w:szCs w:val="21"/>
        </w:rPr>
        <w:t>、债券回购、货币市场工具、权证、资产支持证券、股指期货、国债期货、同业存单以及法律法规或中国证监会允许基金投资的其他金融工具</w:t>
      </w:r>
      <w:r w:rsidRPr="00781856">
        <w:rPr>
          <w:rFonts w:hint="eastAsia"/>
          <w:color w:val="000000"/>
          <w:szCs w:val="21"/>
        </w:rPr>
        <w:t>(</w:t>
      </w:r>
      <w:r w:rsidRPr="00781856">
        <w:rPr>
          <w:rFonts w:hint="eastAsia"/>
          <w:color w:val="000000"/>
          <w:szCs w:val="21"/>
        </w:rPr>
        <w:t>但须符合中国证监会相关规定</w:t>
      </w:r>
      <w:r w:rsidRPr="00781856">
        <w:rPr>
          <w:rFonts w:hint="eastAsia"/>
          <w:color w:val="000000"/>
          <w:szCs w:val="21"/>
        </w:rPr>
        <w:t>)</w:t>
      </w:r>
      <w:r w:rsidRPr="00781856">
        <w:rPr>
          <w:rFonts w:hint="eastAsia"/>
          <w:color w:val="000000"/>
          <w:szCs w:val="21"/>
        </w:rPr>
        <w:t>。</w:t>
      </w:r>
    </w:p>
    <w:p w:rsidR="00500577" w:rsidRPr="00781856" w:rsidRDefault="00500577" w:rsidP="00500577">
      <w:pPr>
        <w:spacing w:line="360" w:lineRule="auto"/>
        <w:ind w:firstLineChars="200" w:firstLine="420"/>
        <w:rPr>
          <w:color w:val="000000"/>
          <w:szCs w:val="21"/>
        </w:rPr>
      </w:pPr>
      <w:r w:rsidRPr="00781856">
        <w:rPr>
          <w:rFonts w:hint="eastAsia"/>
          <w:color w:val="000000"/>
          <w:szCs w:val="21"/>
        </w:rPr>
        <w:t>根据《基金合同》和说明书的规定以及中金基金发布的《中金基金管理有限公司关于中金金序量化成长混合型证券投资基金基金份额持有人大会决议生效的公告》，中金金序量化成长自</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10</w:t>
      </w:r>
      <w:r w:rsidRPr="00781856">
        <w:rPr>
          <w:rFonts w:hint="eastAsia"/>
          <w:color w:val="000000"/>
          <w:szCs w:val="21"/>
        </w:rPr>
        <w:t>月</w:t>
      </w:r>
      <w:r w:rsidRPr="00781856">
        <w:rPr>
          <w:rFonts w:hint="eastAsia"/>
          <w:color w:val="000000"/>
          <w:szCs w:val="21"/>
        </w:rPr>
        <w:t>29</w:t>
      </w:r>
      <w:r w:rsidRPr="00781856">
        <w:rPr>
          <w:rFonts w:hint="eastAsia"/>
          <w:color w:val="000000"/>
          <w:szCs w:val="21"/>
        </w:rPr>
        <w:t>日基金份额持有人大会决议生效后的下一个工作日起</w:t>
      </w:r>
      <w:r w:rsidRPr="00781856">
        <w:rPr>
          <w:rFonts w:hint="eastAsia"/>
          <w:color w:val="000000"/>
          <w:szCs w:val="21"/>
        </w:rPr>
        <w:t>(</w:t>
      </w:r>
      <w:r w:rsidRPr="00781856">
        <w:rPr>
          <w:rFonts w:hint="eastAsia"/>
          <w:color w:val="000000"/>
          <w:szCs w:val="21"/>
        </w:rPr>
        <w:t>即</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10</w:t>
      </w:r>
      <w:r w:rsidRPr="00781856">
        <w:rPr>
          <w:rFonts w:hint="eastAsia"/>
          <w:color w:val="000000"/>
          <w:szCs w:val="21"/>
        </w:rPr>
        <w:t>月</w:t>
      </w:r>
      <w:r w:rsidRPr="00781856">
        <w:rPr>
          <w:rFonts w:hint="eastAsia"/>
          <w:color w:val="000000"/>
          <w:szCs w:val="21"/>
        </w:rPr>
        <w:t>30</w:t>
      </w:r>
      <w:r w:rsidRPr="00781856">
        <w:rPr>
          <w:rFonts w:hint="eastAsia"/>
          <w:color w:val="000000"/>
          <w:szCs w:val="21"/>
        </w:rPr>
        <w:t>日</w:t>
      </w:r>
      <w:r w:rsidRPr="00781856">
        <w:rPr>
          <w:rFonts w:hint="eastAsia"/>
          <w:color w:val="000000"/>
          <w:szCs w:val="21"/>
        </w:rPr>
        <w:t>)</w:t>
      </w:r>
      <w:r w:rsidRPr="00781856">
        <w:rPr>
          <w:rFonts w:hint="eastAsia"/>
          <w:color w:val="000000"/>
          <w:szCs w:val="21"/>
        </w:rPr>
        <w:t>进入清算程序。中金基金和中国建设银行按照《基金合同》的规定对中金金序量化成长进行终止清算，清算工作于</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11</w:t>
      </w:r>
      <w:r w:rsidRPr="00781856">
        <w:rPr>
          <w:rFonts w:hint="eastAsia"/>
          <w:color w:val="000000"/>
          <w:szCs w:val="21"/>
        </w:rPr>
        <w:t>月</w:t>
      </w:r>
      <w:r w:rsidRPr="00781856">
        <w:rPr>
          <w:rFonts w:hint="eastAsia"/>
          <w:color w:val="000000"/>
          <w:szCs w:val="21"/>
        </w:rPr>
        <w:t>9</w:t>
      </w:r>
      <w:r w:rsidRPr="00781856">
        <w:rPr>
          <w:rFonts w:hint="eastAsia"/>
          <w:color w:val="000000"/>
          <w:szCs w:val="21"/>
        </w:rPr>
        <w:t>日完成。中金金序量化成长的清算期间为自</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10</w:t>
      </w:r>
      <w:r w:rsidRPr="00781856">
        <w:rPr>
          <w:rFonts w:hint="eastAsia"/>
          <w:color w:val="000000"/>
          <w:szCs w:val="21"/>
        </w:rPr>
        <w:t>月</w:t>
      </w:r>
      <w:r w:rsidRPr="00781856">
        <w:rPr>
          <w:rFonts w:hint="eastAsia"/>
          <w:color w:val="000000"/>
          <w:szCs w:val="21"/>
        </w:rPr>
        <w:t>30</w:t>
      </w:r>
      <w:r w:rsidRPr="00781856">
        <w:rPr>
          <w:rFonts w:hint="eastAsia"/>
          <w:color w:val="000000"/>
          <w:szCs w:val="21"/>
        </w:rPr>
        <w:t>日</w:t>
      </w:r>
      <w:r w:rsidRPr="00781856">
        <w:rPr>
          <w:rFonts w:hint="eastAsia"/>
          <w:color w:val="000000"/>
          <w:szCs w:val="21"/>
        </w:rPr>
        <w:t>(</w:t>
      </w:r>
      <w:r w:rsidRPr="00781856">
        <w:rPr>
          <w:rFonts w:hint="eastAsia"/>
          <w:color w:val="000000"/>
          <w:szCs w:val="21"/>
        </w:rPr>
        <w:t>“清算起始日”</w:t>
      </w:r>
      <w:r w:rsidRPr="00781856">
        <w:rPr>
          <w:rFonts w:hint="eastAsia"/>
          <w:color w:val="000000"/>
          <w:szCs w:val="21"/>
        </w:rPr>
        <w:t>)</w:t>
      </w:r>
      <w:r w:rsidRPr="00781856">
        <w:rPr>
          <w:rFonts w:hint="eastAsia"/>
          <w:color w:val="000000"/>
          <w:szCs w:val="21"/>
        </w:rPr>
        <w:t>开始至</w:t>
      </w:r>
      <w:r w:rsidRPr="00781856">
        <w:rPr>
          <w:rFonts w:hint="eastAsia"/>
          <w:color w:val="000000"/>
          <w:szCs w:val="21"/>
        </w:rPr>
        <w:t>2018</w:t>
      </w:r>
      <w:r w:rsidRPr="00781856">
        <w:rPr>
          <w:rFonts w:hint="eastAsia"/>
          <w:color w:val="000000"/>
          <w:szCs w:val="21"/>
        </w:rPr>
        <w:t>年</w:t>
      </w:r>
      <w:r w:rsidRPr="00781856">
        <w:rPr>
          <w:rFonts w:hint="eastAsia"/>
          <w:color w:val="000000"/>
          <w:szCs w:val="21"/>
        </w:rPr>
        <w:t>11</w:t>
      </w:r>
      <w:r w:rsidRPr="00781856">
        <w:rPr>
          <w:rFonts w:hint="eastAsia"/>
          <w:color w:val="000000"/>
          <w:szCs w:val="21"/>
        </w:rPr>
        <w:t>月</w:t>
      </w:r>
      <w:r w:rsidRPr="00781856">
        <w:rPr>
          <w:rFonts w:hint="eastAsia"/>
          <w:color w:val="000000"/>
          <w:szCs w:val="21"/>
        </w:rPr>
        <w:t>9</w:t>
      </w:r>
      <w:r w:rsidRPr="00781856">
        <w:rPr>
          <w:rFonts w:hint="eastAsia"/>
          <w:color w:val="000000"/>
          <w:szCs w:val="21"/>
        </w:rPr>
        <w:t>日</w:t>
      </w:r>
      <w:r w:rsidRPr="00781856">
        <w:rPr>
          <w:rFonts w:hint="eastAsia"/>
          <w:color w:val="000000"/>
          <w:szCs w:val="21"/>
        </w:rPr>
        <w:t>(</w:t>
      </w:r>
      <w:r w:rsidRPr="00781856">
        <w:rPr>
          <w:rFonts w:hint="eastAsia"/>
          <w:color w:val="000000"/>
          <w:szCs w:val="21"/>
        </w:rPr>
        <w:t>“清算结束日”</w:t>
      </w:r>
      <w:r w:rsidRPr="00781856">
        <w:rPr>
          <w:rFonts w:hint="eastAsia"/>
          <w:color w:val="000000"/>
          <w:szCs w:val="21"/>
        </w:rPr>
        <w:t>)</w:t>
      </w:r>
      <w:r w:rsidRPr="00781856">
        <w:rPr>
          <w:rFonts w:hint="eastAsia"/>
          <w:color w:val="000000"/>
          <w:szCs w:val="21"/>
        </w:rPr>
        <w:t>止期间。</w:t>
      </w:r>
    </w:p>
    <w:p w:rsidR="006431AB" w:rsidRPr="00690778" w:rsidRDefault="006431AB" w:rsidP="00A27859">
      <w:pPr>
        <w:pStyle w:val="a0"/>
        <w:ind w:firstLineChars="0" w:firstLine="0"/>
        <w:rPr>
          <w:b/>
        </w:rPr>
      </w:pPr>
    </w:p>
    <w:p w:rsidR="00135DDD" w:rsidRDefault="004D1916" w:rsidP="00135DDD">
      <w:pPr>
        <w:pStyle w:val="20"/>
        <w:spacing w:before="0" w:after="0"/>
        <w:rPr>
          <w:rFonts w:ascii="Times New Roman" w:hAnsi="Times New Roman"/>
          <w:color w:val="000000" w:themeColor="text1"/>
          <w:kern w:val="0"/>
          <w:sz w:val="21"/>
          <w:szCs w:val="21"/>
        </w:rPr>
      </w:pPr>
      <w:bookmarkStart w:id="20" w:name="_Toc510553866"/>
      <w:r w:rsidRPr="001A2767">
        <w:rPr>
          <w:rFonts w:ascii="Times New Roman" w:hAnsi="Times New Roman" w:hint="eastAsia"/>
          <w:color w:val="000000" w:themeColor="text1"/>
          <w:kern w:val="0"/>
          <w:sz w:val="21"/>
          <w:szCs w:val="21"/>
        </w:rPr>
        <w:t>4</w:t>
      </w:r>
      <w:r w:rsidR="00135DDD" w:rsidRPr="001A2767">
        <w:rPr>
          <w:rFonts w:ascii="Times New Roman" w:hAnsi="Times New Roman"/>
          <w:color w:val="000000" w:themeColor="text1"/>
          <w:kern w:val="0"/>
          <w:sz w:val="21"/>
          <w:szCs w:val="21"/>
        </w:rPr>
        <w:t>.</w:t>
      </w:r>
      <w:r w:rsidR="00135DDD" w:rsidRPr="001A2767">
        <w:rPr>
          <w:rFonts w:ascii="Times New Roman" w:hAnsi="Times New Roman" w:hint="eastAsia"/>
          <w:color w:val="000000" w:themeColor="text1"/>
          <w:kern w:val="0"/>
          <w:sz w:val="21"/>
          <w:szCs w:val="21"/>
        </w:rPr>
        <w:t>2</w:t>
      </w:r>
      <w:r w:rsidR="00135DDD" w:rsidRPr="001A2767">
        <w:rPr>
          <w:rFonts w:ascii="Times New Roman" w:hAnsi="Times New Roman" w:hint="eastAsia"/>
          <w:color w:val="000000" w:themeColor="text1"/>
          <w:kern w:val="0"/>
          <w:sz w:val="21"/>
          <w:szCs w:val="21"/>
        </w:rPr>
        <w:t>清算原因</w:t>
      </w:r>
      <w:bookmarkEnd w:id="20"/>
    </w:p>
    <w:p w:rsidR="005E0A29" w:rsidRDefault="005E0A29" w:rsidP="00A27859">
      <w:pPr>
        <w:spacing w:line="360" w:lineRule="auto"/>
        <w:ind w:firstLineChars="200" w:firstLine="420"/>
        <w:rPr>
          <w:color w:val="000000"/>
          <w:szCs w:val="21"/>
        </w:rPr>
      </w:pPr>
      <w:r w:rsidRPr="00690778">
        <w:rPr>
          <w:rFonts w:hint="eastAsia"/>
          <w:color w:val="000000"/>
          <w:szCs w:val="21"/>
        </w:rPr>
        <w:t>随着市场环境变化，为更好的维护基金份额持有人利益，经与基金托管人中国建设银行股份有限公司协商一致，本公司拟终止中金金序量化成长混合型证券投资基金基金合同。</w:t>
      </w:r>
    </w:p>
    <w:p w:rsidR="0075747B" w:rsidRPr="00690778" w:rsidRDefault="0075747B" w:rsidP="00A27859">
      <w:pPr>
        <w:spacing w:line="360" w:lineRule="auto"/>
        <w:ind w:firstLineChars="200" w:firstLine="420"/>
        <w:rPr>
          <w:color w:val="000000"/>
          <w:szCs w:val="21"/>
        </w:rPr>
      </w:pPr>
    </w:p>
    <w:p w:rsidR="00135DDD" w:rsidRPr="00C825CB" w:rsidRDefault="00501355" w:rsidP="001A2767">
      <w:pPr>
        <w:pStyle w:val="20"/>
        <w:spacing w:before="0" w:after="0"/>
        <w:rPr>
          <w:rFonts w:ascii="Times New Roman" w:hAnsi="Times New Roman"/>
          <w:kern w:val="0"/>
          <w:sz w:val="21"/>
          <w:szCs w:val="21"/>
        </w:rPr>
      </w:pPr>
      <w:bookmarkStart w:id="21" w:name="_Toc510553867"/>
      <w:r>
        <w:rPr>
          <w:rFonts w:ascii="Times New Roman" w:hAnsi="Times New Roman" w:hint="eastAsia"/>
          <w:kern w:val="0"/>
          <w:sz w:val="21"/>
          <w:szCs w:val="21"/>
        </w:rPr>
        <w:t>4</w:t>
      </w:r>
      <w:r w:rsidRPr="00C825CB">
        <w:rPr>
          <w:rFonts w:ascii="Times New Roman" w:hAnsi="Times New Roman"/>
          <w:kern w:val="0"/>
          <w:sz w:val="21"/>
          <w:szCs w:val="21"/>
        </w:rPr>
        <w:t>.</w:t>
      </w:r>
      <w:r>
        <w:rPr>
          <w:rFonts w:ascii="Times New Roman" w:hAnsi="Times New Roman" w:hint="eastAsia"/>
          <w:kern w:val="0"/>
          <w:sz w:val="21"/>
          <w:szCs w:val="21"/>
        </w:rPr>
        <w:t>3</w:t>
      </w:r>
      <w:r>
        <w:rPr>
          <w:rFonts w:ascii="Times New Roman" w:hAnsi="Times New Roman" w:hint="eastAsia"/>
          <w:kern w:val="0"/>
          <w:sz w:val="21"/>
          <w:szCs w:val="21"/>
        </w:rPr>
        <w:t>清算起始日</w:t>
      </w:r>
      <w:bookmarkEnd w:id="21"/>
    </w:p>
    <w:p w:rsidR="00135DDD" w:rsidRDefault="00DD18F6" w:rsidP="00C825CB">
      <w:pPr>
        <w:tabs>
          <w:tab w:val="left" w:pos="2265"/>
        </w:tabs>
        <w:spacing w:line="360" w:lineRule="auto"/>
        <w:ind w:firstLineChars="200" w:firstLine="420"/>
        <w:rPr>
          <w:color w:val="000000"/>
          <w:szCs w:val="21"/>
        </w:rPr>
      </w:pPr>
      <w:r>
        <w:rPr>
          <w:rFonts w:hint="eastAsia"/>
          <w:color w:val="000000"/>
          <w:szCs w:val="21"/>
        </w:rPr>
        <w:t>根据生效的本基金基金份额持有人大会决议，本基金于</w:t>
      </w:r>
      <w:r w:rsidR="004E0B42">
        <w:rPr>
          <w:rFonts w:hint="eastAsia"/>
          <w:color w:val="000000"/>
          <w:szCs w:val="21"/>
        </w:rPr>
        <w:t>2018</w:t>
      </w:r>
      <w:r w:rsidR="004E0B42">
        <w:rPr>
          <w:rFonts w:hint="eastAsia"/>
          <w:color w:val="000000"/>
          <w:szCs w:val="21"/>
        </w:rPr>
        <w:t>年</w:t>
      </w:r>
      <w:r w:rsidR="004E0B42">
        <w:rPr>
          <w:rFonts w:hint="eastAsia"/>
          <w:color w:val="000000"/>
          <w:szCs w:val="21"/>
        </w:rPr>
        <w:t>10</w:t>
      </w:r>
      <w:r w:rsidR="00BA6FB1">
        <w:rPr>
          <w:rFonts w:hint="eastAsia"/>
          <w:color w:val="000000"/>
          <w:szCs w:val="21"/>
        </w:rPr>
        <w:t>月</w:t>
      </w:r>
      <w:r w:rsidR="004E0B42">
        <w:rPr>
          <w:rFonts w:hint="eastAsia"/>
          <w:color w:val="000000"/>
          <w:szCs w:val="21"/>
        </w:rPr>
        <w:t>30</w:t>
      </w:r>
      <w:r w:rsidR="00BA6FB1">
        <w:rPr>
          <w:rFonts w:hint="eastAsia"/>
          <w:color w:val="000000"/>
          <w:szCs w:val="21"/>
        </w:rPr>
        <w:t>日</w:t>
      </w:r>
      <w:r>
        <w:rPr>
          <w:rFonts w:hint="eastAsia"/>
          <w:color w:val="000000"/>
          <w:szCs w:val="21"/>
        </w:rPr>
        <w:t>起进入清算期，清算期为</w:t>
      </w:r>
      <w:r w:rsidR="004E0B42">
        <w:rPr>
          <w:rFonts w:hint="eastAsia"/>
          <w:color w:val="000000"/>
          <w:szCs w:val="21"/>
        </w:rPr>
        <w:t>2018</w:t>
      </w:r>
      <w:r w:rsidR="004E0B42">
        <w:rPr>
          <w:rFonts w:hint="eastAsia"/>
          <w:color w:val="000000"/>
          <w:szCs w:val="21"/>
        </w:rPr>
        <w:t>年</w:t>
      </w:r>
      <w:r w:rsidR="004E0B42">
        <w:rPr>
          <w:rFonts w:hint="eastAsia"/>
          <w:color w:val="000000"/>
          <w:szCs w:val="21"/>
        </w:rPr>
        <w:t>10</w:t>
      </w:r>
      <w:r w:rsidR="00BA6FB1">
        <w:rPr>
          <w:rFonts w:hint="eastAsia"/>
          <w:color w:val="000000"/>
          <w:szCs w:val="21"/>
        </w:rPr>
        <w:t>月</w:t>
      </w:r>
      <w:r w:rsidR="004E0B42">
        <w:rPr>
          <w:rFonts w:hint="eastAsia"/>
          <w:color w:val="000000"/>
          <w:szCs w:val="21"/>
        </w:rPr>
        <w:t>30</w:t>
      </w:r>
      <w:r w:rsidR="00BA6FB1" w:rsidRPr="00E41C38">
        <w:rPr>
          <w:rFonts w:hint="eastAsia"/>
          <w:color w:val="000000"/>
          <w:szCs w:val="21"/>
        </w:rPr>
        <w:t>日</w:t>
      </w:r>
      <w:r w:rsidRPr="00E41C38">
        <w:rPr>
          <w:rFonts w:hint="eastAsia"/>
          <w:color w:val="000000"/>
          <w:szCs w:val="21"/>
        </w:rPr>
        <w:t>至</w:t>
      </w:r>
      <w:r w:rsidR="004E0B42" w:rsidRPr="002B0877">
        <w:rPr>
          <w:color w:val="000000"/>
          <w:szCs w:val="21"/>
        </w:rPr>
        <w:t>2018</w:t>
      </w:r>
      <w:r w:rsidR="004E0B42" w:rsidRPr="002B0877">
        <w:rPr>
          <w:rFonts w:hint="eastAsia"/>
          <w:color w:val="000000"/>
          <w:szCs w:val="21"/>
        </w:rPr>
        <w:t>年</w:t>
      </w:r>
      <w:r w:rsidR="004E0B42">
        <w:rPr>
          <w:rFonts w:hint="eastAsia"/>
          <w:color w:val="000000"/>
          <w:szCs w:val="21"/>
        </w:rPr>
        <w:t>11</w:t>
      </w:r>
      <w:r w:rsidR="002B0877" w:rsidRPr="002B0877">
        <w:rPr>
          <w:rFonts w:hint="eastAsia"/>
          <w:color w:val="000000"/>
          <w:szCs w:val="21"/>
        </w:rPr>
        <w:t>月</w:t>
      </w:r>
      <w:r w:rsidR="004E0B42">
        <w:rPr>
          <w:rFonts w:hint="eastAsia"/>
          <w:color w:val="000000"/>
          <w:szCs w:val="21"/>
        </w:rPr>
        <w:t>9</w:t>
      </w:r>
      <w:r w:rsidR="002B0877" w:rsidRPr="002B0877">
        <w:rPr>
          <w:rFonts w:hint="eastAsia"/>
          <w:color w:val="000000"/>
          <w:szCs w:val="21"/>
        </w:rPr>
        <w:t>日。</w:t>
      </w:r>
    </w:p>
    <w:p w:rsidR="0075747B" w:rsidRPr="006F14B8" w:rsidRDefault="0075747B" w:rsidP="00C825CB">
      <w:pPr>
        <w:tabs>
          <w:tab w:val="left" w:pos="2265"/>
        </w:tabs>
        <w:spacing w:line="360" w:lineRule="auto"/>
        <w:ind w:firstLineChars="200" w:firstLine="420"/>
        <w:rPr>
          <w:color w:val="000000"/>
          <w:szCs w:val="21"/>
        </w:rPr>
      </w:pPr>
    </w:p>
    <w:p w:rsidR="00C825CB" w:rsidRPr="006F14B8" w:rsidRDefault="004D1916" w:rsidP="004D1916">
      <w:pPr>
        <w:pStyle w:val="20"/>
        <w:spacing w:before="0" w:after="0"/>
        <w:rPr>
          <w:rFonts w:ascii="Times New Roman" w:hAnsi="Times New Roman"/>
          <w:kern w:val="0"/>
          <w:sz w:val="21"/>
          <w:szCs w:val="21"/>
        </w:rPr>
      </w:pPr>
      <w:bookmarkStart w:id="22" w:name="_Toc510553868"/>
      <w:r w:rsidRPr="006F14B8">
        <w:rPr>
          <w:rFonts w:ascii="Times New Roman" w:hAnsi="Times New Roman" w:hint="eastAsia"/>
          <w:kern w:val="0"/>
          <w:sz w:val="21"/>
          <w:szCs w:val="21"/>
        </w:rPr>
        <w:t>4</w:t>
      </w:r>
      <w:r w:rsidR="00BE362C" w:rsidRPr="006F14B8">
        <w:rPr>
          <w:rFonts w:ascii="Times New Roman" w:hAnsi="Times New Roman"/>
          <w:kern w:val="0"/>
          <w:sz w:val="21"/>
          <w:szCs w:val="21"/>
        </w:rPr>
        <w:t>.</w:t>
      </w:r>
      <w:r w:rsidR="00747D31" w:rsidRPr="006F14B8">
        <w:rPr>
          <w:rFonts w:ascii="Times New Roman" w:hAnsi="Times New Roman"/>
          <w:kern w:val="0"/>
          <w:sz w:val="21"/>
          <w:szCs w:val="21"/>
        </w:rPr>
        <w:t>4</w:t>
      </w:r>
      <w:r w:rsidR="00BE362C" w:rsidRPr="006F14B8">
        <w:rPr>
          <w:rFonts w:ascii="Times New Roman" w:hAnsi="Times New Roman" w:hint="eastAsia"/>
          <w:kern w:val="0"/>
          <w:sz w:val="21"/>
          <w:szCs w:val="21"/>
        </w:rPr>
        <w:t>清算报表编制基础</w:t>
      </w:r>
      <w:bookmarkEnd w:id="22"/>
    </w:p>
    <w:p w:rsidR="00DD18F6" w:rsidRDefault="00DD18F6" w:rsidP="00C825CB">
      <w:pPr>
        <w:spacing w:line="360" w:lineRule="auto"/>
        <w:ind w:firstLineChars="200" w:firstLine="420"/>
        <w:rPr>
          <w:color w:val="000000"/>
          <w:szCs w:val="21"/>
        </w:rPr>
      </w:pPr>
      <w:r w:rsidRPr="006F14B8">
        <w:rPr>
          <w:rFonts w:hint="eastAsia"/>
          <w:color w:val="000000"/>
          <w:szCs w:val="21"/>
        </w:rPr>
        <w:t>本基金的清算报表是在非持续经营的前提下参考《企业会计准则》及《证券投资基金会计核算业务指引》的有关规定编制。自本基金最后运作日起，资产负债按清算价格计价。由于报告性质所致，本清算报表并无比较期间的相关数据列示。</w:t>
      </w:r>
    </w:p>
    <w:p w:rsidR="0075747B" w:rsidRPr="006F14B8" w:rsidRDefault="0075747B" w:rsidP="00C825CB">
      <w:pPr>
        <w:spacing w:line="360" w:lineRule="auto"/>
        <w:ind w:firstLineChars="200" w:firstLine="420"/>
        <w:rPr>
          <w:color w:val="000000"/>
          <w:szCs w:val="21"/>
        </w:rPr>
      </w:pPr>
    </w:p>
    <w:p w:rsidR="00657EB0" w:rsidRPr="006F14B8" w:rsidRDefault="004D1916" w:rsidP="0079062E">
      <w:pPr>
        <w:pStyle w:val="1"/>
        <w:keepNext/>
        <w:keepLines/>
        <w:widowControl w:val="0"/>
        <w:spacing w:beforeLines="100" w:afterLines="100" w:line="360" w:lineRule="auto"/>
        <w:jc w:val="center"/>
        <w:rPr>
          <w:b/>
          <w:bCs/>
          <w:sz w:val="21"/>
          <w:szCs w:val="21"/>
          <w:lang w:val="en-US"/>
        </w:rPr>
      </w:pPr>
      <w:bookmarkStart w:id="23" w:name="_Toc510553869"/>
      <w:r w:rsidRPr="00C6570A">
        <w:rPr>
          <w:b/>
          <w:kern w:val="2"/>
          <w:sz w:val="21"/>
          <w:szCs w:val="24"/>
          <w:lang w:val="en-US"/>
        </w:rPr>
        <w:t>5</w:t>
      </w:r>
      <w:r w:rsidR="0075747B" w:rsidRPr="0075747B">
        <w:rPr>
          <w:b/>
          <w:kern w:val="2"/>
          <w:sz w:val="21"/>
          <w:szCs w:val="24"/>
          <w:lang w:val="en-US"/>
        </w:rPr>
        <w:tab/>
      </w:r>
      <w:r w:rsidR="00657EB0" w:rsidRPr="00C6570A">
        <w:rPr>
          <w:rFonts w:hint="eastAsia"/>
          <w:b/>
          <w:bCs/>
          <w:sz w:val="21"/>
          <w:szCs w:val="21"/>
          <w:lang w:val="en-US"/>
        </w:rPr>
        <w:t>清算情况</w:t>
      </w:r>
      <w:bookmarkEnd w:id="23"/>
    </w:p>
    <w:p w:rsidR="00EE3859" w:rsidRDefault="00DD18F6" w:rsidP="003B0EE4">
      <w:pPr>
        <w:tabs>
          <w:tab w:val="left" w:pos="2265"/>
        </w:tabs>
        <w:spacing w:before="312" w:after="312" w:line="360" w:lineRule="auto"/>
        <w:ind w:firstLineChars="200" w:firstLine="420"/>
        <w:rPr>
          <w:color w:val="000000"/>
          <w:szCs w:val="21"/>
        </w:rPr>
      </w:pPr>
      <w:r w:rsidRPr="006F14B8">
        <w:rPr>
          <w:rFonts w:hint="eastAsia"/>
          <w:color w:val="000000"/>
          <w:szCs w:val="21"/>
        </w:rPr>
        <w:t>自</w:t>
      </w:r>
      <w:r w:rsidR="004E0B42">
        <w:rPr>
          <w:rFonts w:hint="eastAsia"/>
          <w:color w:val="000000"/>
          <w:szCs w:val="21"/>
        </w:rPr>
        <w:t>2018</w:t>
      </w:r>
      <w:r w:rsidR="004E0B42">
        <w:rPr>
          <w:rFonts w:hint="eastAsia"/>
          <w:color w:val="000000"/>
          <w:szCs w:val="21"/>
        </w:rPr>
        <w:t>年</w:t>
      </w:r>
      <w:r w:rsidR="004E0B42">
        <w:rPr>
          <w:rFonts w:hint="eastAsia"/>
          <w:color w:val="000000"/>
          <w:szCs w:val="21"/>
        </w:rPr>
        <w:t>10</w:t>
      </w:r>
      <w:r w:rsidR="00796025">
        <w:rPr>
          <w:rFonts w:hint="eastAsia"/>
          <w:color w:val="000000"/>
          <w:szCs w:val="21"/>
        </w:rPr>
        <w:t>月</w:t>
      </w:r>
      <w:r w:rsidR="004E0B42">
        <w:rPr>
          <w:rFonts w:hint="eastAsia"/>
          <w:color w:val="000000"/>
          <w:szCs w:val="21"/>
        </w:rPr>
        <w:t>29</w:t>
      </w:r>
      <w:r w:rsidR="00796025">
        <w:rPr>
          <w:rFonts w:hint="eastAsia"/>
          <w:color w:val="000000"/>
          <w:szCs w:val="21"/>
        </w:rPr>
        <w:t>日</w:t>
      </w:r>
      <w:r w:rsidRPr="006F14B8">
        <w:rPr>
          <w:rFonts w:hint="eastAsia"/>
          <w:color w:val="000000"/>
          <w:szCs w:val="21"/>
        </w:rPr>
        <w:t>至</w:t>
      </w:r>
      <w:r w:rsidR="004E0B42" w:rsidRPr="002B0877">
        <w:rPr>
          <w:color w:val="000000"/>
          <w:szCs w:val="21"/>
        </w:rPr>
        <w:t>2018</w:t>
      </w:r>
      <w:r w:rsidR="004E0B42" w:rsidRPr="002B0877">
        <w:rPr>
          <w:rFonts w:hint="eastAsia"/>
          <w:color w:val="000000"/>
          <w:szCs w:val="21"/>
        </w:rPr>
        <w:t>年</w:t>
      </w:r>
      <w:r w:rsidR="004E0B42">
        <w:rPr>
          <w:rFonts w:hint="eastAsia"/>
          <w:color w:val="000000"/>
          <w:szCs w:val="21"/>
        </w:rPr>
        <w:t>11</w:t>
      </w:r>
      <w:r w:rsidR="002B0877" w:rsidRPr="002B0877">
        <w:rPr>
          <w:rFonts w:hint="eastAsia"/>
          <w:color w:val="000000"/>
          <w:szCs w:val="21"/>
        </w:rPr>
        <w:t>月</w:t>
      </w:r>
      <w:r w:rsidR="004E0B42">
        <w:rPr>
          <w:rFonts w:hint="eastAsia"/>
          <w:color w:val="000000"/>
          <w:szCs w:val="21"/>
        </w:rPr>
        <w:t>9</w:t>
      </w:r>
      <w:r w:rsidR="002B0877" w:rsidRPr="002B0877">
        <w:rPr>
          <w:rFonts w:hint="eastAsia"/>
          <w:color w:val="000000"/>
          <w:szCs w:val="21"/>
        </w:rPr>
        <w:t>日</w:t>
      </w:r>
      <w:r w:rsidRPr="006F14B8">
        <w:rPr>
          <w:rFonts w:hint="eastAsia"/>
          <w:color w:val="000000"/>
          <w:szCs w:val="21"/>
        </w:rPr>
        <w:t>清算期间，基金财产清算小组对本基金的资产、负债进行清算，全部清算工作按清算原则和清算手续进行。具体清算情况如下</w:t>
      </w:r>
      <w:r w:rsidR="00EE3859" w:rsidRPr="006F14B8">
        <w:rPr>
          <w:rFonts w:hint="eastAsia"/>
          <w:color w:val="000000"/>
          <w:szCs w:val="21"/>
        </w:rPr>
        <w:t>：</w:t>
      </w:r>
    </w:p>
    <w:p w:rsidR="003B0EE4" w:rsidRPr="00776F4F" w:rsidRDefault="004D1916" w:rsidP="00EE3859">
      <w:pPr>
        <w:pStyle w:val="20"/>
        <w:spacing w:before="0" w:after="0"/>
        <w:rPr>
          <w:rFonts w:ascii="Times New Roman" w:hAnsi="Times New Roman"/>
          <w:color w:val="000000" w:themeColor="text1"/>
          <w:kern w:val="0"/>
          <w:sz w:val="21"/>
          <w:szCs w:val="21"/>
        </w:rPr>
      </w:pPr>
      <w:bookmarkStart w:id="24" w:name="_Toc510553870"/>
      <w:r>
        <w:rPr>
          <w:rFonts w:ascii="Times New Roman" w:hAnsi="Times New Roman" w:hint="eastAsia"/>
          <w:kern w:val="0"/>
          <w:sz w:val="21"/>
          <w:szCs w:val="21"/>
        </w:rPr>
        <w:t>5</w:t>
      </w:r>
      <w:r w:rsidR="00DD18F6" w:rsidRPr="004E0B42">
        <w:rPr>
          <w:rFonts w:ascii="Times New Roman" w:hAnsi="Times New Roman"/>
          <w:kern w:val="0"/>
          <w:sz w:val="21"/>
          <w:szCs w:val="21"/>
        </w:rPr>
        <w:t>.</w:t>
      </w:r>
      <w:r w:rsidR="00DD18F6" w:rsidRPr="004E0B42">
        <w:rPr>
          <w:rFonts w:ascii="Times New Roman" w:hAnsi="Times New Roman"/>
          <w:color w:val="000000" w:themeColor="text1"/>
          <w:kern w:val="0"/>
          <w:sz w:val="21"/>
          <w:szCs w:val="21"/>
        </w:rPr>
        <w:t>1</w:t>
      </w:r>
      <w:r w:rsidR="00DD18F6" w:rsidRPr="004E0B42">
        <w:rPr>
          <w:rFonts w:ascii="Times New Roman" w:hAnsi="Times New Roman" w:hint="eastAsia"/>
          <w:color w:val="000000" w:themeColor="text1"/>
          <w:kern w:val="0"/>
          <w:sz w:val="21"/>
          <w:szCs w:val="21"/>
        </w:rPr>
        <w:t>清算费用</w:t>
      </w:r>
      <w:bookmarkEnd w:id="24"/>
    </w:p>
    <w:p w:rsidR="00F26111" w:rsidRDefault="00F26111" w:rsidP="00F26111">
      <w:pPr>
        <w:pStyle w:val="a0"/>
        <w:spacing w:line="360" w:lineRule="auto"/>
      </w:pPr>
      <w:r>
        <w:t>按照</w:t>
      </w:r>
      <w:r>
        <w:rPr>
          <w:rFonts w:hint="eastAsia"/>
        </w:rPr>
        <w:t>《</w:t>
      </w:r>
      <w:r w:rsidR="004E0B42" w:rsidRPr="00411472">
        <w:rPr>
          <w:rFonts w:hint="eastAsia"/>
          <w:szCs w:val="21"/>
        </w:rPr>
        <w:t>中金金序量化成长混合型证券投资基金</w:t>
      </w:r>
      <w:r>
        <w:rPr>
          <w:rFonts w:hint="eastAsia"/>
        </w:rPr>
        <w:t>基金合同》第</w:t>
      </w:r>
      <w:r>
        <w:t>十九</w:t>
      </w:r>
      <w:r>
        <w:rPr>
          <w:rFonts w:hint="eastAsia"/>
        </w:rPr>
        <w:t>部分“基金合同的变更、终止与基金财产的清算”的规定，清算费用是指基金财产清算小组在进行基金清算过程中发生的所有合理费用，清算费用由基金财产清算小组优先从基金财产中支付。</w:t>
      </w:r>
    </w:p>
    <w:p w:rsidR="003B0EE4" w:rsidRPr="00EE3859" w:rsidRDefault="00EE3859" w:rsidP="00EE3859">
      <w:pPr>
        <w:pStyle w:val="a0"/>
        <w:spacing w:line="360" w:lineRule="auto"/>
      </w:pPr>
      <w:r>
        <w:rPr>
          <w:rFonts w:hint="eastAsia"/>
        </w:rPr>
        <w:t>考虑到本基金清算的实际情况，从保护基金份额持有人利益的角度出发，本基金的清算费用由基金管理人代为支付。</w:t>
      </w:r>
    </w:p>
    <w:p w:rsidR="00DD18F6" w:rsidRDefault="004D1916" w:rsidP="00657EB0">
      <w:pPr>
        <w:pStyle w:val="20"/>
        <w:spacing w:before="0" w:after="0"/>
        <w:rPr>
          <w:rFonts w:ascii="Times New Roman" w:hAnsi="Times New Roman"/>
          <w:kern w:val="0"/>
          <w:sz w:val="21"/>
          <w:szCs w:val="21"/>
        </w:rPr>
      </w:pPr>
      <w:bookmarkStart w:id="25" w:name="_Toc510553871"/>
      <w:r w:rsidRPr="004E0B42">
        <w:rPr>
          <w:rFonts w:ascii="Times New Roman" w:hAnsi="Times New Roman"/>
          <w:kern w:val="0"/>
          <w:sz w:val="21"/>
          <w:szCs w:val="21"/>
        </w:rPr>
        <w:t>5</w:t>
      </w:r>
      <w:r w:rsidR="00657EB0" w:rsidRPr="004E0B42">
        <w:rPr>
          <w:rFonts w:ascii="Times New Roman" w:hAnsi="Times New Roman"/>
          <w:kern w:val="0"/>
          <w:sz w:val="21"/>
          <w:szCs w:val="21"/>
        </w:rPr>
        <w:t>.</w:t>
      </w:r>
      <w:r w:rsidR="00DD18F6" w:rsidRPr="004E0B42">
        <w:rPr>
          <w:rFonts w:ascii="Times New Roman" w:hAnsi="Times New Roman"/>
          <w:kern w:val="0"/>
          <w:sz w:val="21"/>
          <w:szCs w:val="21"/>
        </w:rPr>
        <w:t>2</w:t>
      </w:r>
      <w:r w:rsidR="00DD18F6" w:rsidRPr="004E0B42">
        <w:rPr>
          <w:rFonts w:ascii="Times New Roman" w:hAnsi="Times New Roman" w:hint="eastAsia"/>
          <w:kern w:val="0"/>
          <w:sz w:val="21"/>
          <w:szCs w:val="21"/>
        </w:rPr>
        <w:t>资产处置情况</w:t>
      </w:r>
      <w:bookmarkEnd w:id="25"/>
    </w:p>
    <w:p w:rsidR="00EE091D" w:rsidRPr="00242FAE" w:rsidRDefault="00EE091D" w:rsidP="00242FAE">
      <w:pPr>
        <w:pStyle w:val="20"/>
        <w:spacing w:before="0" w:after="0"/>
        <w:rPr>
          <w:rFonts w:ascii="Times New Roman" w:hAnsi="Times New Roman"/>
          <w:b w:val="0"/>
          <w:bCs w:val="0"/>
          <w:sz w:val="21"/>
          <w:szCs w:val="24"/>
        </w:rPr>
      </w:pPr>
      <w:r w:rsidRPr="00242FAE">
        <w:rPr>
          <w:rFonts w:ascii="Times New Roman" w:hAnsi="Times New Roman" w:hint="eastAsia"/>
          <w:b w:val="0"/>
          <w:bCs w:val="0"/>
          <w:sz w:val="21"/>
          <w:szCs w:val="24"/>
        </w:rPr>
        <w:t>（</w:t>
      </w:r>
      <w:r w:rsidRPr="00242FAE">
        <w:rPr>
          <w:rFonts w:ascii="Times New Roman" w:hAnsi="Times New Roman" w:hint="eastAsia"/>
          <w:b w:val="0"/>
          <w:bCs w:val="0"/>
          <w:sz w:val="21"/>
          <w:szCs w:val="24"/>
        </w:rPr>
        <w:t>1</w:t>
      </w:r>
      <w:r w:rsidRPr="00242FAE">
        <w:rPr>
          <w:rFonts w:ascii="Times New Roman" w:hAnsi="Times New Roman" w:hint="eastAsia"/>
          <w:b w:val="0"/>
          <w:bCs w:val="0"/>
          <w:sz w:val="21"/>
          <w:szCs w:val="24"/>
        </w:rPr>
        <w:t>）银行存款、备付金、保证金及</w:t>
      </w:r>
      <w:r w:rsidR="00E239C3" w:rsidRPr="00242FAE">
        <w:rPr>
          <w:rFonts w:ascii="Times New Roman" w:hAnsi="Times New Roman" w:hint="eastAsia"/>
          <w:b w:val="0"/>
          <w:bCs w:val="0"/>
          <w:sz w:val="21"/>
          <w:szCs w:val="24"/>
        </w:rPr>
        <w:t>应收款项</w:t>
      </w:r>
      <w:r w:rsidRPr="00242FAE">
        <w:rPr>
          <w:rFonts w:ascii="Times New Roman" w:hAnsi="Times New Roman" w:hint="eastAsia"/>
          <w:b w:val="0"/>
          <w:bCs w:val="0"/>
          <w:sz w:val="21"/>
          <w:szCs w:val="24"/>
        </w:rPr>
        <w:t>资产处置情况</w:t>
      </w:r>
    </w:p>
    <w:tbl>
      <w:tblPr>
        <w:tblStyle w:val="af7"/>
        <w:tblW w:w="0" w:type="auto"/>
        <w:tblLook w:val="04A0"/>
      </w:tblPr>
      <w:tblGrid>
        <w:gridCol w:w="1526"/>
        <w:gridCol w:w="2188"/>
        <w:gridCol w:w="1857"/>
        <w:gridCol w:w="1857"/>
        <w:gridCol w:w="1858"/>
      </w:tblGrid>
      <w:tr w:rsidR="00EE091D" w:rsidTr="00BE781E">
        <w:tc>
          <w:tcPr>
            <w:tcW w:w="1526" w:type="dxa"/>
            <w:vAlign w:val="center"/>
          </w:tcPr>
          <w:p w:rsidR="00EE091D" w:rsidRPr="00242FAE" w:rsidRDefault="00EE091D" w:rsidP="00BE781E">
            <w:pPr>
              <w:autoSpaceDE w:val="0"/>
              <w:autoSpaceDN w:val="0"/>
              <w:adjustRightInd w:val="0"/>
              <w:jc w:val="center"/>
              <w:rPr>
                <w:rFonts w:ascii="宋体" w:cs="宋体"/>
                <w:kern w:val="0"/>
                <w:sz w:val="24"/>
              </w:rPr>
            </w:pPr>
            <w:r>
              <w:rPr>
                <w:rFonts w:ascii="宋体" w:cs="宋体" w:hint="eastAsia"/>
                <w:kern w:val="0"/>
                <w:sz w:val="24"/>
              </w:rPr>
              <w:t>序号</w:t>
            </w:r>
          </w:p>
        </w:tc>
        <w:tc>
          <w:tcPr>
            <w:tcW w:w="2188" w:type="dxa"/>
            <w:vAlign w:val="center"/>
          </w:tcPr>
          <w:p w:rsidR="00EE091D" w:rsidRDefault="00EE091D" w:rsidP="00BE781E">
            <w:pPr>
              <w:pStyle w:val="a0"/>
              <w:spacing w:line="360" w:lineRule="auto"/>
              <w:ind w:firstLineChars="0" w:firstLine="0"/>
              <w:jc w:val="center"/>
            </w:pPr>
            <w:r>
              <w:rPr>
                <w:rFonts w:hint="eastAsia"/>
              </w:rPr>
              <w:t>项目</w:t>
            </w:r>
          </w:p>
        </w:tc>
        <w:tc>
          <w:tcPr>
            <w:tcW w:w="1857" w:type="dxa"/>
            <w:vAlign w:val="center"/>
          </w:tcPr>
          <w:p w:rsidR="00BE781E" w:rsidRDefault="00EE091D" w:rsidP="00BE781E">
            <w:pPr>
              <w:pStyle w:val="a0"/>
              <w:spacing w:line="360" w:lineRule="auto"/>
              <w:ind w:firstLineChars="0" w:firstLine="0"/>
              <w:jc w:val="center"/>
            </w:pPr>
            <w:r>
              <w:rPr>
                <w:rFonts w:hint="eastAsia"/>
              </w:rPr>
              <w:t>运作终止日</w:t>
            </w:r>
          </w:p>
          <w:p w:rsidR="00EE091D" w:rsidRDefault="00EE091D" w:rsidP="00BE781E">
            <w:pPr>
              <w:pStyle w:val="a0"/>
              <w:spacing w:line="360" w:lineRule="auto"/>
              <w:ind w:firstLineChars="0" w:firstLine="0"/>
              <w:jc w:val="center"/>
            </w:pPr>
            <w:r>
              <w:rPr>
                <w:rFonts w:hint="eastAsia"/>
              </w:rPr>
              <w:t>账面价值</w:t>
            </w:r>
          </w:p>
        </w:tc>
        <w:tc>
          <w:tcPr>
            <w:tcW w:w="1857" w:type="dxa"/>
            <w:vAlign w:val="center"/>
          </w:tcPr>
          <w:p w:rsidR="00EE091D" w:rsidRDefault="00EE091D" w:rsidP="00BE781E">
            <w:pPr>
              <w:pStyle w:val="a0"/>
              <w:spacing w:line="360" w:lineRule="auto"/>
              <w:ind w:firstLineChars="0" w:firstLine="0"/>
              <w:jc w:val="center"/>
            </w:pPr>
            <w:r>
              <w:rPr>
                <w:rFonts w:hint="eastAsia"/>
              </w:rPr>
              <w:t>清算金额</w:t>
            </w:r>
          </w:p>
        </w:tc>
        <w:tc>
          <w:tcPr>
            <w:tcW w:w="1858" w:type="dxa"/>
            <w:vAlign w:val="center"/>
          </w:tcPr>
          <w:p w:rsidR="00BE781E" w:rsidRDefault="00EE091D" w:rsidP="00BE781E">
            <w:pPr>
              <w:autoSpaceDE w:val="0"/>
              <w:autoSpaceDN w:val="0"/>
              <w:adjustRightInd w:val="0"/>
              <w:jc w:val="center"/>
              <w:rPr>
                <w:rFonts w:ascii="宋体" w:cs="宋体"/>
                <w:kern w:val="0"/>
                <w:sz w:val="24"/>
              </w:rPr>
            </w:pPr>
            <w:r>
              <w:rPr>
                <w:rFonts w:ascii="宋体" w:cs="宋体" w:hint="eastAsia"/>
                <w:kern w:val="0"/>
                <w:sz w:val="24"/>
              </w:rPr>
              <w:t>清算期期末</w:t>
            </w:r>
          </w:p>
          <w:p w:rsidR="00EE091D" w:rsidRDefault="00EE091D" w:rsidP="00BE781E">
            <w:pPr>
              <w:autoSpaceDE w:val="0"/>
              <w:autoSpaceDN w:val="0"/>
              <w:adjustRightInd w:val="0"/>
              <w:jc w:val="center"/>
            </w:pPr>
            <w:r>
              <w:rPr>
                <w:rFonts w:ascii="宋体" w:cs="宋体" w:hint="eastAsia"/>
                <w:kern w:val="0"/>
                <w:sz w:val="24"/>
              </w:rPr>
              <w:t>账面价值</w:t>
            </w:r>
          </w:p>
        </w:tc>
      </w:tr>
      <w:tr w:rsidR="00EE091D" w:rsidTr="00BE781E">
        <w:tc>
          <w:tcPr>
            <w:tcW w:w="1526" w:type="dxa"/>
            <w:vAlign w:val="center"/>
          </w:tcPr>
          <w:p w:rsidR="00EE091D" w:rsidRDefault="00EE091D" w:rsidP="00BE781E">
            <w:pPr>
              <w:pStyle w:val="a0"/>
              <w:spacing w:line="360" w:lineRule="auto"/>
              <w:ind w:firstLineChars="0" w:firstLine="0"/>
              <w:jc w:val="center"/>
            </w:pPr>
            <w:r>
              <w:rPr>
                <w:rFonts w:hint="eastAsia"/>
              </w:rPr>
              <w:t>1</w:t>
            </w:r>
          </w:p>
        </w:tc>
        <w:tc>
          <w:tcPr>
            <w:tcW w:w="2188" w:type="dxa"/>
            <w:vAlign w:val="center"/>
          </w:tcPr>
          <w:p w:rsidR="00EE091D" w:rsidRDefault="00EE091D" w:rsidP="00BE781E">
            <w:pPr>
              <w:jc w:val="center"/>
            </w:pPr>
            <w:r>
              <w:rPr>
                <w:rFonts w:hint="eastAsia"/>
                <w:color w:val="000000"/>
                <w:sz w:val="22"/>
                <w:szCs w:val="22"/>
              </w:rPr>
              <w:t>银行存款</w:t>
            </w:r>
          </w:p>
        </w:tc>
        <w:tc>
          <w:tcPr>
            <w:tcW w:w="1857" w:type="dxa"/>
            <w:vAlign w:val="center"/>
          </w:tcPr>
          <w:p w:rsidR="00EE091D" w:rsidRDefault="00C01424" w:rsidP="00BE781E">
            <w:pPr>
              <w:jc w:val="center"/>
            </w:pPr>
            <w:r>
              <w:rPr>
                <w:rFonts w:hint="eastAsia"/>
                <w:color w:val="000000"/>
                <w:sz w:val="22"/>
                <w:szCs w:val="22"/>
              </w:rPr>
              <w:t>831,122.30</w:t>
            </w:r>
          </w:p>
        </w:tc>
        <w:tc>
          <w:tcPr>
            <w:tcW w:w="1857" w:type="dxa"/>
            <w:vAlign w:val="center"/>
          </w:tcPr>
          <w:p w:rsidR="00EE091D" w:rsidRDefault="00C01424" w:rsidP="00BE781E">
            <w:pPr>
              <w:jc w:val="center"/>
            </w:pPr>
            <w:r>
              <w:rPr>
                <w:color w:val="000000"/>
                <w:szCs w:val="21"/>
              </w:rPr>
              <w:t>77,130,992.98</w:t>
            </w:r>
          </w:p>
        </w:tc>
        <w:tc>
          <w:tcPr>
            <w:tcW w:w="1858" w:type="dxa"/>
            <w:vAlign w:val="center"/>
          </w:tcPr>
          <w:p w:rsidR="00EE091D" w:rsidRDefault="00C01424" w:rsidP="00BE781E">
            <w:pPr>
              <w:pStyle w:val="a0"/>
              <w:spacing w:line="360" w:lineRule="auto"/>
              <w:ind w:firstLineChars="0" w:firstLine="0"/>
              <w:jc w:val="center"/>
              <w:rPr>
                <w:rFonts w:ascii="FangSong" w:hAnsi="FangSong" w:cs="FangSong"/>
                <w:color w:val="000000"/>
                <w:sz w:val="24"/>
              </w:rPr>
            </w:pPr>
            <w:r>
              <w:rPr>
                <w:rFonts w:hint="eastAsia"/>
              </w:rPr>
              <w:t>77,962,115.28</w:t>
            </w:r>
          </w:p>
        </w:tc>
      </w:tr>
      <w:tr w:rsidR="00EE091D" w:rsidTr="00BE781E">
        <w:tc>
          <w:tcPr>
            <w:tcW w:w="1526" w:type="dxa"/>
            <w:vAlign w:val="center"/>
          </w:tcPr>
          <w:p w:rsidR="00EE091D" w:rsidRDefault="00EE091D" w:rsidP="00BE781E">
            <w:pPr>
              <w:pStyle w:val="a0"/>
              <w:spacing w:line="360" w:lineRule="auto"/>
              <w:ind w:firstLineChars="0" w:firstLine="0"/>
              <w:jc w:val="center"/>
              <w:rPr>
                <w:rFonts w:ascii="FangSong" w:hAnsi="FangSong" w:cs="FangSong"/>
                <w:color w:val="000000"/>
                <w:sz w:val="24"/>
              </w:rPr>
            </w:pPr>
            <w:r>
              <w:rPr>
                <w:rFonts w:hint="eastAsia"/>
              </w:rPr>
              <w:t>2</w:t>
            </w:r>
          </w:p>
        </w:tc>
        <w:tc>
          <w:tcPr>
            <w:tcW w:w="2188" w:type="dxa"/>
            <w:vAlign w:val="center"/>
          </w:tcPr>
          <w:p w:rsidR="00EE091D" w:rsidRDefault="00EE091D" w:rsidP="00BE781E">
            <w:pPr>
              <w:jc w:val="center"/>
            </w:pPr>
            <w:r>
              <w:rPr>
                <w:rFonts w:hint="eastAsia"/>
                <w:color w:val="000000"/>
                <w:sz w:val="22"/>
                <w:szCs w:val="22"/>
              </w:rPr>
              <w:t>结算备付金</w:t>
            </w:r>
            <w:r w:rsidR="00E239C3">
              <w:rPr>
                <w:rFonts w:ascii="宋体" w:cs="宋体" w:hint="eastAsia"/>
                <w:kern w:val="0"/>
                <w:sz w:val="24"/>
              </w:rPr>
              <w:t>（注1）</w:t>
            </w:r>
          </w:p>
        </w:tc>
        <w:tc>
          <w:tcPr>
            <w:tcW w:w="1857" w:type="dxa"/>
            <w:vAlign w:val="center"/>
          </w:tcPr>
          <w:p w:rsidR="00EE091D" w:rsidRDefault="00C01424" w:rsidP="00BE781E">
            <w:pPr>
              <w:jc w:val="center"/>
            </w:pPr>
            <w:r>
              <w:rPr>
                <w:rFonts w:hint="eastAsia"/>
                <w:color w:val="000000"/>
                <w:sz w:val="22"/>
                <w:szCs w:val="22"/>
              </w:rPr>
              <w:t>2,704,735.56</w:t>
            </w:r>
          </w:p>
        </w:tc>
        <w:tc>
          <w:tcPr>
            <w:tcW w:w="1857" w:type="dxa"/>
            <w:vAlign w:val="center"/>
          </w:tcPr>
          <w:p w:rsidR="00EE091D" w:rsidRDefault="00C01424" w:rsidP="00BE781E">
            <w:pPr>
              <w:pStyle w:val="a0"/>
              <w:spacing w:line="360" w:lineRule="auto"/>
              <w:ind w:firstLineChars="0" w:firstLine="0"/>
              <w:jc w:val="center"/>
              <w:rPr>
                <w:rFonts w:ascii="FangSong" w:hAnsi="FangSong" w:cs="FangSong"/>
                <w:color w:val="000000"/>
                <w:sz w:val="24"/>
              </w:rPr>
            </w:pPr>
            <w:r w:rsidRPr="00C01424">
              <w:t>-110,452.40</w:t>
            </w:r>
          </w:p>
        </w:tc>
        <w:tc>
          <w:tcPr>
            <w:tcW w:w="1858" w:type="dxa"/>
            <w:vAlign w:val="center"/>
          </w:tcPr>
          <w:p w:rsidR="00EE091D" w:rsidRDefault="00C01424" w:rsidP="00BE781E">
            <w:pPr>
              <w:pStyle w:val="a0"/>
              <w:spacing w:line="360" w:lineRule="auto"/>
              <w:ind w:firstLineChars="0" w:firstLine="0"/>
              <w:jc w:val="center"/>
              <w:rPr>
                <w:rFonts w:ascii="FangSong" w:hAnsi="FangSong" w:cs="FangSong"/>
                <w:color w:val="000000"/>
                <w:sz w:val="24"/>
              </w:rPr>
            </w:pPr>
            <w:r w:rsidRPr="00C01424">
              <w:t>2,594,283.16</w:t>
            </w:r>
          </w:p>
        </w:tc>
      </w:tr>
      <w:tr w:rsidR="00EE091D" w:rsidTr="00BE781E">
        <w:tc>
          <w:tcPr>
            <w:tcW w:w="1526" w:type="dxa"/>
            <w:vAlign w:val="center"/>
          </w:tcPr>
          <w:p w:rsidR="00EE091D" w:rsidRDefault="00EE091D" w:rsidP="00BE781E">
            <w:pPr>
              <w:pStyle w:val="a0"/>
              <w:spacing w:line="360" w:lineRule="auto"/>
              <w:ind w:firstLineChars="0" w:firstLine="0"/>
              <w:jc w:val="center"/>
              <w:rPr>
                <w:rFonts w:ascii="FangSong" w:hAnsi="FangSong" w:cs="FangSong"/>
                <w:color w:val="000000"/>
                <w:sz w:val="24"/>
              </w:rPr>
            </w:pPr>
            <w:r>
              <w:rPr>
                <w:rFonts w:hint="eastAsia"/>
              </w:rPr>
              <w:t>3</w:t>
            </w:r>
          </w:p>
        </w:tc>
        <w:tc>
          <w:tcPr>
            <w:tcW w:w="2188" w:type="dxa"/>
            <w:vAlign w:val="center"/>
          </w:tcPr>
          <w:p w:rsidR="00EE091D" w:rsidRDefault="00EE091D" w:rsidP="00BE781E">
            <w:pPr>
              <w:jc w:val="center"/>
            </w:pPr>
            <w:r>
              <w:rPr>
                <w:rFonts w:hint="eastAsia"/>
                <w:color w:val="000000"/>
                <w:sz w:val="22"/>
                <w:szCs w:val="22"/>
              </w:rPr>
              <w:t>存出保证金</w:t>
            </w:r>
            <w:r w:rsidR="00E239C3">
              <w:rPr>
                <w:rFonts w:ascii="宋体" w:cs="宋体" w:hint="eastAsia"/>
                <w:kern w:val="0"/>
                <w:sz w:val="24"/>
              </w:rPr>
              <w:t>（注1）</w:t>
            </w:r>
          </w:p>
        </w:tc>
        <w:tc>
          <w:tcPr>
            <w:tcW w:w="1857" w:type="dxa"/>
            <w:vAlign w:val="center"/>
          </w:tcPr>
          <w:p w:rsidR="00EE091D" w:rsidRDefault="00C01424" w:rsidP="00BE781E">
            <w:pPr>
              <w:jc w:val="center"/>
            </w:pPr>
            <w:r>
              <w:rPr>
                <w:rFonts w:hint="eastAsia"/>
                <w:color w:val="000000"/>
                <w:sz w:val="22"/>
                <w:szCs w:val="22"/>
              </w:rPr>
              <w:t>37,191.15</w:t>
            </w:r>
          </w:p>
        </w:tc>
        <w:tc>
          <w:tcPr>
            <w:tcW w:w="1857" w:type="dxa"/>
            <w:vAlign w:val="center"/>
          </w:tcPr>
          <w:p w:rsidR="00EE091D" w:rsidRDefault="00C01424" w:rsidP="00BE781E">
            <w:pPr>
              <w:jc w:val="center"/>
            </w:pPr>
            <w:r>
              <w:rPr>
                <w:color w:val="000000"/>
                <w:szCs w:val="21"/>
              </w:rPr>
              <w:t>6,065.69</w:t>
            </w:r>
          </w:p>
        </w:tc>
        <w:tc>
          <w:tcPr>
            <w:tcW w:w="1858" w:type="dxa"/>
            <w:vAlign w:val="center"/>
          </w:tcPr>
          <w:p w:rsidR="00EE091D" w:rsidRPr="00C01424" w:rsidRDefault="00C01424" w:rsidP="00BE781E">
            <w:pPr>
              <w:jc w:val="center"/>
            </w:pPr>
            <w:r w:rsidRPr="00242FAE">
              <w:rPr>
                <w:rFonts w:hint="eastAsia"/>
                <w:bCs/>
                <w:color w:val="000000"/>
                <w:sz w:val="22"/>
                <w:szCs w:val="22"/>
              </w:rPr>
              <w:t>43,256.84</w:t>
            </w:r>
          </w:p>
        </w:tc>
      </w:tr>
      <w:tr w:rsidR="00C01424" w:rsidTr="00BE781E">
        <w:tc>
          <w:tcPr>
            <w:tcW w:w="1526"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4</w:t>
            </w:r>
          </w:p>
        </w:tc>
        <w:tc>
          <w:tcPr>
            <w:tcW w:w="2188" w:type="dxa"/>
            <w:vAlign w:val="center"/>
          </w:tcPr>
          <w:p w:rsidR="00C01424" w:rsidRDefault="00C01424" w:rsidP="00BE781E">
            <w:pPr>
              <w:autoSpaceDE w:val="0"/>
              <w:autoSpaceDN w:val="0"/>
              <w:adjustRightInd w:val="0"/>
              <w:jc w:val="center"/>
              <w:rPr>
                <w:rFonts w:ascii="FangSong" w:hAnsi="FangSong" w:cs="FangSong"/>
                <w:color w:val="000000"/>
                <w:sz w:val="24"/>
              </w:rPr>
            </w:pPr>
            <w:r>
              <w:rPr>
                <w:rFonts w:ascii="宋体" w:cs="宋体" w:hint="eastAsia"/>
                <w:kern w:val="0"/>
                <w:sz w:val="24"/>
              </w:rPr>
              <w:t>应收证券清算款</w:t>
            </w:r>
          </w:p>
        </w:tc>
        <w:tc>
          <w:tcPr>
            <w:tcW w:w="1857"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1627.75</w:t>
            </w:r>
          </w:p>
        </w:tc>
        <w:tc>
          <w:tcPr>
            <w:tcW w:w="1857"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-1,627.75</w:t>
            </w:r>
          </w:p>
        </w:tc>
        <w:tc>
          <w:tcPr>
            <w:tcW w:w="1858"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0.00</w:t>
            </w:r>
          </w:p>
        </w:tc>
      </w:tr>
      <w:tr w:rsidR="00C01424" w:rsidTr="00BE781E">
        <w:tc>
          <w:tcPr>
            <w:tcW w:w="1526"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5</w:t>
            </w:r>
          </w:p>
        </w:tc>
        <w:tc>
          <w:tcPr>
            <w:tcW w:w="2188"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ascii="宋体" w:cs="宋体" w:hint="eastAsia"/>
                <w:kern w:val="0"/>
                <w:sz w:val="24"/>
              </w:rPr>
              <w:t>应收利息（注</w:t>
            </w:r>
            <w:r w:rsidR="00E239C3">
              <w:rPr>
                <w:rFonts w:ascii="宋体" w:cs="宋体" w:hint="eastAsia"/>
                <w:kern w:val="0"/>
                <w:sz w:val="24"/>
              </w:rPr>
              <w:t>1,2</w:t>
            </w:r>
            <w:r>
              <w:rPr>
                <w:rFonts w:ascii="宋体" w:cs="宋体" w:hint="eastAsia"/>
                <w:kern w:val="0"/>
                <w:sz w:val="24"/>
              </w:rPr>
              <w:t>）</w:t>
            </w:r>
          </w:p>
        </w:tc>
        <w:tc>
          <w:tcPr>
            <w:tcW w:w="1857"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4949.36</w:t>
            </w:r>
          </w:p>
        </w:tc>
        <w:tc>
          <w:tcPr>
            <w:tcW w:w="1857"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Pr>
                <w:rFonts w:hint="eastAsia"/>
              </w:rPr>
              <w:t>14,509.58</w:t>
            </w:r>
          </w:p>
        </w:tc>
        <w:tc>
          <w:tcPr>
            <w:tcW w:w="1858" w:type="dxa"/>
            <w:vAlign w:val="center"/>
          </w:tcPr>
          <w:p w:rsidR="00C01424" w:rsidRDefault="00C01424" w:rsidP="00BE781E">
            <w:pPr>
              <w:pStyle w:val="a0"/>
              <w:spacing w:line="360" w:lineRule="auto"/>
              <w:ind w:firstLineChars="0" w:firstLine="0"/>
              <w:jc w:val="center"/>
              <w:rPr>
                <w:rFonts w:ascii="FangSong" w:hAnsi="FangSong" w:cs="FangSong"/>
                <w:color w:val="000000"/>
                <w:sz w:val="24"/>
              </w:rPr>
            </w:pPr>
            <w:r w:rsidRPr="00C01424">
              <w:t>19,458.94</w:t>
            </w:r>
          </w:p>
        </w:tc>
      </w:tr>
    </w:tbl>
    <w:p w:rsidR="00E239C3" w:rsidRPr="00A27859" w:rsidRDefault="00E239C3" w:rsidP="00A27859">
      <w:pPr>
        <w:spacing w:line="360" w:lineRule="auto"/>
        <w:ind w:leftChars="200" w:left="1050" w:hangingChars="300" w:hanging="630"/>
        <w:jc w:val="left"/>
        <w:rPr>
          <w:rFonts w:ascii="宋体" w:cs="宋体"/>
          <w:kern w:val="0"/>
          <w:szCs w:val="21"/>
        </w:rPr>
      </w:pPr>
      <w:r w:rsidRPr="00A27859">
        <w:rPr>
          <w:rFonts w:ascii="宋体" w:cs="宋体" w:hint="eastAsia"/>
          <w:kern w:val="0"/>
          <w:szCs w:val="21"/>
        </w:rPr>
        <w:t>注1：结算备付金、存出保证金、应收利息由基金管理人在清算款划出前以自有资金垫付至本基金托管账户，基金管理人垫付资金到账日起孳生的利息归基金管理人所有。</w:t>
      </w:r>
    </w:p>
    <w:p w:rsidR="00EE091D" w:rsidRPr="00A27859" w:rsidRDefault="00C01424" w:rsidP="00A27859">
      <w:pPr>
        <w:spacing w:line="360" w:lineRule="auto"/>
        <w:ind w:leftChars="200" w:left="1050" w:hangingChars="300" w:hanging="630"/>
        <w:jc w:val="left"/>
        <w:rPr>
          <w:rFonts w:ascii="宋体" w:cs="宋体"/>
          <w:kern w:val="0"/>
          <w:szCs w:val="21"/>
        </w:rPr>
      </w:pPr>
      <w:r w:rsidRPr="00A27859">
        <w:rPr>
          <w:rFonts w:ascii="宋体" w:cs="宋体" w:hint="eastAsia"/>
          <w:kern w:val="0"/>
          <w:szCs w:val="21"/>
        </w:rPr>
        <w:t>注</w:t>
      </w:r>
      <w:r w:rsidR="00E239C3" w:rsidRPr="00A27859">
        <w:rPr>
          <w:rFonts w:ascii="宋体" w:cs="宋体"/>
          <w:kern w:val="0"/>
          <w:szCs w:val="21"/>
        </w:rPr>
        <w:t>2</w:t>
      </w:r>
      <w:r w:rsidRPr="00A27859">
        <w:rPr>
          <w:rFonts w:ascii="宋体" w:cs="宋体" w:hint="eastAsia"/>
          <w:kern w:val="0"/>
          <w:szCs w:val="21"/>
        </w:rPr>
        <w:t>：应收利息不含应收债券利息和应收买入返售金融资产利息。</w:t>
      </w:r>
    </w:p>
    <w:p w:rsidR="00E239C3" w:rsidRDefault="00E239C3" w:rsidP="00242FAE">
      <w:pPr>
        <w:autoSpaceDE w:val="0"/>
        <w:autoSpaceDN w:val="0"/>
        <w:adjustRightInd w:val="0"/>
        <w:jc w:val="left"/>
        <w:rPr>
          <w:rFonts w:ascii="宋体" w:cs="宋体"/>
          <w:kern w:val="0"/>
          <w:sz w:val="24"/>
        </w:rPr>
      </w:pPr>
    </w:p>
    <w:p w:rsidR="00E239C3" w:rsidRPr="00242FAE" w:rsidRDefault="00E239C3" w:rsidP="00DD18F6">
      <w:pPr>
        <w:pStyle w:val="20"/>
        <w:spacing w:before="0" w:after="0"/>
        <w:rPr>
          <w:rFonts w:ascii="Times New Roman" w:hAnsi="Times New Roman"/>
          <w:b w:val="0"/>
          <w:bCs w:val="0"/>
          <w:sz w:val="21"/>
          <w:szCs w:val="24"/>
        </w:rPr>
      </w:pPr>
      <w:bookmarkStart w:id="26" w:name="_Toc510553872"/>
      <w:r w:rsidRPr="00242FAE">
        <w:rPr>
          <w:rFonts w:ascii="Times New Roman" w:hAnsi="Times New Roman" w:hint="eastAsia"/>
          <w:b w:val="0"/>
          <w:bCs w:val="0"/>
          <w:sz w:val="21"/>
          <w:szCs w:val="24"/>
        </w:rPr>
        <w:t>（</w:t>
      </w:r>
      <w:r w:rsidRPr="00242FAE">
        <w:rPr>
          <w:rFonts w:ascii="Times New Roman" w:hAnsi="Times New Roman"/>
          <w:b w:val="0"/>
          <w:bCs w:val="0"/>
          <w:sz w:val="21"/>
          <w:szCs w:val="24"/>
        </w:rPr>
        <w:t>2</w:t>
      </w:r>
      <w:r w:rsidRPr="00242FAE">
        <w:rPr>
          <w:rFonts w:ascii="Times New Roman" w:hAnsi="Times New Roman" w:hint="eastAsia"/>
          <w:b w:val="0"/>
          <w:bCs w:val="0"/>
          <w:sz w:val="21"/>
          <w:szCs w:val="24"/>
        </w:rPr>
        <w:t>）金融资产处置情况</w:t>
      </w:r>
    </w:p>
    <w:tbl>
      <w:tblPr>
        <w:tblStyle w:val="af7"/>
        <w:tblW w:w="9889" w:type="dxa"/>
        <w:tblLayout w:type="fixed"/>
        <w:tblLook w:val="04A0"/>
      </w:tblPr>
      <w:tblGrid>
        <w:gridCol w:w="817"/>
        <w:gridCol w:w="1057"/>
        <w:gridCol w:w="1481"/>
        <w:gridCol w:w="1431"/>
        <w:gridCol w:w="1276"/>
        <w:gridCol w:w="1559"/>
        <w:gridCol w:w="1134"/>
        <w:gridCol w:w="1134"/>
      </w:tblGrid>
      <w:tr w:rsidR="00B70078" w:rsidRPr="00714E1F" w:rsidTr="00714E1F">
        <w:tc>
          <w:tcPr>
            <w:tcW w:w="817" w:type="dxa"/>
            <w:vAlign w:val="center"/>
          </w:tcPr>
          <w:p w:rsidR="00E239C3" w:rsidRDefault="00E239C3" w:rsidP="00BE781E">
            <w:pPr>
              <w:pStyle w:val="a0"/>
              <w:ind w:firstLineChars="0" w:firstLine="0"/>
              <w:jc w:val="center"/>
            </w:pPr>
            <w:r>
              <w:rPr>
                <w:rFonts w:ascii="宋体" w:cs="宋体" w:hint="eastAsia"/>
                <w:kern w:val="0"/>
                <w:sz w:val="24"/>
              </w:rPr>
              <w:t>序号</w:t>
            </w:r>
          </w:p>
        </w:tc>
        <w:tc>
          <w:tcPr>
            <w:tcW w:w="1057" w:type="dxa"/>
            <w:vAlign w:val="center"/>
          </w:tcPr>
          <w:p w:rsidR="00E239C3" w:rsidRDefault="00E239C3" w:rsidP="00BE781E">
            <w:pPr>
              <w:pStyle w:val="a0"/>
              <w:ind w:firstLineChars="0" w:firstLine="0"/>
              <w:jc w:val="center"/>
            </w:pPr>
            <w:r>
              <w:rPr>
                <w:rFonts w:hint="eastAsia"/>
              </w:rPr>
              <w:t>项目</w:t>
            </w:r>
          </w:p>
        </w:tc>
        <w:tc>
          <w:tcPr>
            <w:tcW w:w="1481" w:type="dxa"/>
            <w:vAlign w:val="center"/>
          </w:tcPr>
          <w:p w:rsidR="00BE781E" w:rsidRDefault="00E239C3" w:rsidP="00BE781E">
            <w:pPr>
              <w:pStyle w:val="a0"/>
              <w:ind w:firstLineChars="0" w:firstLine="0"/>
              <w:jc w:val="center"/>
            </w:pPr>
            <w:r>
              <w:rPr>
                <w:rFonts w:hint="eastAsia"/>
              </w:rPr>
              <w:t>运作终止日</w:t>
            </w:r>
          </w:p>
          <w:p w:rsidR="00BE781E" w:rsidRDefault="00E239C3" w:rsidP="00BE781E">
            <w:pPr>
              <w:pStyle w:val="a0"/>
              <w:ind w:firstLineChars="0" w:firstLine="0"/>
              <w:jc w:val="center"/>
            </w:pPr>
            <w:r>
              <w:rPr>
                <w:rFonts w:hint="eastAsia"/>
              </w:rPr>
              <w:t>账面价值</w:t>
            </w:r>
          </w:p>
          <w:p w:rsidR="00E239C3" w:rsidRDefault="00E239C3" w:rsidP="00BE781E">
            <w:pPr>
              <w:pStyle w:val="a0"/>
              <w:ind w:firstLineChars="0" w:firstLine="0"/>
              <w:jc w:val="center"/>
            </w:pPr>
            <w:r>
              <w:rPr>
                <w:rFonts w:hint="eastAsia"/>
              </w:rPr>
              <w:t>（注</w:t>
            </w:r>
            <w:r>
              <w:rPr>
                <w:rFonts w:hint="eastAsia"/>
              </w:rPr>
              <w:t>1</w:t>
            </w:r>
            <w:r>
              <w:rPr>
                <w:rFonts w:hint="eastAsia"/>
              </w:rPr>
              <w:t>）</w:t>
            </w:r>
          </w:p>
        </w:tc>
        <w:tc>
          <w:tcPr>
            <w:tcW w:w="1431" w:type="dxa"/>
            <w:vAlign w:val="center"/>
          </w:tcPr>
          <w:p w:rsidR="00BE781E" w:rsidRDefault="00E239C3" w:rsidP="00BE781E">
            <w:pPr>
              <w:autoSpaceDE w:val="0"/>
              <w:autoSpaceDN w:val="0"/>
              <w:adjustRightInd w:val="0"/>
              <w:jc w:val="center"/>
              <w:rPr>
                <w:rFonts w:ascii="宋体" w:cs="宋体"/>
                <w:kern w:val="0"/>
                <w:sz w:val="24"/>
              </w:rPr>
            </w:pPr>
            <w:r>
              <w:rPr>
                <w:rFonts w:ascii="宋体" w:cs="宋体" w:hint="eastAsia"/>
                <w:kern w:val="0"/>
                <w:sz w:val="24"/>
              </w:rPr>
              <w:t>运作终止日数量</w:t>
            </w:r>
          </w:p>
          <w:p w:rsidR="00E239C3" w:rsidRDefault="00E239C3" w:rsidP="00714E1F">
            <w:pPr>
              <w:autoSpaceDE w:val="0"/>
              <w:autoSpaceDN w:val="0"/>
              <w:adjustRightInd w:val="0"/>
              <w:jc w:val="center"/>
            </w:pPr>
            <w:r>
              <w:rPr>
                <w:rFonts w:ascii="宋体" w:cs="宋体" w:hint="eastAsia"/>
                <w:kern w:val="0"/>
                <w:sz w:val="24"/>
              </w:rPr>
              <w:t>（股</w:t>
            </w:r>
            <w:r>
              <w:rPr>
                <w:rFonts w:ascii="TimesNewRomanPSMT" w:hAnsi="TimesNewRomanPSMT" w:cs="TimesNewRomanPSMT"/>
                <w:kern w:val="0"/>
                <w:sz w:val="24"/>
              </w:rPr>
              <w:t>/</w:t>
            </w:r>
            <w:r>
              <w:rPr>
                <w:rFonts w:ascii="宋体" w:cs="宋体" w:hint="eastAsia"/>
                <w:kern w:val="0"/>
                <w:sz w:val="24"/>
              </w:rPr>
              <w:t>份</w:t>
            </w:r>
            <w:r>
              <w:rPr>
                <w:rFonts w:ascii="TimesNewRomanPSMT" w:hAnsi="TimesNewRomanPSMT" w:cs="TimesNewRomanPSMT"/>
                <w:kern w:val="0"/>
                <w:sz w:val="24"/>
              </w:rPr>
              <w:t>/</w:t>
            </w:r>
            <w:r>
              <w:rPr>
                <w:rFonts w:ascii="宋体" w:cs="宋体" w:hint="eastAsia"/>
                <w:kern w:val="0"/>
                <w:sz w:val="24"/>
              </w:rPr>
              <w:t>张）</w:t>
            </w:r>
          </w:p>
        </w:tc>
        <w:tc>
          <w:tcPr>
            <w:tcW w:w="1276" w:type="dxa"/>
            <w:vAlign w:val="center"/>
          </w:tcPr>
          <w:p w:rsidR="00E239C3" w:rsidRDefault="00E239C3" w:rsidP="00BE781E">
            <w:pPr>
              <w:autoSpaceDE w:val="0"/>
              <w:autoSpaceDN w:val="0"/>
              <w:adjustRightInd w:val="0"/>
              <w:jc w:val="center"/>
              <w:rPr>
                <w:rFonts w:ascii="宋体" w:cs="宋体"/>
                <w:kern w:val="0"/>
                <w:sz w:val="24"/>
              </w:rPr>
            </w:pPr>
            <w:r>
              <w:rPr>
                <w:rFonts w:ascii="宋体" w:cs="宋体" w:hint="eastAsia"/>
                <w:kern w:val="0"/>
                <w:sz w:val="24"/>
              </w:rPr>
              <w:t>清算期</w:t>
            </w:r>
          </w:p>
          <w:p w:rsidR="00E239C3" w:rsidRDefault="00E239C3" w:rsidP="00BE781E">
            <w:pPr>
              <w:autoSpaceDE w:val="0"/>
              <w:autoSpaceDN w:val="0"/>
              <w:adjustRightInd w:val="0"/>
              <w:jc w:val="center"/>
              <w:rPr>
                <w:rFonts w:ascii="宋体" w:cs="宋体"/>
                <w:kern w:val="0"/>
                <w:sz w:val="24"/>
              </w:rPr>
            </w:pPr>
            <w:r>
              <w:rPr>
                <w:rFonts w:ascii="宋体" w:cs="宋体" w:hint="eastAsia"/>
                <w:kern w:val="0"/>
                <w:sz w:val="24"/>
              </w:rPr>
              <w:t>内最后</w:t>
            </w:r>
          </w:p>
          <w:p w:rsidR="00E239C3" w:rsidRDefault="00E239C3" w:rsidP="00BE781E">
            <w:pPr>
              <w:pStyle w:val="a0"/>
              <w:ind w:firstLineChars="0" w:firstLine="0"/>
              <w:jc w:val="center"/>
            </w:pPr>
            <w:r>
              <w:rPr>
                <w:rFonts w:ascii="宋体" w:cs="宋体" w:hint="eastAsia"/>
                <w:kern w:val="0"/>
                <w:sz w:val="24"/>
              </w:rPr>
              <w:t>处置日</w:t>
            </w:r>
          </w:p>
        </w:tc>
        <w:tc>
          <w:tcPr>
            <w:tcW w:w="1559" w:type="dxa"/>
            <w:vAlign w:val="center"/>
          </w:tcPr>
          <w:p w:rsidR="00E239C3" w:rsidRDefault="00E239C3" w:rsidP="00BE781E">
            <w:pPr>
              <w:pStyle w:val="a0"/>
              <w:ind w:firstLineChars="0" w:firstLine="0"/>
              <w:jc w:val="center"/>
            </w:pPr>
            <w:r>
              <w:rPr>
                <w:rFonts w:hint="eastAsia"/>
              </w:rPr>
              <w:t>清算金额</w:t>
            </w:r>
          </w:p>
        </w:tc>
        <w:tc>
          <w:tcPr>
            <w:tcW w:w="1134" w:type="dxa"/>
            <w:vAlign w:val="center"/>
          </w:tcPr>
          <w:p w:rsidR="00714E1F" w:rsidRDefault="00E239C3" w:rsidP="00BE781E">
            <w:pPr>
              <w:pStyle w:val="a0"/>
              <w:ind w:firstLineChars="0" w:firstLine="0"/>
              <w:jc w:val="center"/>
            </w:pPr>
            <w:r w:rsidRPr="00242FAE">
              <w:rPr>
                <w:rFonts w:hint="eastAsia"/>
              </w:rPr>
              <w:t>清算期期末账面价值</w:t>
            </w:r>
          </w:p>
          <w:p w:rsidR="00E239C3" w:rsidRDefault="00E239C3" w:rsidP="00714E1F">
            <w:pPr>
              <w:pStyle w:val="a0"/>
              <w:ind w:firstLineChars="0" w:firstLine="0"/>
              <w:jc w:val="center"/>
            </w:pPr>
            <w:r w:rsidRPr="00242FAE">
              <w:rPr>
                <w:rFonts w:hint="eastAsia"/>
              </w:rPr>
              <w:t>（注</w:t>
            </w:r>
            <w:r w:rsidRPr="00242FAE">
              <w:t>2</w:t>
            </w:r>
            <w:r w:rsidRPr="00242FAE">
              <w:rPr>
                <w:rFonts w:hint="eastAsia"/>
              </w:rPr>
              <w:t>）</w:t>
            </w:r>
          </w:p>
        </w:tc>
        <w:tc>
          <w:tcPr>
            <w:tcW w:w="1134" w:type="dxa"/>
            <w:vAlign w:val="center"/>
          </w:tcPr>
          <w:p w:rsidR="00E239C3" w:rsidRDefault="00E239C3" w:rsidP="00714E1F">
            <w:pPr>
              <w:autoSpaceDE w:val="0"/>
              <w:autoSpaceDN w:val="0"/>
              <w:adjustRightInd w:val="0"/>
              <w:jc w:val="center"/>
            </w:pPr>
            <w:r>
              <w:rPr>
                <w:rFonts w:ascii="宋体" w:cs="宋体" w:hint="eastAsia"/>
                <w:kern w:val="0"/>
                <w:sz w:val="24"/>
              </w:rPr>
              <w:t>清算期期末数量（股</w:t>
            </w:r>
            <w:r>
              <w:rPr>
                <w:rFonts w:ascii="TimesNewRomanPSMT" w:hAnsi="TimesNewRomanPSMT" w:cs="TimesNewRomanPSMT"/>
                <w:kern w:val="0"/>
                <w:sz w:val="24"/>
              </w:rPr>
              <w:t>/</w:t>
            </w:r>
            <w:r>
              <w:rPr>
                <w:rFonts w:ascii="宋体" w:cs="宋体" w:hint="eastAsia"/>
                <w:kern w:val="0"/>
                <w:sz w:val="24"/>
              </w:rPr>
              <w:t>份</w:t>
            </w:r>
            <w:r>
              <w:rPr>
                <w:rFonts w:ascii="TimesNewRomanPSMT" w:hAnsi="TimesNewRomanPSMT" w:cs="TimesNewRomanPSMT"/>
                <w:kern w:val="0"/>
                <w:sz w:val="24"/>
              </w:rPr>
              <w:t>/</w:t>
            </w:r>
            <w:r>
              <w:rPr>
                <w:rFonts w:ascii="宋体" w:cs="宋体" w:hint="eastAsia"/>
                <w:kern w:val="0"/>
                <w:sz w:val="24"/>
              </w:rPr>
              <w:t>张）</w:t>
            </w:r>
          </w:p>
        </w:tc>
      </w:tr>
      <w:tr w:rsidR="00B70078" w:rsidTr="00714E1F">
        <w:tc>
          <w:tcPr>
            <w:tcW w:w="817" w:type="dxa"/>
            <w:vAlign w:val="center"/>
          </w:tcPr>
          <w:p w:rsidR="00E239C3" w:rsidRDefault="00E239C3" w:rsidP="00BE781E">
            <w:pPr>
              <w:pStyle w:val="a0"/>
              <w:ind w:firstLineChars="0" w:firstLine="0"/>
              <w:jc w:val="center"/>
            </w:pPr>
            <w:r>
              <w:rPr>
                <w:rFonts w:hint="eastAsia"/>
              </w:rPr>
              <w:t>1</w:t>
            </w:r>
          </w:p>
        </w:tc>
        <w:tc>
          <w:tcPr>
            <w:tcW w:w="1057" w:type="dxa"/>
            <w:vAlign w:val="center"/>
          </w:tcPr>
          <w:p w:rsidR="00E239C3" w:rsidRDefault="00E239C3" w:rsidP="00BE781E">
            <w:pPr>
              <w:pStyle w:val="a0"/>
              <w:ind w:firstLineChars="0" w:firstLine="0"/>
              <w:jc w:val="center"/>
            </w:pPr>
            <w:r>
              <w:rPr>
                <w:rFonts w:ascii="宋体" w:cs="宋体" w:hint="eastAsia"/>
                <w:kern w:val="0"/>
                <w:szCs w:val="21"/>
              </w:rPr>
              <w:t>股票投资</w:t>
            </w:r>
          </w:p>
        </w:tc>
        <w:tc>
          <w:tcPr>
            <w:tcW w:w="1481" w:type="dxa"/>
            <w:vAlign w:val="center"/>
          </w:tcPr>
          <w:p w:rsidR="00E239C3" w:rsidRDefault="00E239C3" w:rsidP="00BE781E">
            <w:pPr>
              <w:pStyle w:val="a0"/>
              <w:ind w:firstLineChars="0" w:firstLine="0"/>
              <w:jc w:val="center"/>
            </w:pPr>
            <w:r>
              <w:rPr>
                <w:rFonts w:hint="eastAsia"/>
              </w:rPr>
              <w:t>42,446,075.12</w:t>
            </w:r>
          </w:p>
        </w:tc>
        <w:tc>
          <w:tcPr>
            <w:tcW w:w="1431" w:type="dxa"/>
            <w:vAlign w:val="center"/>
          </w:tcPr>
          <w:p w:rsidR="00E239C3" w:rsidRDefault="00B70078" w:rsidP="00BE781E">
            <w:pPr>
              <w:pStyle w:val="a0"/>
              <w:ind w:firstLineChars="0" w:firstLine="0"/>
              <w:jc w:val="center"/>
            </w:pPr>
            <w:r>
              <w:rPr>
                <w:rFonts w:hint="eastAsia"/>
              </w:rPr>
              <w:t>2,890,152.00</w:t>
            </w:r>
          </w:p>
        </w:tc>
        <w:tc>
          <w:tcPr>
            <w:tcW w:w="1276" w:type="dxa"/>
            <w:vAlign w:val="center"/>
          </w:tcPr>
          <w:p w:rsidR="00E239C3" w:rsidRDefault="00B70078" w:rsidP="00BE781E">
            <w:pPr>
              <w:pStyle w:val="a0"/>
              <w:ind w:firstLineChars="0" w:firstLine="0"/>
              <w:jc w:val="center"/>
            </w:pPr>
            <w:r>
              <w:rPr>
                <w:rFonts w:hint="eastAsia"/>
              </w:rPr>
              <w:t>2018/11/8</w:t>
            </w:r>
          </w:p>
        </w:tc>
        <w:tc>
          <w:tcPr>
            <w:tcW w:w="1559" w:type="dxa"/>
            <w:vAlign w:val="center"/>
          </w:tcPr>
          <w:p w:rsidR="00E239C3" w:rsidRDefault="002701EA" w:rsidP="00BE781E">
            <w:pPr>
              <w:pStyle w:val="a0"/>
              <w:ind w:firstLineChars="0" w:firstLine="0"/>
              <w:jc w:val="center"/>
            </w:pPr>
            <w:r>
              <w:rPr>
                <w:rFonts w:hint="eastAsia"/>
              </w:rPr>
              <w:t>46,146,996.41</w:t>
            </w:r>
          </w:p>
        </w:tc>
        <w:tc>
          <w:tcPr>
            <w:tcW w:w="1134" w:type="dxa"/>
            <w:vAlign w:val="center"/>
          </w:tcPr>
          <w:p w:rsidR="00E239C3" w:rsidRDefault="00B70078" w:rsidP="00BE781E">
            <w:pPr>
              <w:pStyle w:val="a0"/>
              <w:ind w:firstLineChars="0" w:firstLine="0"/>
              <w:jc w:val="center"/>
            </w:pPr>
            <w:r>
              <w:rPr>
                <w:rFonts w:hint="eastAsia"/>
              </w:rPr>
              <w:t>0.00</w:t>
            </w:r>
          </w:p>
        </w:tc>
        <w:tc>
          <w:tcPr>
            <w:tcW w:w="1134" w:type="dxa"/>
            <w:vAlign w:val="center"/>
          </w:tcPr>
          <w:p w:rsidR="00E239C3" w:rsidRDefault="00B70078" w:rsidP="00BE781E">
            <w:pPr>
              <w:pStyle w:val="a0"/>
              <w:ind w:firstLineChars="0" w:firstLine="0"/>
              <w:jc w:val="center"/>
            </w:pPr>
            <w:r>
              <w:rPr>
                <w:rFonts w:hint="eastAsia"/>
              </w:rPr>
              <w:t>0.00</w:t>
            </w:r>
          </w:p>
        </w:tc>
      </w:tr>
      <w:tr w:rsidR="00B70078" w:rsidTr="00714E1F">
        <w:tc>
          <w:tcPr>
            <w:tcW w:w="817" w:type="dxa"/>
            <w:vAlign w:val="center"/>
          </w:tcPr>
          <w:p w:rsidR="00E239C3" w:rsidRDefault="00E239C3" w:rsidP="00BE781E">
            <w:pPr>
              <w:pStyle w:val="a0"/>
              <w:ind w:firstLineChars="0" w:firstLine="0"/>
              <w:jc w:val="center"/>
            </w:pPr>
            <w:r>
              <w:rPr>
                <w:rFonts w:hint="eastAsia"/>
              </w:rPr>
              <w:t>2</w:t>
            </w:r>
          </w:p>
        </w:tc>
        <w:tc>
          <w:tcPr>
            <w:tcW w:w="1057" w:type="dxa"/>
            <w:vAlign w:val="center"/>
          </w:tcPr>
          <w:p w:rsidR="00E239C3" w:rsidRDefault="00E239C3" w:rsidP="00BE781E">
            <w:pPr>
              <w:pStyle w:val="a0"/>
              <w:ind w:firstLineChars="0" w:firstLine="0"/>
              <w:jc w:val="center"/>
            </w:pPr>
            <w:r>
              <w:rPr>
                <w:rFonts w:ascii="宋体" w:cs="宋体" w:hint="eastAsia"/>
                <w:kern w:val="0"/>
                <w:szCs w:val="21"/>
              </w:rPr>
              <w:t>债券投资</w:t>
            </w:r>
          </w:p>
        </w:tc>
        <w:tc>
          <w:tcPr>
            <w:tcW w:w="1481" w:type="dxa"/>
            <w:vAlign w:val="center"/>
          </w:tcPr>
          <w:p w:rsidR="00E239C3" w:rsidRDefault="00E239C3" w:rsidP="00BE781E">
            <w:pPr>
              <w:pStyle w:val="a0"/>
              <w:ind w:firstLineChars="0" w:firstLine="0"/>
              <w:jc w:val="center"/>
            </w:pPr>
            <w:r>
              <w:rPr>
                <w:rFonts w:hint="eastAsia"/>
              </w:rPr>
              <w:t>6,673,792.19</w:t>
            </w:r>
          </w:p>
        </w:tc>
        <w:tc>
          <w:tcPr>
            <w:tcW w:w="1431" w:type="dxa"/>
            <w:vAlign w:val="center"/>
          </w:tcPr>
          <w:p w:rsidR="00E239C3" w:rsidRDefault="00B70078" w:rsidP="00BE781E">
            <w:pPr>
              <w:pStyle w:val="a0"/>
              <w:ind w:firstLineChars="0" w:firstLine="0"/>
              <w:jc w:val="center"/>
            </w:pPr>
            <w:r>
              <w:rPr>
                <w:rFonts w:hint="eastAsia"/>
              </w:rPr>
              <w:t>65,000.00</w:t>
            </w:r>
          </w:p>
        </w:tc>
        <w:tc>
          <w:tcPr>
            <w:tcW w:w="1276" w:type="dxa"/>
            <w:vAlign w:val="center"/>
          </w:tcPr>
          <w:p w:rsidR="00E239C3" w:rsidRDefault="00B70078" w:rsidP="00BE781E">
            <w:pPr>
              <w:pStyle w:val="a0"/>
              <w:ind w:firstLineChars="0" w:firstLine="0"/>
              <w:jc w:val="center"/>
            </w:pPr>
            <w:r>
              <w:rPr>
                <w:rFonts w:hint="eastAsia"/>
              </w:rPr>
              <w:t>2018/10/31</w:t>
            </w:r>
          </w:p>
        </w:tc>
        <w:tc>
          <w:tcPr>
            <w:tcW w:w="1559" w:type="dxa"/>
            <w:vAlign w:val="center"/>
          </w:tcPr>
          <w:p w:rsidR="00E239C3" w:rsidRDefault="00B70078" w:rsidP="00BE781E">
            <w:pPr>
              <w:pStyle w:val="a0"/>
              <w:ind w:firstLineChars="0" w:firstLine="0"/>
              <w:jc w:val="center"/>
            </w:pPr>
            <w:r>
              <w:rPr>
                <w:rFonts w:hint="eastAsia"/>
              </w:rPr>
              <w:t>6</w:t>
            </w:r>
            <w:r w:rsidR="002701EA">
              <w:rPr>
                <w:rFonts w:hint="eastAsia"/>
              </w:rPr>
              <w:t>,</w:t>
            </w:r>
            <w:r>
              <w:rPr>
                <w:rFonts w:hint="eastAsia"/>
              </w:rPr>
              <w:t>669</w:t>
            </w:r>
            <w:r w:rsidR="002701EA">
              <w:rPr>
                <w:rFonts w:hint="eastAsia"/>
              </w:rPr>
              <w:t>,</w:t>
            </w:r>
            <w:r>
              <w:rPr>
                <w:rFonts w:hint="eastAsia"/>
              </w:rPr>
              <w:t>931.83</w:t>
            </w:r>
          </w:p>
        </w:tc>
        <w:tc>
          <w:tcPr>
            <w:tcW w:w="1134" w:type="dxa"/>
            <w:vAlign w:val="center"/>
          </w:tcPr>
          <w:p w:rsidR="00E239C3" w:rsidRDefault="00B70078" w:rsidP="00BE781E">
            <w:pPr>
              <w:pStyle w:val="a0"/>
              <w:ind w:firstLineChars="0" w:firstLine="0"/>
              <w:jc w:val="center"/>
            </w:pPr>
            <w:r>
              <w:rPr>
                <w:rFonts w:hint="eastAsia"/>
              </w:rPr>
              <w:t>0.00</w:t>
            </w:r>
          </w:p>
        </w:tc>
        <w:tc>
          <w:tcPr>
            <w:tcW w:w="1134" w:type="dxa"/>
            <w:vAlign w:val="center"/>
          </w:tcPr>
          <w:p w:rsidR="00E239C3" w:rsidRDefault="00B70078" w:rsidP="00BE781E">
            <w:pPr>
              <w:pStyle w:val="a0"/>
              <w:ind w:firstLineChars="0" w:firstLine="0"/>
              <w:jc w:val="center"/>
            </w:pPr>
            <w:r>
              <w:rPr>
                <w:rFonts w:hint="eastAsia"/>
              </w:rPr>
              <w:t>0.00</w:t>
            </w:r>
          </w:p>
        </w:tc>
      </w:tr>
      <w:tr w:rsidR="00B70078" w:rsidTr="00714E1F">
        <w:tc>
          <w:tcPr>
            <w:tcW w:w="817" w:type="dxa"/>
            <w:vAlign w:val="center"/>
          </w:tcPr>
          <w:p w:rsidR="00B70078" w:rsidRDefault="00B70078" w:rsidP="00BE781E">
            <w:pPr>
              <w:pStyle w:val="a0"/>
              <w:ind w:firstLineChars="0" w:firstLine="0"/>
              <w:jc w:val="center"/>
            </w:pPr>
            <w:r>
              <w:rPr>
                <w:rFonts w:hint="eastAsia"/>
              </w:rPr>
              <w:t>3</w:t>
            </w:r>
          </w:p>
        </w:tc>
        <w:tc>
          <w:tcPr>
            <w:tcW w:w="1057" w:type="dxa"/>
            <w:vAlign w:val="center"/>
          </w:tcPr>
          <w:p w:rsidR="00B70078" w:rsidRDefault="00B70078" w:rsidP="00714E1F">
            <w:pPr>
              <w:autoSpaceDE w:val="0"/>
              <w:autoSpaceDN w:val="0"/>
              <w:adjustRightInd w:val="0"/>
              <w:jc w:val="center"/>
            </w:pPr>
            <w:r>
              <w:rPr>
                <w:rFonts w:ascii="宋体" w:cs="宋体" w:hint="eastAsia"/>
                <w:kern w:val="0"/>
                <w:szCs w:val="21"/>
              </w:rPr>
              <w:t>买入返售金融资产</w:t>
            </w:r>
          </w:p>
        </w:tc>
        <w:tc>
          <w:tcPr>
            <w:tcW w:w="1481" w:type="dxa"/>
            <w:vAlign w:val="center"/>
          </w:tcPr>
          <w:p w:rsidR="00B70078" w:rsidRDefault="002701EA" w:rsidP="00714E1F">
            <w:pPr>
              <w:jc w:val="center"/>
            </w:pPr>
            <w:r w:rsidRPr="00242FAE">
              <w:rPr>
                <w:rFonts w:hint="eastAsia"/>
              </w:rPr>
              <w:t>24,50</w:t>
            </w:r>
            <w:r w:rsidR="005F5C16">
              <w:rPr>
                <w:rFonts w:hint="eastAsia"/>
              </w:rPr>
              <w:t>0</w:t>
            </w:r>
            <w:r w:rsidR="005F5C16">
              <w:rPr>
                <w:rFonts w:hint="eastAsia"/>
              </w:rPr>
              <w:t>，</w:t>
            </w:r>
            <w:r w:rsidR="005F5C16">
              <w:rPr>
                <w:rFonts w:hint="eastAsia"/>
              </w:rPr>
              <w:t>000.00</w:t>
            </w:r>
          </w:p>
        </w:tc>
        <w:tc>
          <w:tcPr>
            <w:tcW w:w="1431" w:type="dxa"/>
            <w:vAlign w:val="center"/>
          </w:tcPr>
          <w:p w:rsidR="00B70078" w:rsidRDefault="00B70078" w:rsidP="00714E1F">
            <w:pPr>
              <w:pStyle w:val="a0"/>
              <w:ind w:firstLineChars="0" w:firstLine="0"/>
              <w:jc w:val="center"/>
            </w:pPr>
            <w:r>
              <w:rPr>
                <w:rFonts w:hint="eastAsia"/>
              </w:rPr>
              <w:t>-</w:t>
            </w:r>
          </w:p>
        </w:tc>
        <w:tc>
          <w:tcPr>
            <w:tcW w:w="1276" w:type="dxa"/>
            <w:vAlign w:val="center"/>
          </w:tcPr>
          <w:p w:rsidR="00B70078" w:rsidRDefault="00B70078" w:rsidP="00BE781E">
            <w:pPr>
              <w:pStyle w:val="a0"/>
              <w:ind w:firstLineChars="0" w:firstLine="0"/>
              <w:jc w:val="center"/>
            </w:pPr>
            <w:r>
              <w:rPr>
                <w:rFonts w:hint="eastAsia"/>
              </w:rPr>
              <w:t>2018/10/30</w:t>
            </w:r>
          </w:p>
        </w:tc>
        <w:tc>
          <w:tcPr>
            <w:tcW w:w="1559" w:type="dxa"/>
            <w:vAlign w:val="center"/>
          </w:tcPr>
          <w:p w:rsidR="00B70078" w:rsidRDefault="00B70078" w:rsidP="00BE781E">
            <w:pPr>
              <w:pStyle w:val="a0"/>
              <w:ind w:firstLineChars="0" w:firstLine="0"/>
              <w:jc w:val="center"/>
            </w:pPr>
            <w:r>
              <w:rPr>
                <w:rFonts w:hint="eastAsia"/>
              </w:rPr>
              <w:t>24,501,634.45</w:t>
            </w:r>
          </w:p>
        </w:tc>
        <w:tc>
          <w:tcPr>
            <w:tcW w:w="1134" w:type="dxa"/>
            <w:vAlign w:val="center"/>
          </w:tcPr>
          <w:p w:rsidR="00B70078" w:rsidRDefault="00B70078" w:rsidP="00BE781E">
            <w:pPr>
              <w:pStyle w:val="a0"/>
              <w:ind w:firstLineChars="0" w:firstLine="0"/>
              <w:jc w:val="center"/>
            </w:pPr>
            <w:r>
              <w:rPr>
                <w:rFonts w:hint="eastAsia"/>
              </w:rPr>
              <w:t>0.00</w:t>
            </w:r>
          </w:p>
        </w:tc>
        <w:tc>
          <w:tcPr>
            <w:tcW w:w="1134" w:type="dxa"/>
            <w:vAlign w:val="center"/>
          </w:tcPr>
          <w:p w:rsidR="00B70078" w:rsidRDefault="00B70078" w:rsidP="00BE781E">
            <w:pPr>
              <w:pStyle w:val="a0"/>
              <w:ind w:firstLineChars="0" w:firstLine="0"/>
              <w:jc w:val="center"/>
            </w:pPr>
            <w:r>
              <w:rPr>
                <w:rFonts w:hint="eastAsia"/>
              </w:rPr>
              <w:t>0.00</w:t>
            </w:r>
          </w:p>
        </w:tc>
      </w:tr>
    </w:tbl>
    <w:p w:rsidR="002701EA" w:rsidRDefault="002701EA" w:rsidP="00A27859">
      <w:pPr>
        <w:spacing w:line="360" w:lineRule="auto"/>
        <w:ind w:firstLineChars="200" w:firstLine="420"/>
        <w:rPr>
          <w:rFonts w:ascii="宋体" w:cs="宋体"/>
          <w:kern w:val="0"/>
          <w:szCs w:val="21"/>
        </w:rPr>
      </w:pPr>
      <w:r>
        <w:rPr>
          <w:rFonts w:ascii="宋体" w:cs="宋体" w:hint="eastAsia"/>
          <w:kern w:val="0"/>
          <w:szCs w:val="21"/>
        </w:rPr>
        <w:t>注</w:t>
      </w:r>
      <w:r w:rsidRPr="00A27859">
        <w:rPr>
          <w:rFonts w:ascii="宋体" w:cs="宋体"/>
          <w:kern w:val="0"/>
          <w:szCs w:val="21"/>
        </w:rPr>
        <w:t>1</w:t>
      </w:r>
      <w:r>
        <w:rPr>
          <w:rFonts w:ascii="宋体" w:cs="宋体" w:hint="eastAsia"/>
          <w:kern w:val="0"/>
          <w:szCs w:val="21"/>
        </w:rPr>
        <w:t>：债券投资和买入返售金融资产运作终止日公允价值包含相应的应收利息。</w:t>
      </w:r>
    </w:p>
    <w:p w:rsidR="00E239C3" w:rsidRPr="00A27859" w:rsidRDefault="002701EA" w:rsidP="00A27859">
      <w:pPr>
        <w:spacing w:line="360" w:lineRule="auto"/>
        <w:ind w:firstLineChars="200" w:firstLine="420"/>
        <w:rPr>
          <w:rFonts w:ascii="宋体" w:cs="宋体"/>
          <w:kern w:val="0"/>
          <w:szCs w:val="21"/>
        </w:rPr>
      </w:pPr>
      <w:r>
        <w:rPr>
          <w:rFonts w:ascii="宋体" w:cs="宋体" w:hint="eastAsia"/>
          <w:kern w:val="0"/>
          <w:szCs w:val="21"/>
        </w:rPr>
        <w:t>注</w:t>
      </w:r>
      <w:r w:rsidRPr="00A27859">
        <w:rPr>
          <w:rFonts w:ascii="宋体" w:cs="宋体"/>
          <w:kern w:val="0"/>
          <w:szCs w:val="21"/>
        </w:rPr>
        <w:t>2</w:t>
      </w:r>
      <w:r>
        <w:rPr>
          <w:rFonts w:ascii="宋体" w:cs="宋体" w:hint="eastAsia"/>
          <w:kern w:val="0"/>
          <w:szCs w:val="21"/>
        </w:rPr>
        <w:t>：债券投资和买入返售金融清算期期末公允价值包含相应的应收利息。</w:t>
      </w:r>
    </w:p>
    <w:p w:rsidR="00E239C3" w:rsidRPr="00242FAE" w:rsidRDefault="00E239C3" w:rsidP="00242FAE">
      <w:pPr>
        <w:pStyle w:val="a0"/>
        <w:ind w:firstLineChars="0" w:firstLine="0"/>
      </w:pPr>
    </w:p>
    <w:p w:rsidR="00DD18F6" w:rsidRPr="006F14B8" w:rsidRDefault="004D1916" w:rsidP="00DD18F6">
      <w:pPr>
        <w:pStyle w:val="20"/>
        <w:spacing w:before="0" w:after="0"/>
        <w:rPr>
          <w:rFonts w:ascii="Times New Roman" w:hAnsi="Times New Roman"/>
          <w:kern w:val="0"/>
          <w:sz w:val="21"/>
          <w:szCs w:val="21"/>
        </w:rPr>
      </w:pPr>
      <w:r w:rsidRPr="00486ED8">
        <w:rPr>
          <w:rFonts w:ascii="Times New Roman" w:hAnsi="Times New Roman"/>
          <w:kern w:val="0"/>
          <w:sz w:val="21"/>
          <w:szCs w:val="21"/>
        </w:rPr>
        <w:t>5</w:t>
      </w:r>
      <w:r w:rsidR="00DD18F6" w:rsidRPr="007876F4">
        <w:rPr>
          <w:rFonts w:ascii="Times New Roman" w:hAnsi="Times New Roman"/>
          <w:kern w:val="0"/>
          <w:sz w:val="21"/>
          <w:szCs w:val="21"/>
        </w:rPr>
        <w:t>.3</w:t>
      </w:r>
      <w:r w:rsidR="00DD18F6" w:rsidRPr="007876F4">
        <w:rPr>
          <w:rFonts w:ascii="Times New Roman" w:hAnsi="Times New Roman" w:hint="eastAsia"/>
          <w:kern w:val="0"/>
          <w:sz w:val="21"/>
          <w:szCs w:val="21"/>
        </w:rPr>
        <w:t>负债清偿情况</w:t>
      </w:r>
      <w:bookmarkEnd w:id="26"/>
    </w:p>
    <w:p w:rsidR="002149A1" w:rsidRDefault="00124419">
      <w:pPr>
        <w:pStyle w:val="a0"/>
        <w:spacing w:line="360" w:lineRule="auto"/>
        <w:jc w:val="left"/>
      </w:pPr>
      <w:r w:rsidRPr="006F14B8">
        <w:rPr>
          <w:rFonts w:hint="eastAsia"/>
        </w:rPr>
        <w:t>（</w:t>
      </w:r>
      <w:r w:rsidRPr="006F14B8">
        <w:rPr>
          <w:rFonts w:hint="eastAsia"/>
        </w:rPr>
        <w:t>1</w:t>
      </w:r>
      <w:r w:rsidRPr="006F14B8">
        <w:rPr>
          <w:rFonts w:hint="eastAsia"/>
        </w:rPr>
        <w:t>）本基金最后运作日应付赎回款</w:t>
      </w:r>
      <w:r w:rsidR="002C429C">
        <w:rPr>
          <w:rFonts w:hint="eastAsia"/>
        </w:rPr>
        <w:t>为</w:t>
      </w:r>
      <w:r w:rsidRPr="006F14B8">
        <w:rPr>
          <w:rFonts w:hint="eastAsia"/>
        </w:rPr>
        <w:t>人民币</w:t>
      </w:r>
      <w:r w:rsidR="007876F4">
        <w:rPr>
          <w:rFonts w:hint="eastAsia"/>
        </w:rPr>
        <w:t>2,004.66</w:t>
      </w:r>
      <w:r w:rsidRPr="006F14B8">
        <w:rPr>
          <w:rFonts w:hint="eastAsia"/>
        </w:rPr>
        <w:t>元，该款项已于</w:t>
      </w:r>
      <w:r w:rsidR="007876F4" w:rsidRPr="006F14B8">
        <w:rPr>
          <w:rFonts w:hint="eastAsia"/>
        </w:rPr>
        <w:t>201</w:t>
      </w:r>
      <w:r w:rsidR="007876F4">
        <w:rPr>
          <w:rFonts w:hint="eastAsia"/>
        </w:rPr>
        <w:t>8</w:t>
      </w:r>
      <w:r w:rsidR="007876F4" w:rsidRPr="006F14B8">
        <w:rPr>
          <w:rFonts w:hint="eastAsia"/>
        </w:rPr>
        <w:t>年</w:t>
      </w:r>
      <w:r w:rsidR="007876F4">
        <w:rPr>
          <w:rFonts w:hint="eastAsia"/>
        </w:rPr>
        <w:t>10</w:t>
      </w:r>
      <w:r w:rsidRPr="006F14B8">
        <w:rPr>
          <w:rFonts w:hint="eastAsia"/>
        </w:rPr>
        <w:t>月</w:t>
      </w:r>
      <w:r w:rsidR="007876F4">
        <w:rPr>
          <w:rFonts w:hint="eastAsia"/>
        </w:rPr>
        <w:t>31</w:t>
      </w:r>
      <w:r w:rsidR="00BE45B6">
        <w:rPr>
          <w:rFonts w:hint="eastAsia"/>
        </w:rPr>
        <w:t>日</w:t>
      </w:r>
      <w:r w:rsidR="0033483F">
        <w:rPr>
          <w:rFonts w:hint="eastAsia"/>
        </w:rPr>
        <w:t>支付完毕</w:t>
      </w:r>
      <w:r w:rsidRPr="006F14B8">
        <w:rPr>
          <w:rFonts w:hint="eastAsia"/>
        </w:rPr>
        <w:t>。</w:t>
      </w:r>
    </w:p>
    <w:p w:rsidR="002149A1" w:rsidRDefault="00124419">
      <w:pPr>
        <w:pStyle w:val="a0"/>
        <w:spacing w:line="360" w:lineRule="auto"/>
        <w:jc w:val="left"/>
      </w:pPr>
      <w:r w:rsidRPr="006F14B8">
        <w:rPr>
          <w:rFonts w:hint="eastAsia"/>
        </w:rPr>
        <w:t>（</w:t>
      </w:r>
      <w:r w:rsidR="007876F4">
        <w:rPr>
          <w:rFonts w:hint="eastAsia"/>
        </w:rPr>
        <w:t>2</w:t>
      </w:r>
      <w:r w:rsidRPr="006F14B8">
        <w:rPr>
          <w:rFonts w:hint="eastAsia"/>
        </w:rPr>
        <w:t>）本基金最后运作日应付管理</w:t>
      </w:r>
      <w:r w:rsidR="00BE45B6">
        <w:rPr>
          <w:rFonts w:hint="eastAsia"/>
        </w:rPr>
        <w:t>费</w:t>
      </w:r>
      <w:r w:rsidRPr="006F14B8">
        <w:rPr>
          <w:rFonts w:hint="eastAsia"/>
        </w:rPr>
        <w:t>为人民币</w:t>
      </w:r>
      <w:r w:rsidR="007876F4">
        <w:rPr>
          <w:rFonts w:hint="eastAsia"/>
        </w:rPr>
        <w:t>94,948.64</w:t>
      </w:r>
      <w:r w:rsidRPr="006F14B8">
        <w:rPr>
          <w:rFonts w:hint="eastAsia"/>
        </w:rPr>
        <w:t>元，该款项已于</w:t>
      </w:r>
      <w:r w:rsidR="007876F4" w:rsidRPr="006F14B8">
        <w:rPr>
          <w:rFonts w:hint="eastAsia"/>
        </w:rPr>
        <w:t>201</w:t>
      </w:r>
      <w:r w:rsidR="007876F4">
        <w:rPr>
          <w:rFonts w:hint="eastAsia"/>
        </w:rPr>
        <w:t>8</w:t>
      </w:r>
      <w:r w:rsidR="007876F4" w:rsidRPr="006F14B8">
        <w:rPr>
          <w:rFonts w:hint="eastAsia"/>
        </w:rPr>
        <w:t>年</w:t>
      </w:r>
      <w:r w:rsidR="007876F4">
        <w:rPr>
          <w:rFonts w:hint="eastAsia"/>
        </w:rPr>
        <w:t>11</w:t>
      </w:r>
      <w:r w:rsidRPr="006F14B8">
        <w:rPr>
          <w:rFonts w:hint="eastAsia"/>
        </w:rPr>
        <w:t>月</w:t>
      </w:r>
      <w:r w:rsidR="0055635F">
        <w:rPr>
          <w:rFonts w:hint="eastAsia"/>
        </w:rPr>
        <w:t>5</w:t>
      </w:r>
      <w:r w:rsidRPr="006F14B8">
        <w:rPr>
          <w:rFonts w:hint="eastAsia"/>
        </w:rPr>
        <w:t>日支付。</w:t>
      </w:r>
    </w:p>
    <w:p w:rsidR="002149A1" w:rsidRDefault="00124419">
      <w:pPr>
        <w:pStyle w:val="a0"/>
        <w:spacing w:line="360" w:lineRule="auto"/>
        <w:jc w:val="left"/>
      </w:pPr>
      <w:r w:rsidRPr="006F14B8">
        <w:rPr>
          <w:rFonts w:hint="eastAsia"/>
        </w:rPr>
        <w:t>（</w:t>
      </w:r>
      <w:r w:rsidR="007876F4">
        <w:rPr>
          <w:rFonts w:hint="eastAsia"/>
        </w:rPr>
        <w:t>3</w:t>
      </w:r>
      <w:r w:rsidRPr="006F14B8">
        <w:rPr>
          <w:rFonts w:hint="eastAsia"/>
        </w:rPr>
        <w:t>）本基金最后运作日应付托管费</w:t>
      </w:r>
      <w:r w:rsidR="002C429C">
        <w:rPr>
          <w:rFonts w:hint="eastAsia"/>
        </w:rPr>
        <w:t>为</w:t>
      </w:r>
      <w:r w:rsidRPr="006F14B8">
        <w:rPr>
          <w:rFonts w:hint="eastAsia"/>
        </w:rPr>
        <w:t>人民币</w:t>
      </w:r>
      <w:r w:rsidR="007876F4">
        <w:rPr>
          <w:rFonts w:hint="eastAsia"/>
        </w:rPr>
        <w:t>15,824.76</w:t>
      </w:r>
      <w:r w:rsidRPr="006F14B8">
        <w:rPr>
          <w:rFonts w:hint="eastAsia"/>
        </w:rPr>
        <w:t>元，</w:t>
      </w:r>
      <w:r w:rsidR="0055635F" w:rsidRPr="006F14B8">
        <w:rPr>
          <w:rFonts w:hint="eastAsia"/>
        </w:rPr>
        <w:t>该款项已于</w:t>
      </w:r>
      <w:r w:rsidR="007876F4" w:rsidRPr="006F14B8">
        <w:rPr>
          <w:rFonts w:hint="eastAsia"/>
        </w:rPr>
        <w:t>201</w:t>
      </w:r>
      <w:r w:rsidR="007876F4">
        <w:rPr>
          <w:rFonts w:hint="eastAsia"/>
        </w:rPr>
        <w:t>8</w:t>
      </w:r>
      <w:r w:rsidR="007876F4" w:rsidRPr="006F14B8">
        <w:rPr>
          <w:rFonts w:hint="eastAsia"/>
        </w:rPr>
        <w:t>年</w:t>
      </w:r>
      <w:r w:rsidR="007876F4">
        <w:rPr>
          <w:rFonts w:hint="eastAsia"/>
        </w:rPr>
        <w:t>11</w:t>
      </w:r>
      <w:r w:rsidR="0055635F" w:rsidRPr="006F14B8">
        <w:rPr>
          <w:rFonts w:hint="eastAsia"/>
        </w:rPr>
        <w:t>月</w:t>
      </w:r>
      <w:r w:rsidR="0055635F">
        <w:rPr>
          <w:rFonts w:hint="eastAsia"/>
        </w:rPr>
        <w:t>5</w:t>
      </w:r>
      <w:r w:rsidR="0055635F" w:rsidRPr="006F14B8">
        <w:rPr>
          <w:rFonts w:hint="eastAsia"/>
        </w:rPr>
        <w:t>日支付</w:t>
      </w:r>
      <w:r w:rsidRPr="006F14B8">
        <w:rPr>
          <w:rFonts w:hint="eastAsia"/>
        </w:rPr>
        <w:t>。</w:t>
      </w:r>
    </w:p>
    <w:p w:rsidR="002149A1" w:rsidRDefault="00124419">
      <w:pPr>
        <w:pStyle w:val="a0"/>
        <w:spacing w:line="360" w:lineRule="auto"/>
        <w:jc w:val="left"/>
      </w:pPr>
      <w:r>
        <w:rPr>
          <w:rFonts w:hint="eastAsia"/>
        </w:rPr>
        <w:t>（</w:t>
      </w:r>
      <w:r w:rsidR="007876F4">
        <w:rPr>
          <w:rFonts w:hint="eastAsia"/>
        </w:rPr>
        <w:t>4</w:t>
      </w:r>
      <w:r>
        <w:rPr>
          <w:rFonts w:hint="eastAsia"/>
        </w:rPr>
        <w:t>）</w:t>
      </w:r>
      <w:r w:rsidRPr="006F14B8">
        <w:rPr>
          <w:rFonts w:hint="eastAsia"/>
        </w:rPr>
        <w:t>本基金最后运作日应付</w:t>
      </w:r>
      <w:r>
        <w:rPr>
          <w:rFonts w:hint="eastAsia"/>
        </w:rPr>
        <w:t>销售服务费</w:t>
      </w:r>
      <w:r w:rsidR="002C429C">
        <w:rPr>
          <w:rFonts w:hint="eastAsia"/>
        </w:rPr>
        <w:t>为</w:t>
      </w:r>
      <w:r w:rsidRPr="006F14B8">
        <w:rPr>
          <w:rFonts w:hint="eastAsia"/>
        </w:rPr>
        <w:t>人民币</w:t>
      </w:r>
      <w:r w:rsidR="007876F4">
        <w:rPr>
          <w:rFonts w:hint="eastAsia"/>
        </w:rPr>
        <w:t>54.44</w:t>
      </w:r>
      <w:r w:rsidRPr="006F14B8">
        <w:rPr>
          <w:rFonts w:hint="eastAsia"/>
        </w:rPr>
        <w:t>元，</w:t>
      </w:r>
      <w:r w:rsidR="0055635F" w:rsidRPr="006F14B8">
        <w:rPr>
          <w:rFonts w:hint="eastAsia"/>
        </w:rPr>
        <w:t>该款项已于</w:t>
      </w:r>
      <w:r w:rsidR="007876F4" w:rsidRPr="006F14B8">
        <w:rPr>
          <w:rFonts w:hint="eastAsia"/>
        </w:rPr>
        <w:t>201</w:t>
      </w:r>
      <w:r w:rsidR="007876F4">
        <w:rPr>
          <w:rFonts w:hint="eastAsia"/>
        </w:rPr>
        <w:t>8</w:t>
      </w:r>
      <w:r w:rsidR="007876F4" w:rsidRPr="006F14B8">
        <w:rPr>
          <w:rFonts w:hint="eastAsia"/>
        </w:rPr>
        <w:t>年</w:t>
      </w:r>
      <w:r w:rsidR="007876F4">
        <w:rPr>
          <w:rFonts w:hint="eastAsia"/>
        </w:rPr>
        <w:t>11</w:t>
      </w:r>
      <w:r w:rsidR="0055635F" w:rsidRPr="006F14B8">
        <w:rPr>
          <w:rFonts w:hint="eastAsia"/>
        </w:rPr>
        <w:t>月</w:t>
      </w:r>
      <w:r w:rsidR="0055635F">
        <w:rPr>
          <w:rFonts w:hint="eastAsia"/>
        </w:rPr>
        <w:t>5</w:t>
      </w:r>
      <w:r w:rsidR="0055635F" w:rsidRPr="006F14B8">
        <w:rPr>
          <w:rFonts w:hint="eastAsia"/>
        </w:rPr>
        <w:t>日支付</w:t>
      </w:r>
      <w:r w:rsidRPr="006F14B8">
        <w:rPr>
          <w:rFonts w:hint="eastAsia"/>
        </w:rPr>
        <w:t>。</w:t>
      </w:r>
    </w:p>
    <w:p w:rsidR="00DA46DB" w:rsidRDefault="002C429C">
      <w:pPr>
        <w:pStyle w:val="a0"/>
        <w:spacing w:line="360" w:lineRule="auto"/>
        <w:jc w:val="left"/>
      </w:pPr>
      <w:r>
        <w:rPr>
          <w:rFonts w:hint="eastAsia"/>
        </w:rPr>
        <w:t>（</w:t>
      </w:r>
      <w:r w:rsidR="007876F4">
        <w:rPr>
          <w:rFonts w:hint="eastAsia"/>
        </w:rPr>
        <w:t>5</w:t>
      </w:r>
      <w:r>
        <w:rPr>
          <w:rFonts w:hint="eastAsia"/>
        </w:rPr>
        <w:t>）</w:t>
      </w:r>
      <w:r w:rsidRPr="006F14B8">
        <w:rPr>
          <w:rFonts w:hint="eastAsia"/>
        </w:rPr>
        <w:t>本基金最后运作日应付</w:t>
      </w:r>
      <w:r>
        <w:rPr>
          <w:rFonts w:hint="eastAsia"/>
        </w:rPr>
        <w:t>交易费用为</w:t>
      </w:r>
      <w:r w:rsidRPr="006F14B8">
        <w:rPr>
          <w:rFonts w:hint="eastAsia"/>
        </w:rPr>
        <w:t>人民币</w:t>
      </w:r>
      <w:r w:rsidR="007876F4">
        <w:rPr>
          <w:rFonts w:hint="eastAsia"/>
        </w:rPr>
        <w:t>93,664.12</w:t>
      </w:r>
      <w:r w:rsidRPr="006F14B8">
        <w:rPr>
          <w:rFonts w:hint="eastAsia"/>
        </w:rPr>
        <w:t>元</w:t>
      </w:r>
      <w:r w:rsidR="00A62916">
        <w:rPr>
          <w:rFonts w:hint="eastAsia"/>
        </w:rPr>
        <w:t>。</w:t>
      </w:r>
      <w:r w:rsidR="0055635F">
        <w:rPr>
          <w:rFonts w:hint="eastAsia"/>
        </w:rPr>
        <w:t>其中应付佣金为</w:t>
      </w:r>
      <w:r w:rsidR="007876F4">
        <w:rPr>
          <w:rFonts w:hint="eastAsia"/>
        </w:rPr>
        <w:t>93,664.12</w:t>
      </w:r>
      <w:r w:rsidR="0055635F">
        <w:rPr>
          <w:rFonts w:hint="eastAsia"/>
        </w:rPr>
        <w:t>元，于</w:t>
      </w:r>
      <w:r w:rsidR="007876F4">
        <w:rPr>
          <w:rFonts w:hint="eastAsia"/>
        </w:rPr>
        <w:t>2018</w:t>
      </w:r>
      <w:r w:rsidR="007876F4">
        <w:rPr>
          <w:rFonts w:hint="eastAsia"/>
        </w:rPr>
        <w:t>年</w:t>
      </w:r>
      <w:r w:rsidR="007876F4">
        <w:rPr>
          <w:rFonts w:hint="eastAsia"/>
        </w:rPr>
        <w:t>11</w:t>
      </w:r>
      <w:r w:rsidR="0055635F">
        <w:rPr>
          <w:rFonts w:hint="eastAsia"/>
        </w:rPr>
        <w:t>月</w:t>
      </w:r>
      <w:r w:rsidR="007876F4">
        <w:rPr>
          <w:rFonts w:hint="eastAsia"/>
        </w:rPr>
        <w:t>2</w:t>
      </w:r>
      <w:r w:rsidR="0055635F">
        <w:rPr>
          <w:rFonts w:hint="eastAsia"/>
        </w:rPr>
        <w:t>日支付</w:t>
      </w:r>
      <w:r w:rsidR="00BA1807">
        <w:rPr>
          <w:rFonts w:hint="eastAsia"/>
        </w:rPr>
        <w:t>122,265.70</w:t>
      </w:r>
      <w:r w:rsidR="00BA1807">
        <w:rPr>
          <w:rFonts w:hint="eastAsia"/>
        </w:rPr>
        <w:t>元，剩余</w:t>
      </w:r>
      <w:r w:rsidR="00BA1807">
        <w:rPr>
          <w:rFonts w:hint="eastAsia"/>
        </w:rPr>
        <w:t>5,187.57</w:t>
      </w:r>
      <w:r w:rsidR="00BA1807">
        <w:rPr>
          <w:rFonts w:hint="eastAsia"/>
        </w:rPr>
        <w:t>元于</w:t>
      </w:r>
      <w:r w:rsidR="00BA1807">
        <w:rPr>
          <w:rFonts w:hint="eastAsia"/>
        </w:rPr>
        <w:t>2018</w:t>
      </w:r>
      <w:r w:rsidR="00BA1807">
        <w:rPr>
          <w:rFonts w:hint="eastAsia"/>
        </w:rPr>
        <w:t>年</w:t>
      </w:r>
      <w:r w:rsidR="00BA1807">
        <w:rPr>
          <w:rFonts w:hint="eastAsia"/>
        </w:rPr>
        <w:t>11</w:t>
      </w:r>
      <w:r w:rsidR="00BA1807">
        <w:rPr>
          <w:rFonts w:hint="eastAsia"/>
        </w:rPr>
        <w:t>月</w:t>
      </w:r>
      <w:r w:rsidR="00BA1807">
        <w:rPr>
          <w:rFonts w:hint="eastAsia"/>
        </w:rPr>
        <w:t>12</w:t>
      </w:r>
      <w:r w:rsidR="00BA1807">
        <w:rPr>
          <w:rFonts w:hint="eastAsia"/>
        </w:rPr>
        <w:t>日支付</w:t>
      </w:r>
      <w:r w:rsidR="0055635F">
        <w:rPr>
          <w:rFonts w:hint="eastAsia"/>
        </w:rPr>
        <w:t>完毕</w:t>
      </w:r>
      <w:r w:rsidR="007876F4">
        <w:rPr>
          <w:rFonts w:hint="eastAsia"/>
        </w:rPr>
        <w:t>。</w:t>
      </w:r>
    </w:p>
    <w:p w:rsidR="002149A1" w:rsidRDefault="00124419">
      <w:pPr>
        <w:pStyle w:val="a0"/>
        <w:spacing w:line="360" w:lineRule="auto"/>
        <w:jc w:val="left"/>
      </w:pPr>
      <w:r w:rsidRPr="006F14B8">
        <w:rPr>
          <w:rFonts w:hint="eastAsia"/>
        </w:rPr>
        <w:t>（</w:t>
      </w:r>
      <w:r w:rsidR="007876F4">
        <w:rPr>
          <w:rFonts w:hint="eastAsia"/>
        </w:rPr>
        <w:t>6</w:t>
      </w:r>
      <w:r w:rsidRPr="006F14B8">
        <w:rPr>
          <w:rFonts w:hint="eastAsia"/>
        </w:rPr>
        <w:t>）本基金最后运作日其他负债人民币</w:t>
      </w:r>
      <w:r w:rsidR="007876F4">
        <w:rPr>
          <w:rFonts w:hint="eastAsia"/>
        </w:rPr>
        <w:t>150,821.66</w:t>
      </w:r>
      <w:r w:rsidRPr="006F14B8">
        <w:rPr>
          <w:rFonts w:hint="eastAsia"/>
        </w:rPr>
        <w:t>元，该款项</w:t>
      </w:r>
      <w:r>
        <w:rPr>
          <w:rFonts w:hint="eastAsia"/>
        </w:rPr>
        <w:t>为预提</w:t>
      </w:r>
      <w:r w:rsidR="007876F4">
        <w:rPr>
          <w:rFonts w:hint="eastAsia"/>
        </w:rPr>
        <w:t>信息披露</w:t>
      </w:r>
      <w:r>
        <w:rPr>
          <w:rFonts w:hint="eastAsia"/>
        </w:rPr>
        <w:t>费</w:t>
      </w:r>
      <w:r w:rsidR="00A62916">
        <w:rPr>
          <w:rFonts w:hint="eastAsia"/>
        </w:rPr>
        <w:t>和审计费</w:t>
      </w:r>
      <w:r>
        <w:rPr>
          <w:rFonts w:hint="eastAsia"/>
        </w:rPr>
        <w:t>，</w:t>
      </w:r>
      <w:r w:rsidR="009A0EFC">
        <w:rPr>
          <w:rFonts w:hint="eastAsia"/>
        </w:rPr>
        <w:t>将由</w:t>
      </w:r>
      <w:r w:rsidR="009A0EFC">
        <w:rPr>
          <w:rFonts w:hint="eastAsia"/>
          <w:sz w:val="23"/>
          <w:szCs w:val="23"/>
        </w:rPr>
        <w:t>基金管理人在清算款划出前扣除。</w:t>
      </w:r>
    </w:p>
    <w:p w:rsidR="009A0EFC" w:rsidRDefault="009A0EFC">
      <w:pPr>
        <w:pStyle w:val="a0"/>
        <w:spacing w:line="360" w:lineRule="auto"/>
        <w:jc w:val="left"/>
      </w:pPr>
    </w:p>
    <w:p w:rsidR="00D15EC5" w:rsidRPr="006F14B8" w:rsidRDefault="004D1916" w:rsidP="00DD18F6">
      <w:pPr>
        <w:pStyle w:val="20"/>
        <w:spacing w:before="0" w:after="0"/>
        <w:rPr>
          <w:rFonts w:ascii="Times New Roman" w:hAnsi="Times New Roman"/>
          <w:kern w:val="0"/>
          <w:sz w:val="21"/>
          <w:szCs w:val="21"/>
        </w:rPr>
      </w:pPr>
      <w:bookmarkStart w:id="27" w:name="_Toc510553873"/>
      <w:r w:rsidRPr="009A0EFC">
        <w:rPr>
          <w:rFonts w:ascii="Times New Roman" w:hAnsi="Times New Roman" w:hint="eastAsia"/>
          <w:kern w:val="0"/>
          <w:sz w:val="21"/>
          <w:szCs w:val="21"/>
        </w:rPr>
        <w:t>5</w:t>
      </w:r>
      <w:r w:rsidR="00D15EC5" w:rsidRPr="009A0EFC">
        <w:rPr>
          <w:rFonts w:ascii="Times New Roman" w:hAnsi="Times New Roman"/>
          <w:kern w:val="0"/>
          <w:sz w:val="21"/>
          <w:szCs w:val="21"/>
        </w:rPr>
        <w:t>.4</w:t>
      </w:r>
      <w:r w:rsidR="00D15EC5" w:rsidRPr="009A0EFC">
        <w:rPr>
          <w:rFonts w:ascii="Times New Roman" w:hAnsi="Times New Roman" w:hint="eastAsia"/>
          <w:kern w:val="0"/>
          <w:sz w:val="21"/>
          <w:szCs w:val="21"/>
        </w:rPr>
        <w:t>清算期间的清算损益情况</w:t>
      </w:r>
      <w:bookmarkEnd w:id="27"/>
    </w:p>
    <w:p w:rsidR="00CE5129" w:rsidRPr="006F14B8" w:rsidRDefault="00CE5129" w:rsidP="00CE5129">
      <w:pPr>
        <w:pStyle w:val="a0"/>
        <w:jc w:val="right"/>
      </w:pPr>
      <w:r w:rsidRPr="006F14B8">
        <w:rPr>
          <w:rFonts w:hint="eastAsia"/>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7"/>
        <w:gridCol w:w="4559"/>
      </w:tblGrid>
      <w:tr w:rsidR="00CE5129" w:rsidRPr="006F14B8" w:rsidTr="00CE5129">
        <w:tc>
          <w:tcPr>
            <w:tcW w:w="2545" w:type="pct"/>
            <w:vAlign w:val="center"/>
          </w:tcPr>
          <w:p w:rsidR="00CE5129" w:rsidRPr="006F14B8" w:rsidRDefault="00CE5129" w:rsidP="008B3AD6">
            <w:pPr>
              <w:pStyle w:val="af6"/>
              <w:jc w:val="center"/>
              <w:rPr>
                <w:rFonts w:ascii="Times New Roman" w:hAnsi="Times New Roman"/>
                <w:b/>
                <w:color w:val="000000"/>
                <w:sz w:val="21"/>
                <w:szCs w:val="21"/>
              </w:rPr>
            </w:pPr>
            <w:r w:rsidRPr="006F14B8">
              <w:rPr>
                <w:rFonts w:ascii="Times New Roman" w:hAnsi="Times New Roman"/>
                <w:b/>
                <w:color w:val="000000"/>
                <w:sz w:val="21"/>
                <w:szCs w:val="21"/>
              </w:rPr>
              <w:t>项目</w:t>
            </w:r>
          </w:p>
        </w:tc>
        <w:tc>
          <w:tcPr>
            <w:tcW w:w="2455" w:type="pct"/>
            <w:vAlign w:val="center"/>
          </w:tcPr>
          <w:p w:rsidR="00CE5129" w:rsidRPr="00FF5A2F" w:rsidRDefault="00CE5129" w:rsidP="008B3AD6">
            <w:pPr>
              <w:pStyle w:val="af6"/>
              <w:spacing w:before="0" w:beforeAutospacing="0" w:after="0" w:afterAutospacing="0"/>
              <w:jc w:val="center"/>
              <w:rPr>
                <w:rFonts w:ascii="Times New Roman" w:hAnsi="Times New Roman"/>
                <w:b/>
                <w:color w:val="000000"/>
                <w:sz w:val="21"/>
                <w:szCs w:val="21"/>
              </w:rPr>
            </w:pPr>
            <w:r w:rsidRPr="00FF5A2F">
              <w:rPr>
                <w:rFonts w:ascii="Times New Roman" w:hAnsi="Times New Roman" w:hint="eastAsia"/>
                <w:b/>
                <w:color w:val="000000"/>
                <w:sz w:val="21"/>
                <w:szCs w:val="21"/>
              </w:rPr>
              <w:t>本期</w:t>
            </w:r>
          </w:p>
          <w:p w:rsidR="00DA46DB" w:rsidRDefault="009A0EFC" w:rsidP="009A0EFC">
            <w:pPr>
              <w:pStyle w:val="af6"/>
              <w:spacing w:before="0" w:beforeAutospacing="0" w:after="0" w:afterAutospacing="0"/>
              <w:jc w:val="center"/>
              <w:rPr>
                <w:rFonts w:ascii="Times New Roman" w:hAnsi="Times New Roman"/>
                <w:b/>
                <w:color w:val="000000"/>
                <w:sz w:val="21"/>
                <w:szCs w:val="21"/>
              </w:rPr>
            </w:pPr>
            <w:r w:rsidRPr="00FF5A2F">
              <w:rPr>
                <w:rFonts w:ascii="Times New Roman" w:hAnsi="Times New Roman"/>
                <w:b/>
                <w:sz w:val="21"/>
                <w:szCs w:val="21"/>
              </w:rPr>
              <w:t>201</w:t>
            </w:r>
            <w:r>
              <w:rPr>
                <w:rFonts w:ascii="Times New Roman" w:hAnsi="Times New Roman" w:hint="eastAsia"/>
                <w:b/>
                <w:sz w:val="21"/>
                <w:szCs w:val="21"/>
              </w:rPr>
              <w:t>8</w:t>
            </w:r>
            <w:r w:rsidRPr="00FF5A2F">
              <w:rPr>
                <w:rFonts w:ascii="Times New Roman" w:hAnsi="Times New Roman" w:hint="eastAsia"/>
                <w:b/>
                <w:sz w:val="21"/>
                <w:szCs w:val="21"/>
              </w:rPr>
              <w:t>年</w:t>
            </w:r>
            <w:r>
              <w:rPr>
                <w:rFonts w:ascii="Times New Roman" w:hAnsi="Times New Roman" w:hint="eastAsia"/>
                <w:b/>
                <w:sz w:val="21"/>
                <w:szCs w:val="21"/>
              </w:rPr>
              <w:t>10</w:t>
            </w:r>
            <w:r w:rsidR="00BA6FB1" w:rsidRPr="00FF5A2F">
              <w:rPr>
                <w:rFonts w:ascii="Times New Roman" w:hAnsi="Times New Roman" w:hint="eastAsia"/>
                <w:b/>
                <w:sz w:val="21"/>
                <w:szCs w:val="21"/>
              </w:rPr>
              <w:t>月</w:t>
            </w:r>
            <w:r>
              <w:rPr>
                <w:rFonts w:ascii="Times New Roman" w:hAnsi="Times New Roman" w:hint="eastAsia"/>
                <w:b/>
                <w:sz w:val="21"/>
                <w:szCs w:val="21"/>
              </w:rPr>
              <w:t>30</w:t>
            </w:r>
            <w:r w:rsidR="00BA6FB1"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基金清算</w:t>
            </w:r>
            <w:r w:rsidR="005526F6">
              <w:rPr>
                <w:rFonts w:ascii="Times New Roman" w:hAnsi="Times New Roman" w:hint="eastAsia"/>
                <w:b/>
                <w:sz w:val="21"/>
                <w:szCs w:val="21"/>
              </w:rPr>
              <w:t>起始</w:t>
            </w:r>
            <w:r w:rsidR="00CE5129"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至</w:t>
            </w:r>
            <w:r w:rsidRPr="002B0877">
              <w:rPr>
                <w:rFonts w:ascii="Times New Roman" w:hAnsi="Times New Roman"/>
                <w:b/>
                <w:sz w:val="21"/>
                <w:szCs w:val="21"/>
              </w:rPr>
              <w:t>2018</w:t>
            </w:r>
            <w:r w:rsidRPr="002B0877">
              <w:rPr>
                <w:rFonts w:ascii="Times New Roman" w:hAnsi="Times New Roman" w:hint="eastAsia"/>
                <w:b/>
                <w:sz w:val="21"/>
                <w:szCs w:val="21"/>
              </w:rPr>
              <w:t>年</w:t>
            </w:r>
            <w:r>
              <w:rPr>
                <w:rFonts w:ascii="Times New Roman" w:hAnsi="Times New Roman" w:hint="eastAsia"/>
                <w:b/>
                <w:sz w:val="21"/>
                <w:szCs w:val="21"/>
              </w:rPr>
              <w:t>11</w:t>
            </w:r>
            <w:r w:rsidR="002B0877" w:rsidRPr="002B0877">
              <w:rPr>
                <w:rFonts w:ascii="Times New Roman" w:hAnsi="Times New Roman" w:hint="eastAsia"/>
                <w:b/>
                <w:sz w:val="21"/>
                <w:szCs w:val="21"/>
              </w:rPr>
              <w:t>月</w:t>
            </w:r>
            <w:r>
              <w:rPr>
                <w:rFonts w:ascii="Times New Roman" w:hAnsi="Times New Roman" w:hint="eastAsia"/>
                <w:b/>
                <w:sz w:val="21"/>
                <w:szCs w:val="21"/>
              </w:rPr>
              <w:t>9</w:t>
            </w:r>
            <w:r w:rsidR="002B0877" w:rsidRPr="002B0877">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基金清算</w:t>
            </w:r>
            <w:r w:rsidR="005526F6">
              <w:rPr>
                <w:rFonts w:ascii="Times New Roman" w:hAnsi="Times New Roman" w:hint="eastAsia"/>
                <w:b/>
                <w:sz w:val="21"/>
                <w:szCs w:val="21"/>
              </w:rPr>
              <w:t>结束</w:t>
            </w:r>
            <w:r w:rsidR="00CE5129" w:rsidRPr="00FF5A2F">
              <w:rPr>
                <w:rFonts w:ascii="Times New Roman" w:hAnsi="Times New Roman" w:hint="eastAsia"/>
                <w:b/>
                <w:sz w:val="21"/>
                <w:szCs w:val="21"/>
              </w:rPr>
              <w:t>日</w:t>
            </w:r>
            <w:r w:rsidR="00CE5129" w:rsidRPr="00FF5A2F">
              <w:rPr>
                <w:rFonts w:ascii="Times New Roman" w:hAnsi="Times New Roman"/>
                <w:b/>
                <w:sz w:val="21"/>
                <w:szCs w:val="21"/>
              </w:rPr>
              <w:t>)</w:t>
            </w:r>
            <w:r w:rsidR="00CE5129" w:rsidRPr="00FF5A2F">
              <w:rPr>
                <w:rFonts w:ascii="Times New Roman" w:hAnsi="Times New Roman" w:hint="eastAsia"/>
                <w:b/>
                <w:sz w:val="21"/>
                <w:szCs w:val="21"/>
              </w:rPr>
              <w:t>止期间</w:t>
            </w:r>
          </w:p>
        </w:tc>
      </w:tr>
      <w:tr w:rsidR="00BE45B6" w:rsidRPr="009B09DE" w:rsidTr="00CE5129">
        <w:trPr>
          <w:trHeight w:val="221"/>
        </w:trPr>
        <w:tc>
          <w:tcPr>
            <w:tcW w:w="2545" w:type="pct"/>
            <w:vAlign w:val="center"/>
          </w:tcPr>
          <w:p w:rsidR="00BE45B6" w:rsidRPr="006F14B8" w:rsidRDefault="00BE45B6" w:rsidP="008B3AD6">
            <w:pPr>
              <w:rPr>
                <w:b/>
                <w:color w:val="000000"/>
                <w:szCs w:val="21"/>
              </w:rPr>
            </w:pPr>
            <w:r w:rsidRPr="006F14B8">
              <w:rPr>
                <w:b/>
                <w:color w:val="000000"/>
                <w:szCs w:val="21"/>
              </w:rPr>
              <w:t>一、</w:t>
            </w:r>
            <w:r w:rsidRPr="006F14B8">
              <w:rPr>
                <w:rFonts w:hint="eastAsia"/>
                <w:b/>
                <w:color w:val="000000"/>
                <w:szCs w:val="21"/>
              </w:rPr>
              <w:t>资产处置损益</w:t>
            </w:r>
          </w:p>
        </w:tc>
        <w:tc>
          <w:tcPr>
            <w:tcW w:w="2455" w:type="pct"/>
            <w:vAlign w:val="center"/>
          </w:tcPr>
          <w:p w:rsidR="00DA46DB" w:rsidRPr="009B09DE" w:rsidRDefault="00484A74" w:rsidP="00484A74">
            <w:pPr>
              <w:spacing w:line="360" w:lineRule="auto"/>
              <w:jc w:val="right"/>
              <w:rPr>
                <w:b/>
                <w:color w:val="000000"/>
                <w:sz w:val="22"/>
                <w:szCs w:val="22"/>
              </w:rPr>
            </w:pPr>
            <w:r w:rsidRPr="009B09DE">
              <w:rPr>
                <w:rFonts w:hint="eastAsia"/>
                <w:b/>
                <w:color w:val="000000"/>
                <w:sz w:val="22"/>
                <w:szCs w:val="22"/>
              </w:rPr>
              <w:t>3,706,356.06</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1.</w:t>
            </w:r>
            <w:r w:rsidRPr="006F14B8">
              <w:rPr>
                <w:color w:val="000000"/>
                <w:szCs w:val="21"/>
              </w:rPr>
              <w:t>利息收入</w:t>
            </w:r>
          </w:p>
        </w:tc>
        <w:tc>
          <w:tcPr>
            <w:tcW w:w="2455" w:type="pct"/>
            <w:vAlign w:val="center"/>
          </w:tcPr>
          <w:p w:rsidR="00DA46DB" w:rsidRDefault="00484A74" w:rsidP="00484A74">
            <w:pPr>
              <w:spacing w:line="360" w:lineRule="auto"/>
              <w:jc w:val="right"/>
              <w:rPr>
                <w:color w:val="000000"/>
                <w:sz w:val="22"/>
                <w:szCs w:val="22"/>
              </w:rPr>
            </w:pPr>
            <w:r>
              <w:rPr>
                <w:rFonts w:hint="eastAsia"/>
                <w:color w:val="000000"/>
                <w:sz w:val="22"/>
                <w:szCs w:val="22"/>
              </w:rPr>
              <w:t>17</w:t>
            </w:r>
            <w:r w:rsidR="005E0A29">
              <w:rPr>
                <w:rFonts w:hint="eastAsia"/>
                <w:color w:val="000000"/>
                <w:sz w:val="22"/>
                <w:szCs w:val="22"/>
              </w:rPr>
              <w:t>,</w:t>
            </w:r>
            <w:r>
              <w:rPr>
                <w:rFonts w:hint="eastAsia"/>
                <w:color w:val="000000"/>
                <w:sz w:val="22"/>
                <w:szCs w:val="22"/>
              </w:rPr>
              <w:t>490.34</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其中：存款利息收入</w:t>
            </w:r>
          </w:p>
        </w:tc>
        <w:tc>
          <w:tcPr>
            <w:tcW w:w="2455" w:type="pct"/>
            <w:vAlign w:val="center"/>
          </w:tcPr>
          <w:p w:rsidR="00BE45B6" w:rsidRPr="00492C34" w:rsidRDefault="006431AB" w:rsidP="009B09DE">
            <w:pPr>
              <w:jc w:val="right"/>
              <w:rPr>
                <w:color w:val="000000"/>
                <w:sz w:val="22"/>
                <w:szCs w:val="22"/>
              </w:rPr>
            </w:pPr>
            <w:r w:rsidRPr="006431AB">
              <w:rPr>
                <w:color w:val="000000"/>
                <w:sz w:val="22"/>
                <w:szCs w:val="22"/>
              </w:rPr>
              <w:t>14</w:t>
            </w:r>
            <w:r w:rsidR="00531A22">
              <w:rPr>
                <w:rFonts w:hint="eastAsia"/>
                <w:color w:val="000000"/>
                <w:sz w:val="22"/>
                <w:szCs w:val="22"/>
              </w:rPr>
              <w:t>,</w:t>
            </w:r>
            <w:r w:rsidRPr="006431AB">
              <w:rPr>
                <w:color w:val="000000"/>
                <w:sz w:val="22"/>
                <w:szCs w:val="22"/>
              </w:rPr>
              <w:t>509.58</w:t>
            </w:r>
          </w:p>
        </w:tc>
      </w:tr>
      <w:tr w:rsidR="00BE45B6" w:rsidRPr="006F14B8" w:rsidTr="00CE5129">
        <w:tc>
          <w:tcPr>
            <w:tcW w:w="2545" w:type="pct"/>
            <w:vAlign w:val="center"/>
          </w:tcPr>
          <w:p w:rsidR="002149A1" w:rsidRDefault="00BE45B6">
            <w:pPr>
              <w:ind w:firstLineChars="300" w:firstLine="630"/>
              <w:rPr>
                <w:color w:val="000000"/>
                <w:szCs w:val="21"/>
              </w:rPr>
            </w:pPr>
            <w:r w:rsidRPr="00DB414A">
              <w:rPr>
                <w:rFonts w:hint="eastAsia"/>
                <w:color w:val="000000"/>
                <w:szCs w:val="21"/>
              </w:rPr>
              <w:t>债券利息收入</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1,346.31</w:t>
            </w:r>
          </w:p>
        </w:tc>
      </w:tr>
      <w:tr w:rsidR="00484A74" w:rsidRPr="006F14B8" w:rsidTr="00CE5129">
        <w:tc>
          <w:tcPr>
            <w:tcW w:w="2545" w:type="pct"/>
            <w:vAlign w:val="center"/>
          </w:tcPr>
          <w:p w:rsidR="00484A74" w:rsidRPr="00DB414A" w:rsidRDefault="00484A74">
            <w:pPr>
              <w:ind w:firstLineChars="300" w:firstLine="630"/>
              <w:rPr>
                <w:color w:val="000000"/>
                <w:szCs w:val="21"/>
              </w:rPr>
            </w:pPr>
            <w:r w:rsidRPr="00484A74">
              <w:rPr>
                <w:rFonts w:hint="eastAsia"/>
                <w:color w:val="000000"/>
                <w:szCs w:val="21"/>
              </w:rPr>
              <w:t>买入返售金融资产收入</w:t>
            </w:r>
          </w:p>
        </w:tc>
        <w:tc>
          <w:tcPr>
            <w:tcW w:w="2455" w:type="pct"/>
            <w:vAlign w:val="center"/>
          </w:tcPr>
          <w:p w:rsidR="00484A74" w:rsidRDefault="00484A74" w:rsidP="009B09DE">
            <w:pPr>
              <w:jc w:val="right"/>
              <w:rPr>
                <w:color w:val="000000"/>
                <w:sz w:val="22"/>
                <w:szCs w:val="22"/>
              </w:rPr>
            </w:pPr>
            <w:r>
              <w:rPr>
                <w:rFonts w:hint="eastAsia"/>
                <w:color w:val="000000"/>
                <w:sz w:val="22"/>
                <w:szCs w:val="22"/>
              </w:rPr>
              <w:t>1,634.45</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2.</w:t>
            </w:r>
            <w:r w:rsidRPr="006F14B8">
              <w:rPr>
                <w:color w:val="000000"/>
                <w:szCs w:val="21"/>
              </w:rPr>
              <w:t>投资收益（损失以</w:t>
            </w:r>
            <w:r w:rsidRPr="006F14B8">
              <w:rPr>
                <w:color w:val="000000"/>
                <w:szCs w:val="21"/>
              </w:rPr>
              <w:t>“-”</w:t>
            </w:r>
            <w:r w:rsidRPr="006F14B8">
              <w:rPr>
                <w:color w:val="000000"/>
                <w:szCs w:val="21"/>
              </w:rPr>
              <w:t>填列）</w:t>
            </w:r>
          </w:p>
        </w:tc>
        <w:tc>
          <w:tcPr>
            <w:tcW w:w="2455" w:type="pct"/>
            <w:vAlign w:val="center"/>
          </w:tcPr>
          <w:p w:rsidR="00DA46DB" w:rsidRDefault="00484A74" w:rsidP="009B09DE">
            <w:pPr>
              <w:jc w:val="right"/>
              <w:rPr>
                <w:color w:val="000000"/>
                <w:sz w:val="22"/>
                <w:szCs w:val="22"/>
              </w:rPr>
            </w:pPr>
            <w:r>
              <w:rPr>
                <w:rFonts w:hint="eastAsia"/>
                <w:color w:val="000000"/>
                <w:sz w:val="22"/>
                <w:szCs w:val="22"/>
              </w:rPr>
              <w:t>-3,261,751.94</w:t>
            </w:r>
          </w:p>
        </w:tc>
      </w:tr>
      <w:tr w:rsidR="00BE45B6" w:rsidRPr="006F14B8" w:rsidTr="00CE5129">
        <w:tc>
          <w:tcPr>
            <w:tcW w:w="2545" w:type="pct"/>
            <w:vAlign w:val="center"/>
          </w:tcPr>
          <w:p w:rsidR="00BE45B6" w:rsidRPr="006F14B8" w:rsidRDefault="00BE45B6" w:rsidP="008B3AD6">
            <w:pPr>
              <w:rPr>
                <w:color w:val="000000"/>
                <w:szCs w:val="21"/>
              </w:rPr>
            </w:pPr>
            <w:r w:rsidRPr="006F14B8">
              <w:rPr>
                <w:color w:val="000000"/>
                <w:szCs w:val="21"/>
              </w:rPr>
              <w:t>其中：股票投资收益</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-3,178,591.94</w:t>
            </w:r>
          </w:p>
        </w:tc>
      </w:tr>
      <w:tr w:rsidR="00BE45B6" w:rsidRPr="006F14B8" w:rsidTr="00CE5129">
        <w:tc>
          <w:tcPr>
            <w:tcW w:w="2545" w:type="pct"/>
            <w:vAlign w:val="center"/>
          </w:tcPr>
          <w:p w:rsidR="00BE45B6" w:rsidRPr="006F14B8" w:rsidRDefault="00BE45B6" w:rsidP="00DF45AD">
            <w:pPr>
              <w:ind w:firstLineChars="300" w:firstLine="630"/>
              <w:rPr>
                <w:color w:val="000000"/>
                <w:szCs w:val="21"/>
              </w:rPr>
            </w:pPr>
            <w:r>
              <w:rPr>
                <w:rFonts w:hint="eastAsia"/>
                <w:color w:val="000000"/>
                <w:szCs w:val="21"/>
              </w:rPr>
              <w:t>债券</w:t>
            </w:r>
            <w:r w:rsidRPr="006F14B8">
              <w:rPr>
                <w:color w:val="000000"/>
                <w:szCs w:val="21"/>
              </w:rPr>
              <w:t>投资收益</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-26,000.00</w:t>
            </w:r>
          </w:p>
        </w:tc>
      </w:tr>
      <w:tr w:rsidR="00BE45B6" w:rsidRPr="006F14B8" w:rsidTr="00CE5129">
        <w:tc>
          <w:tcPr>
            <w:tcW w:w="2545" w:type="pct"/>
            <w:vAlign w:val="center"/>
          </w:tcPr>
          <w:p w:rsidR="00BE45B6" w:rsidRPr="006F14B8" w:rsidRDefault="00484A74" w:rsidP="008B3AD6">
            <w:pPr>
              <w:ind w:firstLineChars="300" w:firstLine="630"/>
              <w:rPr>
                <w:color w:val="000000"/>
                <w:szCs w:val="21"/>
              </w:rPr>
            </w:pPr>
            <w:r w:rsidRPr="00484A74">
              <w:rPr>
                <w:rFonts w:hint="eastAsia"/>
                <w:color w:val="000000"/>
                <w:szCs w:val="21"/>
              </w:rPr>
              <w:t>股利收益</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-57,160.00</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3.</w:t>
            </w:r>
            <w:r w:rsidRPr="006F14B8">
              <w:rPr>
                <w:rFonts w:hint="eastAsia"/>
                <w:color w:val="000000"/>
                <w:szCs w:val="21"/>
              </w:rPr>
              <w:t>公允价值变动收益（损失以“</w:t>
            </w:r>
            <w:r w:rsidRPr="006F14B8">
              <w:rPr>
                <w:rFonts w:hint="eastAsia"/>
                <w:color w:val="000000"/>
                <w:szCs w:val="21"/>
              </w:rPr>
              <w:t>-</w:t>
            </w:r>
            <w:r w:rsidRPr="006F14B8">
              <w:rPr>
                <w:rFonts w:hint="eastAsia"/>
                <w:color w:val="000000"/>
                <w:szCs w:val="21"/>
              </w:rPr>
              <w:t>”号填列）</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6,950,602.95</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4</w:t>
            </w:r>
            <w:r w:rsidRPr="006F14B8">
              <w:rPr>
                <w:color w:val="000000"/>
                <w:szCs w:val="21"/>
              </w:rPr>
              <w:t>.</w:t>
            </w:r>
            <w:r w:rsidRPr="006F14B8">
              <w:rPr>
                <w:color w:val="000000"/>
                <w:szCs w:val="21"/>
              </w:rPr>
              <w:t>其他收入（损失以</w:t>
            </w:r>
            <w:r w:rsidRPr="006F14B8">
              <w:rPr>
                <w:color w:val="000000"/>
                <w:szCs w:val="21"/>
              </w:rPr>
              <w:t>“-”</w:t>
            </w:r>
            <w:r w:rsidRPr="006F14B8">
              <w:rPr>
                <w:color w:val="000000"/>
                <w:szCs w:val="21"/>
              </w:rPr>
              <w:t>号填列）</w:t>
            </w:r>
          </w:p>
        </w:tc>
        <w:tc>
          <w:tcPr>
            <w:tcW w:w="2455" w:type="pct"/>
            <w:vAlign w:val="center"/>
          </w:tcPr>
          <w:p w:rsidR="00BE45B6" w:rsidRPr="00492C34" w:rsidRDefault="00484A74" w:rsidP="009B09DE">
            <w:pPr>
              <w:jc w:val="right"/>
              <w:rPr>
                <w:color w:val="000000"/>
                <w:sz w:val="22"/>
                <w:szCs w:val="22"/>
              </w:rPr>
            </w:pPr>
            <w:r>
              <w:rPr>
                <w:rFonts w:hint="eastAsia"/>
                <w:color w:val="000000"/>
                <w:sz w:val="22"/>
                <w:szCs w:val="22"/>
              </w:rPr>
              <w:t>14.71</w:t>
            </w:r>
          </w:p>
        </w:tc>
      </w:tr>
      <w:tr w:rsidR="00BE45B6" w:rsidRPr="009B09DE" w:rsidTr="00CE5129">
        <w:tc>
          <w:tcPr>
            <w:tcW w:w="2545" w:type="pct"/>
            <w:vAlign w:val="center"/>
          </w:tcPr>
          <w:p w:rsidR="00BE45B6" w:rsidRPr="006F14B8" w:rsidRDefault="00BE45B6" w:rsidP="008B3AD6">
            <w:pPr>
              <w:rPr>
                <w:b/>
                <w:color w:val="000000"/>
                <w:szCs w:val="21"/>
              </w:rPr>
            </w:pPr>
            <w:r w:rsidRPr="006F14B8">
              <w:rPr>
                <w:b/>
                <w:color w:val="000000"/>
                <w:szCs w:val="21"/>
              </w:rPr>
              <w:t>二、</w:t>
            </w:r>
            <w:r w:rsidRPr="006F14B8">
              <w:rPr>
                <w:rFonts w:hint="eastAsia"/>
                <w:b/>
                <w:color w:val="000000"/>
                <w:szCs w:val="21"/>
              </w:rPr>
              <w:t>清算</w:t>
            </w:r>
            <w:r w:rsidRPr="006F14B8">
              <w:rPr>
                <w:b/>
                <w:color w:val="000000"/>
                <w:szCs w:val="21"/>
              </w:rPr>
              <w:t>费用</w:t>
            </w:r>
          </w:p>
        </w:tc>
        <w:tc>
          <w:tcPr>
            <w:tcW w:w="2455" w:type="pct"/>
            <w:vAlign w:val="center"/>
          </w:tcPr>
          <w:p w:rsidR="00BE45B6" w:rsidRPr="009B09DE" w:rsidRDefault="00484A74" w:rsidP="009B09DE">
            <w:pPr>
              <w:jc w:val="right"/>
              <w:rPr>
                <w:b/>
                <w:color w:val="000000"/>
                <w:sz w:val="22"/>
                <w:szCs w:val="22"/>
              </w:rPr>
            </w:pPr>
            <w:r w:rsidRPr="009B09DE">
              <w:rPr>
                <w:rFonts w:hint="eastAsia"/>
                <w:b/>
                <w:color w:val="000000"/>
                <w:sz w:val="22"/>
                <w:szCs w:val="22"/>
              </w:rPr>
              <w:t>50,503.96</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1</w:t>
            </w:r>
            <w:r w:rsidRPr="006F14B8">
              <w:rPr>
                <w:color w:val="000000"/>
                <w:szCs w:val="21"/>
              </w:rPr>
              <w:t>．交易费用</w:t>
            </w:r>
          </w:p>
        </w:tc>
        <w:tc>
          <w:tcPr>
            <w:tcW w:w="2455" w:type="pct"/>
            <w:vAlign w:val="center"/>
          </w:tcPr>
          <w:p w:rsidR="00DA46DB" w:rsidRDefault="00484A74" w:rsidP="009B09DE">
            <w:pPr>
              <w:jc w:val="right"/>
              <w:rPr>
                <w:color w:val="000000"/>
                <w:sz w:val="22"/>
                <w:szCs w:val="22"/>
              </w:rPr>
            </w:pPr>
            <w:r>
              <w:rPr>
                <w:rFonts w:hint="eastAsia"/>
                <w:color w:val="000000"/>
                <w:sz w:val="22"/>
                <w:szCs w:val="22"/>
              </w:rPr>
              <w:t>84,085.54</w:t>
            </w:r>
          </w:p>
        </w:tc>
      </w:tr>
      <w:tr w:rsidR="00BE45B6" w:rsidRPr="006F14B8" w:rsidTr="00CE5129">
        <w:tc>
          <w:tcPr>
            <w:tcW w:w="2545" w:type="pct"/>
            <w:vAlign w:val="center"/>
          </w:tcPr>
          <w:p w:rsidR="00BE45B6" w:rsidRPr="006F14B8" w:rsidRDefault="00BE45B6" w:rsidP="008B3AD6">
            <w:pPr>
              <w:rPr>
                <w:color w:val="000000"/>
                <w:szCs w:val="21"/>
              </w:rPr>
            </w:pPr>
            <w:r w:rsidRPr="006F14B8">
              <w:rPr>
                <w:rFonts w:hint="eastAsia"/>
                <w:color w:val="000000"/>
                <w:szCs w:val="21"/>
              </w:rPr>
              <w:t>2</w:t>
            </w:r>
            <w:r w:rsidRPr="006F14B8">
              <w:rPr>
                <w:color w:val="000000"/>
                <w:szCs w:val="21"/>
              </w:rPr>
              <w:t>．其他费用</w:t>
            </w:r>
          </w:p>
        </w:tc>
        <w:tc>
          <w:tcPr>
            <w:tcW w:w="2455" w:type="pct"/>
            <w:vAlign w:val="center"/>
          </w:tcPr>
          <w:p w:rsidR="00DA46DB" w:rsidRDefault="00484A74" w:rsidP="009B09DE">
            <w:pPr>
              <w:jc w:val="right"/>
              <w:rPr>
                <w:color w:val="000000"/>
                <w:sz w:val="22"/>
                <w:szCs w:val="22"/>
              </w:rPr>
            </w:pPr>
            <w:r>
              <w:rPr>
                <w:rFonts w:hint="eastAsia"/>
                <w:color w:val="000000"/>
                <w:sz w:val="22"/>
                <w:szCs w:val="22"/>
              </w:rPr>
              <w:t>-33,581.58</w:t>
            </w:r>
          </w:p>
        </w:tc>
      </w:tr>
      <w:tr w:rsidR="00BE45B6" w:rsidRPr="009B09DE" w:rsidTr="00CE5129">
        <w:tc>
          <w:tcPr>
            <w:tcW w:w="2545" w:type="pct"/>
            <w:vAlign w:val="center"/>
          </w:tcPr>
          <w:p w:rsidR="00BE45B6" w:rsidRPr="006F14B8" w:rsidRDefault="00BE45B6" w:rsidP="008B3AD6">
            <w:pPr>
              <w:rPr>
                <w:b/>
                <w:color w:val="000000"/>
                <w:szCs w:val="21"/>
              </w:rPr>
            </w:pPr>
            <w:r w:rsidRPr="006F14B8">
              <w:rPr>
                <w:rFonts w:hint="eastAsia"/>
                <w:b/>
                <w:color w:val="000000"/>
                <w:szCs w:val="21"/>
              </w:rPr>
              <w:t>三</w:t>
            </w:r>
            <w:r w:rsidRPr="006F14B8">
              <w:rPr>
                <w:b/>
                <w:color w:val="000000"/>
                <w:szCs w:val="21"/>
              </w:rPr>
              <w:t>、</w:t>
            </w:r>
            <w:r w:rsidRPr="006F14B8">
              <w:rPr>
                <w:rFonts w:hint="eastAsia"/>
                <w:b/>
                <w:color w:val="000000"/>
                <w:szCs w:val="21"/>
              </w:rPr>
              <w:t>清算净损益</w:t>
            </w:r>
            <w:r w:rsidRPr="006F14B8">
              <w:rPr>
                <w:b/>
                <w:color w:val="000000"/>
                <w:szCs w:val="21"/>
              </w:rPr>
              <w:t>（净亏损以</w:t>
            </w:r>
            <w:r w:rsidRPr="006F14B8">
              <w:rPr>
                <w:b/>
                <w:color w:val="000000"/>
                <w:szCs w:val="21"/>
              </w:rPr>
              <w:t>“-”</w:t>
            </w:r>
            <w:r w:rsidRPr="006F14B8">
              <w:rPr>
                <w:b/>
                <w:color w:val="000000"/>
                <w:szCs w:val="21"/>
              </w:rPr>
              <w:t>号填列）</w:t>
            </w:r>
          </w:p>
        </w:tc>
        <w:tc>
          <w:tcPr>
            <w:tcW w:w="2455" w:type="pct"/>
            <w:vAlign w:val="center"/>
          </w:tcPr>
          <w:p w:rsidR="00DA46DB" w:rsidRPr="009B09DE" w:rsidRDefault="00484A74" w:rsidP="009B09DE">
            <w:pPr>
              <w:jc w:val="right"/>
              <w:rPr>
                <w:b/>
                <w:color w:val="000000"/>
                <w:sz w:val="22"/>
                <w:szCs w:val="22"/>
              </w:rPr>
            </w:pPr>
            <w:r w:rsidRPr="009B09DE">
              <w:rPr>
                <w:rFonts w:hint="eastAsia"/>
                <w:b/>
                <w:color w:val="000000"/>
                <w:sz w:val="22"/>
                <w:szCs w:val="22"/>
              </w:rPr>
              <w:t>3,655,852.10</w:t>
            </w:r>
          </w:p>
        </w:tc>
      </w:tr>
    </w:tbl>
    <w:p w:rsidR="000A3DA2" w:rsidRPr="00171DD5" w:rsidRDefault="000A3DA2" w:rsidP="00D15EC5">
      <w:pPr>
        <w:pStyle w:val="a0"/>
        <w:ind w:firstLineChars="0" w:firstLine="0"/>
      </w:pPr>
    </w:p>
    <w:p w:rsidR="00DD18F6" w:rsidRDefault="004D1916" w:rsidP="00DD18F6">
      <w:pPr>
        <w:pStyle w:val="20"/>
        <w:spacing w:before="0" w:after="0"/>
        <w:rPr>
          <w:rFonts w:ascii="Times New Roman" w:hAnsi="Times New Roman"/>
          <w:kern w:val="0"/>
          <w:sz w:val="21"/>
          <w:szCs w:val="21"/>
        </w:rPr>
      </w:pPr>
      <w:bookmarkStart w:id="28" w:name="_Toc510553874"/>
      <w:r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.5</w:t>
      </w:r>
      <w:r w:rsidR="00CE5129" w:rsidRPr="006F14B8">
        <w:rPr>
          <w:rFonts w:ascii="Times New Roman" w:hAnsi="Times New Roman" w:hint="eastAsia"/>
          <w:kern w:val="0"/>
          <w:sz w:val="21"/>
          <w:szCs w:val="21"/>
        </w:rPr>
        <w:t>资产处置及负债清偿后的剩余财产分配情况</w:t>
      </w:r>
      <w:bookmarkEnd w:id="28"/>
    </w:p>
    <w:p w:rsidR="00C657C1" w:rsidRPr="00A27859" w:rsidRDefault="00C657C1" w:rsidP="00A27859">
      <w:pPr>
        <w:pStyle w:val="a0"/>
        <w:jc w:val="right"/>
      </w:pPr>
      <w:r w:rsidRPr="006F14B8">
        <w:rPr>
          <w:rFonts w:hint="eastAsia"/>
        </w:rPr>
        <w:t>单位：人民币元</w:t>
      </w:r>
    </w:p>
    <w:tbl>
      <w:tblPr>
        <w:tblStyle w:val="af7"/>
        <w:tblW w:w="0" w:type="auto"/>
        <w:tblLook w:val="04A0"/>
      </w:tblPr>
      <w:tblGrid>
        <w:gridCol w:w="4643"/>
        <w:gridCol w:w="4643"/>
      </w:tblGrid>
      <w:tr w:rsidR="00C657C1" w:rsidTr="00C657C1">
        <w:tc>
          <w:tcPr>
            <w:tcW w:w="4643" w:type="dxa"/>
          </w:tcPr>
          <w:p w:rsidR="00C657C1" w:rsidRPr="00A27859" w:rsidRDefault="00C657C1" w:rsidP="00A27859">
            <w:pPr>
              <w:pStyle w:val="Default"/>
              <w:jc w:val="center"/>
              <w:rPr>
                <w:sz w:val="23"/>
                <w:szCs w:val="23"/>
              </w:rPr>
            </w:pPr>
            <w:r>
              <w:rPr>
                <w:rFonts w:hint="eastAsia"/>
                <w:sz w:val="23"/>
                <w:szCs w:val="23"/>
              </w:rPr>
              <w:t>项目</w:t>
            </w:r>
          </w:p>
        </w:tc>
        <w:tc>
          <w:tcPr>
            <w:tcW w:w="4643" w:type="dxa"/>
          </w:tcPr>
          <w:p w:rsidR="00C657C1" w:rsidRPr="00A27859" w:rsidRDefault="00C657C1" w:rsidP="00A27859">
            <w:pPr>
              <w:pStyle w:val="Default"/>
              <w:jc w:val="center"/>
              <w:rPr>
                <w:sz w:val="23"/>
                <w:szCs w:val="23"/>
              </w:rPr>
            </w:pPr>
            <w:r>
              <w:rPr>
                <w:rFonts w:hint="eastAsia"/>
                <w:sz w:val="23"/>
                <w:szCs w:val="23"/>
              </w:rPr>
              <w:t>金额</w:t>
            </w:r>
          </w:p>
        </w:tc>
      </w:tr>
      <w:tr w:rsidR="00C657C1" w:rsidTr="00C657C1">
        <w:tc>
          <w:tcPr>
            <w:tcW w:w="4643" w:type="dxa"/>
          </w:tcPr>
          <w:p w:rsidR="00C657C1" w:rsidRDefault="00C657C1" w:rsidP="00C657C1">
            <w:pPr>
              <w:pStyle w:val="Default"/>
              <w:rPr>
                <w:sz w:val="23"/>
                <w:szCs w:val="23"/>
              </w:rPr>
            </w:pPr>
            <w:r>
              <w:rPr>
                <w:rFonts w:hint="eastAsia"/>
                <w:sz w:val="23"/>
                <w:szCs w:val="23"/>
              </w:rPr>
              <w:t>一、最后运作日</w:t>
            </w:r>
            <w:r>
              <w:rPr>
                <w:rFonts w:ascii="Times New Roman" w:cs="Times New Roman"/>
                <w:sz w:val="23"/>
                <w:szCs w:val="23"/>
              </w:rPr>
              <w:t>2018</w:t>
            </w:r>
            <w:r>
              <w:rPr>
                <w:rFonts w:hint="eastAsia"/>
                <w:sz w:val="23"/>
                <w:szCs w:val="23"/>
              </w:rPr>
              <w:t>年</w:t>
            </w:r>
            <w:r>
              <w:rPr>
                <w:rFonts w:ascii="Times New Roman" w:cs="Times New Roman" w:hint="eastAsia"/>
                <w:sz w:val="23"/>
                <w:szCs w:val="23"/>
              </w:rPr>
              <w:t>10</w:t>
            </w:r>
            <w:r>
              <w:rPr>
                <w:rFonts w:hint="eastAsia"/>
                <w:sz w:val="23"/>
                <w:szCs w:val="23"/>
              </w:rPr>
              <w:t>月</w:t>
            </w:r>
            <w:r>
              <w:rPr>
                <w:rFonts w:ascii="Times New Roman" w:cs="Times New Roman" w:hint="eastAsia"/>
                <w:sz w:val="23"/>
                <w:szCs w:val="23"/>
              </w:rPr>
              <w:t>29</w:t>
            </w:r>
            <w:r>
              <w:rPr>
                <w:rFonts w:hint="eastAsia"/>
                <w:sz w:val="23"/>
                <w:szCs w:val="23"/>
              </w:rPr>
              <w:t>日基金净资产</w:t>
            </w:r>
          </w:p>
          <w:p w:rsidR="00C657C1" w:rsidRPr="00A27859" w:rsidRDefault="00C657C1" w:rsidP="00A27859">
            <w:pPr>
              <w:pStyle w:val="Default"/>
              <w:rPr>
                <w:sz w:val="23"/>
                <w:szCs w:val="23"/>
              </w:rPr>
            </w:pPr>
            <w:r>
              <w:rPr>
                <w:rFonts w:hint="eastAsia"/>
                <w:sz w:val="23"/>
                <w:szCs w:val="23"/>
              </w:rPr>
              <w:t>加：清算期间净收益</w:t>
            </w:r>
          </w:p>
        </w:tc>
        <w:tc>
          <w:tcPr>
            <w:tcW w:w="4643" w:type="dxa"/>
          </w:tcPr>
          <w:p w:rsidR="00C657C1" w:rsidRPr="00A27859" w:rsidRDefault="00C657C1" w:rsidP="00A27859">
            <w:pPr>
              <w:pStyle w:val="a0"/>
              <w:ind w:firstLineChars="0" w:firstLine="0"/>
              <w:jc w:val="right"/>
            </w:pPr>
            <w:r w:rsidRPr="00A27859">
              <w:t>76,842,175.15</w:t>
            </w:r>
          </w:p>
          <w:p w:rsidR="00C657C1" w:rsidRDefault="00C657C1" w:rsidP="00A27859">
            <w:pPr>
              <w:pStyle w:val="a0"/>
              <w:ind w:firstLineChars="0" w:firstLine="0"/>
              <w:jc w:val="right"/>
            </w:pPr>
            <w:r w:rsidRPr="00A27859">
              <w:t>3,655,852.10</w:t>
            </w:r>
          </w:p>
        </w:tc>
      </w:tr>
      <w:tr w:rsidR="00C657C1" w:rsidTr="00C657C1">
        <w:tc>
          <w:tcPr>
            <w:tcW w:w="4643" w:type="dxa"/>
          </w:tcPr>
          <w:p w:rsidR="00C657C1" w:rsidRPr="00A27859" w:rsidRDefault="00C657C1" w:rsidP="00A27859">
            <w:pPr>
              <w:pStyle w:val="Default"/>
              <w:rPr>
                <w:sz w:val="23"/>
                <w:szCs w:val="23"/>
              </w:rPr>
            </w:pPr>
            <w:r>
              <w:rPr>
                <w:rFonts w:hint="eastAsia"/>
                <w:sz w:val="23"/>
                <w:szCs w:val="23"/>
              </w:rPr>
              <w:t>减：基金净赎回金额（于</w:t>
            </w:r>
            <w:r>
              <w:rPr>
                <w:rFonts w:ascii="Times New Roman" w:cs="Times New Roman"/>
                <w:sz w:val="23"/>
                <w:szCs w:val="23"/>
              </w:rPr>
              <w:t>2018</w:t>
            </w:r>
            <w:r>
              <w:rPr>
                <w:rFonts w:hint="eastAsia"/>
                <w:sz w:val="23"/>
                <w:szCs w:val="23"/>
              </w:rPr>
              <w:t>年</w:t>
            </w:r>
            <w:r>
              <w:rPr>
                <w:rFonts w:ascii="Times New Roman" w:cs="Times New Roman" w:hint="eastAsia"/>
                <w:sz w:val="23"/>
                <w:szCs w:val="23"/>
              </w:rPr>
              <w:t>10</w:t>
            </w:r>
            <w:r>
              <w:rPr>
                <w:rFonts w:hint="eastAsia"/>
                <w:sz w:val="23"/>
                <w:szCs w:val="23"/>
              </w:rPr>
              <w:t>月</w:t>
            </w:r>
            <w:r>
              <w:rPr>
                <w:rFonts w:ascii="Times New Roman" w:cs="Times New Roman" w:hint="eastAsia"/>
                <w:sz w:val="23"/>
                <w:szCs w:val="23"/>
              </w:rPr>
              <w:t>30</w:t>
            </w:r>
            <w:r>
              <w:rPr>
                <w:rFonts w:hint="eastAsia"/>
                <w:sz w:val="23"/>
                <w:szCs w:val="23"/>
              </w:rPr>
              <w:t>日确认的投资者申购赎回申请）</w:t>
            </w:r>
          </w:p>
        </w:tc>
        <w:tc>
          <w:tcPr>
            <w:tcW w:w="4643" w:type="dxa"/>
          </w:tcPr>
          <w:p w:rsidR="00C657C1" w:rsidRDefault="00C657C1" w:rsidP="00A27859">
            <w:pPr>
              <w:pStyle w:val="a0"/>
              <w:ind w:firstLineChars="0" w:firstLine="0"/>
              <w:jc w:val="right"/>
              <w:rPr>
                <w:rFonts w:ascii="FangSong" w:hAnsi="FangSong" w:cs="FangSong"/>
                <w:color w:val="000000"/>
                <w:sz w:val="24"/>
              </w:rPr>
            </w:pPr>
            <w:r>
              <w:rPr>
                <w:rFonts w:hint="eastAsia"/>
              </w:rPr>
              <w:t>980.68</w:t>
            </w:r>
          </w:p>
        </w:tc>
      </w:tr>
      <w:tr w:rsidR="00C657C1" w:rsidTr="00C657C1">
        <w:tc>
          <w:tcPr>
            <w:tcW w:w="4643" w:type="dxa"/>
          </w:tcPr>
          <w:p w:rsidR="00C657C1" w:rsidRPr="00A27859" w:rsidRDefault="00C657C1" w:rsidP="00A27859">
            <w:pPr>
              <w:pStyle w:val="Default"/>
              <w:rPr>
                <w:sz w:val="23"/>
                <w:szCs w:val="23"/>
              </w:rPr>
            </w:pPr>
            <w:r>
              <w:rPr>
                <w:rFonts w:hint="eastAsia"/>
                <w:sz w:val="23"/>
                <w:szCs w:val="23"/>
              </w:rPr>
              <w:t>二、</w:t>
            </w:r>
            <w:r>
              <w:rPr>
                <w:rFonts w:ascii="Times New Roman" w:cs="Times New Roman"/>
                <w:sz w:val="23"/>
                <w:szCs w:val="23"/>
              </w:rPr>
              <w:t>2018</w:t>
            </w:r>
            <w:r>
              <w:rPr>
                <w:rFonts w:hint="eastAsia"/>
                <w:sz w:val="23"/>
                <w:szCs w:val="23"/>
              </w:rPr>
              <w:t>年</w:t>
            </w:r>
            <w:r>
              <w:rPr>
                <w:rFonts w:ascii="Times New Roman" w:cs="Times New Roman" w:hint="eastAsia"/>
                <w:sz w:val="23"/>
                <w:szCs w:val="23"/>
              </w:rPr>
              <w:t>11</w:t>
            </w:r>
            <w:r>
              <w:rPr>
                <w:rFonts w:hint="eastAsia"/>
                <w:sz w:val="23"/>
                <w:szCs w:val="23"/>
              </w:rPr>
              <w:t>月</w:t>
            </w:r>
            <w:r>
              <w:rPr>
                <w:rFonts w:ascii="Times New Roman" w:cs="Times New Roman" w:hint="eastAsia"/>
                <w:sz w:val="23"/>
                <w:szCs w:val="23"/>
              </w:rPr>
              <w:t>9</w:t>
            </w:r>
            <w:r>
              <w:rPr>
                <w:rFonts w:hint="eastAsia"/>
                <w:sz w:val="23"/>
                <w:szCs w:val="23"/>
              </w:rPr>
              <w:t>日基金净资产</w:t>
            </w:r>
          </w:p>
        </w:tc>
        <w:tc>
          <w:tcPr>
            <w:tcW w:w="4643" w:type="dxa"/>
          </w:tcPr>
          <w:p w:rsidR="00C657C1" w:rsidRDefault="00C657C1" w:rsidP="00A27859">
            <w:pPr>
              <w:pStyle w:val="a0"/>
              <w:ind w:firstLineChars="0" w:firstLine="0"/>
              <w:jc w:val="right"/>
              <w:rPr>
                <w:rFonts w:ascii="FangSong" w:hAnsi="FangSong" w:cs="FangSong"/>
                <w:color w:val="000000"/>
                <w:sz w:val="24"/>
              </w:rPr>
            </w:pPr>
            <w:r>
              <w:rPr>
                <w:rFonts w:hint="eastAsia"/>
                <w:color w:val="000000" w:themeColor="text1"/>
                <w:szCs w:val="21"/>
              </w:rPr>
              <w:t>80,497,046.57</w:t>
            </w:r>
          </w:p>
        </w:tc>
      </w:tr>
    </w:tbl>
    <w:p w:rsidR="008C2DFD" w:rsidRDefault="005B22FE">
      <w:pPr>
        <w:spacing w:line="360" w:lineRule="auto"/>
        <w:ind w:firstLineChars="200" w:firstLine="420"/>
        <w:rPr>
          <w:color w:val="000000"/>
          <w:szCs w:val="21"/>
        </w:rPr>
      </w:pPr>
      <w:r w:rsidRPr="00E41C38">
        <w:rPr>
          <w:rFonts w:hint="eastAsia"/>
          <w:color w:val="000000"/>
          <w:szCs w:val="21"/>
        </w:rPr>
        <w:t>资产处置及负债清偿后，于</w:t>
      </w:r>
      <w:r w:rsidR="00C6570A" w:rsidRPr="00E41C38">
        <w:rPr>
          <w:color w:val="000000"/>
          <w:szCs w:val="21"/>
        </w:rPr>
        <w:t>201</w:t>
      </w:r>
      <w:r w:rsidR="00C6570A">
        <w:rPr>
          <w:rFonts w:hint="eastAsia"/>
          <w:color w:val="000000"/>
          <w:szCs w:val="21"/>
        </w:rPr>
        <w:t>8</w:t>
      </w:r>
      <w:r w:rsidR="00C6570A" w:rsidRPr="00E41C38">
        <w:rPr>
          <w:rFonts w:hint="eastAsia"/>
          <w:color w:val="000000"/>
          <w:szCs w:val="21"/>
        </w:rPr>
        <w:t>年</w:t>
      </w:r>
      <w:r w:rsidR="00C6570A">
        <w:rPr>
          <w:rFonts w:hint="eastAsia"/>
          <w:color w:val="000000"/>
          <w:szCs w:val="21"/>
        </w:rPr>
        <w:t>11</w:t>
      </w:r>
      <w:r w:rsidRPr="00E41C38">
        <w:rPr>
          <w:rFonts w:hint="eastAsia"/>
          <w:color w:val="000000"/>
          <w:szCs w:val="21"/>
        </w:rPr>
        <w:t>月</w:t>
      </w:r>
      <w:r w:rsidR="00C6570A">
        <w:rPr>
          <w:rFonts w:hint="eastAsia"/>
          <w:color w:val="000000"/>
          <w:szCs w:val="21"/>
        </w:rPr>
        <w:t>9</w:t>
      </w:r>
      <w:r w:rsidRPr="00E41C38">
        <w:rPr>
          <w:rFonts w:hint="eastAsia"/>
          <w:color w:val="000000"/>
          <w:szCs w:val="21"/>
        </w:rPr>
        <w:t>日本基金剩余财产为人民币</w:t>
      </w:r>
      <w:r w:rsidR="00BA1807">
        <w:rPr>
          <w:rFonts w:hint="eastAsia"/>
          <w:color w:val="000000" w:themeColor="text1"/>
          <w:szCs w:val="21"/>
        </w:rPr>
        <w:t>80,497,046.57</w:t>
      </w:r>
      <w:r w:rsidRPr="00E41C38">
        <w:rPr>
          <w:rFonts w:hint="eastAsia"/>
          <w:color w:val="000000" w:themeColor="text1"/>
          <w:szCs w:val="21"/>
        </w:rPr>
        <w:t>元</w:t>
      </w:r>
      <w:r w:rsidRPr="00C318DB">
        <w:rPr>
          <w:color w:val="000000" w:themeColor="text1"/>
          <w:szCs w:val="21"/>
        </w:rPr>
        <w:t>，</w:t>
      </w:r>
      <w:r w:rsidRPr="006F14B8">
        <w:rPr>
          <w:color w:val="000000"/>
          <w:szCs w:val="21"/>
        </w:rPr>
        <w:t>根据本基金的基金合同约定，依据基金财产清算的分配方案，将基金财产清算后的全部剩余资产扣除基金财产清算费用、交纳所欠税款并清偿基金债务后，按基金份额持有人持有的基金份额比例进行分配。</w:t>
      </w:r>
    </w:p>
    <w:p w:rsidR="00242FAE" w:rsidRPr="00242FAE" w:rsidRDefault="00C6570A" w:rsidP="00690778">
      <w:pPr>
        <w:autoSpaceDE w:val="0"/>
        <w:autoSpaceDN w:val="0"/>
        <w:adjustRightInd w:val="0"/>
        <w:spacing w:line="360" w:lineRule="auto"/>
        <w:ind w:firstLineChars="150" w:firstLine="315"/>
        <w:jc w:val="left"/>
        <w:rPr>
          <w:color w:val="000000"/>
          <w:szCs w:val="21"/>
        </w:rPr>
      </w:pPr>
      <w:r w:rsidRPr="00242FAE">
        <w:rPr>
          <w:rFonts w:hint="eastAsia"/>
          <w:color w:val="000000"/>
          <w:szCs w:val="21"/>
        </w:rPr>
        <w:t>清算期结束日次日至清算款划出日前一日的银行存款产生的利息归份额持有人所有。于清算划款日的应收利息余额由基金管理人以自有资金先行垫付，基金管理人垫付资金到账日起孳生的利息归基金管理人所有。垫付资金及其孳生的利息将于清算期后返还给基金管理人。</w:t>
      </w:r>
      <w:r w:rsidR="000E5CCA">
        <w:rPr>
          <w:rFonts w:hint="eastAsia"/>
          <w:color w:val="000000"/>
          <w:szCs w:val="21"/>
        </w:rPr>
        <w:t>除清算划款产生的银行汇划费</w:t>
      </w:r>
      <w:r w:rsidR="0030080D">
        <w:rPr>
          <w:rFonts w:hint="eastAsia"/>
          <w:color w:val="000000"/>
          <w:szCs w:val="21"/>
        </w:rPr>
        <w:t>从</w:t>
      </w:r>
      <w:r w:rsidR="000E5CCA">
        <w:rPr>
          <w:rFonts w:hint="eastAsia"/>
          <w:color w:val="000000"/>
          <w:szCs w:val="21"/>
        </w:rPr>
        <w:t>基金资产中支付外，其他与本次清算相关产生的银行汇划费由基金管理人承担。</w:t>
      </w:r>
    </w:p>
    <w:p w:rsidR="00242FAE" w:rsidRDefault="00C6570A" w:rsidP="00690778">
      <w:pPr>
        <w:autoSpaceDE w:val="0"/>
        <w:autoSpaceDN w:val="0"/>
        <w:adjustRightInd w:val="0"/>
        <w:spacing w:line="360" w:lineRule="auto"/>
        <w:ind w:firstLineChars="150" w:firstLine="315"/>
        <w:jc w:val="left"/>
      </w:pPr>
      <w:r w:rsidRPr="00C6570A">
        <w:rPr>
          <w:rFonts w:hint="eastAsia"/>
        </w:rPr>
        <w:t>由于截止</w:t>
      </w:r>
      <w:r w:rsidRPr="00C6570A">
        <w:rPr>
          <w:rFonts w:hint="eastAsia"/>
        </w:rPr>
        <w:t>2018</w:t>
      </w:r>
      <w:r w:rsidRPr="00C6570A">
        <w:rPr>
          <w:rFonts w:hint="eastAsia"/>
        </w:rPr>
        <w:t>年</w:t>
      </w:r>
      <w:r>
        <w:rPr>
          <w:rFonts w:hint="eastAsia"/>
        </w:rPr>
        <w:t>11</w:t>
      </w:r>
      <w:r w:rsidRPr="00C6570A">
        <w:rPr>
          <w:rFonts w:hint="eastAsia"/>
        </w:rPr>
        <w:t>月</w:t>
      </w:r>
      <w:r>
        <w:rPr>
          <w:rFonts w:hint="eastAsia"/>
        </w:rPr>
        <w:t>9</w:t>
      </w:r>
      <w:r w:rsidRPr="00C6570A">
        <w:rPr>
          <w:rFonts w:hint="eastAsia"/>
        </w:rPr>
        <w:t>日的基金净资产中包含了备付金、保证金、应收利息等，将在划付本次清算金额（含费用）后对基金剩余财产进行后续清算，直至全部基金财产清算完毕。</w:t>
      </w:r>
      <w:bookmarkStart w:id="29" w:name="_Toc510553875"/>
    </w:p>
    <w:p w:rsidR="009B09DE" w:rsidRDefault="009B09DE" w:rsidP="00690778">
      <w:pPr>
        <w:autoSpaceDE w:val="0"/>
        <w:autoSpaceDN w:val="0"/>
        <w:adjustRightInd w:val="0"/>
        <w:spacing w:line="360" w:lineRule="auto"/>
        <w:ind w:firstLineChars="150" w:firstLine="315"/>
        <w:jc w:val="left"/>
      </w:pPr>
    </w:p>
    <w:p w:rsidR="00657EB0" w:rsidRPr="006F14B8" w:rsidRDefault="004D1916" w:rsidP="00657EB0">
      <w:pPr>
        <w:pStyle w:val="20"/>
        <w:spacing w:before="0" w:after="0"/>
        <w:rPr>
          <w:rFonts w:ascii="Times New Roman" w:hAnsi="Times New Roman"/>
          <w:kern w:val="0"/>
          <w:sz w:val="21"/>
          <w:szCs w:val="21"/>
        </w:rPr>
      </w:pPr>
      <w:r w:rsidRPr="006F14B8">
        <w:rPr>
          <w:rFonts w:ascii="Times New Roman" w:hAnsi="Times New Roman" w:hint="eastAsia"/>
          <w:kern w:val="0"/>
          <w:sz w:val="21"/>
          <w:szCs w:val="21"/>
        </w:rPr>
        <w:t>5</w:t>
      </w:r>
      <w:r w:rsidR="00657EB0" w:rsidRPr="006F14B8">
        <w:rPr>
          <w:rFonts w:ascii="Times New Roman" w:hAnsi="Times New Roman"/>
          <w:kern w:val="0"/>
          <w:sz w:val="21"/>
          <w:szCs w:val="21"/>
        </w:rPr>
        <w:t>.</w:t>
      </w:r>
      <w:r w:rsidR="00CE5129" w:rsidRPr="006F14B8">
        <w:rPr>
          <w:rFonts w:ascii="Times New Roman" w:hAnsi="Times New Roman" w:hint="eastAsia"/>
          <w:kern w:val="0"/>
          <w:sz w:val="21"/>
          <w:szCs w:val="21"/>
        </w:rPr>
        <w:t>6</w:t>
      </w:r>
      <w:r w:rsidR="00657EB0" w:rsidRPr="006F14B8">
        <w:rPr>
          <w:rFonts w:ascii="Times New Roman" w:hAnsi="Times New Roman" w:hint="eastAsia"/>
          <w:kern w:val="0"/>
          <w:sz w:val="21"/>
          <w:szCs w:val="21"/>
        </w:rPr>
        <w:t>基金财产清算报告的告知安排</w:t>
      </w:r>
      <w:bookmarkEnd w:id="29"/>
    </w:p>
    <w:p w:rsidR="00657EB0" w:rsidRPr="006F14B8" w:rsidRDefault="00657EB0" w:rsidP="00657EB0">
      <w:pPr>
        <w:spacing w:line="360" w:lineRule="auto"/>
        <w:ind w:firstLineChars="200" w:firstLine="420"/>
        <w:rPr>
          <w:color w:val="000000"/>
          <w:szCs w:val="21"/>
        </w:rPr>
      </w:pPr>
      <w:r w:rsidRPr="006F14B8">
        <w:rPr>
          <w:rFonts w:hint="eastAsia"/>
          <w:color w:val="000000"/>
          <w:szCs w:val="21"/>
        </w:rPr>
        <w:t>本清算报告已经基金托管人复核，在经会计师事务所审计、律师事务所出具法律意见书后，报中国证监会备案并向基金份额持有人公告</w:t>
      </w:r>
      <w:r w:rsidR="00CD1FB5" w:rsidRPr="006F14B8">
        <w:rPr>
          <w:rFonts w:hint="eastAsia"/>
          <w:color w:val="000000"/>
          <w:szCs w:val="21"/>
        </w:rPr>
        <w:t>。</w:t>
      </w:r>
    </w:p>
    <w:p w:rsidR="001548F9" w:rsidRPr="002B570D" w:rsidRDefault="004D1916" w:rsidP="0079062E">
      <w:pPr>
        <w:pStyle w:val="1"/>
        <w:keepNext/>
        <w:keepLines/>
        <w:widowControl w:val="0"/>
        <w:spacing w:beforeLines="100" w:afterLines="100" w:line="360" w:lineRule="auto"/>
        <w:jc w:val="center"/>
        <w:rPr>
          <w:b/>
          <w:bCs/>
          <w:color w:val="000000" w:themeColor="text1"/>
          <w:sz w:val="21"/>
          <w:szCs w:val="21"/>
          <w:lang w:val="en-US"/>
        </w:rPr>
      </w:pPr>
      <w:bookmarkStart w:id="30" w:name="_Toc510553876"/>
      <w:r w:rsidRPr="002B570D">
        <w:rPr>
          <w:rFonts w:hint="eastAsia"/>
          <w:b/>
          <w:bCs/>
          <w:color w:val="000000" w:themeColor="text1"/>
          <w:sz w:val="21"/>
          <w:szCs w:val="21"/>
          <w:lang w:val="en-US"/>
        </w:rPr>
        <w:t>6</w:t>
      </w:r>
      <w:r w:rsidR="0075747B" w:rsidRPr="0075747B">
        <w:rPr>
          <w:b/>
          <w:bCs/>
          <w:color w:val="000000" w:themeColor="text1"/>
          <w:sz w:val="21"/>
          <w:szCs w:val="21"/>
          <w:lang w:val="en-US"/>
        </w:rPr>
        <w:tab/>
      </w:r>
      <w:r w:rsidR="00540E2A" w:rsidRPr="002B570D">
        <w:rPr>
          <w:b/>
          <w:bCs/>
          <w:color w:val="000000" w:themeColor="text1"/>
          <w:sz w:val="21"/>
          <w:szCs w:val="21"/>
          <w:lang w:val="en-US"/>
        </w:rPr>
        <w:t>备查文件目录</w:t>
      </w:r>
      <w:bookmarkEnd w:id="18"/>
      <w:bookmarkEnd w:id="30"/>
    </w:p>
    <w:p w:rsidR="001548F9" w:rsidRDefault="004D1916" w:rsidP="004C1748">
      <w:pPr>
        <w:pStyle w:val="20"/>
        <w:spacing w:before="0" w:after="0"/>
        <w:rPr>
          <w:rFonts w:ascii="Times New Roman" w:hAnsi="Times New Roman"/>
          <w:kern w:val="0"/>
          <w:sz w:val="21"/>
          <w:szCs w:val="21"/>
        </w:rPr>
      </w:pPr>
      <w:bookmarkStart w:id="31" w:name="_Toc390421286"/>
      <w:bookmarkStart w:id="32" w:name="_Toc510553877"/>
      <w:r>
        <w:rPr>
          <w:rFonts w:ascii="Times New Roman" w:hAnsi="Times New Roman" w:hint="eastAsia"/>
          <w:kern w:val="0"/>
          <w:sz w:val="21"/>
          <w:szCs w:val="21"/>
        </w:rPr>
        <w:t>6</w:t>
      </w:r>
      <w:r w:rsidR="001548F9" w:rsidRPr="00D42BE5">
        <w:rPr>
          <w:rFonts w:ascii="Times New Roman" w:hAnsi="Times New Roman"/>
          <w:kern w:val="0"/>
          <w:sz w:val="21"/>
          <w:szCs w:val="21"/>
        </w:rPr>
        <w:t>.1</w:t>
      </w:r>
      <w:r w:rsidR="001548F9" w:rsidRPr="00D42BE5">
        <w:rPr>
          <w:rFonts w:ascii="Times New Roman" w:hAnsi="Times New Roman"/>
          <w:kern w:val="0"/>
          <w:sz w:val="21"/>
          <w:szCs w:val="21"/>
        </w:rPr>
        <w:t>备查文件目录</w:t>
      </w:r>
      <w:bookmarkEnd w:id="31"/>
      <w:bookmarkEnd w:id="32"/>
    </w:p>
    <w:p w:rsidR="00500577" w:rsidRPr="00781856" w:rsidRDefault="00500577" w:rsidP="00500577">
      <w:pPr>
        <w:spacing w:line="360" w:lineRule="auto"/>
        <w:rPr>
          <w:color w:val="000000"/>
          <w:szCs w:val="21"/>
        </w:rPr>
      </w:pPr>
      <w:r w:rsidRPr="00781856">
        <w:rPr>
          <w:rFonts w:hint="eastAsia"/>
          <w:color w:val="000000"/>
          <w:szCs w:val="21"/>
        </w:rPr>
        <w:t>（</w:t>
      </w:r>
      <w:r w:rsidRPr="00781856">
        <w:rPr>
          <w:rFonts w:hint="eastAsia"/>
          <w:color w:val="000000"/>
          <w:szCs w:val="21"/>
        </w:rPr>
        <w:t>1</w:t>
      </w:r>
      <w:r w:rsidRPr="00781856">
        <w:rPr>
          <w:rFonts w:hint="eastAsia"/>
          <w:color w:val="000000"/>
          <w:szCs w:val="21"/>
        </w:rPr>
        <w:t>）中金金序量化成长混合型证券投资基金资产负债表及审计报告</w:t>
      </w:r>
    </w:p>
    <w:p w:rsidR="00B75CF6" w:rsidRDefault="00500577" w:rsidP="00A27859">
      <w:pPr>
        <w:pStyle w:val="a0"/>
        <w:ind w:firstLineChars="0" w:firstLine="0"/>
        <w:rPr>
          <w:color w:val="000000"/>
          <w:szCs w:val="21"/>
        </w:rPr>
      </w:pPr>
      <w:r w:rsidRPr="00781856">
        <w:rPr>
          <w:rFonts w:hint="eastAsia"/>
          <w:color w:val="000000"/>
          <w:szCs w:val="21"/>
        </w:rPr>
        <w:t>（</w:t>
      </w:r>
      <w:r w:rsidRPr="00781856">
        <w:rPr>
          <w:rFonts w:hint="eastAsia"/>
          <w:color w:val="000000"/>
          <w:szCs w:val="21"/>
        </w:rPr>
        <w:t>2</w:t>
      </w:r>
      <w:r w:rsidRPr="00781856">
        <w:rPr>
          <w:rFonts w:hint="eastAsia"/>
          <w:color w:val="000000"/>
          <w:szCs w:val="21"/>
        </w:rPr>
        <w:t>）《中金金序量化成长混合型证券投资基金清算报告》的法律意见</w:t>
      </w:r>
    </w:p>
    <w:p w:rsidR="009B09DE" w:rsidRPr="00690778" w:rsidRDefault="009B09DE" w:rsidP="00A27859">
      <w:pPr>
        <w:pStyle w:val="a0"/>
        <w:ind w:firstLineChars="0" w:firstLine="0"/>
      </w:pPr>
    </w:p>
    <w:p w:rsidR="00B75CF6" w:rsidRDefault="004D1916" w:rsidP="00A27859">
      <w:pPr>
        <w:pStyle w:val="20"/>
        <w:spacing w:before="0" w:after="0"/>
      </w:pPr>
      <w:bookmarkStart w:id="33" w:name="_Toc390421287"/>
      <w:bookmarkStart w:id="34" w:name="_Toc510553878"/>
      <w:r>
        <w:rPr>
          <w:rFonts w:ascii="Times New Roman" w:hAnsi="Times New Roman" w:hint="eastAsia"/>
          <w:kern w:val="0"/>
          <w:sz w:val="21"/>
          <w:szCs w:val="21"/>
        </w:rPr>
        <w:t>6</w:t>
      </w:r>
      <w:r w:rsidR="001548F9" w:rsidRPr="00D42BE5">
        <w:rPr>
          <w:rFonts w:ascii="Times New Roman" w:hAnsi="Times New Roman"/>
          <w:color w:val="000000"/>
          <w:sz w:val="21"/>
          <w:szCs w:val="21"/>
        </w:rPr>
        <w:t>.2</w:t>
      </w:r>
      <w:r w:rsidR="001548F9" w:rsidRPr="00D42BE5">
        <w:rPr>
          <w:rFonts w:ascii="Times New Roman" w:hAnsi="Times New Roman"/>
          <w:color w:val="000000"/>
          <w:sz w:val="21"/>
          <w:szCs w:val="21"/>
        </w:rPr>
        <w:t>存放地点</w:t>
      </w:r>
      <w:bookmarkStart w:id="35" w:name="_Toc390421288"/>
      <w:bookmarkStart w:id="36" w:name="_Toc510553879"/>
      <w:bookmarkEnd w:id="33"/>
      <w:bookmarkEnd w:id="34"/>
    </w:p>
    <w:p w:rsidR="00B75CF6" w:rsidRDefault="00B75CF6" w:rsidP="00690778">
      <w:pPr>
        <w:pStyle w:val="a0"/>
      </w:pPr>
      <w:r w:rsidRPr="00B75CF6">
        <w:rPr>
          <w:rFonts w:hint="eastAsia"/>
        </w:rPr>
        <w:t>基金管理人的办公场所。</w:t>
      </w:r>
    </w:p>
    <w:p w:rsidR="009B09DE" w:rsidRPr="00690778" w:rsidRDefault="009B09DE" w:rsidP="00690778">
      <w:pPr>
        <w:pStyle w:val="a0"/>
      </w:pPr>
    </w:p>
    <w:p w:rsidR="001548F9" w:rsidRPr="00D42BE5" w:rsidRDefault="004D1916" w:rsidP="004C1748">
      <w:pPr>
        <w:pStyle w:val="20"/>
        <w:spacing w:before="0" w:after="0"/>
        <w:rPr>
          <w:rFonts w:ascii="Times New Roman" w:hAnsi="Times New Roman"/>
          <w:color w:val="000000"/>
          <w:sz w:val="21"/>
          <w:szCs w:val="21"/>
        </w:rPr>
      </w:pPr>
      <w:r>
        <w:rPr>
          <w:rFonts w:ascii="Times New Roman" w:hAnsi="Times New Roman" w:hint="eastAsia"/>
          <w:kern w:val="0"/>
          <w:sz w:val="21"/>
          <w:szCs w:val="21"/>
        </w:rPr>
        <w:t>6</w:t>
      </w:r>
      <w:r w:rsidR="001548F9" w:rsidRPr="00D42BE5">
        <w:rPr>
          <w:rFonts w:ascii="Times New Roman" w:hAnsi="Times New Roman"/>
          <w:color w:val="000000"/>
          <w:sz w:val="21"/>
          <w:szCs w:val="21"/>
        </w:rPr>
        <w:t>.3</w:t>
      </w:r>
      <w:r w:rsidR="001548F9" w:rsidRPr="00D42BE5">
        <w:rPr>
          <w:rFonts w:ascii="Times New Roman" w:hAnsi="Times New Roman"/>
          <w:color w:val="000000"/>
          <w:sz w:val="21"/>
          <w:szCs w:val="21"/>
        </w:rPr>
        <w:t>查阅方式</w:t>
      </w:r>
      <w:bookmarkEnd w:id="35"/>
      <w:bookmarkEnd w:id="36"/>
    </w:p>
    <w:p w:rsidR="00D86F1D" w:rsidRPr="00D86F1D" w:rsidRDefault="00EE3859" w:rsidP="00EE3859">
      <w:pPr>
        <w:spacing w:line="360" w:lineRule="auto"/>
        <w:ind w:firstLineChars="200" w:firstLine="420"/>
        <w:rPr>
          <w:color w:val="000000"/>
          <w:szCs w:val="21"/>
        </w:rPr>
      </w:pPr>
      <w:r>
        <w:rPr>
          <w:color w:val="000000"/>
          <w:szCs w:val="21"/>
        </w:rPr>
        <w:t>投资者可在营业时间内至基金管理人的办公场所免费查阅</w:t>
      </w:r>
      <w:r>
        <w:rPr>
          <w:rFonts w:hint="eastAsia"/>
          <w:color w:val="000000"/>
          <w:szCs w:val="21"/>
        </w:rPr>
        <w:t>。</w:t>
      </w:r>
    </w:p>
    <w:p w:rsidR="001548F9" w:rsidRPr="00D42BE5" w:rsidRDefault="001548F9" w:rsidP="005B2B01">
      <w:pPr>
        <w:ind w:firstLineChars="150" w:firstLine="315"/>
        <w:rPr>
          <w:bCs/>
          <w:color w:val="000000"/>
          <w:szCs w:val="21"/>
        </w:rPr>
      </w:pPr>
    </w:p>
    <w:p w:rsidR="001548F9" w:rsidRPr="00D42BE5" w:rsidRDefault="001548F9" w:rsidP="005B2B01">
      <w:pPr>
        <w:ind w:firstLineChars="150" w:firstLine="315"/>
        <w:rPr>
          <w:bCs/>
          <w:color w:val="000000"/>
          <w:szCs w:val="21"/>
        </w:rPr>
      </w:pPr>
    </w:p>
    <w:p w:rsidR="001548F9" w:rsidRPr="00D42BE5" w:rsidRDefault="001548F9" w:rsidP="00A27859">
      <w:pPr>
        <w:rPr>
          <w:bCs/>
          <w:color w:val="000000"/>
          <w:szCs w:val="21"/>
        </w:rPr>
      </w:pPr>
    </w:p>
    <w:p w:rsidR="001548F9" w:rsidRPr="00D42BE5" w:rsidRDefault="001548F9" w:rsidP="005B2B01">
      <w:pPr>
        <w:ind w:firstLineChars="150" w:firstLine="315"/>
        <w:rPr>
          <w:bCs/>
          <w:color w:val="000000"/>
          <w:szCs w:val="21"/>
        </w:rPr>
      </w:pPr>
    </w:p>
    <w:p w:rsidR="00242FAE" w:rsidRPr="00D42BE5" w:rsidRDefault="00242FAE" w:rsidP="00A27859">
      <w:pPr>
        <w:rPr>
          <w:bCs/>
          <w:color w:val="000000"/>
          <w:szCs w:val="21"/>
        </w:rPr>
      </w:pPr>
    </w:p>
    <w:p w:rsidR="001548F9" w:rsidRDefault="00242FAE" w:rsidP="008971E9">
      <w:pPr>
        <w:spacing w:line="360" w:lineRule="auto"/>
        <w:ind w:left="840"/>
        <w:jc w:val="right"/>
        <w:rPr>
          <w:rFonts w:eastAsiaTheme="minorEastAsia"/>
          <w:b/>
          <w:bCs/>
          <w:szCs w:val="21"/>
        </w:rPr>
      </w:pPr>
      <w:r w:rsidRPr="00242FAE">
        <w:rPr>
          <w:rFonts w:eastAsiaTheme="minorEastAsia" w:hint="eastAsia"/>
          <w:b/>
          <w:bCs/>
          <w:szCs w:val="21"/>
        </w:rPr>
        <w:t>中金金序量化成长混合型证券投资基金</w:t>
      </w:r>
      <w:r w:rsidR="003B0EE4">
        <w:rPr>
          <w:rFonts w:eastAsiaTheme="minorEastAsia" w:hint="eastAsia"/>
          <w:b/>
          <w:bCs/>
          <w:szCs w:val="21"/>
        </w:rPr>
        <w:t>财产清算小组</w:t>
      </w:r>
    </w:p>
    <w:p w:rsidR="009B09DE" w:rsidRPr="00D42BE5" w:rsidRDefault="009B09DE" w:rsidP="008971E9">
      <w:pPr>
        <w:spacing w:line="360" w:lineRule="auto"/>
        <w:ind w:left="840"/>
        <w:jc w:val="right"/>
        <w:rPr>
          <w:rFonts w:eastAsiaTheme="minorEastAsia"/>
          <w:b/>
          <w:bCs/>
          <w:szCs w:val="21"/>
        </w:rPr>
      </w:pPr>
    </w:p>
    <w:p w:rsidR="001548F9" w:rsidRPr="00AF0BE6" w:rsidRDefault="007D4C35" w:rsidP="00A93D04">
      <w:pPr>
        <w:spacing w:line="360" w:lineRule="auto"/>
        <w:ind w:left="840"/>
        <w:jc w:val="right"/>
        <w:rPr>
          <w:rFonts w:eastAsiaTheme="minorEastAsia"/>
          <w:b/>
          <w:bCs/>
          <w:szCs w:val="21"/>
        </w:rPr>
      </w:pPr>
      <w:r w:rsidRPr="00692568">
        <w:rPr>
          <w:rFonts w:eastAsiaTheme="minorEastAsia" w:hint="eastAsia"/>
          <w:b/>
          <w:bCs/>
          <w:szCs w:val="21"/>
        </w:rPr>
        <w:t>二〇一</w:t>
      </w:r>
      <w:r w:rsidRPr="002B0877">
        <w:rPr>
          <w:rFonts w:eastAsiaTheme="minorEastAsia" w:hint="eastAsia"/>
          <w:b/>
          <w:bCs/>
          <w:szCs w:val="21"/>
        </w:rPr>
        <w:t>八</w:t>
      </w:r>
      <w:r w:rsidRPr="00692568">
        <w:rPr>
          <w:rFonts w:eastAsiaTheme="minorEastAsia" w:hint="eastAsia"/>
          <w:b/>
          <w:bCs/>
          <w:szCs w:val="21"/>
        </w:rPr>
        <w:t>年</w:t>
      </w:r>
      <w:r w:rsidR="00397EC7">
        <w:rPr>
          <w:rFonts w:eastAsiaTheme="minorEastAsia" w:hint="eastAsia"/>
          <w:b/>
          <w:bCs/>
          <w:szCs w:val="21"/>
        </w:rPr>
        <w:t>十二</w:t>
      </w:r>
      <w:r w:rsidRPr="00692568">
        <w:rPr>
          <w:rFonts w:eastAsiaTheme="minorEastAsia" w:hint="eastAsia"/>
          <w:b/>
          <w:bCs/>
          <w:szCs w:val="21"/>
        </w:rPr>
        <w:t>月</w:t>
      </w:r>
      <w:r w:rsidR="00397EC7">
        <w:rPr>
          <w:rFonts w:eastAsiaTheme="minorEastAsia" w:hint="eastAsia"/>
          <w:b/>
          <w:bCs/>
          <w:szCs w:val="21"/>
        </w:rPr>
        <w:t>二十</w:t>
      </w:r>
      <w:r w:rsidRPr="00692568">
        <w:rPr>
          <w:rFonts w:eastAsiaTheme="minorEastAsia" w:hint="eastAsia"/>
          <w:b/>
          <w:bCs/>
          <w:szCs w:val="21"/>
        </w:rPr>
        <w:t>日</w:t>
      </w:r>
    </w:p>
    <w:sectPr w:rsidR="001548F9" w:rsidRPr="00AF0BE6"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48259" w15:done="0"/>
  <w15:commentEx w15:paraId="2EC94B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508" w:rsidRDefault="009A5508">
      <w:r>
        <w:separator/>
      </w:r>
    </w:p>
  </w:endnote>
  <w:endnote w:type="continuationSeparator" w:id="1">
    <w:p w:rsidR="009A5508" w:rsidRDefault="009A5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FangSong">
    <w:altName w:val="Arial"/>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DE" w:rsidRDefault="003F2BC1" w:rsidP="00C03B3A">
    <w:pPr>
      <w:pStyle w:val="a6"/>
      <w:framePr w:wrap="around" w:vAnchor="text" w:hAnchor="margin" w:xAlign="right" w:y="1"/>
      <w:rPr>
        <w:rStyle w:val="a7"/>
      </w:rPr>
    </w:pPr>
    <w:r>
      <w:rPr>
        <w:rStyle w:val="a7"/>
      </w:rPr>
      <w:fldChar w:fldCharType="begin"/>
    </w:r>
    <w:r w:rsidR="009B09DE">
      <w:rPr>
        <w:rStyle w:val="a7"/>
      </w:rPr>
      <w:instrText xml:space="preserve">PAGE  </w:instrText>
    </w:r>
    <w:r>
      <w:rPr>
        <w:rStyle w:val="a7"/>
      </w:rPr>
      <w:fldChar w:fldCharType="end"/>
    </w:r>
  </w:p>
  <w:p w:rsidR="009B09DE" w:rsidRDefault="009B09DE"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DE" w:rsidRDefault="009B09DE" w:rsidP="00C03B3A">
    <w:pPr>
      <w:pStyle w:val="a6"/>
      <w:ind w:right="360"/>
      <w:jc w:val="center"/>
    </w:pPr>
    <w:r>
      <w:rPr>
        <w:rFonts w:hint="eastAsia"/>
        <w:kern w:val="0"/>
        <w:szCs w:val="21"/>
      </w:rPr>
      <w:t>第</w:t>
    </w:r>
    <w:r w:rsidR="003F2BC1">
      <w:rPr>
        <w:kern w:val="0"/>
        <w:szCs w:val="21"/>
      </w:rPr>
      <w:fldChar w:fldCharType="begin"/>
    </w:r>
    <w:r>
      <w:rPr>
        <w:kern w:val="0"/>
        <w:szCs w:val="21"/>
      </w:rPr>
      <w:instrText xml:space="preserve"> PAGE </w:instrText>
    </w:r>
    <w:r w:rsidR="003F2BC1">
      <w:rPr>
        <w:kern w:val="0"/>
        <w:szCs w:val="21"/>
      </w:rPr>
      <w:fldChar w:fldCharType="separate"/>
    </w:r>
    <w:r w:rsidR="0079062E">
      <w:rPr>
        <w:noProof/>
        <w:kern w:val="0"/>
        <w:szCs w:val="21"/>
      </w:rPr>
      <w:t>2</w:t>
    </w:r>
    <w:r w:rsidR="003F2BC1">
      <w:rPr>
        <w:kern w:val="0"/>
        <w:szCs w:val="21"/>
      </w:rPr>
      <w:fldChar w:fldCharType="end"/>
    </w:r>
    <w:r>
      <w:rPr>
        <w:rFonts w:hint="eastAsia"/>
        <w:kern w:val="0"/>
        <w:szCs w:val="21"/>
      </w:rPr>
      <w:t>页共</w:t>
    </w:r>
    <w:r w:rsidR="003F2BC1">
      <w:rPr>
        <w:kern w:val="0"/>
        <w:szCs w:val="21"/>
      </w:rPr>
      <w:fldChar w:fldCharType="begin"/>
    </w:r>
    <w:r>
      <w:rPr>
        <w:kern w:val="0"/>
        <w:szCs w:val="21"/>
      </w:rPr>
      <w:instrText xml:space="preserve"> NUMPAGES </w:instrText>
    </w:r>
    <w:r w:rsidR="003F2BC1">
      <w:rPr>
        <w:kern w:val="0"/>
        <w:szCs w:val="21"/>
      </w:rPr>
      <w:fldChar w:fldCharType="separate"/>
    </w:r>
    <w:r w:rsidR="0079062E">
      <w:rPr>
        <w:noProof/>
        <w:kern w:val="0"/>
        <w:szCs w:val="21"/>
      </w:rPr>
      <w:t>3</w:t>
    </w:r>
    <w:r w:rsidR="003F2BC1">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508" w:rsidRDefault="009A5508">
      <w:r>
        <w:separator/>
      </w:r>
    </w:p>
  </w:footnote>
  <w:footnote w:type="continuationSeparator" w:id="1">
    <w:p w:rsidR="009A5508" w:rsidRDefault="009A5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DE" w:rsidRPr="00E70357" w:rsidRDefault="009B09DE" w:rsidP="003440A3">
    <w:pPr>
      <w:pStyle w:val="a9"/>
      <w:pBdr>
        <w:bottom w:val="single" w:sz="6" w:space="0" w:color="auto"/>
      </w:pBdr>
      <w:jc w:val="right"/>
    </w:pPr>
    <w:r w:rsidRPr="00CF18C8">
      <w:rPr>
        <w:rFonts w:hint="eastAsia"/>
      </w:rPr>
      <w:t>中金金序量化成长混合型证券投资基金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30C46AC"/>
    <w:multiLevelType w:val="hybridMultilevel"/>
    <w:tmpl w:val="89D66D44"/>
    <w:lvl w:ilvl="0" w:tplc="BB2E5FDA">
      <w:start w:val="1"/>
      <w:numFmt w:val="decimal"/>
      <w:lvlText w:val="(%1)"/>
      <w:lvlJc w:val="left"/>
      <w:pPr>
        <w:ind w:left="360" w:hanging="360"/>
      </w:pPr>
      <w:rPr>
        <w:rFonts w:ascii="Times New Roman"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93D9F"/>
    <w:multiLevelType w:val="multilevel"/>
    <w:tmpl w:val="0409001D"/>
    <w:numStyleLink w:val="3"/>
  </w:abstractNum>
  <w:abstractNum w:abstractNumId="5">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6D8272BC"/>
    <w:multiLevelType w:val="hybridMultilevel"/>
    <w:tmpl w:val="03E27702"/>
    <w:lvl w:ilvl="0" w:tplc="4E2EB48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11"/>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素娟">
    <w15:presenceInfo w15:providerId="None" w15:userId="赵素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C11"/>
    <w:rsid w:val="00011EB5"/>
    <w:rsid w:val="0001280C"/>
    <w:rsid w:val="00012FD0"/>
    <w:rsid w:val="00013CAE"/>
    <w:rsid w:val="000162AF"/>
    <w:rsid w:val="000174BF"/>
    <w:rsid w:val="00017581"/>
    <w:rsid w:val="000175AB"/>
    <w:rsid w:val="0001767C"/>
    <w:rsid w:val="00020583"/>
    <w:rsid w:val="0002154E"/>
    <w:rsid w:val="00021813"/>
    <w:rsid w:val="000218DC"/>
    <w:rsid w:val="00021DD4"/>
    <w:rsid w:val="000221FE"/>
    <w:rsid w:val="00023BE7"/>
    <w:rsid w:val="00023FF6"/>
    <w:rsid w:val="0002438A"/>
    <w:rsid w:val="0002453B"/>
    <w:rsid w:val="000247D7"/>
    <w:rsid w:val="00024C15"/>
    <w:rsid w:val="00024C62"/>
    <w:rsid w:val="00024CA0"/>
    <w:rsid w:val="00025D55"/>
    <w:rsid w:val="0002695C"/>
    <w:rsid w:val="000274FE"/>
    <w:rsid w:val="000276C9"/>
    <w:rsid w:val="000315A8"/>
    <w:rsid w:val="0003228A"/>
    <w:rsid w:val="000322D5"/>
    <w:rsid w:val="00032578"/>
    <w:rsid w:val="0003271C"/>
    <w:rsid w:val="00032ADD"/>
    <w:rsid w:val="00032FE1"/>
    <w:rsid w:val="00033104"/>
    <w:rsid w:val="000331EA"/>
    <w:rsid w:val="000333A5"/>
    <w:rsid w:val="000335CE"/>
    <w:rsid w:val="00033C63"/>
    <w:rsid w:val="00033E3C"/>
    <w:rsid w:val="00033EC1"/>
    <w:rsid w:val="00034BA5"/>
    <w:rsid w:val="00035650"/>
    <w:rsid w:val="000358FE"/>
    <w:rsid w:val="00035B5A"/>
    <w:rsid w:val="00036C1D"/>
    <w:rsid w:val="00036D81"/>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A8D"/>
    <w:rsid w:val="00053091"/>
    <w:rsid w:val="0005346A"/>
    <w:rsid w:val="000534CD"/>
    <w:rsid w:val="00053E3C"/>
    <w:rsid w:val="00053EED"/>
    <w:rsid w:val="0005448A"/>
    <w:rsid w:val="00055AF1"/>
    <w:rsid w:val="00055FE9"/>
    <w:rsid w:val="000564CB"/>
    <w:rsid w:val="0005683B"/>
    <w:rsid w:val="000573B5"/>
    <w:rsid w:val="00060597"/>
    <w:rsid w:val="00060A2C"/>
    <w:rsid w:val="00060CB4"/>
    <w:rsid w:val="00061167"/>
    <w:rsid w:val="00062997"/>
    <w:rsid w:val="00062AC1"/>
    <w:rsid w:val="0006341D"/>
    <w:rsid w:val="00063554"/>
    <w:rsid w:val="000635D9"/>
    <w:rsid w:val="00063D34"/>
    <w:rsid w:val="0006430A"/>
    <w:rsid w:val="0006475F"/>
    <w:rsid w:val="00064AE3"/>
    <w:rsid w:val="00064FC8"/>
    <w:rsid w:val="00065BE3"/>
    <w:rsid w:val="00066524"/>
    <w:rsid w:val="000671A3"/>
    <w:rsid w:val="00067CB4"/>
    <w:rsid w:val="0007039D"/>
    <w:rsid w:val="00070CD1"/>
    <w:rsid w:val="00071022"/>
    <w:rsid w:val="0007171B"/>
    <w:rsid w:val="000717A1"/>
    <w:rsid w:val="00071E9D"/>
    <w:rsid w:val="0007211F"/>
    <w:rsid w:val="000726DE"/>
    <w:rsid w:val="0007280A"/>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CAF"/>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17D5"/>
    <w:rsid w:val="000919B7"/>
    <w:rsid w:val="00092705"/>
    <w:rsid w:val="00092C2B"/>
    <w:rsid w:val="00094876"/>
    <w:rsid w:val="000951F7"/>
    <w:rsid w:val="0009570D"/>
    <w:rsid w:val="000957D9"/>
    <w:rsid w:val="00095912"/>
    <w:rsid w:val="00095CE0"/>
    <w:rsid w:val="00096933"/>
    <w:rsid w:val="00096995"/>
    <w:rsid w:val="00096B18"/>
    <w:rsid w:val="00097230"/>
    <w:rsid w:val="00097ED0"/>
    <w:rsid w:val="000A101C"/>
    <w:rsid w:val="000A13A2"/>
    <w:rsid w:val="000A1448"/>
    <w:rsid w:val="000A14B6"/>
    <w:rsid w:val="000A1BD6"/>
    <w:rsid w:val="000A1BFB"/>
    <w:rsid w:val="000A1D5F"/>
    <w:rsid w:val="000A2F63"/>
    <w:rsid w:val="000A3022"/>
    <w:rsid w:val="000A38DE"/>
    <w:rsid w:val="000A3DA2"/>
    <w:rsid w:val="000A457E"/>
    <w:rsid w:val="000A4672"/>
    <w:rsid w:val="000A4FEF"/>
    <w:rsid w:val="000A53FD"/>
    <w:rsid w:val="000A549A"/>
    <w:rsid w:val="000A578A"/>
    <w:rsid w:val="000A5BD5"/>
    <w:rsid w:val="000A5D6B"/>
    <w:rsid w:val="000A6ECE"/>
    <w:rsid w:val="000A7242"/>
    <w:rsid w:val="000A72F2"/>
    <w:rsid w:val="000A7C00"/>
    <w:rsid w:val="000B0C56"/>
    <w:rsid w:val="000B0E46"/>
    <w:rsid w:val="000B113D"/>
    <w:rsid w:val="000B21C5"/>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0D6"/>
    <w:rsid w:val="000C3FD9"/>
    <w:rsid w:val="000C4107"/>
    <w:rsid w:val="000C45E7"/>
    <w:rsid w:val="000C45F5"/>
    <w:rsid w:val="000C4B49"/>
    <w:rsid w:val="000C5E98"/>
    <w:rsid w:val="000C608E"/>
    <w:rsid w:val="000C640F"/>
    <w:rsid w:val="000C698D"/>
    <w:rsid w:val="000C705C"/>
    <w:rsid w:val="000C7AE4"/>
    <w:rsid w:val="000D01F4"/>
    <w:rsid w:val="000D0B89"/>
    <w:rsid w:val="000D1519"/>
    <w:rsid w:val="000D2AF3"/>
    <w:rsid w:val="000D3145"/>
    <w:rsid w:val="000D36D1"/>
    <w:rsid w:val="000D3B38"/>
    <w:rsid w:val="000D4AAD"/>
    <w:rsid w:val="000D4D24"/>
    <w:rsid w:val="000D52DC"/>
    <w:rsid w:val="000D542C"/>
    <w:rsid w:val="000D55E8"/>
    <w:rsid w:val="000D5DE4"/>
    <w:rsid w:val="000D6054"/>
    <w:rsid w:val="000D617A"/>
    <w:rsid w:val="000D619B"/>
    <w:rsid w:val="000D63BC"/>
    <w:rsid w:val="000D788B"/>
    <w:rsid w:val="000D7BDE"/>
    <w:rsid w:val="000E1288"/>
    <w:rsid w:val="000E21BF"/>
    <w:rsid w:val="000E2603"/>
    <w:rsid w:val="000E2950"/>
    <w:rsid w:val="000E2F57"/>
    <w:rsid w:val="000E34ED"/>
    <w:rsid w:val="000E374F"/>
    <w:rsid w:val="000E4456"/>
    <w:rsid w:val="000E48DB"/>
    <w:rsid w:val="000E5CCA"/>
    <w:rsid w:val="000E6184"/>
    <w:rsid w:val="000E6717"/>
    <w:rsid w:val="000E67FE"/>
    <w:rsid w:val="000E6B92"/>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5DFD"/>
    <w:rsid w:val="00106605"/>
    <w:rsid w:val="00106893"/>
    <w:rsid w:val="001069ED"/>
    <w:rsid w:val="00106C1F"/>
    <w:rsid w:val="001101D9"/>
    <w:rsid w:val="00111696"/>
    <w:rsid w:val="001116BA"/>
    <w:rsid w:val="0011177A"/>
    <w:rsid w:val="0011179E"/>
    <w:rsid w:val="00111C71"/>
    <w:rsid w:val="00112544"/>
    <w:rsid w:val="0011359C"/>
    <w:rsid w:val="001141C0"/>
    <w:rsid w:val="00114B74"/>
    <w:rsid w:val="001154FB"/>
    <w:rsid w:val="00115975"/>
    <w:rsid w:val="00115DF5"/>
    <w:rsid w:val="0011640E"/>
    <w:rsid w:val="00116E31"/>
    <w:rsid w:val="00120825"/>
    <w:rsid w:val="00120B49"/>
    <w:rsid w:val="00120EED"/>
    <w:rsid w:val="001212B4"/>
    <w:rsid w:val="001220E0"/>
    <w:rsid w:val="0012304E"/>
    <w:rsid w:val="001239C8"/>
    <w:rsid w:val="00123A56"/>
    <w:rsid w:val="00124393"/>
    <w:rsid w:val="00124419"/>
    <w:rsid w:val="001248BE"/>
    <w:rsid w:val="001248EF"/>
    <w:rsid w:val="0012532D"/>
    <w:rsid w:val="001257C7"/>
    <w:rsid w:val="00126502"/>
    <w:rsid w:val="00126AF2"/>
    <w:rsid w:val="00126DDF"/>
    <w:rsid w:val="001270BF"/>
    <w:rsid w:val="00127BAC"/>
    <w:rsid w:val="00127FF5"/>
    <w:rsid w:val="00131EC2"/>
    <w:rsid w:val="00132E82"/>
    <w:rsid w:val="0013374F"/>
    <w:rsid w:val="00133A14"/>
    <w:rsid w:val="00133C97"/>
    <w:rsid w:val="00135467"/>
    <w:rsid w:val="00135DDD"/>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DF4"/>
    <w:rsid w:val="001674E1"/>
    <w:rsid w:val="001674E8"/>
    <w:rsid w:val="0017073D"/>
    <w:rsid w:val="00170D38"/>
    <w:rsid w:val="00170F55"/>
    <w:rsid w:val="00171484"/>
    <w:rsid w:val="00171BAD"/>
    <w:rsid w:val="00171C60"/>
    <w:rsid w:val="00171DD5"/>
    <w:rsid w:val="00171F2C"/>
    <w:rsid w:val="001728F8"/>
    <w:rsid w:val="00172901"/>
    <w:rsid w:val="00173AF1"/>
    <w:rsid w:val="00174151"/>
    <w:rsid w:val="00174190"/>
    <w:rsid w:val="001744B4"/>
    <w:rsid w:val="001745C9"/>
    <w:rsid w:val="001751EF"/>
    <w:rsid w:val="001756A1"/>
    <w:rsid w:val="00175C8F"/>
    <w:rsid w:val="001761EE"/>
    <w:rsid w:val="00176EAA"/>
    <w:rsid w:val="00177030"/>
    <w:rsid w:val="0017725A"/>
    <w:rsid w:val="00177C4B"/>
    <w:rsid w:val="00177F6A"/>
    <w:rsid w:val="00181293"/>
    <w:rsid w:val="00181B83"/>
    <w:rsid w:val="00181E6C"/>
    <w:rsid w:val="00182A38"/>
    <w:rsid w:val="0018325A"/>
    <w:rsid w:val="00183D7A"/>
    <w:rsid w:val="00184053"/>
    <w:rsid w:val="001848D4"/>
    <w:rsid w:val="00184CAE"/>
    <w:rsid w:val="00186199"/>
    <w:rsid w:val="00186797"/>
    <w:rsid w:val="00186BD7"/>
    <w:rsid w:val="00186F7A"/>
    <w:rsid w:val="00190316"/>
    <w:rsid w:val="00190788"/>
    <w:rsid w:val="00190AE2"/>
    <w:rsid w:val="00190E27"/>
    <w:rsid w:val="001917E0"/>
    <w:rsid w:val="00191DAC"/>
    <w:rsid w:val="00192234"/>
    <w:rsid w:val="001928F7"/>
    <w:rsid w:val="00193182"/>
    <w:rsid w:val="00193575"/>
    <w:rsid w:val="0019389D"/>
    <w:rsid w:val="00193B62"/>
    <w:rsid w:val="00194537"/>
    <w:rsid w:val="00194D6E"/>
    <w:rsid w:val="0019563C"/>
    <w:rsid w:val="0019563D"/>
    <w:rsid w:val="001956CA"/>
    <w:rsid w:val="00195B79"/>
    <w:rsid w:val="00196822"/>
    <w:rsid w:val="001A088E"/>
    <w:rsid w:val="001A0F4A"/>
    <w:rsid w:val="001A1B13"/>
    <w:rsid w:val="001A1D38"/>
    <w:rsid w:val="001A21A9"/>
    <w:rsid w:val="001A2767"/>
    <w:rsid w:val="001A2A97"/>
    <w:rsid w:val="001A364F"/>
    <w:rsid w:val="001A39B7"/>
    <w:rsid w:val="001A42FA"/>
    <w:rsid w:val="001A472D"/>
    <w:rsid w:val="001A4AEC"/>
    <w:rsid w:val="001A4BE3"/>
    <w:rsid w:val="001A59D8"/>
    <w:rsid w:val="001A5FA6"/>
    <w:rsid w:val="001A668F"/>
    <w:rsid w:val="001A71CC"/>
    <w:rsid w:val="001A7F30"/>
    <w:rsid w:val="001B195A"/>
    <w:rsid w:val="001B2C1E"/>
    <w:rsid w:val="001B2F0C"/>
    <w:rsid w:val="001B30CA"/>
    <w:rsid w:val="001B3513"/>
    <w:rsid w:val="001B353A"/>
    <w:rsid w:val="001B36E6"/>
    <w:rsid w:val="001B3D3E"/>
    <w:rsid w:val="001B50CD"/>
    <w:rsid w:val="001B52FE"/>
    <w:rsid w:val="001B5976"/>
    <w:rsid w:val="001B5CB8"/>
    <w:rsid w:val="001B69DE"/>
    <w:rsid w:val="001B6B5E"/>
    <w:rsid w:val="001B7890"/>
    <w:rsid w:val="001B7ACC"/>
    <w:rsid w:val="001B7EE2"/>
    <w:rsid w:val="001C005A"/>
    <w:rsid w:val="001C00A0"/>
    <w:rsid w:val="001C00CF"/>
    <w:rsid w:val="001C0806"/>
    <w:rsid w:val="001C14ED"/>
    <w:rsid w:val="001C1589"/>
    <w:rsid w:val="001C1ACF"/>
    <w:rsid w:val="001C2AF9"/>
    <w:rsid w:val="001C2F9C"/>
    <w:rsid w:val="001C2FDF"/>
    <w:rsid w:val="001C3399"/>
    <w:rsid w:val="001C37F6"/>
    <w:rsid w:val="001C4782"/>
    <w:rsid w:val="001C4D9F"/>
    <w:rsid w:val="001C5289"/>
    <w:rsid w:val="001C53A3"/>
    <w:rsid w:val="001C6288"/>
    <w:rsid w:val="001C67A1"/>
    <w:rsid w:val="001C7325"/>
    <w:rsid w:val="001C780D"/>
    <w:rsid w:val="001C79B8"/>
    <w:rsid w:val="001C7C6D"/>
    <w:rsid w:val="001C7E53"/>
    <w:rsid w:val="001C7F70"/>
    <w:rsid w:val="001D0538"/>
    <w:rsid w:val="001D0634"/>
    <w:rsid w:val="001D0684"/>
    <w:rsid w:val="001D0F6A"/>
    <w:rsid w:val="001D2034"/>
    <w:rsid w:val="001D21BC"/>
    <w:rsid w:val="001D295A"/>
    <w:rsid w:val="001D2ABF"/>
    <w:rsid w:val="001D2BFE"/>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C36"/>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22C"/>
    <w:rsid w:val="00201962"/>
    <w:rsid w:val="00201B58"/>
    <w:rsid w:val="00202968"/>
    <w:rsid w:val="00202C32"/>
    <w:rsid w:val="0020324B"/>
    <w:rsid w:val="00203973"/>
    <w:rsid w:val="00203AEF"/>
    <w:rsid w:val="002045E7"/>
    <w:rsid w:val="00206BC2"/>
    <w:rsid w:val="00207A46"/>
    <w:rsid w:val="002101B3"/>
    <w:rsid w:val="00211A26"/>
    <w:rsid w:val="00212249"/>
    <w:rsid w:val="002125F7"/>
    <w:rsid w:val="0021397C"/>
    <w:rsid w:val="00214418"/>
    <w:rsid w:val="00214463"/>
    <w:rsid w:val="00214756"/>
    <w:rsid w:val="002149A1"/>
    <w:rsid w:val="00214DBA"/>
    <w:rsid w:val="00215CF2"/>
    <w:rsid w:val="00215D9F"/>
    <w:rsid w:val="0021600D"/>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329"/>
    <w:rsid w:val="0022692D"/>
    <w:rsid w:val="002272F9"/>
    <w:rsid w:val="002279AA"/>
    <w:rsid w:val="00231610"/>
    <w:rsid w:val="002318F3"/>
    <w:rsid w:val="00231E15"/>
    <w:rsid w:val="00232B36"/>
    <w:rsid w:val="0023323F"/>
    <w:rsid w:val="00234202"/>
    <w:rsid w:val="0023460A"/>
    <w:rsid w:val="00234E25"/>
    <w:rsid w:val="002359EB"/>
    <w:rsid w:val="00235BC2"/>
    <w:rsid w:val="00235F4F"/>
    <w:rsid w:val="002363AB"/>
    <w:rsid w:val="00236933"/>
    <w:rsid w:val="00237110"/>
    <w:rsid w:val="0023727B"/>
    <w:rsid w:val="00237579"/>
    <w:rsid w:val="00237675"/>
    <w:rsid w:val="00237C6D"/>
    <w:rsid w:val="0024096B"/>
    <w:rsid w:val="00240FA7"/>
    <w:rsid w:val="002410C4"/>
    <w:rsid w:val="00241582"/>
    <w:rsid w:val="0024194E"/>
    <w:rsid w:val="00241B45"/>
    <w:rsid w:val="00241C3B"/>
    <w:rsid w:val="00241F7A"/>
    <w:rsid w:val="002420CE"/>
    <w:rsid w:val="002424D7"/>
    <w:rsid w:val="0024260D"/>
    <w:rsid w:val="00242657"/>
    <w:rsid w:val="002428F6"/>
    <w:rsid w:val="00242FA2"/>
    <w:rsid w:val="00242FAE"/>
    <w:rsid w:val="00245012"/>
    <w:rsid w:val="0024504E"/>
    <w:rsid w:val="00245236"/>
    <w:rsid w:val="00245761"/>
    <w:rsid w:val="00245DB0"/>
    <w:rsid w:val="0024651F"/>
    <w:rsid w:val="00247376"/>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6CB"/>
    <w:rsid w:val="00261D93"/>
    <w:rsid w:val="00262029"/>
    <w:rsid w:val="00263BBD"/>
    <w:rsid w:val="00263C1B"/>
    <w:rsid w:val="002648D8"/>
    <w:rsid w:val="00265AFB"/>
    <w:rsid w:val="00265D58"/>
    <w:rsid w:val="00267EE3"/>
    <w:rsid w:val="00267F59"/>
    <w:rsid w:val="002700E9"/>
    <w:rsid w:val="002701EA"/>
    <w:rsid w:val="00270CE9"/>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0FBF"/>
    <w:rsid w:val="002813C5"/>
    <w:rsid w:val="00281A9C"/>
    <w:rsid w:val="00281B04"/>
    <w:rsid w:val="00282C23"/>
    <w:rsid w:val="0028315D"/>
    <w:rsid w:val="00283885"/>
    <w:rsid w:val="002839A4"/>
    <w:rsid w:val="002841A9"/>
    <w:rsid w:val="0028459B"/>
    <w:rsid w:val="00284C5F"/>
    <w:rsid w:val="0028507E"/>
    <w:rsid w:val="00285C0D"/>
    <w:rsid w:val="00285F02"/>
    <w:rsid w:val="00285F4D"/>
    <w:rsid w:val="002860BA"/>
    <w:rsid w:val="00286183"/>
    <w:rsid w:val="00286301"/>
    <w:rsid w:val="002873F0"/>
    <w:rsid w:val="00287762"/>
    <w:rsid w:val="00290793"/>
    <w:rsid w:val="00291194"/>
    <w:rsid w:val="002912D5"/>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630"/>
    <w:rsid w:val="002A07F4"/>
    <w:rsid w:val="002A090A"/>
    <w:rsid w:val="002A0B47"/>
    <w:rsid w:val="002A0EBB"/>
    <w:rsid w:val="002A1381"/>
    <w:rsid w:val="002A17C8"/>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877"/>
    <w:rsid w:val="002B09C0"/>
    <w:rsid w:val="002B1851"/>
    <w:rsid w:val="002B27FF"/>
    <w:rsid w:val="002B2F4E"/>
    <w:rsid w:val="002B570D"/>
    <w:rsid w:val="002B5C8E"/>
    <w:rsid w:val="002B6793"/>
    <w:rsid w:val="002B68A5"/>
    <w:rsid w:val="002B780B"/>
    <w:rsid w:val="002C0E05"/>
    <w:rsid w:val="002C108A"/>
    <w:rsid w:val="002C1260"/>
    <w:rsid w:val="002C1704"/>
    <w:rsid w:val="002C1726"/>
    <w:rsid w:val="002C1B31"/>
    <w:rsid w:val="002C1B94"/>
    <w:rsid w:val="002C1EEF"/>
    <w:rsid w:val="002C21A6"/>
    <w:rsid w:val="002C26D5"/>
    <w:rsid w:val="002C429C"/>
    <w:rsid w:val="002C5777"/>
    <w:rsid w:val="002C5889"/>
    <w:rsid w:val="002C61DE"/>
    <w:rsid w:val="002C65FA"/>
    <w:rsid w:val="002C661D"/>
    <w:rsid w:val="002C6844"/>
    <w:rsid w:val="002C77CC"/>
    <w:rsid w:val="002C7C89"/>
    <w:rsid w:val="002D0054"/>
    <w:rsid w:val="002D1A0F"/>
    <w:rsid w:val="002D1AAD"/>
    <w:rsid w:val="002D1B46"/>
    <w:rsid w:val="002D20E4"/>
    <w:rsid w:val="002D22B0"/>
    <w:rsid w:val="002D22BF"/>
    <w:rsid w:val="002D237C"/>
    <w:rsid w:val="002D32E3"/>
    <w:rsid w:val="002D33F1"/>
    <w:rsid w:val="002D353D"/>
    <w:rsid w:val="002D3CBD"/>
    <w:rsid w:val="002D43C7"/>
    <w:rsid w:val="002D52AD"/>
    <w:rsid w:val="002D540F"/>
    <w:rsid w:val="002D58D8"/>
    <w:rsid w:val="002D5EB1"/>
    <w:rsid w:val="002E0394"/>
    <w:rsid w:val="002E039B"/>
    <w:rsid w:val="002E0644"/>
    <w:rsid w:val="002E0FEB"/>
    <w:rsid w:val="002E171B"/>
    <w:rsid w:val="002E2E3E"/>
    <w:rsid w:val="002E319D"/>
    <w:rsid w:val="002E3B41"/>
    <w:rsid w:val="002E4AD5"/>
    <w:rsid w:val="002E4C2D"/>
    <w:rsid w:val="002E4FCA"/>
    <w:rsid w:val="002E51EA"/>
    <w:rsid w:val="002E5E56"/>
    <w:rsid w:val="002E7173"/>
    <w:rsid w:val="002E7DA8"/>
    <w:rsid w:val="002F0381"/>
    <w:rsid w:val="002F083F"/>
    <w:rsid w:val="002F0F79"/>
    <w:rsid w:val="002F119D"/>
    <w:rsid w:val="002F1C9E"/>
    <w:rsid w:val="002F1EB2"/>
    <w:rsid w:val="002F25C3"/>
    <w:rsid w:val="002F280E"/>
    <w:rsid w:val="002F2CBB"/>
    <w:rsid w:val="002F3025"/>
    <w:rsid w:val="002F3470"/>
    <w:rsid w:val="002F3709"/>
    <w:rsid w:val="002F3A6C"/>
    <w:rsid w:val="002F4296"/>
    <w:rsid w:val="002F5777"/>
    <w:rsid w:val="002F60EA"/>
    <w:rsid w:val="002F680E"/>
    <w:rsid w:val="00300120"/>
    <w:rsid w:val="00300128"/>
    <w:rsid w:val="0030080D"/>
    <w:rsid w:val="00300951"/>
    <w:rsid w:val="00300B4E"/>
    <w:rsid w:val="00300E8A"/>
    <w:rsid w:val="003011BD"/>
    <w:rsid w:val="00301BFD"/>
    <w:rsid w:val="003023C9"/>
    <w:rsid w:val="003024A2"/>
    <w:rsid w:val="00302CA8"/>
    <w:rsid w:val="00302DE9"/>
    <w:rsid w:val="0030400F"/>
    <w:rsid w:val="00304860"/>
    <w:rsid w:val="00304E23"/>
    <w:rsid w:val="00305084"/>
    <w:rsid w:val="0030522C"/>
    <w:rsid w:val="0030612F"/>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69BC"/>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0C6"/>
    <w:rsid w:val="003251F4"/>
    <w:rsid w:val="00325408"/>
    <w:rsid w:val="00325C65"/>
    <w:rsid w:val="00325EF2"/>
    <w:rsid w:val="00326927"/>
    <w:rsid w:val="003303E3"/>
    <w:rsid w:val="00330651"/>
    <w:rsid w:val="00331A88"/>
    <w:rsid w:val="003329EA"/>
    <w:rsid w:val="00332C6E"/>
    <w:rsid w:val="00332D73"/>
    <w:rsid w:val="003336FF"/>
    <w:rsid w:val="003338BE"/>
    <w:rsid w:val="00334300"/>
    <w:rsid w:val="0033483F"/>
    <w:rsid w:val="00335455"/>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5B9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57B"/>
    <w:rsid w:val="003609DD"/>
    <w:rsid w:val="00360F81"/>
    <w:rsid w:val="00361E7E"/>
    <w:rsid w:val="00363597"/>
    <w:rsid w:val="00363D25"/>
    <w:rsid w:val="003648F2"/>
    <w:rsid w:val="00364FA1"/>
    <w:rsid w:val="00366B02"/>
    <w:rsid w:val="003671F5"/>
    <w:rsid w:val="0037072F"/>
    <w:rsid w:val="00370AA4"/>
    <w:rsid w:val="00370F8F"/>
    <w:rsid w:val="003711F2"/>
    <w:rsid w:val="003717FC"/>
    <w:rsid w:val="00371F48"/>
    <w:rsid w:val="00371FF4"/>
    <w:rsid w:val="003723C0"/>
    <w:rsid w:val="003723C2"/>
    <w:rsid w:val="0037275D"/>
    <w:rsid w:val="00372797"/>
    <w:rsid w:val="003731CA"/>
    <w:rsid w:val="00373FD0"/>
    <w:rsid w:val="0037470E"/>
    <w:rsid w:val="00374FE6"/>
    <w:rsid w:val="00375510"/>
    <w:rsid w:val="00375CC4"/>
    <w:rsid w:val="003760C9"/>
    <w:rsid w:val="00376103"/>
    <w:rsid w:val="003767B3"/>
    <w:rsid w:val="00376A73"/>
    <w:rsid w:val="00376B49"/>
    <w:rsid w:val="00376FC5"/>
    <w:rsid w:val="00377520"/>
    <w:rsid w:val="00380033"/>
    <w:rsid w:val="00380D36"/>
    <w:rsid w:val="00380F49"/>
    <w:rsid w:val="00380FA4"/>
    <w:rsid w:val="003822D3"/>
    <w:rsid w:val="0038480C"/>
    <w:rsid w:val="00384DC9"/>
    <w:rsid w:val="0038566E"/>
    <w:rsid w:val="00385C66"/>
    <w:rsid w:val="00386630"/>
    <w:rsid w:val="00386861"/>
    <w:rsid w:val="0038687F"/>
    <w:rsid w:val="00386A6C"/>
    <w:rsid w:val="003874B6"/>
    <w:rsid w:val="00387876"/>
    <w:rsid w:val="00387D43"/>
    <w:rsid w:val="00387F45"/>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97EC7"/>
    <w:rsid w:val="003A0663"/>
    <w:rsid w:val="003A1FE0"/>
    <w:rsid w:val="003A317A"/>
    <w:rsid w:val="003A3B62"/>
    <w:rsid w:val="003A3BC4"/>
    <w:rsid w:val="003A458A"/>
    <w:rsid w:val="003A46C9"/>
    <w:rsid w:val="003A4B6E"/>
    <w:rsid w:val="003A4DE2"/>
    <w:rsid w:val="003A4FE2"/>
    <w:rsid w:val="003A5119"/>
    <w:rsid w:val="003A551D"/>
    <w:rsid w:val="003A7E6F"/>
    <w:rsid w:val="003B05F2"/>
    <w:rsid w:val="003B09E4"/>
    <w:rsid w:val="003B0EE4"/>
    <w:rsid w:val="003B2BCE"/>
    <w:rsid w:val="003B2F13"/>
    <w:rsid w:val="003B3353"/>
    <w:rsid w:val="003B405E"/>
    <w:rsid w:val="003B4712"/>
    <w:rsid w:val="003B47EB"/>
    <w:rsid w:val="003B48BA"/>
    <w:rsid w:val="003B57C6"/>
    <w:rsid w:val="003B57D3"/>
    <w:rsid w:val="003B59CA"/>
    <w:rsid w:val="003B6067"/>
    <w:rsid w:val="003B6C59"/>
    <w:rsid w:val="003B7E37"/>
    <w:rsid w:val="003C0892"/>
    <w:rsid w:val="003C08E3"/>
    <w:rsid w:val="003C09B5"/>
    <w:rsid w:val="003C0ECA"/>
    <w:rsid w:val="003C0F62"/>
    <w:rsid w:val="003C1176"/>
    <w:rsid w:val="003C1272"/>
    <w:rsid w:val="003C1D9A"/>
    <w:rsid w:val="003C1F58"/>
    <w:rsid w:val="003C2723"/>
    <w:rsid w:val="003C48B1"/>
    <w:rsid w:val="003C57A7"/>
    <w:rsid w:val="003C5C2B"/>
    <w:rsid w:val="003C6457"/>
    <w:rsid w:val="003C6943"/>
    <w:rsid w:val="003C6BD2"/>
    <w:rsid w:val="003C7294"/>
    <w:rsid w:val="003C75D3"/>
    <w:rsid w:val="003C792F"/>
    <w:rsid w:val="003C7ABD"/>
    <w:rsid w:val="003C7C3D"/>
    <w:rsid w:val="003C7D16"/>
    <w:rsid w:val="003C7DDB"/>
    <w:rsid w:val="003D08F8"/>
    <w:rsid w:val="003D124B"/>
    <w:rsid w:val="003D18F3"/>
    <w:rsid w:val="003D1C06"/>
    <w:rsid w:val="003D1DBF"/>
    <w:rsid w:val="003D251D"/>
    <w:rsid w:val="003D2CC1"/>
    <w:rsid w:val="003D4B28"/>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2B66"/>
    <w:rsid w:val="003F2BC1"/>
    <w:rsid w:val="003F2D79"/>
    <w:rsid w:val="003F36F9"/>
    <w:rsid w:val="003F4241"/>
    <w:rsid w:val="003F4B8A"/>
    <w:rsid w:val="003F4C20"/>
    <w:rsid w:val="003F62BB"/>
    <w:rsid w:val="003F6FEC"/>
    <w:rsid w:val="003F7C45"/>
    <w:rsid w:val="00400241"/>
    <w:rsid w:val="0040043A"/>
    <w:rsid w:val="0040132C"/>
    <w:rsid w:val="0040151E"/>
    <w:rsid w:val="00401EFD"/>
    <w:rsid w:val="0040231A"/>
    <w:rsid w:val="00402489"/>
    <w:rsid w:val="00402B67"/>
    <w:rsid w:val="004049BD"/>
    <w:rsid w:val="00404EB5"/>
    <w:rsid w:val="00405085"/>
    <w:rsid w:val="00405D28"/>
    <w:rsid w:val="004066FC"/>
    <w:rsid w:val="00407481"/>
    <w:rsid w:val="00407C10"/>
    <w:rsid w:val="00407E90"/>
    <w:rsid w:val="004111B5"/>
    <w:rsid w:val="004113B4"/>
    <w:rsid w:val="00411472"/>
    <w:rsid w:val="00411F11"/>
    <w:rsid w:val="00412FE6"/>
    <w:rsid w:val="00413323"/>
    <w:rsid w:val="00413A03"/>
    <w:rsid w:val="00414503"/>
    <w:rsid w:val="00414827"/>
    <w:rsid w:val="004153B3"/>
    <w:rsid w:val="00415772"/>
    <w:rsid w:val="004163FD"/>
    <w:rsid w:val="0041683D"/>
    <w:rsid w:val="00416C10"/>
    <w:rsid w:val="00417976"/>
    <w:rsid w:val="00417A0E"/>
    <w:rsid w:val="00417E4E"/>
    <w:rsid w:val="0042053A"/>
    <w:rsid w:val="00420972"/>
    <w:rsid w:val="00420E2E"/>
    <w:rsid w:val="004213D6"/>
    <w:rsid w:val="0042198A"/>
    <w:rsid w:val="00421C75"/>
    <w:rsid w:val="00422440"/>
    <w:rsid w:val="00422916"/>
    <w:rsid w:val="0042388D"/>
    <w:rsid w:val="00423BA3"/>
    <w:rsid w:val="00424213"/>
    <w:rsid w:val="00424D6E"/>
    <w:rsid w:val="00424EF3"/>
    <w:rsid w:val="004267DB"/>
    <w:rsid w:val="004268BB"/>
    <w:rsid w:val="00426A4B"/>
    <w:rsid w:val="00430724"/>
    <w:rsid w:val="00431047"/>
    <w:rsid w:val="00431B86"/>
    <w:rsid w:val="00432B7F"/>
    <w:rsid w:val="00433CC0"/>
    <w:rsid w:val="00433EED"/>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1CDF"/>
    <w:rsid w:val="00462279"/>
    <w:rsid w:val="004645AB"/>
    <w:rsid w:val="004646BF"/>
    <w:rsid w:val="00464744"/>
    <w:rsid w:val="00465CC2"/>
    <w:rsid w:val="004665E3"/>
    <w:rsid w:val="00466F64"/>
    <w:rsid w:val="0046760F"/>
    <w:rsid w:val="004679C1"/>
    <w:rsid w:val="00471425"/>
    <w:rsid w:val="0047237D"/>
    <w:rsid w:val="00472561"/>
    <w:rsid w:val="004731F1"/>
    <w:rsid w:val="004739B2"/>
    <w:rsid w:val="00473EB5"/>
    <w:rsid w:val="0047456B"/>
    <w:rsid w:val="00475251"/>
    <w:rsid w:val="004755BD"/>
    <w:rsid w:val="00477400"/>
    <w:rsid w:val="00480280"/>
    <w:rsid w:val="00480BC8"/>
    <w:rsid w:val="00481265"/>
    <w:rsid w:val="004814BF"/>
    <w:rsid w:val="00482649"/>
    <w:rsid w:val="00482BDC"/>
    <w:rsid w:val="00483630"/>
    <w:rsid w:val="004836EA"/>
    <w:rsid w:val="00483F72"/>
    <w:rsid w:val="00484A74"/>
    <w:rsid w:val="00485215"/>
    <w:rsid w:val="00485340"/>
    <w:rsid w:val="0048587E"/>
    <w:rsid w:val="00486ED8"/>
    <w:rsid w:val="0048712F"/>
    <w:rsid w:val="00487C2B"/>
    <w:rsid w:val="004900FF"/>
    <w:rsid w:val="004903AA"/>
    <w:rsid w:val="00490403"/>
    <w:rsid w:val="0049125B"/>
    <w:rsid w:val="00491C58"/>
    <w:rsid w:val="00491FAB"/>
    <w:rsid w:val="00492081"/>
    <w:rsid w:val="0049227D"/>
    <w:rsid w:val="0049297D"/>
    <w:rsid w:val="004929F2"/>
    <w:rsid w:val="00492C1E"/>
    <w:rsid w:val="00492C34"/>
    <w:rsid w:val="00492F5E"/>
    <w:rsid w:val="0049338A"/>
    <w:rsid w:val="00493A30"/>
    <w:rsid w:val="0049455B"/>
    <w:rsid w:val="00495A03"/>
    <w:rsid w:val="00495E28"/>
    <w:rsid w:val="00495E65"/>
    <w:rsid w:val="0049695F"/>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8C2"/>
    <w:rsid w:val="004A6D96"/>
    <w:rsid w:val="004B0E6D"/>
    <w:rsid w:val="004B16E8"/>
    <w:rsid w:val="004B2CA5"/>
    <w:rsid w:val="004B412E"/>
    <w:rsid w:val="004B55E7"/>
    <w:rsid w:val="004B5B92"/>
    <w:rsid w:val="004B6250"/>
    <w:rsid w:val="004B66F3"/>
    <w:rsid w:val="004B733D"/>
    <w:rsid w:val="004B76B1"/>
    <w:rsid w:val="004B7800"/>
    <w:rsid w:val="004C0057"/>
    <w:rsid w:val="004C0541"/>
    <w:rsid w:val="004C0661"/>
    <w:rsid w:val="004C0BBF"/>
    <w:rsid w:val="004C1748"/>
    <w:rsid w:val="004C1AE4"/>
    <w:rsid w:val="004C1D08"/>
    <w:rsid w:val="004C1D55"/>
    <w:rsid w:val="004C2656"/>
    <w:rsid w:val="004C2836"/>
    <w:rsid w:val="004C2C46"/>
    <w:rsid w:val="004C2EFB"/>
    <w:rsid w:val="004C405B"/>
    <w:rsid w:val="004C4550"/>
    <w:rsid w:val="004C54CA"/>
    <w:rsid w:val="004C5910"/>
    <w:rsid w:val="004C7235"/>
    <w:rsid w:val="004C7955"/>
    <w:rsid w:val="004D0213"/>
    <w:rsid w:val="004D047F"/>
    <w:rsid w:val="004D0593"/>
    <w:rsid w:val="004D0A6A"/>
    <w:rsid w:val="004D0D2C"/>
    <w:rsid w:val="004D0D3C"/>
    <w:rsid w:val="004D1529"/>
    <w:rsid w:val="004D1916"/>
    <w:rsid w:val="004D29F1"/>
    <w:rsid w:val="004D29F3"/>
    <w:rsid w:val="004D3D96"/>
    <w:rsid w:val="004D40BB"/>
    <w:rsid w:val="004D4EEF"/>
    <w:rsid w:val="004D5316"/>
    <w:rsid w:val="004D575C"/>
    <w:rsid w:val="004D5DB9"/>
    <w:rsid w:val="004D5F4D"/>
    <w:rsid w:val="004D6147"/>
    <w:rsid w:val="004D62FA"/>
    <w:rsid w:val="004D64E6"/>
    <w:rsid w:val="004D650F"/>
    <w:rsid w:val="004D7269"/>
    <w:rsid w:val="004D74EE"/>
    <w:rsid w:val="004D7F01"/>
    <w:rsid w:val="004E08FC"/>
    <w:rsid w:val="004E0B42"/>
    <w:rsid w:val="004E0B6E"/>
    <w:rsid w:val="004E1AE3"/>
    <w:rsid w:val="004E2133"/>
    <w:rsid w:val="004E2BD2"/>
    <w:rsid w:val="004E395B"/>
    <w:rsid w:val="004E5575"/>
    <w:rsid w:val="004E5EDB"/>
    <w:rsid w:val="004E5F51"/>
    <w:rsid w:val="004E60FB"/>
    <w:rsid w:val="004E73A5"/>
    <w:rsid w:val="004E758A"/>
    <w:rsid w:val="004E77F1"/>
    <w:rsid w:val="004F1C42"/>
    <w:rsid w:val="004F23CE"/>
    <w:rsid w:val="004F2456"/>
    <w:rsid w:val="004F2C5A"/>
    <w:rsid w:val="004F2C82"/>
    <w:rsid w:val="004F31EA"/>
    <w:rsid w:val="004F4601"/>
    <w:rsid w:val="004F4BB3"/>
    <w:rsid w:val="004F532E"/>
    <w:rsid w:val="004F59F6"/>
    <w:rsid w:val="004F7572"/>
    <w:rsid w:val="004F779C"/>
    <w:rsid w:val="004F7846"/>
    <w:rsid w:val="005000A6"/>
    <w:rsid w:val="005000D4"/>
    <w:rsid w:val="005004EE"/>
    <w:rsid w:val="00500577"/>
    <w:rsid w:val="005007AB"/>
    <w:rsid w:val="00500B1E"/>
    <w:rsid w:val="00500B24"/>
    <w:rsid w:val="00500C17"/>
    <w:rsid w:val="00500E2F"/>
    <w:rsid w:val="00501355"/>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67"/>
    <w:rsid w:val="00512E85"/>
    <w:rsid w:val="0051325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D8C"/>
    <w:rsid w:val="00525E59"/>
    <w:rsid w:val="005278EE"/>
    <w:rsid w:val="00527990"/>
    <w:rsid w:val="005308C9"/>
    <w:rsid w:val="00530A21"/>
    <w:rsid w:val="005310DD"/>
    <w:rsid w:val="00531851"/>
    <w:rsid w:val="005318CC"/>
    <w:rsid w:val="0053199E"/>
    <w:rsid w:val="00531A22"/>
    <w:rsid w:val="00531D65"/>
    <w:rsid w:val="005334E4"/>
    <w:rsid w:val="00534844"/>
    <w:rsid w:val="005349B1"/>
    <w:rsid w:val="00535AA4"/>
    <w:rsid w:val="00535DA3"/>
    <w:rsid w:val="005364A6"/>
    <w:rsid w:val="005364AE"/>
    <w:rsid w:val="005364D5"/>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26F6"/>
    <w:rsid w:val="005535B7"/>
    <w:rsid w:val="00553702"/>
    <w:rsid w:val="00553E37"/>
    <w:rsid w:val="00554133"/>
    <w:rsid w:val="005548C7"/>
    <w:rsid w:val="00554B1A"/>
    <w:rsid w:val="00554CAC"/>
    <w:rsid w:val="00554D3A"/>
    <w:rsid w:val="0055513C"/>
    <w:rsid w:val="00555AF5"/>
    <w:rsid w:val="00555C89"/>
    <w:rsid w:val="00556164"/>
    <w:rsid w:val="0055635F"/>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555"/>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0BBD"/>
    <w:rsid w:val="00571A41"/>
    <w:rsid w:val="005721D0"/>
    <w:rsid w:val="0057275D"/>
    <w:rsid w:val="00572919"/>
    <w:rsid w:val="005734AB"/>
    <w:rsid w:val="00574103"/>
    <w:rsid w:val="00574335"/>
    <w:rsid w:val="005752D3"/>
    <w:rsid w:val="00575AB2"/>
    <w:rsid w:val="00575B68"/>
    <w:rsid w:val="00575DA6"/>
    <w:rsid w:val="00576C4E"/>
    <w:rsid w:val="0057737F"/>
    <w:rsid w:val="0057744D"/>
    <w:rsid w:val="005800A9"/>
    <w:rsid w:val="00580488"/>
    <w:rsid w:val="0058074D"/>
    <w:rsid w:val="00580C9A"/>
    <w:rsid w:val="00580FD1"/>
    <w:rsid w:val="00582A99"/>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1F0B"/>
    <w:rsid w:val="005925EA"/>
    <w:rsid w:val="0059282D"/>
    <w:rsid w:val="00593159"/>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68E"/>
    <w:rsid w:val="005A0742"/>
    <w:rsid w:val="005A088C"/>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1391"/>
    <w:rsid w:val="005B211A"/>
    <w:rsid w:val="005B22FE"/>
    <w:rsid w:val="005B2B01"/>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2493"/>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6B"/>
    <w:rsid w:val="005D01A4"/>
    <w:rsid w:val="005D108E"/>
    <w:rsid w:val="005D1584"/>
    <w:rsid w:val="005D15AE"/>
    <w:rsid w:val="005D1A7B"/>
    <w:rsid w:val="005D1EDD"/>
    <w:rsid w:val="005D2F95"/>
    <w:rsid w:val="005D3EA3"/>
    <w:rsid w:val="005D456F"/>
    <w:rsid w:val="005D45B3"/>
    <w:rsid w:val="005D4AB3"/>
    <w:rsid w:val="005D4CEB"/>
    <w:rsid w:val="005D5344"/>
    <w:rsid w:val="005D5BCC"/>
    <w:rsid w:val="005D5DA8"/>
    <w:rsid w:val="005D61EB"/>
    <w:rsid w:val="005D6733"/>
    <w:rsid w:val="005E0A29"/>
    <w:rsid w:val="005E0AE0"/>
    <w:rsid w:val="005E1A0A"/>
    <w:rsid w:val="005E40C4"/>
    <w:rsid w:val="005E5501"/>
    <w:rsid w:val="005E6F8F"/>
    <w:rsid w:val="005F04E6"/>
    <w:rsid w:val="005F17EC"/>
    <w:rsid w:val="005F1C2F"/>
    <w:rsid w:val="005F37B9"/>
    <w:rsid w:val="005F39D5"/>
    <w:rsid w:val="005F3AB5"/>
    <w:rsid w:val="005F3E05"/>
    <w:rsid w:val="005F3F98"/>
    <w:rsid w:val="005F43B9"/>
    <w:rsid w:val="005F55D6"/>
    <w:rsid w:val="005F5BC3"/>
    <w:rsid w:val="005F5C16"/>
    <w:rsid w:val="005F5CA9"/>
    <w:rsid w:val="005F68CB"/>
    <w:rsid w:val="005F6BDE"/>
    <w:rsid w:val="005F6F26"/>
    <w:rsid w:val="00600242"/>
    <w:rsid w:val="006008F8"/>
    <w:rsid w:val="006009CC"/>
    <w:rsid w:val="006033E3"/>
    <w:rsid w:val="00605FC7"/>
    <w:rsid w:val="00606218"/>
    <w:rsid w:val="006064C5"/>
    <w:rsid w:val="00606CA3"/>
    <w:rsid w:val="00606E91"/>
    <w:rsid w:val="00607018"/>
    <w:rsid w:val="006077ED"/>
    <w:rsid w:val="00607F03"/>
    <w:rsid w:val="00610503"/>
    <w:rsid w:val="00610954"/>
    <w:rsid w:val="00610CBE"/>
    <w:rsid w:val="00610E1F"/>
    <w:rsid w:val="0061219E"/>
    <w:rsid w:val="0061321C"/>
    <w:rsid w:val="00613C5A"/>
    <w:rsid w:val="00614CA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4994"/>
    <w:rsid w:val="00625A2B"/>
    <w:rsid w:val="006260B3"/>
    <w:rsid w:val="00626BB3"/>
    <w:rsid w:val="00626E2D"/>
    <w:rsid w:val="006272DE"/>
    <w:rsid w:val="00627D94"/>
    <w:rsid w:val="00627E87"/>
    <w:rsid w:val="006304D3"/>
    <w:rsid w:val="00630AB9"/>
    <w:rsid w:val="00630B42"/>
    <w:rsid w:val="00630C01"/>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AB"/>
    <w:rsid w:val="006431D0"/>
    <w:rsid w:val="006440ED"/>
    <w:rsid w:val="0064467C"/>
    <w:rsid w:val="00644AB5"/>
    <w:rsid w:val="00645213"/>
    <w:rsid w:val="00645293"/>
    <w:rsid w:val="00645BCD"/>
    <w:rsid w:val="006468CB"/>
    <w:rsid w:val="00646EE6"/>
    <w:rsid w:val="006475F3"/>
    <w:rsid w:val="006513EB"/>
    <w:rsid w:val="00651B78"/>
    <w:rsid w:val="00652263"/>
    <w:rsid w:val="0065238F"/>
    <w:rsid w:val="006524DC"/>
    <w:rsid w:val="0065278C"/>
    <w:rsid w:val="00652881"/>
    <w:rsid w:val="00652985"/>
    <w:rsid w:val="006533AE"/>
    <w:rsid w:val="006551AE"/>
    <w:rsid w:val="00657EB0"/>
    <w:rsid w:val="00661974"/>
    <w:rsid w:val="006623E2"/>
    <w:rsid w:val="006624E3"/>
    <w:rsid w:val="00662F79"/>
    <w:rsid w:val="006640F9"/>
    <w:rsid w:val="00664282"/>
    <w:rsid w:val="00664551"/>
    <w:rsid w:val="00664596"/>
    <w:rsid w:val="00664685"/>
    <w:rsid w:val="006647C6"/>
    <w:rsid w:val="00664B95"/>
    <w:rsid w:val="00665D5F"/>
    <w:rsid w:val="00665DF3"/>
    <w:rsid w:val="006676A0"/>
    <w:rsid w:val="006704F3"/>
    <w:rsid w:val="00670857"/>
    <w:rsid w:val="00671124"/>
    <w:rsid w:val="006727B0"/>
    <w:rsid w:val="0067307E"/>
    <w:rsid w:val="006739C0"/>
    <w:rsid w:val="00673F6D"/>
    <w:rsid w:val="00674850"/>
    <w:rsid w:val="00675116"/>
    <w:rsid w:val="00675D03"/>
    <w:rsid w:val="00676016"/>
    <w:rsid w:val="00676876"/>
    <w:rsid w:val="00676EA7"/>
    <w:rsid w:val="00677B43"/>
    <w:rsid w:val="00677BA3"/>
    <w:rsid w:val="00680969"/>
    <w:rsid w:val="006824D6"/>
    <w:rsid w:val="00682948"/>
    <w:rsid w:val="00682C86"/>
    <w:rsid w:val="00683F61"/>
    <w:rsid w:val="00686A36"/>
    <w:rsid w:val="006877BA"/>
    <w:rsid w:val="00687AD5"/>
    <w:rsid w:val="00690778"/>
    <w:rsid w:val="00690DCB"/>
    <w:rsid w:val="0069211A"/>
    <w:rsid w:val="00692272"/>
    <w:rsid w:val="006924D7"/>
    <w:rsid w:val="00692568"/>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79F"/>
    <w:rsid w:val="006968EA"/>
    <w:rsid w:val="006A015D"/>
    <w:rsid w:val="006A02EC"/>
    <w:rsid w:val="006A0D9D"/>
    <w:rsid w:val="006A1223"/>
    <w:rsid w:val="006A2299"/>
    <w:rsid w:val="006A261F"/>
    <w:rsid w:val="006A2B6C"/>
    <w:rsid w:val="006A2EA3"/>
    <w:rsid w:val="006A3CC1"/>
    <w:rsid w:val="006A3E73"/>
    <w:rsid w:val="006A448D"/>
    <w:rsid w:val="006A4899"/>
    <w:rsid w:val="006A5E32"/>
    <w:rsid w:val="006A60C8"/>
    <w:rsid w:val="006A62E1"/>
    <w:rsid w:val="006A6554"/>
    <w:rsid w:val="006A6566"/>
    <w:rsid w:val="006A72C6"/>
    <w:rsid w:val="006A7310"/>
    <w:rsid w:val="006A7E10"/>
    <w:rsid w:val="006B02DA"/>
    <w:rsid w:val="006B08FB"/>
    <w:rsid w:val="006B0D81"/>
    <w:rsid w:val="006B164A"/>
    <w:rsid w:val="006B194C"/>
    <w:rsid w:val="006B2065"/>
    <w:rsid w:val="006B22BD"/>
    <w:rsid w:val="006B275B"/>
    <w:rsid w:val="006B28BF"/>
    <w:rsid w:val="006B30BF"/>
    <w:rsid w:val="006B38C6"/>
    <w:rsid w:val="006B3940"/>
    <w:rsid w:val="006B443D"/>
    <w:rsid w:val="006B45A6"/>
    <w:rsid w:val="006B4A69"/>
    <w:rsid w:val="006B5C08"/>
    <w:rsid w:val="006B62F0"/>
    <w:rsid w:val="006B6C6B"/>
    <w:rsid w:val="006B78E4"/>
    <w:rsid w:val="006B7FBB"/>
    <w:rsid w:val="006C09B6"/>
    <w:rsid w:val="006C139F"/>
    <w:rsid w:val="006C168D"/>
    <w:rsid w:val="006C2BF5"/>
    <w:rsid w:val="006C4A40"/>
    <w:rsid w:val="006C4E56"/>
    <w:rsid w:val="006C579E"/>
    <w:rsid w:val="006C61CD"/>
    <w:rsid w:val="006C6423"/>
    <w:rsid w:val="006C642C"/>
    <w:rsid w:val="006C6545"/>
    <w:rsid w:val="006C6FC6"/>
    <w:rsid w:val="006C7BB9"/>
    <w:rsid w:val="006C7D50"/>
    <w:rsid w:val="006D11EA"/>
    <w:rsid w:val="006D141C"/>
    <w:rsid w:val="006D166D"/>
    <w:rsid w:val="006D2425"/>
    <w:rsid w:val="006D2A37"/>
    <w:rsid w:val="006D2CF3"/>
    <w:rsid w:val="006D2D08"/>
    <w:rsid w:val="006D2F35"/>
    <w:rsid w:val="006D3228"/>
    <w:rsid w:val="006D349E"/>
    <w:rsid w:val="006D34C2"/>
    <w:rsid w:val="006D4110"/>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59E"/>
    <w:rsid w:val="006E5E32"/>
    <w:rsid w:val="006E633A"/>
    <w:rsid w:val="006E6A14"/>
    <w:rsid w:val="006E6B16"/>
    <w:rsid w:val="006E6DE8"/>
    <w:rsid w:val="006E780C"/>
    <w:rsid w:val="006E7AC8"/>
    <w:rsid w:val="006F054E"/>
    <w:rsid w:val="006F0822"/>
    <w:rsid w:val="006F0BA7"/>
    <w:rsid w:val="006F0F01"/>
    <w:rsid w:val="006F14B8"/>
    <w:rsid w:val="006F174D"/>
    <w:rsid w:val="006F1B6F"/>
    <w:rsid w:val="006F1F41"/>
    <w:rsid w:val="006F27E1"/>
    <w:rsid w:val="006F32CE"/>
    <w:rsid w:val="006F32EF"/>
    <w:rsid w:val="006F3615"/>
    <w:rsid w:val="006F3C54"/>
    <w:rsid w:val="006F41B7"/>
    <w:rsid w:val="006F461E"/>
    <w:rsid w:val="006F4CD8"/>
    <w:rsid w:val="006F5125"/>
    <w:rsid w:val="006F51C6"/>
    <w:rsid w:val="006F53D9"/>
    <w:rsid w:val="006F5812"/>
    <w:rsid w:val="006F5CC1"/>
    <w:rsid w:val="006F609A"/>
    <w:rsid w:val="006F646F"/>
    <w:rsid w:val="006F680E"/>
    <w:rsid w:val="006F685F"/>
    <w:rsid w:val="006F6B72"/>
    <w:rsid w:val="007004DC"/>
    <w:rsid w:val="00701093"/>
    <w:rsid w:val="007015F1"/>
    <w:rsid w:val="0070173B"/>
    <w:rsid w:val="007022C4"/>
    <w:rsid w:val="007026E9"/>
    <w:rsid w:val="00703C8B"/>
    <w:rsid w:val="00703D56"/>
    <w:rsid w:val="00703E8A"/>
    <w:rsid w:val="00704672"/>
    <w:rsid w:val="00704A3A"/>
    <w:rsid w:val="00704F60"/>
    <w:rsid w:val="00705794"/>
    <w:rsid w:val="00705EC3"/>
    <w:rsid w:val="00706EA3"/>
    <w:rsid w:val="007078BE"/>
    <w:rsid w:val="00707BB1"/>
    <w:rsid w:val="007103A5"/>
    <w:rsid w:val="00710644"/>
    <w:rsid w:val="00710BF6"/>
    <w:rsid w:val="00711522"/>
    <w:rsid w:val="007118A6"/>
    <w:rsid w:val="007124FE"/>
    <w:rsid w:val="00712533"/>
    <w:rsid w:val="00712F43"/>
    <w:rsid w:val="00713070"/>
    <w:rsid w:val="00713186"/>
    <w:rsid w:val="00713757"/>
    <w:rsid w:val="00713758"/>
    <w:rsid w:val="007137D8"/>
    <w:rsid w:val="00713871"/>
    <w:rsid w:val="00714064"/>
    <w:rsid w:val="0071409E"/>
    <w:rsid w:val="00714E1F"/>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237"/>
    <w:rsid w:val="007253CC"/>
    <w:rsid w:val="00726F5A"/>
    <w:rsid w:val="0072708F"/>
    <w:rsid w:val="00727C81"/>
    <w:rsid w:val="0073009A"/>
    <w:rsid w:val="00730E81"/>
    <w:rsid w:val="00731000"/>
    <w:rsid w:val="00731204"/>
    <w:rsid w:val="007319BC"/>
    <w:rsid w:val="0073222B"/>
    <w:rsid w:val="00732582"/>
    <w:rsid w:val="00732D1D"/>
    <w:rsid w:val="007332C4"/>
    <w:rsid w:val="00733480"/>
    <w:rsid w:val="00734321"/>
    <w:rsid w:val="00734381"/>
    <w:rsid w:val="00735C1B"/>
    <w:rsid w:val="00736034"/>
    <w:rsid w:val="0073681C"/>
    <w:rsid w:val="00736A13"/>
    <w:rsid w:val="0073725B"/>
    <w:rsid w:val="0074033C"/>
    <w:rsid w:val="0074050E"/>
    <w:rsid w:val="00740615"/>
    <w:rsid w:val="00740B66"/>
    <w:rsid w:val="0074159F"/>
    <w:rsid w:val="00741AF8"/>
    <w:rsid w:val="00741EBE"/>
    <w:rsid w:val="00742181"/>
    <w:rsid w:val="0074238D"/>
    <w:rsid w:val="007424EC"/>
    <w:rsid w:val="00742EDA"/>
    <w:rsid w:val="00743C64"/>
    <w:rsid w:val="007440FA"/>
    <w:rsid w:val="00744201"/>
    <w:rsid w:val="00744B78"/>
    <w:rsid w:val="00745FCE"/>
    <w:rsid w:val="00746130"/>
    <w:rsid w:val="007462A0"/>
    <w:rsid w:val="00746A40"/>
    <w:rsid w:val="00746E6A"/>
    <w:rsid w:val="007471E6"/>
    <w:rsid w:val="00747598"/>
    <w:rsid w:val="00747D31"/>
    <w:rsid w:val="00750358"/>
    <w:rsid w:val="007520A3"/>
    <w:rsid w:val="007526F5"/>
    <w:rsid w:val="00752ACD"/>
    <w:rsid w:val="00753A72"/>
    <w:rsid w:val="00753B6E"/>
    <w:rsid w:val="00754717"/>
    <w:rsid w:val="00754836"/>
    <w:rsid w:val="00754FB9"/>
    <w:rsid w:val="007553A9"/>
    <w:rsid w:val="00755BA2"/>
    <w:rsid w:val="00755CDF"/>
    <w:rsid w:val="0075605D"/>
    <w:rsid w:val="0075623D"/>
    <w:rsid w:val="00756858"/>
    <w:rsid w:val="00757042"/>
    <w:rsid w:val="0075747B"/>
    <w:rsid w:val="007578C3"/>
    <w:rsid w:val="00757A4C"/>
    <w:rsid w:val="00760782"/>
    <w:rsid w:val="00760895"/>
    <w:rsid w:val="00760AC0"/>
    <w:rsid w:val="00762ABF"/>
    <w:rsid w:val="007632A5"/>
    <w:rsid w:val="0076343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3122"/>
    <w:rsid w:val="0077369F"/>
    <w:rsid w:val="0077463A"/>
    <w:rsid w:val="00774AB3"/>
    <w:rsid w:val="00774D0F"/>
    <w:rsid w:val="00774D7B"/>
    <w:rsid w:val="00775158"/>
    <w:rsid w:val="007756ED"/>
    <w:rsid w:val="0077589D"/>
    <w:rsid w:val="0077617F"/>
    <w:rsid w:val="00776A3D"/>
    <w:rsid w:val="00776F4F"/>
    <w:rsid w:val="0077707A"/>
    <w:rsid w:val="007776BF"/>
    <w:rsid w:val="00777AF7"/>
    <w:rsid w:val="00777C63"/>
    <w:rsid w:val="00780CC2"/>
    <w:rsid w:val="007815D2"/>
    <w:rsid w:val="007819A1"/>
    <w:rsid w:val="007836EA"/>
    <w:rsid w:val="00783BA5"/>
    <w:rsid w:val="007842B4"/>
    <w:rsid w:val="00784F9E"/>
    <w:rsid w:val="0078533C"/>
    <w:rsid w:val="007856FD"/>
    <w:rsid w:val="007857FB"/>
    <w:rsid w:val="00786D99"/>
    <w:rsid w:val="007870FC"/>
    <w:rsid w:val="007876F4"/>
    <w:rsid w:val="00787CD0"/>
    <w:rsid w:val="007902FD"/>
    <w:rsid w:val="007905A2"/>
    <w:rsid w:val="0079062E"/>
    <w:rsid w:val="00791053"/>
    <w:rsid w:val="00791261"/>
    <w:rsid w:val="007918FE"/>
    <w:rsid w:val="00791A3A"/>
    <w:rsid w:val="00791B43"/>
    <w:rsid w:val="0079262D"/>
    <w:rsid w:val="00792A53"/>
    <w:rsid w:val="00794196"/>
    <w:rsid w:val="00794C47"/>
    <w:rsid w:val="00794F57"/>
    <w:rsid w:val="00794FFF"/>
    <w:rsid w:val="00795570"/>
    <w:rsid w:val="007956BC"/>
    <w:rsid w:val="00795EC6"/>
    <w:rsid w:val="00796025"/>
    <w:rsid w:val="0079605F"/>
    <w:rsid w:val="00796D4D"/>
    <w:rsid w:val="007971B8"/>
    <w:rsid w:val="007972F9"/>
    <w:rsid w:val="00797637"/>
    <w:rsid w:val="00797CE3"/>
    <w:rsid w:val="007A0018"/>
    <w:rsid w:val="007A0ADE"/>
    <w:rsid w:val="007A1084"/>
    <w:rsid w:val="007A1B35"/>
    <w:rsid w:val="007A24B5"/>
    <w:rsid w:val="007A2EA6"/>
    <w:rsid w:val="007A3680"/>
    <w:rsid w:val="007A3BCD"/>
    <w:rsid w:val="007A4354"/>
    <w:rsid w:val="007A4C1C"/>
    <w:rsid w:val="007A5214"/>
    <w:rsid w:val="007A59B8"/>
    <w:rsid w:val="007A65AF"/>
    <w:rsid w:val="007A68D8"/>
    <w:rsid w:val="007A709D"/>
    <w:rsid w:val="007A7682"/>
    <w:rsid w:val="007A7F42"/>
    <w:rsid w:val="007B109E"/>
    <w:rsid w:val="007B1496"/>
    <w:rsid w:val="007B2862"/>
    <w:rsid w:val="007B2D10"/>
    <w:rsid w:val="007B2FD8"/>
    <w:rsid w:val="007B3968"/>
    <w:rsid w:val="007B45AF"/>
    <w:rsid w:val="007B4DD0"/>
    <w:rsid w:val="007B5657"/>
    <w:rsid w:val="007B611E"/>
    <w:rsid w:val="007B662A"/>
    <w:rsid w:val="007B71DC"/>
    <w:rsid w:val="007B7743"/>
    <w:rsid w:val="007C04F4"/>
    <w:rsid w:val="007C13EC"/>
    <w:rsid w:val="007C2139"/>
    <w:rsid w:val="007C27DE"/>
    <w:rsid w:val="007C299E"/>
    <w:rsid w:val="007C31D0"/>
    <w:rsid w:val="007C50BB"/>
    <w:rsid w:val="007C525F"/>
    <w:rsid w:val="007C5321"/>
    <w:rsid w:val="007C5881"/>
    <w:rsid w:val="007C5E8A"/>
    <w:rsid w:val="007C5F4B"/>
    <w:rsid w:val="007C6AAB"/>
    <w:rsid w:val="007C7394"/>
    <w:rsid w:val="007C7B84"/>
    <w:rsid w:val="007D02E5"/>
    <w:rsid w:val="007D0C4D"/>
    <w:rsid w:val="007D1490"/>
    <w:rsid w:val="007D1FE9"/>
    <w:rsid w:val="007D26C5"/>
    <w:rsid w:val="007D27DB"/>
    <w:rsid w:val="007D28C9"/>
    <w:rsid w:val="007D2EEC"/>
    <w:rsid w:val="007D326B"/>
    <w:rsid w:val="007D33E1"/>
    <w:rsid w:val="007D37CD"/>
    <w:rsid w:val="007D38F0"/>
    <w:rsid w:val="007D3CC8"/>
    <w:rsid w:val="007D430A"/>
    <w:rsid w:val="007D47FB"/>
    <w:rsid w:val="007D4C27"/>
    <w:rsid w:val="007D4C35"/>
    <w:rsid w:val="007D4DD3"/>
    <w:rsid w:val="007D5331"/>
    <w:rsid w:val="007D56DB"/>
    <w:rsid w:val="007D576A"/>
    <w:rsid w:val="007D57C0"/>
    <w:rsid w:val="007D619E"/>
    <w:rsid w:val="007D62F9"/>
    <w:rsid w:val="007D63A4"/>
    <w:rsid w:val="007D6542"/>
    <w:rsid w:val="007D675E"/>
    <w:rsid w:val="007D6852"/>
    <w:rsid w:val="007D7F69"/>
    <w:rsid w:val="007E0E66"/>
    <w:rsid w:val="007E10B2"/>
    <w:rsid w:val="007E1AA2"/>
    <w:rsid w:val="007E1F2C"/>
    <w:rsid w:val="007E223B"/>
    <w:rsid w:val="007E279D"/>
    <w:rsid w:val="007E2D69"/>
    <w:rsid w:val="007E31DC"/>
    <w:rsid w:val="007E3B9A"/>
    <w:rsid w:val="007E3EEF"/>
    <w:rsid w:val="007E46E8"/>
    <w:rsid w:val="007E470F"/>
    <w:rsid w:val="007E483C"/>
    <w:rsid w:val="007E4C1F"/>
    <w:rsid w:val="007E57C9"/>
    <w:rsid w:val="007E5A6D"/>
    <w:rsid w:val="007E5F28"/>
    <w:rsid w:val="007F01DE"/>
    <w:rsid w:val="007F02E5"/>
    <w:rsid w:val="007F0759"/>
    <w:rsid w:val="007F0BCC"/>
    <w:rsid w:val="007F156E"/>
    <w:rsid w:val="007F1CF3"/>
    <w:rsid w:val="007F23D2"/>
    <w:rsid w:val="007F25C0"/>
    <w:rsid w:val="007F30BB"/>
    <w:rsid w:val="007F397B"/>
    <w:rsid w:val="007F5F52"/>
    <w:rsid w:val="007F623A"/>
    <w:rsid w:val="007F672A"/>
    <w:rsid w:val="007F6A1D"/>
    <w:rsid w:val="007F77C6"/>
    <w:rsid w:val="007F79D4"/>
    <w:rsid w:val="008003A1"/>
    <w:rsid w:val="008006B7"/>
    <w:rsid w:val="00800FDB"/>
    <w:rsid w:val="00801BE2"/>
    <w:rsid w:val="00802081"/>
    <w:rsid w:val="008020F6"/>
    <w:rsid w:val="0080298E"/>
    <w:rsid w:val="00802D35"/>
    <w:rsid w:val="00803059"/>
    <w:rsid w:val="0080335D"/>
    <w:rsid w:val="00803833"/>
    <w:rsid w:val="00804316"/>
    <w:rsid w:val="008044F8"/>
    <w:rsid w:val="00805983"/>
    <w:rsid w:val="00805C54"/>
    <w:rsid w:val="00806461"/>
    <w:rsid w:val="008064C1"/>
    <w:rsid w:val="0080650E"/>
    <w:rsid w:val="00806E43"/>
    <w:rsid w:val="008077DA"/>
    <w:rsid w:val="00807EC8"/>
    <w:rsid w:val="008106D5"/>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5B"/>
    <w:rsid w:val="00820FE6"/>
    <w:rsid w:val="00821A66"/>
    <w:rsid w:val="00822476"/>
    <w:rsid w:val="00822882"/>
    <w:rsid w:val="00822A1E"/>
    <w:rsid w:val="008238C7"/>
    <w:rsid w:val="00825268"/>
    <w:rsid w:val="0082571C"/>
    <w:rsid w:val="00825B94"/>
    <w:rsid w:val="00825BB4"/>
    <w:rsid w:val="00825F68"/>
    <w:rsid w:val="008273D2"/>
    <w:rsid w:val="00830E92"/>
    <w:rsid w:val="008320ED"/>
    <w:rsid w:val="00832A0F"/>
    <w:rsid w:val="00833EF3"/>
    <w:rsid w:val="00834024"/>
    <w:rsid w:val="00835179"/>
    <w:rsid w:val="008353D5"/>
    <w:rsid w:val="00835408"/>
    <w:rsid w:val="008358A2"/>
    <w:rsid w:val="008359DA"/>
    <w:rsid w:val="008367AF"/>
    <w:rsid w:val="00837CEF"/>
    <w:rsid w:val="00837E2F"/>
    <w:rsid w:val="00837E6D"/>
    <w:rsid w:val="00840035"/>
    <w:rsid w:val="00840C45"/>
    <w:rsid w:val="008413C5"/>
    <w:rsid w:val="00842661"/>
    <w:rsid w:val="008428A9"/>
    <w:rsid w:val="00843EAC"/>
    <w:rsid w:val="00844112"/>
    <w:rsid w:val="00845401"/>
    <w:rsid w:val="008456C9"/>
    <w:rsid w:val="0084611D"/>
    <w:rsid w:val="00846177"/>
    <w:rsid w:val="0084654D"/>
    <w:rsid w:val="00846C9F"/>
    <w:rsid w:val="00847BD6"/>
    <w:rsid w:val="00850137"/>
    <w:rsid w:val="0085081E"/>
    <w:rsid w:val="00850C62"/>
    <w:rsid w:val="00850FCB"/>
    <w:rsid w:val="00852B48"/>
    <w:rsid w:val="00853593"/>
    <w:rsid w:val="008539DD"/>
    <w:rsid w:val="008539F6"/>
    <w:rsid w:val="00853FD8"/>
    <w:rsid w:val="0085474D"/>
    <w:rsid w:val="0085481F"/>
    <w:rsid w:val="0085492B"/>
    <w:rsid w:val="00856481"/>
    <w:rsid w:val="008567A2"/>
    <w:rsid w:val="00856E6C"/>
    <w:rsid w:val="00857DE1"/>
    <w:rsid w:val="00860211"/>
    <w:rsid w:val="00860793"/>
    <w:rsid w:val="008613BA"/>
    <w:rsid w:val="00861747"/>
    <w:rsid w:val="00861A97"/>
    <w:rsid w:val="00863011"/>
    <w:rsid w:val="00863C5B"/>
    <w:rsid w:val="00863D2E"/>
    <w:rsid w:val="008642DA"/>
    <w:rsid w:val="00864622"/>
    <w:rsid w:val="0086468B"/>
    <w:rsid w:val="00864E32"/>
    <w:rsid w:val="00865075"/>
    <w:rsid w:val="0086596E"/>
    <w:rsid w:val="0086615F"/>
    <w:rsid w:val="0086748F"/>
    <w:rsid w:val="00867FD8"/>
    <w:rsid w:val="0087274F"/>
    <w:rsid w:val="00872757"/>
    <w:rsid w:val="00872CE4"/>
    <w:rsid w:val="00872D18"/>
    <w:rsid w:val="00873AA4"/>
    <w:rsid w:val="00873CA8"/>
    <w:rsid w:val="00873F5D"/>
    <w:rsid w:val="00875256"/>
    <w:rsid w:val="0087570C"/>
    <w:rsid w:val="008773BA"/>
    <w:rsid w:val="00877B62"/>
    <w:rsid w:val="00877EBE"/>
    <w:rsid w:val="00881015"/>
    <w:rsid w:val="008810B0"/>
    <w:rsid w:val="00881665"/>
    <w:rsid w:val="008819B6"/>
    <w:rsid w:val="00881AAC"/>
    <w:rsid w:val="00881CFB"/>
    <w:rsid w:val="00882A97"/>
    <w:rsid w:val="008836B7"/>
    <w:rsid w:val="00883F44"/>
    <w:rsid w:val="00883F7C"/>
    <w:rsid w:val="008841D3"/>
    <w:rsid w:val="00884987"/>
    <w:rsid w:val="008849B3"/>
    <w:rsid w:val="008849EF"/>
    <w:rsid w:val="00884BE0"/>
    <w:rsid w:val="00885D53"/>
    <w:rsid w:val="008874CD"/>
    <w:rsid w:val="0088799E"/>
    <w:rsid w:val="00887BF9"/>
    <w:rsid w:val="00887DE6"/>
    <w:rsid w:val="0089214A"/>
    <w:rsid w:val="0089215F"/>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353"/>
    <w:rsid w:val="008A17AF"/>
    <w:rsid w:val="008A1B95"/>
    <w:rsid w:val="008A1ED9"/>
    <w:rsid w:val="008A27B6"/>
    <w:rsid w:val="008A2C65"/>
    <w:rsid w:val="008A2F16"/>
    <w:rsid w:val="008A36AE"/>
    <w:rsid w:val="008A48C3"/>
    <w:rsid w:val="008A4E18"/>
    <w:rsid w:val="008A520C"/>
    <w:rsid w:val="008A5493"/>
    <w:rsid w:val="008A596C"/>
    <w:rsid w:val="008A5F02"/>
    <w:rsid w:val="008A64C4"/>
    <w:rsid w:val="008A651E"/>
    <w:rsid w:val="008A6BF7"/>
    <w:rsid w:val="008A6CC1"/>
    <w:rsid w:val="008A72FB"/>
    <w:rsid w:val="008A790A"/>
    <w:rsid w:val="008A7E8F"/>
    <w:rsid w:val="008A7F03"/>
    <w:rsid w:val="008B0C6B"/>
    <w:rsid w:val="008B1823"/>
    <w:rsid w:val="008B1B4E"/>
    <w:rsid w:val="008B1F99"/>
    <w:rsid w:val="008B24DC"/>
    <w:rsid w:val="008B2BDF"/>
    <w:rsid w:val="008B2DF1"/>
    <w:rsid w:val="008B391A"/>
    <w:rsid w:val="008B3AD6"/>
    <w:rsid w:val="008B4198"/>
    <w:rsid w:val="008B4F29"/>
    <w:rsid w:val="008B586A"/>
    <w:rsid w:val="008B5D1C"/>
    <w:rsid w:val="008B6188"/>
    <w:rsid w:val="008B6651"/>
    <w:rsid w:val="008B6B0E"/>
    <w:rsid w:val="008B6E16"/>
    <w:rsid w:val="008B70E7"/>
    <w:rsid w:val="008B7110"/>
    <w:rsid w:val="008B7A20"/>
    <w:rsid w:val="008C03BE"/>
    <w:rsid w:val="008C0DF9"/>
    <w:rsid w:val="008C15AC"/>
    <w:rsid w:val="008C1ECC"/>
    <w:rsid w:val="008C2029"/>
    <w:rsid w:val="008C267C"/>
    <w:rsid w:val="008C2DFD"/>
    <w:rsid w:val="008C2E44"/>
    <w:rsid w:val="008C2F4F"/>
    <w:rsid w:val="008C327A"/>
    <w:rsid w:val="008C3370"/>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09EB"/>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275"/>
    <w:rsid w:val="008F064D"/>
    <w:rsid w:val="008F14C7"/>
    <w:rsid w:val="008F1E9E"/>
    <w:rsid w:val="008F2165"/>
    <w:rsid w:val="008F2477"/>
    <w:rsid w:val="008F379D"/>
    <w:rsid w:val="008F3879"/>
    <w:rsid w:val="008F3D69"/>
    <w:rsid w:val="008F5442"/>
    <w:rsid w:val="008F6477"/>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0D7D"/>
    <w:rsid w:val="00911305"/>
    <w:rsid w:val="009115CA"/>
    <w:rsid w:val="009116AC"/>
    <w:rsid w:val="00912590"/>
    <w:rsid w:val="00913200"/>
    <w:rsid w:val="009146E1"/>
    <w:rsid w:val="00914EAB"/>
    <w:rsid w:val="009152D8"/>
    <w:rsid w:val="00915A1D"/>
    <w:rsid w:val="00922567"/>
    <w:rsid w:val="009228DB"/>
    <w:rsid w:val="00922D49"/>
    <w:rsid w:val="009236B9"/>
    <w:rsid w:val="009244B4"/>
    <w:rsid w:val="009247C5"/>
    <w:rsid w:val="00925E37"/>
    <w:rsid w:val="00925EDD"/>
    <w:rsid w:val="00925F20"/>
    <w:rsid w:val="00926944"/>
    <w:rsid w:val="00927899"/>
    <w:rsid w:val="0092796D"/>
    <w:rsid w:val="00927D0E"/>
    <w:rsid w:val="009301DB"/>
    <w:rsid w:val="00930705"/>
    <w:rsid w:val="00930873"/>
    <w:rsid w:val="009309DA"/>
    <w:rsid w:val="00931040"/>
    <w:rsid w:val="00931316"/>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4A7"/>
    <w:rsid w:val="009428AD"/>
    <w:rsid w:val="00943748"/>
    <w:rsid w:val="0094378D"/>
    <w:rsid w:val="00943CEE"/>
    <w:rsid w:val="00943DAB"/>
    <w:rsid w:val="009444F4"/>
    <w:rsid w:val="00944674"/>
    <w:rsid w:val="00945CC4"/>
    <w:rsid w:val="00945CF5"/>
    <w:rsid w:val="0094691C"/>
    <w:rsid w:val="0094742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125"/>
    <w:rsid w:val="00957466"/>
    <w:rsid w:val="009576F7"/>
    <w:rsid w:val="00957A36"/>
    <w:rsid w:val="009602EE"/>
    <w:rsid w:val="00960722"/>
    <w:rsid w:val="00960B82"/>
    <w:rsid w:val="00961272"/>
    <w:rsid w:val="00961356"/>
    <w:rsid w:val="00962401"/>
    <w:rsid w:val="00962510"/>
    <w:rsid w:val="0096260B"/>
    <w:rsid w:val="0096262B"/>
    <w:rsid w:val="009626D4"/>
    <w:rsid w:val="0096275C"/>
    <w:rsid w:val="009627FF"/>
    <w:rsid w:val="00962A27"/>
    <w:rsid w:val="00962B9D"/>
    <w:rsid w:val="00962EDC"/>
    <w:rsid w:val="009640E8"/>
    <w:rsid w:val="00964E3D"/>
    <w:rsid w:val="009664D5"/>
    <w:rsid w:val="00966AE1"/>
    <w:rsid w:val="009670C1"/>
    <w:rsid w:val="00967657"/>
    <w:rsid w:val="00970C69"/>
    <w:rsid w:val="0097178C"/>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7134"/>
    <w:rsid w:val="00977198"/>
    <w:rsid w:val="00977499"/>
    <w:rsid w:val="00980013"/>
    <w:rsid w:val="0098058F"/>
    <w:rsid w:val="00980E65"/>
    <w:rsid w:val="0098122D"/>
    <w:rsid w:val="00981927"/>
    <w:rsid w:val="00981963"/>
    <w:rsid w:val="009831B9"/>
    <w:rsid w:val="00983C82"/>
    <w:rsid w:val="009844D6"/>
    <w:rsid w:val="00984520"/>
    <w:rsid w:val="009846E7"/>
    <w:rsid w:val="0098472A"/>
    <w:rsid w:val="00985346"/>
    <w:rsid w:val="0098545C"/>
    <w:rsid w:val="009862F1"/>
    <w:rsid w:val="009871EA"/>
    <w:rsid w:val="00987FA6"/>
    <w:rsid w:val="0099056D"/>
    <w:rsid w:val="00990573"/>
    <w:rsid w:val="009910DC"/>
    <w:rsid w:val="00991675"/>
    <w:rsid w:val="0099167C"/>
    <w:rsid w:val="00992BA2"/>
    <w:rsid w:val="00992F83"/>
    <w:rsid w:val="0099344F"/>
    <w:rsid w:val="009936D2"/>
    <w:rsid w:val="00993A3C"/>
    <w:rsid w:val="00994A41"/>
    <w:rsid w:val="0099508A"/>
    <w:rsid w:val="00996E26"/>
    <w:rsid w:val="00997072"/>
    <w:rsid w:val="009974EB"/>
    <w:rsid w:val="00997A12"/>
    <w:rsid w:val="009A0EFC"/>
    <w:rsid w:val="009A1126"/>
    <w:rsid w:val="009A192C"/>
    <w:rsid w:val="009A1B37"/>
    <w:rsid w:val="009A212D"/>
    <w:rsid w:val="009A36B8"/>
    <w:rsid w:val="009A3874"/>
    <w:rsid w:val="009A5508"/>
    <w:rsid w:val="009A5564"/>
    <w:rsid w:val="009A6063"/>
    <w:rsid w:val="009A7469"/>
    <w:rsid w:val="009A794D"/>
    <w:rsid w:val="009A7D60"/>
    <w:rsid w:val="009B056F"/>
    <w:rsid w:val="009B07EE"/>
    <w:rsid w:val="009B09DE"/>
    <w:rsid w:val="009B1584"/>
    <w:rsid w:val="009B1B32"/>
    <w:rsid w:val="009B1F54"/>
    <w:rsid w:val="009B21CA"/>
    <w:rsid w:val="009B2648"/>
    <w:rsid w:val="009B424E"/>
    <w:rsid w:val="009B4317"/>
    <w:rsid w:val="009B4EAB"/>
    <w:rsid w:val="009B4EBB"/>
    <w:rsid w:val="009B529C"/>
    <w:rsid w:val="009B56FC"/>
    <w:rsid w:val="009B5707"/>
    <w:rsid w:val="009B5ADC"/>
    <w:rsid w:val="009B5BCD"/>
    <w:rsid w:val="009B65A2"/>
    <w:rsid w:val="009B7332"/>
    <w:rsid w:val="009B7420"/>
    <w:rsid w:val="009B7B46"/>
    <w:rsid w:val="009C0294"/>
    <w:rsid w:val="009C03E5"/>
    <w:rsid w:val="009C08B6"/>
    <w:rsid w:val="009C0920"/>
    <w:rsid w:val="009C12C3"/>
    <w:rsid w:val="009C1535"/>
    <w:rsid w:val="009C196C"/>
    <w:rsid w:val="009C1B5C"/>
    <w:rsid w:val="009C2A68"/>
    <w:rsid w:val="009C3251"/>
    <w:rsid w:val="009C36E6"/>
    <w:rsid w:val="009C3730"/>
    <w:rsid w:val="009C37BD"/>
    <w:rsid w:val="009C3888"/>
    <w:rsid w:val="009C3AAC"/>
    <w:rsid w:val="009C4D19"/>
    <w:rsid w:val="009C5F6C"/>
    <w:rsid w:val="009C5FDB"/>
    <w:rsid w:val="009C656A"/>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4B5D"/>
    <w:rsid w:val="009D5095"/>
    <w:rsid w:val="009D597B"/>
    <w:rsid w:val="009D5BB5"/>
    <w:rsid w:val="009D696D"/>
    <w:rsid w:val="009D6993"/>
    <w:rsid w:val="009D6ED2"/>
    <w:rsid w:val="009D7B73"/>
    <w:rsid w:val="009E08B3"/>
    <w:rsid w:val="009E0BCD"/>
    <w:rsid w:val="009E0F1A"/>
    <w:rsid w:val="009E140D"/>
    <w:rsid w:val="009E2013"/>
    <w:rsid w:val="009E266D"/>
    <w:rsid w:val="009E2C83"/>
    <w:rsid w:val="009E3246"/>
    <w:rsid w:val="009E41DD"/>
    <w:rsid w:val="009E43DD"/>
    <w:rsid w:val="009E4448"/>
    <w:rsid w:val="009E4465"/>
    <w:rsid w:val="009E5318"/>
    <w:rsid w:val="009E568E"/>
    <w:rsid w:val="009E6401"/>
    <w:rsid w:val="009E6C54"/>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1AB0"/>
    <w:rsid w:val="00A01C67"/>
    <w:rsid w:val="00A0285E"/>
    <w:rsid w:val="00A02929"/>
    <w:rsid w:val="00A0294E"/>
    <w:rsid w:val="00A039FF"/>
    <w:rsid w:val="00A04524"/>
    <w:rsid w:val="00A04BA6"/>
    <w:rsid w:val="00A057A2"/>
    <w:rsid w:val="00A05ACE"/>
    <w:rsid w:val="00A062B7"/>
    <w:rsid w:val="00A06FF9"/>
    <w:rsid w:val="00A0740C"/>
    <w:rsid w:val="00A114B9"/>
    <w:rsid w:val="00A1308A"/>
    <w:rsid w:val="00A131DE"/>
    <w:rsid w:val="00A13A65"/>
    <w:rsid w:val="00A14589"/>
    <w:rsid w:val="00A14AE3"/>
    <w:rsid w:val="00A16675"/>
    <w:rsid w:val="00A212B9"/>
    <w:rsid w:val="00A21955"/>
    <w:rsid w:val="00A22CD6"/>
    <w:rsid w:val="00A232BC"/>
    <w:rsid w:val="00A234EC"/>
    <w:rsid w:val="00A23A26"/>
    <w:rsid w:val="00A23E6C"/>
    <w:rsid w:val="00A24128"/>
    <w:rsid w:val="00A2417A"/>
    <w:rsid w:val="00A242EE"/>
    <w:rsid w:val="00A25158"/>
    <w:rsid w:val="00A25642"/>
    <w:rsid w:val="00A260D5"/>
    <w:rsid w:val="00A26668"/>
    <w:rsid w:val="00A2681F"/>
    <w:rsid w:val="00A26C2C"/>
    <w:rsid w:val="00A277D8"/>
    <w:rsid w:val="00A27804"/>
    <w:rsid w:val="00A27859"/>
    <w:rsid w:val="00A27CC3"/>
    <w:rsid w:val="00A31703"/>
    <w:rsid w:val="00A3276D"/>
    <w:rsid w:val="00A334D1"/>
    <w:rsid w:val="00A34257"/>
    <w:rsid w:val="00A3432D"/>
    <w:rsid w:val="00A3655D"/>
    <w:rsid w:val="00A36822"/>
    <w:rsid w:val="00A36954"/>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61B6"/>
    <w:rsid w:val="00A47724"/>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103B"/>
    <w:rsid w:val="00A62508"/>
    <w:rsid w:val="00A626F9"/>
    <w:rsid w:val="00A627AD"/>
    <w:rsid w:val="00A62916"/>
    <w:rsid w:val="00A62EDC"/>
    <w:rsid w:val="00A62FCD"/>
    <w:rsid w:val="00A63246"/>
    <w:rsid w:val="00A63284"/>
    <w:rsid w:val="00A63458"/>
    <w:rsid w:val="00A6372D"/>
    <w:rsid w:val="00A63A13"/>
    <w:rsid w:val="00A64CB8"/>
    <w:rsid w:val="00A6517A"/>
    <w:rsid w:val="00A65E2A"/>
    <w:rsid w:val="00A66065"/>
    <w:rsid w:val="00A67018"/>
    <w:rsid w:val="00A671D2"/>
    <w:rsid w:val="00A67289"/>
    <w:rsid w:val="00A672F3"/>
    <w:rsid w:val="00A673DC"/>
    <w:rsid w:val="00A67CDE"/>
    <w:rsid w:val="00A7076E"/>
    <w:rsid w:val="00A709BE"/>
    <w:rsid w:val="00A70D85"/>
    <w:rsid w:val="00A71333"/>
    <w:rsid w:val="00A7162E"/>
    <w:rsid w:val="00A72D71"/>
    <w:rsid w:val="00A73112"/>
    <w:rsid w:val="00A73617"/>
    <w:rsid w:val="00A73743"/>
    <w:rsid w:val="00A7394A"/>
    <w:rsid w:val="00A747D2"/>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FB2"/>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2E4"/>
    <w:rsid w:val="00AA0C2D"/>
    <w:rsid w:val="00AA1585"/>
    <w:rsid w:val="00AA1976"/>
    <w:rsid w:val="00AA1B53"/>
    <w:rsid w:val="00AA1C20"/>
    <w:rsid w:val="00AA1DEA"/>
    <w:rsid w:val="00AA256D"/>
    <w:rsid w:val="00AA311D"/>
    <w:rsid w:val="00AA3556"/>
    <w:rsid w:val="00AA35FD"/>
    <w:rsid w:val="00AA3DB7"/>
    <w:rsid w:val="00AA41D3"/>
    <w:rsid w:val="00AA4629"/>
    <w:rsid w:val="00AB0039"/>
    <w:rsid w:val="00AB0D96"/>
    <w:rsid w:val="00AB15A3"/>
    <w:rsid w:val="00AB177A"/>
    <w:rsid w:val="00AB1BA3"/>
    <w:rsid w:val="00AB216D"/>
    <w:rsid w:val="00AB3012"/>
    <w:rsid w:val="00AB321C"/>
    <w:rsid w:val="00AB3D03"/>
    <w:rsid w:val="00AB473F"/>
    <w:rsid w:val="00AB4999"/>
    <w:rsid w:val="00AB4A9C"/>
    <w:rsid w:val="00AB4C91"/>
    <w:rsid w:val="00AB4E3B"/>
    <w:rsid w:val="00AB5381"/>
    <w:rsid w:val="00AB5AE5"/>
    <w:rsid w:val="00AB688F"/>
    <w:rsid w:val="00AB75EA"/>
    <w:rsid w:val="00AB7654"/>
    <w:rsid w:val="00AB7AA2"/>
    <w:rsid w:val="00AC0116"/>
    <w:rsid w:val="00AC0280"/>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6E7A"/>
    <w:rsid w:val="00AC7E06"/>
    <w:rsid w:val="00AC7F6B"/>
    <w:rsid w:val="00AD04BD"/>
    <w:rsid w:val="00AD0765"/>
    <w:rsid w:val="00AD0784"/>
    <w:rsid w:val="00AD0F00"/>
    <w:rsid w:val="00AD1469"/>
    <w:rsid w:val="00AD2B1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5AF"/>
    <w:rsid w:val="00AE68E5"/>
    <w:rsid w:val="00AE79F0"/>
    <w:rsid w:val="00AE7BE2"/>
    <w:rsid w:val="00AE7E1A"/>
    <w:rsid w:val="00AF07B0"/>
    <w:rsid w:val="00AF0BD9"/>
    <w:rsid w:val="00AF0BE6"/>
    <w:rsid w:val="00AF109C"/>
    <w:rsid w:val="00AF1752"/>
    <w:rsid w:val="00AF2989"/>
    <w:rsid w:val="00AF42FC"/>
    <w:rsid w:val="00AF4AC5"/>
    <w:rsid w:val="00AF4C2C"/>
    <w:rsid w:val="00AF57AB"/>
    <w:rsid w:val="00AF597D"/>
    <w:rsid w:val="00AF62A9"/>
    <w:rsid w:val="00AF6432"/>
    <w:rsid w:val="00AF6EC1"/>
    <w:rsid w:val="00AF711F"/>
    <w:rsid w:val="00AF784D"/>
    <w:rsid w:val="00AF7CE9"/>
    <w:rsid w:val="00B0022D"/>
    <w:rsid w:val="00B00331"/>
    <w:rsid w:val="00B01447"/>
    <w:rsid w:val="00B014A1"/>
    <w:rsid w:val="00B01A80"/>
    <w:rsid w:val="00B01E53"/>
    <w:rsid w:val="00B02494"/>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6F99"/>
    <w:rsid w:val="00B17B14"/>
    <w:rsid w:val="00B203C4"/>
    <w:rsid w:val="00B20863"/>
    <w:rsid w:val="00B20BEC"/>
    <w:rsid w:val="00B20CDD"/>
    <w:rsid w:val="00B22683"/>
    <w:rsid w:val="00B22BC9"/>
    <w:rsid w:val="00B22E81"/>
    <w:rsid w:val="00B232FE"/>
    <w:rsid w:val="00B236FC"/>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224"/>
    <w:rsid w:val="00B30B6A"/>
    <w:rsid w:val="00B30CE6"/>
    <w:rsid w:val="00B30F20"/>
    <w:rsid w:val="00B31884"/>
    <w:rsid w:val="00B31D19"/>
    <w:rsid w:val="00B32AB3"/>
    <w:rsid w:val="00B32DAE"/>
    <w:rsid w:val="00B33825"/>
    <w:rsid w:val="00B33E8F"/>
    <w:rsid w:val="00B34BB2"/>
    <w:rsid w:val="00B34E7C"/>
    <w:rsid w:val="00B35AF6"/>
    <w:rsid w:val="00B36228"/>
    <w:rsid w:val="00B366A3"/>
    <w:rsid w:val="00B368EA"/>
    <w:rsid w:val="00B37EEF"/>
    <w:rsid w:val="00B40F6E"/>
    <w:rsid w:val="00B418AD"/>
    <w:rsid w:val="00B42880"/>
    <w:rsid w:val="00B42F1A"/>
    <w:rsid w:val="00B4317A"/>
    <w:rsid w:val="00B43790"/>
    <w:rsid w:val="00B44174"/>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A1E"/>
    <w:rsid w:val="00B54DEA"/>
    <w:rsid w:val="00B55185"/>
    <w:rsid w:val="00B556A8"/>
    <w:rsid w:val="00B55C03"/>
    <w:rsid w:val="00B55E22"/>
    <w:rsid w:val="00B55F0B"/>
    <w:rsid w:val="00B56418"/>
    <w:rsid w:val="00B56A70"/>
    <w:rsid w:val="00B60638"/>
    <w:rsid w:val="00B606F8"/>
    <w:rsid w:val="00B613B5"/>
    <w:rsid w:val="00B615D2"/>
    <w:rsid w:val="00B61923"/>
    <w:rsid w:val="00B61DB9"/>
    <w:rsid w:val="00B621D6"/>
    <w:rsid w:val="00B63AF2"/>
    <w:rsid w:val="00B647F4"/>
    <w:rsid w:val="00B654B1"/>
    <w:rsid w:val="00B65747"/>
    <w:rsid w:val="00B65D6F"/>
    <w:rsid w:val="00B65FAD"/>
    <w:rsid w:val="00B66174"/>
    <w:rsid w:val="00B67683"/>
    <w:rsid w:val="00B679FE"/>
    <w:rsid w:val="00B67B37"/>
    <w:rsid w:val="00B67C23"/>
    <w:rsid w:val="00B67F95"/>
    <w:rsid w:val="00B70078"/>
    <w:rsid w:val="00B7079B"/>
    <w:rsid w:val="00B70DC7"/>
    <w:rsid w:val="00B71346"/>
    <w:rsid w:val="00B71D38"/>
    <w:rsid w:val="00B721A4"/>
    <w:rsid w:val="00B72B5B"/>
    <w:rsid w:val="00B72EFF"/>
    <w:rsid w:val="00B750C2"/>
    <w:rsid w:val="00B75202"/>
    <w:rsid w:val="00B756CB"/>
    <w:rsid w:val="00B75735"/>
    <w:rsid w:val="00B75C35"/>
    <w:rsid w:val="00B75CF6"/>
    <w:rsid w:val="00B765F7"/>
    <w:rsid w:val="00B766BA"/>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0AD6"/>
    <w:rsid w:val="00B91BC2"/>
    <w:rsid w:val="00B9240D"/>
    <w:rsid w:val="00B93182"/>
    <w:rsid w:val="00B932B3"/>
    <w:rsid w:val="00B936DB"/>
    <w:rsid w:val="00B93B89"/>
    <w:rsid w:val="00B93E01"/>
    <w:rsid w:val="00B945E3"/>
    <w:rsid w:val="00B94960"/>
    <w:rsid w:val="00B960A7"/>
    <w:rsid w:val="00B96F6E"/>
    <w:rsid w:val="00BA08AB"/>
    <w:rsid w:val="00BA1807"/>
    <w:rsid w:val="00BA22A8"/>
    <w:rsid w:val="00BA309F"/>
    <w:rsid w:val="00BA32A0"/>
    <w:rsid w:val="00BA3ADE"/>
    <w:rsid w:val="00BA3E48"/>
    <w:rsid w:val="00BA4905"/>
    <w:rsid w:val="00BA4BD3"/>
    <w:rsid w:val="00BA5D82"/>
    <w:rsid w:val="00BA6E49"/>
    <w:rsid w:val="00BA6FB1"/>
    <w:rsid w:val="00BA7DA9"/>
    <w:rsid w:val="00BB0187"/>
    <w:rsid w:val="00BB0E56"/>
    <w:rsid w:val="00BB0FCE"/>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6D78"/>
    <w:rsid w:val="00BB7B61"/>
    <w:rsid w:val="00BB7D4B"/>
    <w:rsid w:val="00BC013A"/>
    <w:rsid w:val="00BC03D1"/>
    <w:rsid w:val="00BC162A"/>
    <w:rsid w:val="00BC173A"/>
    <w:rsid w:val="00BC2343"/>
    <w:rsid w:val="00BC2AEE"/>
    <w:rsid w:val="00BC3454"/>
    <w:rsid w:val="00BC3A99"/>
    <w:rsid w:val="00BC3FDD"/>
    <w:rsid w:val="00BC44FC"/>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62C"/>
    <w:rsid w:val="00BE3A1D"/>
    <w:rsid w:val="00BE3B92"/>
    <w:rsid w:val="00BE45B6"/>
    <w:rsid w:val="00BE469B"/>
    <w:rsid w:val="00BE487E"/>
    <w:rsid w:val="00BE52D3"/>
    <w:rsid w:val="00BE6018"/>
    <w:rsid w:val="00BE7086"/>
    <w:rsid w:val="00BE7278"/>
    <w:rsid w:val="00BE781E"/>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424"/>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0"/>
    <w:rsid w:val="00C10086"/>
    <w:rsid w:val="00C104CC"/>
    <w:rsid w:val="00C10B12"/>
    <w:rsid w:val="00C11521"/>
    <w:rsid w:val="00C13694"/>
    <w:rsid w:val="00C13C2A"/>
    <w:rsid w:val="00C142AD"/>
    <w:rsid w:val="00C142C1"/>
    <w:rsid w:val="00C14A30"/>
    <w:rsid w:val="00C152FE"/>
    <w:rsid w:val="00C15D1B"/>
    <w:rsid w:val="00C16739"/>
    <w:rsid w:val="00C168DD"/>
    <w:rsid w:val="00C170D6"/>
    <w:rsid w:val="00C176CC"/>
    <w:rsid w:val="00C1773D"/>
    <w:rsid w:val="00C20F32"/>
    <w:rsid w:val="00C21031"/>
    <w:rsid w:val="00C21902"/>
    <w:rsid w:val="00C221B9"/>
    <w:rsid w:val="00C225EA"/>
    <w:rsid w:val="00C22CCE"/>
    <w:rsid w:val="00C232BC"/>
    <w:rsid w:val="00C239D3"/>
    <w:rsid w:val="00C23BA2"/>
    <w:rsid w:val="00C23F9B"/>
    <w:rsid w:val="00C241B5"/>
    <w:rsid w:val="00C2485F"/>
    <w:rsid w:val="00C248B1"/>
    <w:rsid w:val="00C24B63"/>
    <w:rsid w:val="00C262A0"/>
    <w:rsid w:val="00C26A4E"/>
    <w:rsid w:val="00C27A77"/>
    <w:rsid w:val="00C27E6E"/>
    <w:rsid w:val="00C27ED7"/>
    <w:rsid w:val="00C3041A"/>
    <w:rsid w:val="00C304D1"/>
    <w:rsid w:val="00C31195"/>
    <w:rsid w:val="00C3129F"/>
    <w:rsid w:val="00C31644"/>
    <w:rsid w:val="00C31774"/>
    <w:rsid w:val="00C3180E"/>
    <w:rsid w:val="00C318DB"/>
    <w:rsid w:val="00C32AF2"/>
    <w:rsid w:val="00C33051"/>
    <w:rsid w:val="00C33204"/>
    <w:rsid w:val="00C338EB"/>
    <w:rsid w:val="00C33E26"/>
    <w:rsid w:val="00C34389"/>
    <w:rsid w:val="00C3465D"/>
    <w:rsid w:val="00C347D5"/>
    <w:rsid w:val="00C3588C"/>
    <w:rsid w:val="00C373D6"/>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4E0"/>
    <w:rsid w:val="00C50F61"/>
    <w:rsid w:val="00C51A79"/>
    <w:rsid w:val="00C5243F"/>
    <w:rsid w:val="00C5254B"/>
    <w:rsid w:val="00C53429"/>
    <w:rsid w:val="00C55D39"/>
    <w:rsid w:val="00C55EEF"/>
    <w:rsid w:val="00C55FBF"/>
    <w:rsid w:val="00C56203"/>
    <w:rsid w:val="00C57E68"/>
    <w:rsid w:val="00C57F58"/>
    <w:rsid w:val="00C601C9"/>
    <w:rsid w:val="00C623C6"/>
    <w:rsid w:val="00C62840"/>
    <w:rsid w:val="00C630F4"/>
    <w:rsid w:val="00C631D3"/>
    <w:rsid w:val="00C63F7D"/>
    <w:rsid w:val="00C645DE"/>
    <w:rsid w:val="00C645E6"/>
    <w:rsid w:val="00C64813"/>
    <w:rsid w:val="00C64BB0"/>
    <w:rsid w:val="00C64D82"/>
    <w:rsid w:val="00C64FBC"/>
    <w:rsid w:val="00C6570A"/>
    <w:rsid w:val="00C657C1"/>
    <w:rsid w:val="00C65A83"/>
    <w:rsid w:val="00C66A00"/>
    <w:rsid w:val="00C66CBE"/>
    <w:rsid w:val="00C67118"/>
    <w:rsid w:val="00C67276"/>
    <w:rsid w:val="00C67DDD"/>
    <w:rsid w:val="00C70139"/>
    <w:rsid w:val="00C712F7"/>
    <w:rsid w:val="00C7191D"/>
    <w:rsid w:val="00C720D9"/>
    <w:rsid w:val="00C72C6F"/>
    <w:rsid w:val="00C741C5"/>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5CB"/>
    <w:rsid w:val="00C82CC6"/>
    <w:rsid w:val="00C839AB"/>
    <w:rsid w:val="00C839CB"/>
    <w:rsid w:val="00C84593"/>
    <w:rsid w:val="00C850A3"/>
    <w:rsid w:val="00C858E0"/>
    <w:rsid w:val="00C85C32"/>
    <w:rsid w:val="00C85F45"/>
    <w:rsid w:val="00C86293"/>
    <w:rsid w:val="00C86C8C"/>
    <w:rsid w:val="00C87528"/>
    <w:rsid w:val="00C87568"/>
    <w:rsid w:val="00C87FD0"/>
    <w:rsid w:val="00C90DB6"/>
    <w:rsid w:val="00C9106A"/>
    <w:rsid w:val="00C92603"/>
    <w:rsid w:val="00C92652"/>
    <w:rsid w:val="00C93055"/>
    <w:rsid w:val="00C9381B"/>
    <w:rsid w:val="00C9394F"/>
    <w:rsid w:val="00C93B1A"/>
    <w:rsid w:val="00C9444E"/>
    <w:rsid w:val="00C9454A"/>
    <w:rsid w:val="00C94909"/>
    <w:rsid w:val="00C94CF3"/>
    <w:rsid w:val="00C9534E"/>
    <w:rsid w:val="00C96F5F"/>
    <w:rsid w:val="00C97055"/>
    <w:rsid w:val="00C975A1"/>
    <w:rsid w:val="00C977C6"/>
    <w:rsid w:val="00CA02E8"/>
    <w:rsid w:val="00CA136A"/>
    <w:rsid w:val="00CA194C"/>
    <w:rsid w:val="00CA1DDD"/>
    <w:rsid w:val="00CA2B4F"/>
    <w:rsid w:val="00CA2B88"/>
    <w:rsid w:val="00CA30C3"/>
    <w:rsid w:val="00CA5927"/>
    <w:rsid w:val="00CA635E"/>
    <w:rsid w:val="00CA652A"/>
    <w:rsid w:val="00CA6ACC"/>
    <w:rsid w:val="00CA6BB0"/>
    <w:rsid w:val="00CA70CE"/>
    <w:rsid w:val="00CA79EC"/>
    <w:rsid w:val="00CB002C"/>
    <w:rsid w:val="00CB1C35"/>
    <w:rsid w:val="00CB1E4B"/>
    <w:rsid w:val="00CB259F"/>
    <w:rsid w:val="00CB376C"/>
    <w:rsid w:val="00CB39C2"/>
    <w:rsid w:val="00CB3E85"/>
    <w:rsid w:val="00CB40E7"/>
    <w:rsid w:val="00CB4C8C"/>
    <w:rsid w:val="00CB4E90"/>
    <w:rsid w:val="00CB5850"/>
    <w:rsid w:val="00CB5C99"/>
    <w:rsid w:val="00CB633B"/>
    <w:rsid w:val="00CB6782"/>
    <w:rsid w:val="00CB6CFD"/>
    <w:rsid w:val="00CB6E3E"/>
    <w:rsid w:val="00CB7057"/>
    <w:rsid w:val="00CB7161"/>
    <w:rsid w:val="00CC080A"/>
    <w:rsid w:val="00CC0D0F"/>
    <w:rsid w:val="00CC1275"/>
    <w:rsid w:val="00CC12EE"/>
    <w:rsid w:val="00CC1BF8"/>
    <w:rsid w:val="00CC265A"/>
    <w:rsid w:val="00CC4B98"/>
    <w:rsid w:val="00CC5767"/>
    <w:rsid w:val="00CC5A26"/>
    <w:rsid w:val="00CC5D2F"/>
    <w:rsid w:val="00CC68CC"/>
    <w:rsid w:val="00CC69B9"/>
    <w:rsid w:val="00CC6DD4"/>
    <w:rsid w:val="00CC701E"/>
    <w:rsid w:val="00CC7735"/>
    <w:rsid w:val="00CD0310"/>
    <w:rsid w:val="00CD0831"/>
    <w:rsid w:val="00CD1FB5"/>
    <w:rsid w:val="00CD2E48"/>
    <w:rsid w:val="00CD45A4"/>
    <w:rsid w:val="00CD4826"/>
    <w:rsid w:val="00CD4E19"/>
    <w:rsid w:val="00CD603B"/>
    <w:rsid w:val="00CD6219"/>
    <w:rsid w:val="00CD700F"/>
    <w:rsid w:val="00CD7319"/>
    <w:rsid w:val="00CE13B0"/>
    <w:rsid w:val="00CE148E"/>
    <w:rsid w:val="00CE208D"/>
    <w:rsid w:val="00CE2453"/>
    <w:rsid w:val="00CE3047"/>
    <w:rsid w:val="00CE356D"/>
    <w:rsid w:val="00CE3FA4"/>
    <w:rsid w:val="00CE44F8"/>
    <w:rsid w:val="00CE4A90"/>
    <w:rsid w:val="00CE5129"/>
    <w:rsid w:val="00CE5277"/>
    <w:rsid w:val="00CE5B4D"/>
    <w:rsid w:val="00CE6358"/>
    <w:rsid w:val="00CE6686"/>
    <w:rsid w:val="00CE6E97"/>
    <w:rsid w:val="00CE7868"/>
    <w:rsid w:val="00CE796C"/>
    <w:rsid w:val="00CF0674"/>
    <w:rsid w:val="00CF18C8"/>
    <w:rsid w:val="00CF1B70"/>
    <w:rsid w:val="00CF1DD1"/>
    <w:rsid w:val="00CF2161"/>
    <w:rsid w:val="00CF2307"/>
    <w:rsid w:val="00CF239B"/>
    <w:rsid w:val="00CF26AE"/>
    <w:rsid w:val="00CF2D54"/>
    <w:rsid w:val="00CF311F"/>
    <w:rsid w:val="00CF5047"/>
    <w:rsid w:val="00CF5575"/>
    <w:rsid w:val="00D01344"/>
    <w:rsid w:val="00D015DA"/>
    <w:rsid w:val="00D01B90"/>
    <w:rsid w:val="00D01D18"/>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3BE"/>
    <w:rsid w:val="00D076A9"/>
    <w:rsid w:val="00D07754"/>
    <w:rsid w:val="00D078D1"/>
    <w:rsid w:val="00D10054"/>
    <w:rsid w:val="00D105ED"/>
    <w:rsid w:val="00D11A5A"/>
    <w:rsid w:val="00D1293B"/>
    <w:rsid w:val="00D129A8"/>
    <w:rsid w:val="00D12FB9"/>
    <w:rsid w:val="00D135F2"/>
    <w:rsid w:val="00D13B97"/>
    <w:rsid w:val="00D13D00"/>
    <w:rsid w:val="00D141F2"/>
    <w:rsid w:val="00D147C0"/>
    <w:rsid w:val="00D15696"/>
    <w:rsid w:val="00D15C51"/>
    <w:rsid w:val="00D15EC5"/>
    <w:rsid w:val="00D163E6"/>
    <w:rsid w:val="00D16C68"/>
    <w:rsid w:val="00D16F37"/>
    <w:rsid w:val="00D200BD"/>
    <w:rsid w:val="00D201AA"/>
    <w:rsid w:val="00D204A7"/>
    <w:rsid w:val="00D20AA5"/>
    <w:rsid w:val="00D220C2"/>
    <w:rsid w:val="00D22399"/>
    <w:rsid w:val="00D23062"/>
    <w:rsid w:val="00D2361B"/>
    <w:rsid w:val="00D2463E"/>
    <w:rsid w:val="00D24C0C"/>
    <w:rsid w:val="00D2662C"/>
    <w:rsid w:val="00D26CB1"/>
    <w:rsid w:val="00D272EB"/>
    <w:rsid w:val="00D27B17"/>
    <w:rsid w:val="00D27FA3"/>
    <w:rsid w:val="00D31101"/>
    <w:rsid w:val="00D3176C"/>
    <w:rsid w:val="00D31B3F"/>
    <w:rsid w:val="00D3317D"/>
    <w:rsid w:val="00D33751"/>
    <w:rsid w:val="00D33BAF"/>
    <w:rsid w:val="00D347D8"/>
    <w:rsid w:val="00D35D4A"/>
    <w:rsid w:val="00D36124"/>
    <w:rsid w:val="00D36F6E"/>
    <w:rsid w:val="00D372B0"/>
    <w:rsid w:val="00D37343"/>
    <w:rsid w:val="00D4205E"/>
    <w:rsid w:val="00D42913"/>
    <w:rsid w:val="00D42BE5"/>
    <w:rsid w:val="00D42F05"/>
    <w:rsid w:val="00D43056"/>
    <w:rsid w:val="00D43248"/>
    <w:rsid w:val="00D44D36"/>
    <w:rsid w:val="00D453F2"/>
    <w:rsid w:val="00D465B2"/>
    <w:rsid w:val="00D47399"/>
    <w:rsid w:val="00D47BB2"/>
    <w:rsid w:val="00D47D04"/>
    <w:rsid w:val="00D5056A"/>
    <w:rsid w:val="00D510A0"/>
    <w:rsid w:val="00D519DD"/>
    <w:rsid w:val="00D527EE"/>
    <w:rsid w:val="00D529C4"/>
    <w:rsid w:val="00D529FD"/>
    <w:rsid w:val="00D52ECA"/>
    <w:rsid w:val="00D53929"/>
    <w:rsid w:val="00D539D0"/>
    <w:rsid w:val="00D540DC"/>
    <w:rsid w:val="00D55616"/>
    <w:rsid w:val="00D5574C"/>
    <w:rsid w:val="00D55DAC"/>
    <w:rsid w:val="00D607FD"/>
    <w:rsid w:val="00D60867"/>
    <w:rsid w:val="00D60BCD"/>
    <w:rsid w:val="00D6153F"/>
    <w:rsid w:val="00D61982"/>
    <w:rsid w:val="00D61D62"/>
    <w:rsid w:val="00D61EA9"/>
    <w:rsid w:val="00D61EFF"/>
    <w:rsid w:val="00D61FCC"/>
    <w:rsid w:val="00D622DD"/>
    <w:rsid w:val="00D62655"/>
    <w:rsid w:val="00D6267A"/>
    <w:rsid w:val="00D62998"/>
    <w:rsid w:val="00D634DA"/>
    <w:rsid w:val="00D63DBA"/>
    <w:rsid w:val="00D647DE"/>
    <w:rsid w:val="00D6501F"/>
    <w:rsid w:val="00D65347"/>
    <w:rsid w:val="00D67D12"/>
    <w:rsid w:val="00D705FF"/>
    <w:rsid w:val="00D706A8"/>
    <w:rsid w:val="00D70B0C"/>
    <w:rsid w:val="00D7145C"/>
    <w:rsid w:val="00D7336D"/>
    <w:rsid w:val="00D73B64"/>
    <w:rsid w:val="00D744BC"/>
    <w:rsid w:val="00D74830"/>
    <w:rsid w:val="00D7585A"/>
    <w:rsid w:val="00D7773F"/>
    <w:rsid w:val="00D77C53"/>
    <w:rsid w:val="00D77E96"/>
    <w:rsid w:val="00D77F7C"/>
    <w:rsid w:val="00D80618"/>
    <w:rsid w:val="00D807DF"/>
    <w:rsid w:val="00D8112A"/>
    <w:rsid w:val="00D82066"/>
    <w:rsid w:val="00D82339"/>
    <w:rsid w:val="00D82494"/>
    <w:rsid w:val="00D82FF2"/>
    <w:rsid w:val="00D82FF6"/>
    <w:rsid w:val="00D83774"/>
    <w:rsid w:val="00D84A4B"/>
    <w:rsid w:val="00D85D45"/>
    <w:rsid w:val="00D86F1D"/>
    <w:rsid w:val="00D8728A"/>
    <w:rsid w:val="00D8733C"/>
    <w:rsid w:val="00D878A9"/>
    <w:rsid w:val="00D9003C"/>
    <w:rsid w:val="00D900EC"/>
    <w:rsid w:val="00D90A81"/>
    <w:rsid w:val="00D90B7D"/>
    <w:rsid w:val="00D90DCE"/>
    <w:rsid w:val="00D912A2"/>
    <w:rsid w:val="00D91699"/>
    <w:rsid w:val="00D92168"/>
    <w:rsid w:val="00D9231C"/>
    <w:rsid w:val="00D92A5E"/>
    <w:rsid w:val="00D935BD"/>
    <w:rsid w:val="00D940B5"/>
    <w:rsid w:val="00D94744"/>
    <w:rsid w:val="00D94BE0"/>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CBE"/>
    <w:rsid w:val="00DA2DE3"/>
    <w:rsid w:val="00DA3633"/>
    <w:rsid w:val="00DA400B"/>
    <w:rsid w:val="00DA46D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A2E"/>
    <w:rsid w:val="00DB6D5E"/>
    <w:rsid w:val="00DB6D7B"/>
    <w:rsid w:val="00DB7B69"/>
    <w:rsid w:val="00DC015C"/>
    <w:rsid w:val="00DC0A2F"/>
    <w:rsid w:val="00DC0DBE"/>
    <w:rsid w:val="00DC18E2"/>
    <w:rsid w:val="00DC234A"/>
    <w:rsid w:val="00DC41E4"/>
    <w:rsid w:val="00DC48B2"/>
    <w:rsid w:val="00DC496E"/>
    <w:rsid w:val="00DC5110"/>
    <w:rsid w:val="00DC5116"/>
    <w:rsid w:val="00DC62C4"/>
    <w:rsid w:val="00DC686C"/>
    <w:rsid w:val="00DC7719"/>
    <w:rsid w:val="00DC7C77"/>
    <w:rsid w:val="00DC7FD5"/>
    <w:rsid w:val="00DD02FF"/>
    <w:rsid w:val="00DD0414"/>
    <w:rsid w:val="00DD0CAB"/>
    <w:rsid w:val="00DD18F6"/>
    <w:rsid w:val="00DD1AB8"/>
    <w:rsid w:val="00DD24F9"/>
    <w:rsid w:val="00DD26EC"/>
    <w:rsid w:val="00DD2845"/>
    <w:rsid w:val="00DD2DFB"/>
    <w:rsid w:val="00DD3604"/>
    <w:rsid w:val="00DD37A4"/>
    <w:rsid w:val="00DD3F4D"/>
    <w:rsid w:val="00DD471A"/>
    <w:rsid w:val="00DD64B0"/>
    <w:rsid w:val="00DD6F2E"/>
    <w:rsid w:val="00DD72E1"/>
    <w:rsid w:val="00DD7EA2"/>
    <w:rsid w:val="00DE00F2"/>
    <w:rsid w:val="00DE0730"/>
    <w:rsid w:val="00DE117F"/>
    <w:rsid w:val="00DE2813"/>
    <w:rsid w:val="00DE2D17"/>
    <w:rsid w:val="00DE353C"/>
    <w:rsid w:val="00DE401C"/>
    <w:rsid w:val="00DE6E2F"/>
    <w:rsid w:val="00DE6F47"/>
    <w:rsid w:val="00DE7D13"/>
    <w:rsid w:val="00DF1EAE"/>
    <w:rsid w:val="00DF2AAC"/>
    <w:rsid w:val="00DF2BD1"/>
    <w:rsid w:val="00DF326B"/>
    <w:rsid w:val="00DF3816"/>
    <w:rsid w:val="00DF3818"/>
    <w:rsid w:val="00DF3F94"/>
    <w:rsid w:val="00DF4369"/>
    <w:rsid w:val="00DF45AD"/>
    <w:rsid w:val="00DF51B9"/>
    <w:rsid w:val="00DF5970"/>
    <w:rsid w:val="00DF5B14"/>
    <w:rsid w:val="00DF5B3E"/>
    <w:rsid w:val="00DF5C7F"/>
    <w:rsid w:val="00DF60F6"/>
    <w:rsid w:val="00DF63FA"/>
    <w:rsid w:val="00DF66E2"/>
    <w:rsid w:val="00DF73ED"/>
    <w:rsid w:val="00E001FD"/>
    <w:rsid w:val="00E00A1C"/>
    <w:rsid w:val="00E00C29"/>
    <w:rsid w:val="00E00D60"/>
    <w:rsid w:val="00E0103A"/>
    <w:rsid w:val="00E012CC"/>
    <w:rsid w:val="00E0147A"/>
    <w:rsid w:val="00E01B54"/>
    <w:rsid w:val="00E0220A"/>
    <w:rsid w:val="00E0220E"/>
    <w:rsid w:val="00E02961"/>
    <w:rsid w:val="00E02A1E"/>
    <w:rsid w:val="00E02B71"/>
    <w:rsid w:val="00E02DEB"/>
    <w:rsid w:val="00E03999"/>
    <w:rsid w:val="00E0399E"/>
    <w:rsid w:val="00E03B97"/>
    <w:rsid w:val="00E042A1"/>
    <w:rsid w:val="00E0528B"/>
    <w:rsid w:val="00E05CF4"/>
    <w:rsid w:val="00E05E82"/>
    <w:rsid w:val="00E061B6"/>
    <w:rsid w:val="00E0658F"/>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3D1F"/>
    <w:rsid w:val="00E143BA"/>
    <w:rsid w:val="00E14523"/>
    <w:rsid w:val="00E14972"/>
    <w:rsid w:val="00E14CB9"/>
    <w:rsid w:val="00E14D80"/>
    <w:rsid w:val="00E151F2"/>
    <w:rsid w:val="00E15383"/>
    <w:rsid w:val="00E15C82"/>
    <w:rsid w:val="00E1738C"/>
    <w:rsid w:val="00E17745"/>
    <w:rsid w:val="00E201C0"/>
    <w:rsid w:val="00E214F0"/>
    <w:rsid w:val="00E21ABD"/>
    <w:rsid w:val="00E22775"/>
    <w:rsid w:val="00E227A3"/>
    <w:rsid w:val="00E22D28"/>
    <w:rsid w:val="00E22F81"/>
    <w:rsid w:val="00E22F87"/>
    <w:rsid w:val="00E230E3"/>
    <w:rsid w:val="00E239C3"/>
    <w:rsid w:val="00E23C97"/>
    <w:rsid w:val="00E24727"/>
    <w:rsid w:val="00E265A7"/>
    <w:rsid w:val="00E26705"/>
    <w:rsid w:val="00E27B80"/>
    <w:rsid w:val="00E27E43"/>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37C28"/>
    <w:rsid w:val="00E41313"/>
    <w:rsid w:val="00E41773"/>
    <w:rsid w:val="00E41ACD"/>
    <w:rsid w:val="00E41C38"/>
    <w:rsid w:val="00E42FE6"/>
    <w:rsid w:val="00E43888"/>
    <w:rsid w:val="00E44E78"/>
    <w:rsid w:val="00E46038"/>
    <w:rsid w:val="00E460B6"/>
    <w:rsid w:val="00E460B9"/>
    <w:rsid w:val="00E46BD2"/>
    <w:rsid w:val="00E473D4"/>
    <w:rsid w:val="00E474CF"/>
    <w:rsid w:val="00E47503"/>
    <w:rsid w:val="00E513F6"/>
    <w:rsid w:val="00E51C27"/>
    <w:rsid w:val="00E51EC6"/>
    <w:rsid w:val="00E51F51"/>
    <w:rsid w:val="00E52302"/>
    <w:rsid w:val="00E52F3B"/>
    <w:rsid w:val="00E52F80"/>
    <w:rsid w:val="00E53D94"/>
    <w:rsid w:val="00E53DEA"/>
    <w:rsid w:val="00E5424B"/>
    <w:rsid w:val="00E544BA"/>
    <w:rsid w:val="00E55B64"/>
    <w:rsid w:val="00E56B82"/>
    <w:rsid w:val="00E616DB"/>
    <w:rsid w:val="00E62442"/>
    <w:rsid w:val="00E627A4"/>
    <w:rsid w:val="00E62CAE"/>
    <w:rsid w:val="00E630ED"/>
    <w:rsid w:val="00E6437C"/>
    <w:rsid w:val="00E645C8"/>
    <w:rsid w:val="00E64C68"/>
    <w:rsid w:val="00E65237"/>
    <w:rsid w:val="00E66D13"/>
    <w:rsid w:val="00E67181"/>
    <w:rsid w:val="00E67683"/>
    <w:rsid w:val="00E67862"/>
    <w:rsid w:val="00E70357"/>
    <w:rsid w:val="00E70ACF"/>
    <w:rsid w:val="00E70D46"/>
    <w:rsid w:val="00E712A9"/>
    <w:rsid w:val="00E713BC"/>
    <w:rsid w:val="00E72444"/>
    <w:rsid w:val="00E72787"/>
    <w:rsid w:val="00E7315A"/>
    <w:rsid w:val="00E7410F"/>
    <w:rsid w:val="00E741EF"/>
    <w:rsid w:val="00E74EC5"/>
    <w:rsid w:val="00E74F4E"/>
    <w:rsid w:val="00E75120"/>
    <w:rsid w:val="00E757F5"/>
    <w:rsid w:val="00E76847"/>
    <w:rsid w:val="00E76B86"/>
    <w:rsid w:val="00E809F3"/>
    <w:rsid w:val="00E80C21"/>
    <w:rsid w:val="00E820BD"/>
    <w:rsid w:val="00E8227B"/>
    <w:rsid w:val="00E82C6F"/>
    <w:rsid w:val="00E832DD"/>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424A"/>
    <w:rsid w:val="00EA4DDC"/>
    <w:rsid w:val="00EA641B"/>
    <w:rsid w:val="00EA641E"/>
    <w:rsid w:val="00EA6FA7"/>
    <w:rsid w:val="00EA6FFC"/>
    <w:rsid w:val="00EB003F"/>
    <w:rsid w:val="00EB067F"/>
    <w:rsid w:val="00EB0A5E"/>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86C"/>
    <w:rsid w:val="00EC1720"/>
    <w:rsid w:val="00EC1ACC"/>
    <w:rsid w:val="00EC2DB7"/>
    <w:rsid w:val="00EC337D"/>
    <w:rsid w:val="00EC3CCD"/>
    <w:rsid w:val="00EC42D0"/>
    <w:rsid w:val="00EC4325"/>
    <w:rsid w:val="00EC5395"/>
    <w:rsid w:val="00EC638F"/>
    <w:rsid w:val="00EC73F1"/>
    <w:rsid w:val="00EC7927"/>
    <w:rsid w:val="00ED00D6"/>
    <w:rsid w:val="00ED047A"/>
    <w:rsid w:val="00ED095E"/>
    <w:rsid w:val="00ED1A0B"/>
    <w:rsid w:val="00ED27DD"/>
    <w:rsid w:val="00ED34A3"/>
    <w:rsid w:val="00ED5038"/>
    <w:rsid w:val="00ED5162"/>
    <w:rsid w:val="00ED5559"/>
    <w:rsid w:val="00ED5669"/>
    <w:rsid w:val="00ED592C"/>
    <w:rsid w:val="00ED5A43"/>
    <w:rsid w:val="00ED5A80"/>
    <w:rsid w:val="00ED697C"/>
    <w:rsid w:val="00ED7059"/>
    <w:rsid w:val="00EE06CA"/>
    <w:rsid w:val="00EE091D"/>
    <w:rsid w:val="00EE2819"/>
    <w:rsid w:val="00EE2AE3"/>
    <w:rsid w:val="00EE3859"/>
    <w:rsid w:val="00EE3C1C"/>
    <w:rsid w:val="00EE41B4"/>
    <w:rsid w:val="00EE43AD"/>
    <w:rsid w:val="00EE4420"/>
    <w:rsid w:val="00EE4874"/>
    <w:rsid w:val="00EE48D6"/>
    <w:rsid w:val="00EE4A6E"/>
    <w:rsid w:val="00EE4BAB"/>
    <w:rsid w:val="00EE4BEC"/>
    <w:rsid w:val="00EE6A6B"/>
    <w:rsid w:val="00EE6B23"/>
    <w:rsid w:val="00EE7922"/>
    <w:rsid w:val="00EE79A6"/>
    <w:rsid w:val="00EF11DF"/>
    <w:rsid w:val="00EF130D"/>
    <w:rsid w:val="00EF133C"/>
    <w:rsid w:val="00EF2081"/>
    <w:rsid w:val="00EF30E0"/>
    <w:rsid w:val="00EF3A6C"/>
    <w:rsid w:val="00EF3D05"/>
    <w:rsid w:val="00EF42CF"/>
    <w:rsid w:val="00EF520B"/>
    <w:rsid w:val="00EF5403"/>
    <w:rsid w:val="00EF567D"/>
    <w:rsid w:val="00EF5F11"/>
    <w:rsid w:val="00EF6111"/>
    <w:rsid w:val="00F005A0"/>
    <w:rsid w:val="00F01835"/>
    <w:rsid w:val="00F01938"/>
    <w:rsid w:val="00F01DE9"/>
    <w:rsid w:val="00F0229D"/>
    <w:rsid w:val="00F0246E"/>
    <w:rsid w:val="00F0284E"/>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452"/>
    <w:rsid w:val="00F12D22"/>
    <w:rsid w:val="00F13D34"/>
    <w:rsid w:val="00F14602"/>
    <w:rsid w:val="00F1498D"/>
    <w:rsid w:val="00F14DDF"/>
    <w:rsid w:val="00F152AD"/>
    <w:rsid w:val="00F155E6"/>
    <w:rsid w:val="00F15BA3"/>
    <w:rsid w:val="00F15BB3"/>
    <w:rsid w:val="00F15C53"/>
    <w:rsid w:val="00F165B7"/>
    <w:rsid w:val="00F172D6"/>
    <w:rsid w:val="00F17A5E"/>
    <w:rsid w:val="00F17A8E"/>
    <w:rsid w:val="00F208CA"/>
    <w:rsid w:val="00F20C9C"/>
    <w:rsid w:val="00F21548"/>
    <w:rsid w:val="00F21827"/>
    <w:rsid w:val="00F21A00"/>
    <w:rsid w:val="00F2285F"/>
    <w:rsid w:val="00F23155"/>
    <w:rsid w:val="00F23D25"/>
    <w:rsid w:val="00F23EE4"/>
    <w:rsid w:val="00F24236"/>
    <w:rsid w:val="00F24E0E"/>
    <w:rsid w:val="00F25707"/>
    <w:rsid w:val="00F257F0"/>
    <w:rsid w:val="00F26111"/>
    <w:rsid w:val="00F26693"/>
    <w:rsid w:val="00F26A13"/>
    <w:rsid w:val="00F26D95"/>
    <w:rsid w:val="00F27D3B"/>
    <w:rsid w:val="00F27ECE"/>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F1A"/>
    <w:rsid w:val="00F36130"/>
    <w:rsid w:val="00F3639B"/>
    <w:rsid w:val="00F3644F"/>
    <w:rsid w:val="00F36B71"/>
    <w:rsid w:val="00F373AE"/>
    <w:rsid w:val="00F375C4"/>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E9A"/>
    <w:rsid w:val="00F45FB4"/>
    <w:rsid w:val="00F46431"/>
    <w:rsid w:val="00F469AD"/>
    <w:rsid w:val="00F46B0E"/>
    <w:rsid w:val="00F4715C"/>
    <w:rsid w:val="00F47C9F"/>
    <w:rsid w:val="00F47EF4"/>
    <w:rsid w:val="00F50286"/>
    <w:rsid w:val="00F50CE8"/>
    <w:rsid w:val="00F51361"/>
    <w:rsid w:val="00F52330"/>
    <w:rsid w:val="00F54603"/>
    <w:rsid w:val="00F54772"/>
    <w:rsid w:val="00F54869"/>
    <w:rsid w:val="00F556B2"/>
    <w:rsid w:val="00F565E8"/>
    <w:rsid w:val="00F56CB4"/>
    <w:rsid w:val="00F5754B"/>
    <w:rsid w:val="00F576DE"/>
    <w:rsid w:val="00F57747"/>
    <w:rsid w:val="00F5786F"/>
    <w:rsid w:val="00F578BC"/>
    <w:rsid w:val="00F57BF8"/>
    <w:rsid w:val="00F625D2"/>
    <w:rsid w:val="00F633F1"/>
    <w:rsid w:val="00F6371C"/>
    <w:rsid w:val="00F63BF7"/>
    <w:rsid w:val="00F644B9"/>
    <w:rsid w:val="00F644BA"/>
    <w:rsid w:val="00F6453E"/>
    <w:rsid w:val="00F65215"/>
    <w:rsid w:val="00F65617"/>
    <w:rsid w:val="00F65A88"/>
    <w:rsid w:val="00F66494"/>
    <w:rsid w:val="00F66E32"/>
    <w:rsid w:val="00F710BE"/>
    <w:rsid w:val="00F71D7B"/>
    <w:rsid w:val="00F72016"/>
    <w:rsid w:val="00F72D01"/>
    <w:rsid w:val="00F72DAD"/>
    <w:rsid w:val="00F730DD"/>
    <w:rsid w:val="00F736D2"/>
    <w:rsid w:val="00F73D0C"/>
    <w:rsid w:val="00F740AA"/>
    <w:rsid w:val="00F74186"/>
    <w:rsid w:val="00F7564C"/>
    <w:rsid w:val="00F75D71"/>
    <w:rsid w:val="00F76220"/>
    <w:rsid w:val="00F769BE"/>
    <w:rsid w:val="00F7735C"/>
    <w:rsid w:val="00F777A3"/>
    <w:rsid w:val="00F77BD5"/>
    <w:rsid w:val="00F810B5"/>
    <w:rsid w:val="00F81B4B"/>
    <w:rsid w:val="00F81BBF"/>
    <w:rsid w:val="00F8240A"/>
    <w:rsid w:val="00F82E6B"/>
    <w:rsid w:val="00F83662"/>
    <w:rsid w:val="00F837BC"/>
    <w:rsid w:val="00F838C0"/>
    <w:rsid w:val="00F84C7C"/>
    <w:rsid w:val="00F84D97"/>
    <w:rsid w:val="00F85F83"/>
    <w:rsid w:val="00F86ADD"/>
    <w:rsid w:val="00F8784C"/>
    <w:rsid w:val="00F87A0F"/>
    <w:rsid w:val="00F90263"/>
    <w:rsid w:val="00F9031D"/>
    <w:rsid w:val="00F90BEA"/>
    <w:rsid w:val="00F912FD"/>
    <w:rsid w:val="00F91D43"/>
    <w:rsid w:val="00F9300C"/>
    <w:rsid w:val="00F9367F"/>
    <w:rsid w:val="00F95411"/>
    <w:rsid w:val="00F95BF3"/>
    <w:rsid w:val="00F96339"/>
    <w:rsid w:val="00F96E02"/>
    <w:rsid w:val="00F97859"/>
    <w:rsid w:val="00F978D8"/>
    <w:rsid w:val="00F97973"/>
    <w:rsid w:val="00F97B71"/>
    <w:rsid w:val="00FA06A3"/>
    <w:rsid w:val="00FA1DB3"/>
    <w:rsid w:val="00FA2293"/>
    <w:rsid w:val="00FA2CFC"/>
    <w:rsid w:val="00FA2DDA"/>
    <w:rsid w:val="00FA34CA"/>
    <w:rsid w:val="00FA36D0"/>
    <w:rsid w:val="00FA38CA"/>
    <w:rsid w:val="00FA3E3E"/>
    <w:rsid w:val="00FA4A55"/>
    <w:rsid w:val="00FA4D4F"/>
    <w:rsid w:val="00FA4D78"/>
    <w:rsid w:val="00FA5369"/>
    <w:rsid w:val="00FA54E8"/>
    <w:rsid w:val="00FA5FE8"/>
    <w:rsid w:val="00FA668B"/>
    <w:rsid w:val="00FA67CF"/>
    <w:rsid w:val="00FA6EB5"/>
    <w:rsid w:val="00FB176E"/>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B7C71"/>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3F2"/>
    <w:rsid w:val="00FF3C60"/>
    <w:rsid w:val="00FF4032"/>
    <w:rsid w:val="00FF59BE"/>
    <w:rsid w:val="00FF5A2F"/>
    <w:rsid w:val="00FF5E47"/>
    <w:rsid w:val="00FF67CF"/>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374F"/>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807EC8"/>
    <w:rPr>
      <w:b/>
      <w:bCs/>
    </w:rPr>
  </w:style>
  <w:style w:type="paragraph" w:customStyle="1" w:styleId="CharChar">
    <w:name w:val="Char Char"/>
    <w:basedOn w:val="a"/>
    <w:rsid w:val="00036D81"/>
    <w:pPr>
      <w:spacing w:line="360" w:lineRule="auto"/>
      <w:ind w:firstLineChars="200" w:firstLine="200"/>
    </w:pPr>
    <w:rPr>
      <w:rFonts w:eastAsia="楷体_GB2312"/>
      <w:sz w:val="24"/>
      <w:szCs w:val="20"/>
    </w:rPr>
  </w:style>
  <w:style w:type="paragraph" w:styleId="afa">
    <w:name w:val="Revision"/>
    <w:hidden/>
    <w:uiPriority w:val="99"/>
    <w:semiHidden/>
    <w:rsid w:val="00242F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 w:type="numbering" w:customStyle="1" w:styleId="2Char">
    <w:name w:val="3"/>
    <w:pPr>
      <w:numPr>
        <w:numId w:val="7"/>
      </w:numPr>
    </w:pPr>
  </w:style>
  <w:style w:type="numbering" w:customStyle="1" w:styleId="3Char">
    <w:name w:val="4"/>
    <w:pPr>
      <w:numPr>
        <w:numId w:val="9"/>
      </w:numPr>
    </w:pPr>
  </w:style>
  <w:style w:type="numbering" w:customStyle="1" w:styleId="a0">
    <w:name w:val="2"/>
    <w:pPr>
      <w:numPr>
        <w:numId w:val="16"/>
      </w:numPr>
    </w:pPr>
  </w:style>
</w:styles>
</file>

<file path=word/webSettings.xml><?xml version="1.0" encoding="utf-8"?>
<w:webSettings xmlns:r="http://schemas.openxmlformats.org/officeDocument/2006/relationships" xmlns:w="http://schemas.openxmlformats.org/wordprocessingml/2006/main">
  <w:divs>
    <w:div w:id="7143453">
      <w:bodyDiv w:val="1"/>
      <w:marLeft w:val="0"/>
      <w:marRight w:val="0"/>
      <w:marTop w:val="0"/>
      <w:marBottom w:val="0"/>
      <w:divBdr>
        <w:top w:val="none" w:sz="0" w:space="0" w:color="auto"/>
        <w:left w:val="none" w:sz="0" w:space="0" w:color="auto"/>
        <w:bottom w:val="none" w:sz="0" w:space="0" w:color="auto"/>
        <w:right w:val="none" w:sz="0" w:space="0" w:color="auto"/>
      </w:divBdr>
    </w:div>
    <w:div w:id="34351137">
      <w:bodyDiv w:val="1"/>
      <w:marLeft w:val="0"/>
      <w:marRight w:val="0"/>
      <w:marTop w:val="0"/>
      <w:marBottom w:val="0"/>
      <w:divBdr>
        <w:top w:val="none" w:sz="0" w:space="0" w:color="auto"/>
        <w:left w:val="none" w:sz="0" w:space="0" w:color="auto"/>
        <w:bottom w:val="none" w:sz="0" w:space="0" w:color="auto"/>
        <w:right w:val="none" w:sz="0" w:space="0" w:color="auto"/>
      </w:divBdr>
    </w:div>
    <w:div w:id="46271707">
      <w:bodyDiv w:val="1"/>
      <w:marLeft w:val="0"/>
      <w:marRight w:val="0"/>
      <w:marTop w:val="0"/>
      <w:marBottom w:val="0"/>
      <w:divBdr>
        <w:top w:val="none" w:sz="0" w:space="0" w:color="auto"/>
        <w:left w:val="none" w:sz="0" w:space="0" w:color="auto"/>
        <w:bottom w:val="none" w:sz="0" w:space="0" w:color="auto"/>
        <w:right w:val="none" w:sz="0" w:space="0" w:color="auto"/>
      </w:divBdr>
    </w:div>
    <w:div w:id="47344562">
      <w:bodyDiv w:val="1"/>
      <w:marLeft w:val="0"/>
      <w:marRight w:val="0"/>
      <w:marTop w:val="0"/>
      <w:marBottom w:val="0"/>
      <w:divBdr>
        <w:top w:val="none" w:sz="0" w:space="0" w:color="auto"/>
        <w:left w:val="none" w:sz="0" w:space="0" w:color="auto"/>
        <w:bottom w:val="none" w:sz="0" w:space="0" w:color="auto"/>
        <w:right w:val="none" w:sz="0" w:space="0" w:color="auto"/>
      </w:divBdr>
    </w:div>
    <w:div w:id="160196452">
      <w:bodyDiv w:val="1"/>
      <w:marLeft w:val="0"/>
      <w:marRight w:val="0"/>
      <w:marTop w:val="0"/>
      <w:marBottom w:val="0"/>
      <w:divBdr>
        <w:top w:val="none" w:sz="0" w:space="0" w:color="auto"/>
        <w:left w:val="none" w:sz="0" w:space="0" w:color="auto"/>
        <w:bottom w:val="none" w:sz="0" w:space="0" w:color="auto"/>
        <w:right w:val="none" w:sz="0" w:space="0" w:color="auto"/>
      </w:divBdr>
    </w:div>
    <w:div w:id="173226611">
      <w:bodyDiv w:val="1"/>
      <w:marLeft w:val="0"/>
      <w:marRight w:val="0"/>
      <w:marTop w:val="0"/>
      <w:marBottom w:val="0"/>
      <w:divBdr>
        <w:top w:val="none" w:sz="0" w:space="0" w:color="auto"/>
        <w:left w:val="none" w:sz="0" w:space="0" w:color="auto"/>
        <w:bottom w:val="none" w:sz="0" w:space="0" w:color="auto"/>
        <w:right w:val="none" w:sz="0" w:space="0" w:color="auto"/>
      </w:divBdr>
    </w:div>
    <w:div w:id="188690415">
      <w:bodyDiv w:val="1"/>
      <w:marLeft w:val="0"/>
      <w:marRight w:val="0"/>
      <w:marTop w:val="0"/>
      <w:marBottom w:val="0"/>
      <w:divBdr>
        <w:top w:val="none" w:sz="0" w:space="0" w:color="auto"/>
        <w:left w:val="none" w:sz="0" w:space="0" w:color="auto"/>
        <w:bottom w:val="none" w:sz="0" w:space="0" w:color="auto"/>
        <w:right w:val="none" w:sz="0" w:space="0" w:color="auto"/>
      </w:divBdr>
    </w:div>
    <w:div w:id="191699119">
      <w:bodyDiv w:val="1"/>
      <w:marLeft w:val="0"/>
      <w:marRight w:val="0"/>
      <w:marTop w:val="0"/>
      <w:marBottom w:val="0"/>
      <w:divBdr>
        <w:top w:val="none" w:sz="0" w:space="0" w:color="auto"/>
        <w:left w:val="none" w:sz="0" w:space="0" w:color="auto"/>
        <w:bottom w:val="none" w:sz="0" w:space="0" w:color="auto"/>
        <w:right w:val="none" w:sz="0" w:space="0" w:color="auto"/>
      </w:divBdr>
    </w:div>
    <w:div w:id="217788202">
      <w:bodyDiv w:val="1"/>
      <w:marLeft w:val="0"/>
      <w:marRight w:val="0"/>
      <w:marTop w:val="0"/>
      <w:marBottom w:val="0"/>
      <w:divBdr>
        <w:top w:val="none" w:sz="0" w:space="0" w:color="auto"/>
        <w:left w:val="none" w:sz="0" w:space="0" w:color="auto"/>
        <w:bottom w:val="none" w:sz="0" w:space="0" w:color="auto"/>
        <w:right w:val="none" w:sz="0" w:space="0" w:color="auto"/>
      </w:divBdr>
    </w:div>
    <w:div w:id="233857193">
      <w:bodyDiv w:val="1"/>
      <w:marLeft w:val="0"/>
      <w:marRight w:val="0"/>
      <w:marTop w:val="0"/>
      <w:marBottom w:val="0"/>
      <w:divBdr>
        <w:top w:val="none" w:sz="0" w:space="0" w:color="auto"/>
        <w:left w:val="none" w:sz="0" w:space="0" w:color="auto"/>
        <w:bottom w:val="none" w:sz="0" w:space="0" w:color="auto"/>
        <w:right w:val="none" w:sz="0" w:space="0" w:color="auto"/>
      </w:divBdr>
    </w:div>
    <w:div w:id="23412624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211767957">
          <w:marLeft w:val="0"/>
          <w:marRight w:val="0"/>
          <w:marTop w:val="0"/>
          <w:marBottom w:val="0"/>
          <w:divBdr>
            <w:top w:val="none" w:sz="0" w:space="0" w:color="auto"/>
            <w:left w:val="none" w:sz="0" w:space="0" w:color="auto"/>
            <w:bottom w:val="none" w:sz="0" w:space="0" w:color="auto"/>
            <w:right w:val="none" w:sz="0" w:space="0" w:color="auto"/>
          </w:divBdr>
        </w:div>
      </w:divsChild>
    </w:div>
    <w:div w:id="266158026">
      <w:bodyDiv w:val="1"/>
      <w:marLeft w:val="0"/>
      <w:marRight w:val="0"/>
      <w:marTop w:val="0"/>
      <w:marBottom w:val="0"/>
      <w:divBdr>
        <w:top w:val="none" w:sz="0" w:space="0" w:color="auto"/>
        <w:left w:val="none" w:sz="0" w:space="0" w:color="auto"/>
        <w:bottom w:val="none" w:sz="0" w:space="0" w:color="auto"/>
        <w:right w:val="none" w:sz="0" w:space="0" w:color="auto"/>
      </w:divBdr>
    </w:div>
    <w:div w:id="283271737">
      <w:bodyDiv w:val="1"/>
      <w:marLeft w:val="0"/>
      <w:marRight w:val="0"/>
      <w:marTop w:val="0"/>
      <w:marBottom w:val="0"/>
      <w:divBdr>
        <w:top w:val="none" w:sz="0" w:space="0" w:color="auto"/>
        <w:left w:val="none" w:sz="0" w:space="0" w:color="auto"/>
        <w:bottom w:val="none" w:sz="0" w:space="0" w:color="auto"/>
        <w:right w:val="none" w:sz="0" w:space="0" w:color="auto"/>
      </w:divBdr>
    </w:div>
    <w:div w:id="286742203">
      <w:bodyDiv w:val="1"/>
      <w:marLeft w:val="0"/>
      <w:marRight w:val="0"/>
      <w:marTop w:val="0"/>
      <w:marBottom w:val="0"/>
      <w:divBdr>
        <w:top w:val="none" w:sz="0" w:space="0" w:color="auto"/>
        <w:left w:val="none" w:sz="0" w:space="0" w:color="auto"/>
        <w:bottom w:val="none" w:sz="0" w:space="0" w:color="auto"/>
        <w:right w:val="none" w:sz="0" w:space="0" w:color="auto"/>
      </w:divBdr>
    </w:div>
    <w:div w:id="331832740">
      <w:bodyDiv w:val="1"/>
      <w:marLeft w:val="0"/>
      <w:marRight w:val="0"/>
      <w:marTop w:val="0"/>
      <w:marBottom w:val="0"/>
      <w:divBdr>
        <w:top w:val="none" w:sz="0" w:space="0" w:color="auto"/>
        <w:left w:val="none" w:sz="0" w:space="0" w:color="auto"/>
        <w:bottom w:val="none" w:sz="0" w:space="0" w:color="auto"/>
        <w:right w:val="none" w:sz="0" w:space="0" w:color="auto"/>
      </w:divBdr>
    </w:div>
    <w:div w:id="332488274">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2214241">
      <w:bodyDiv w:val="1"/>
      <w:marLeft w:val="0"/>
      <w:marRight w:val="0"/>
      <w:marTop w:val="0"/>
      <w:marBottom w:val="0"/>
      <w:divBdr>
        <w:top w:val="none" w:sz="0" w:space="0" w:color="auto"/>
        <w:left w:val="none" w:sz="0" w:space="0" w:color="auto"/>
        <w:bottom w:val="none" w:sz="0" w:space="0" w:color="auto"/>
        <w:right w:val="none" w:sz="0" w:space="0" w:color="auto"/>
      </w:divBdr>
    </w:div>
    <w:div w:id="424808920">
      <w:bodyDiv w:val="1"/>
      <w:marLeft w:val="0"/>
      <w:marRight w:val="0"/>
      <w:marTop w:val="0"/>
      <w:marBottom w:val="0"/>
      <w:divBdr>
        <w:top w:val="none" w:sz="0" w:space="0" w:color="auto"/>
        <w:left w:val="none" w:sz="0" w:space="0" w:color="auto"/>
        <w:bottom w:val="none" w:sz="0" w:space="0" w:color="auto"/>
        <w:right w:val="none" w:sz="0" w:space="0" w:color="auto"/>
      </w:divBdr>
    </w:div>
    <w:div w:id="440614696">
      <w:bodyDiv w:val="1"/>
      <w:marLeft w:val="0"/>
      <w:marRight w:val="0"/>
      <w:marTop w:val="0"/>
      <w:marBottom w:val="0"/>
      <w:divBdr>
        <w:top w:val="none" w:sz="0" w:space="0" w:color="auto"/>
        <w:left w:val="none" w:sz="0" w:space="0" w:color="auto"/>
        <w:bottom w:val="none" w:sz="0" w:space="0" w:color="auto"/>
        <w:right w:val="none" w:sz="0" w:space="0" w:color="auto"/>
      </w:divBdr>
    </w:div>
    <w:div w:id="455610717">
      <w:bodyDiv w:val="1"/>
      <w:marLeft w:val="0"/>
      <w:marRight w:val="0"/>
      <w:marTop w:val="0"/>
      <w:marBottom w:val="0"/>
      <w:divBdr>
        <w:top w:val="none" w:sz="0" w:space="0" w:color="auto"/>
        <w:left w:val="none" w:sz="0" w:space="0" w:color="auto"/>
        <w:bottom w:val="none" w:sz="0" w:space="0" w:color="auto"/>
        <w:right w:val="none" w:sz="0" w:space="0" w:color="auto"/>
      </w:divBdr>
    </w:div>
    <w:div w:id="473761925">
      <w:bodyDiv w:val="1"/>
      <w:marLeft w:val="0"/>
      <w:marRight w:val="0"/>
      <w:marTop w:val="0"/>
      <w:marBottom w:val="0"/>
      <w:divBdr>
        <w:top w:val="none" w:sz="0" w:space="0" w:color="auto"/>
        <w:left w:val="none" w:sz="0" w:space="0" w:color="auto"/>
        <w:bottom w:val="none" w:sz="0" w:space="0" w:color="auto"/>
        <w:right w:val="none" w:sz="0" w:space="0" w:color="auto"/>
      </w:divBdr>
    </w:div>
    <w:div w:id="504635407">
      <w:bodyDiv w:val="1"/>
      <w:marLeft w:val="0"/>
      <w:marRight w:val="0"/>
      <w:marTop w:val="0"/>
      <w:marBottom w:val="0"/>
      <w:divBdr>
        <w:top w:val="none" w:sz="0" w:space="0" w:color="auto"/>
        <w:left w:val="none" w:sz="0" w:space="0" w:color="auto"/>
        <w:bottom w:val="none" w:sz="0" w:space="0" w:color="auto"/>
        <w:right w:val="none" w:sz="0" w:space="0" w:color="auto"/>
      </w:divBdr>
    </w:div>
    <w:div w:id="527064126">
      <w:bodyDiv w:val="1"/>
      <w:marLeft w:val="0"/>
      <w:marRight w:val="0"/>
      <w:marTop w:val="0"/>
      <w:marBottom w:val="0"/>
      <w:divBdr>
        <w:top w:val="none" w:sz="0" w:space="0" w:color="auto"/>
        <w:left w:val="none" w:sz="0" w:space="0" w:color="auto"/>
        <w:bottom w:val="none" w:sz="0" w:space="0" w:color="auto"/>
        <w:right w:val="none" w:sz="0" w:space="0" w:color="auto"/>
      </w:divBdr>
    </w:div>
    <w:div w:id="537276310">
      <w:bodyDiv w:val="1"/>
      <w:marLeft w:val="0"/>
      <w:marRight w:val="0"/>
      <w:marTop w:val="0"/>
      <w:marBottom w:val="0"/>
      <w:divBdr>
        <w:top w:val="none" w:sz="0" w:space="0" w:color="auto"/>
        <w:left w:val="none" w:sz="0" w:space="0" w:color="auto"/>
        <w:bottom w:val="none" w:sz="0" w:space="0" w:color="auto"/>
        <w:right w:val="none" w:sz="0" w:space="0" w:color="auto"/>
      </w:divBdr>
    </w:div>
    <w:div w:id="539826044">
      <w:bodyDiv w:val="1"/>
      <w:marLeft w:val="0"/>
      <w:marRight w:val="0"/>
      <w:marTop w:val="0"/>
      <w:marBottom w:val="0"/>
      <w:divBdr>
        <w:top w:val="none" w:sz="0" w:space="0" w:color="auto"/>
        <w:left w:val="none" w:sz="0" w:space="0" w:color="auto"/>
        <w:bottom w:val="none" w:sz="0" w:space="0" w:color="auto"/>
        <w:right w:val="none" w:sz="0" w:space="0" w:color="auto"/>
      </w:divBdr>
    </w:div>
    <w:div w:id="552809355">
      <w:bodyDiv w:val="1"/>
      <w:marLeft w:val="0"/>
      <w:marRight w:val="0"/>
      <w:marTop w:val="0"/>
      <w:marBottom w:val="0"/>
      <w:divBdr>
        <w:top w:val="none" w:sz="0" w:space="0" w:color="auto"/>
        <w:left w:val="none" w:sz="0" w:space="0" w:color="auto"/>
        <w:bottom w:val="none" w:sz="0" w:space="0" w:color="auto"/>
        <w:right w:val="none" w:sz="0" w:space="0" w:color="auto"/>
      </w:divBdr>
    </w:div>
    <w:div w:id="572275340">
      <w:bodyDiv w:val="1"/>
      <w:marLeft w:val="0"/>
      <w:marRight w:val="0"/>
      <w:marTop w:val="0"/>
      <w:marBottom w:val="0"/>
      <w:divBdr>
        <w:top w:val="none" w:sz="0" w:space="0" w:color="auto"/>
        <w:left w:val="none" w:sz="0" w:space="0" w:color="auto"/>
        <w:bottom w:val="none" w:sz="0" w:space="0" w:color="auto"/>
        <w:right w:val="none" w:sz="0" w:space="0" w:color="auto"/>
      </w:divBdr>
    </w:div>
    <w:div w:id="627586190">
      <w:bodyDiv w:val="1"/>
      <w:marLeft w:val="0"/>
      <w:marRight w:val="0"/>
      <w:marTop w:val="0"/>
      <w:marBottom w:val="0"/>
      <w:divBdr>
        <w:top w:val="none" w:sz="0" w:space="0" w:color="auto"/>
        <w:left w:val="none" w:sz="0" w:space="0" w:color="auto"/>
        <w:bottom w:val="none" w:sz="0" w:space="0" w:color="auto"/>
        <w:right w:val="none" w:sz="0" w:space="0" w:color="auto"/>
      </w:divBdr>
    </w:div>
    <w:div w:id="636223554">
      <w:bodyDiv w:val="1"/>
      <w:marLeft w:val="0"/>
      <w:marRight w:val="0"/>
      <w:marTop w:val="0"/>
      <w:marBottom w:val="0"/>
      <w:divBdr>
        <w:top w:val="none" w:sz="0" w:space="0" w:color="auto"/>
        <w:left w:val="none" w:sz="0" w:space="0" w:color="auto"/>
        <w:bottom w:val="none" w:sz="0" w:space="0" w:color="auto"/>
        <w:right w:val="none" w:sz="0" w:space="0" w:color="auto"/>
      </w:divBdr>
    </w:div>
    <w:div w:id="648704503">
      <w:bodyDiv w:val="1"/>
      <w:marLeft w:val="0"/>
      <w:marRight w:val="0"/>
      <w:marTop w:val="0"/>
      <w:marBottom w:val="0"/>
      <w:divBdr>
        <w:top w:val="none" w:sz="0" w:space="0" w:color="auto"/>
        <w:left w:val="none" w:sz="0" w:space="0" w:color="auto"/>
        <w:bottom w:val="none" w:sz="0" w:space="0" w:color="auto"/>
        <w:right w:val="none" w:sz="0" w:space="0" w:color="auto"/>
      </w:divBdr>
    </w:div>
    <w:div w:id="664672595">
      <w:bodyDiv w:val="1"/>
      <w:marLeft w:val="0"/>
      <w:marRight w:val="0"/>
      <w:marTop w:val="0"/>
      <w:marBottom w:val="0"/>
      <w:divBdr>
        <w:top w:val="none" w:sz="0" w:space="0" w:color="auto"/>
        <w:left w:val="none" w:sz="0" w:space="0" w:color="auto"/>
        <w:bottom w:val="none" w:sz="0" w:space="0" w:color="auto"/>
        <w:right w:val="none" w:sz="0" w:space="0" w:color="auto"/>
      </w:divBdr>
    </w:div>
    <w:div w:id="669217226">
      <w:bodyDiv w:val="1"/>
      <w:marLeft w:val="0"/>
      <w:marRight w:val="0"/>
      <w:marTop w:val="0"/>
      <w:marBottom w:val="0"/>
      <w:divBdr>
        <w:top w:val="none" w:sz="0" w:space="0" w:color="auto"/>
        <w:left w:val="none" w:sz="0" w:space="0" w:color="auto"/>
        <w:bottom w:val="none" w:sz="0" w:space="0" w:color="auto"/>
        <w:right w:val="none" w:sz="0" w:space="0" w:color="auto"/>
      </w:divBdr>
    </w:div>
    <w:div w:id="696545867">
      <w:bodyDiv w:val="1"/>
      <w:marLeft w:val="0"/>
      <w:marRight w:val="0"/>
      <w:marTop w:val="0"/>
      <w:marBottom w:val="0"/>
      <w:divBdr>
        <w:top w:val="none" w:sz="0" w:space="0" w:color="auto"/>
        <w:left w:val="none" w:sz="0" w:space="0" w:color="auto"/>
        <w:bottom w:val="none" w:sz="0" w:space="0" w:color="auto"/>
        <w:right w:val="none" w:sz="0" w:space="0" w:color="auto"/>
      </w:divBdr>
    </w:div>
    <w:div w:id="718434469">
      <w:bodyDiv w:val="1"/>
      <w:marLeft w:val="0"/>
      <w:marRight w:val="0"/>
      <w:marTop w:val="0"/>
      <w:marBottom w:val="0"/>
      <w:divBdr>
        <w:top w:val="none" w:sz="0" w:space="0" w:color="auto"/>
        <w:left w:val="none" w:sz="0" w:space="0" w:color="auto"/>
        <w:bottom w:val="none" w:sz="0" w:space="0" w:color="auto"/>
        <w:right w:val="none" w:sz="0" w:space="0" w:color="auto"/>
      </w:divBdr>
    </w:div>
    <w:div w:id="721901420">
      <w:bodyDiv w:val="1"/>
      <w:marLeft w:val="0"/>
      <w:marRight w:val="0"/>
      <w:marTop w:val="0"/>
      <w:marBottom w:val="0"/>
      <w:divBdr>
        <w:top w:val="none" w:sz="0" w:space="0" w:color="auto"/>
        <w:left w:val="none" w:sz="0" w:space="0" w:color="auto"/>
        <w:bottom w:val="none" w:sz="0" w:space="0" w:color="auto"/>
        <w:right w:val="none" w:sz="0" w:space="0" w:color="auto"/>
      </w:divBdr>
    </w:div>
    <w:div w:id="749305276">
      <w:bodyDiv w:val="1"/>
      <w:marLeft w:val="0"/>
      <w:marRight w:val="0"/>
      <w:marTop w:val="0"/>
      <w:marBottom w:val="0"/>
      <w:divBdr>
        <w:top w:val="none" w:sz="0" w:space="0" w:color="auto"/>
        <w:left w:val="none" w:sz="0" w:space="0" w:color="auto"/>
        <w:bottom w:val="none" w:sz="0" w:space="0" w:color="auto"/>
        <w:right w:val="none" w:sz="0" w:space="0" w:color="auto"/>
      </w:divBdr>
    </w:div>
    <w:div w:id="772559112">
      <w:bodyDiv w:val="1"/>
      <w:marLeft w:val="0"/>
      <w:marRight w:val="0"/>
      <w:marTop w:val="0"/>
      <w:marBottom w:val="0"/>
      <w:divBdr>
        <w:top w:val="none" w:sz="0" w:space="0" w:color="auto"/>
        <w:left w:val="none" w:sz="0" w:space="0" w:color="auto"/>
        <w:bottom w:val="none" w:sz="0" w:space="0" w:color="auto"/>
        <w:right w:val="none" w:sz="0" w:space="0" w:color="auto"/>
      </w:divBdr>
    </w:div>
    <w:div w:id="776799322">
      <w:bodyDiv w:val="1"/>
      <w:marLeft w:val="0"/>
      <w:marRight w:val="0"/>
      <w:marTop w:val="0"/>
      <w:marBottom w:val="0"/>
      <w:divBdr>
        <w:top w:val="none" w:sz="0" w:space="0" w:color="auto"/>
        <w:left w:val="none" w:sz="0" w:space="0" w:color="auto"/>
        <w:bottom w:val="none" w:sz="0" w:space="0" w:color="auto"/>
        <w:right w:val="none" w:sz="0" w:space="0" w:color="auto"/>
      </w:divBdr>
    </w:div>
    <w:div w:id="822355783">
      <w:bodyDiv w:val="1"/>
      <w:marLeft w:val="0"/>
      <w:marRight w:val="0"/>
      <w:marTop w:val="0"/>
      <w:marBottom w:val="0"/>
      <w:divBdr>
        <w:top w:val="none" w:sz="0" w:space="0" w:color="auto"/>
        <w:left w:val="none" w:sz="0" w:space="0" w:color="auto"/>
        <w:bottom w:val="none" w:sz="0" w:space="0" w:color="auto"/>
        <w:right w:val="none" w:sz="0" w:space="0" w:color="auto"/>
      </w:divBdr>
    </w:div>
    <w:div w:id="82531858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47594247">
      <w:bodyDiv w:val="1"/>
      <w:marLeft w:val="0"/>
      <w:marRight w:val="0"/>
      <w:marTop w:val="0"/>
      <w:marBottom w:val="0"/>
      <w:divBdr>
        <w:top w:val="none" w:sz="0" w:space="0" w:color="auto"/>
        <w:left w:val="none" w:sz="0" w:space="0" w:color="auto"/>
        <w:bottom w:val="none" w:sz="0" w:space="0" w:color="auto"/>
        <w:right w:val="none" w:sz="0" w:space="0" w:color="auto"/>
      </w:divBdr>
    </w:div>
    <w:div w:id="894970046">
      <w:bodyDiv w:val="1"/>
      <w:marLeft w:val="0"/>
      <w:marRight w:val="0"/>
      <w:marTop w:val="0"/>
      <w:marBottom w:val="0"/>
      <w:divBdr>
        <w:top w:val="none" w:sz="0" w:space="0" w:color="auto"/>
        <w:left w:val="none" w:sz="0" w:space="0" w:color="auto"/>
        <w:bottom w:val="none" w:sz="0" w:space="0" w:color="auto"/>
        <w:right w:val="none" w:sz="0" w:space="0" w:color="auto"/>
      </w:divBdr>
    </w:div>
    <w:div w:id="932321570">
      <w:bodyDiv w:val="1"/>
      <w:marLeft w:val="0"/>
      <w:marRight w:val="0"/>
      <w:marTop w:val="0"/>
      <w:marBottom w:val="0"/>
      <w:divBdr>
        <w:top w:val="none" w:sz="0" w:space="0" w:color="auto"/>
        <w:left w:val="none" w:sz="0" w:space="0" w:color="auto"/>
        <w:bottom w:val="none" w:sz="0" w:space="0" w:color="auto"/>
        <w:right w:val="none" w:sz="0" w:space="0" w:color="auto"/>
      </w:divBdr>
    </w:div>
    <w:div w:id="937835927">
      <w:bodyDiv w:val="1"/>
      <w:marLeft w:val="0"/>
      <w:marRight w:val="0"/>
      <w:marTop w:val="0"/>
      <w:marBottom w:val="0"/>
      <w:divBdr>
        <w:top w:val="none" w:sz="0" w:space="0" w:color="auto"/>
        <w:left w:val="none" w:sz="0" w:space="0" w:color="auto"/>
        <w:bottom w:val="none" w:sz="0" w:space="0" w:color="auto"/>
        <w:right w:val="none" w:sz="0" w:space="0" w:color="auto"/>
      </w:divBdr>
    </w:div>
    <w:div w:id="948271998">
      <w:bodyDiv w:val="1"/>
      <w:marLeft w:val="0"/>
      <w:marRight w:val="0"/>
      <w:marTop w:val="0"/>
      <w:marBottom w:val="0"/>
      <w:divBdr>
        <w:top w:val="none" w:sz="0" w:space="0" w:color="auto"/>
        <w:left w:val="none" w:sz="0" w:space="0" w:color="auto"/>
        <w:bottom w:val="none" w:sz="0" w:space="0" w:color="auto"/>
        <w:right w:val="none" w:sz="0" w:space="0" w:color="auto"/>
      </w:divBdr>
    </w:div>
    <w:div w:id="953706207">
      <w:bodyDiv w:val="1"/>
      <w:marLeft w:val="0"/>
      <w:marRight w:val="0"/>
      <w:marTop w:val="0"/>
      <w:marBottom w:val="0"/>
      <w:divBdr>
        <w:top w:val="none" w:sz="0" w:space="0" w:color="auto"/>
        <w:left w:val="none" w:sz="0" w:space="0" w:color="auto"/>
        <w:bottom w:val="none" w:sz="0" w:space="0" w:color="auto"/>
        <w:right w:val="none" w:sz="0" w:space="0" w:color="auto"/>
      </w:divBdr>
    </w:div>
    <w:div w:id="955524834">
      <w:bodyDiv w:val="1"/>
      <w:marLeft w:val="0"/>
      <w:marRight w:val="0"/>
      <w:marTop w:val="0"/>
      <w:marBottom w:val="0"/>
      <w:divBdr>
        <w:top w:val="none" w:sz="0" w:space="0" w:color="auto"/>
        <w:left w:val="none" w:sz="0" w:space="0" w:color="auto"/>
        <w:bottom w:val="none" w:sz="0" w:space="0" w:color="auto"/>
        <w:right w:val="none" w:sz="0" w:space="0" w:color="auto"/>
      </w:divBdr>
    </w:div>
    <w:div w:id="1006135983">
      <w:bodyDiv w:val="1"/>
      <w:marLeft w:val="0"/>
      <w:marRight w:val="0"/>
      <w:marTop w:val="0"/>
      <w:marBottom w:val="0"/>
      <w:divBdr>
        <w:top w:val="none" w:sz="0" w:space="0" w:color="auto"/>
        <w:left w:val="none" w:sz="0" w:space="0" w:color="auto"/>
        <w:bottom w:val="none" w:sz="0" w:space="0" w:color="auto"/>
        <w:right w:val="none" w:sz="0" w:space="0" w:color="auto"/>
      </w:divBdr>
    </w:div>
    <w:div w:id="1008674755">
      <w:bodyDiv w:val="1"/>
      <w:marLeft w:val="0"/>
      <w:marRight w:val="0"/>
      <w:marTop w:val="0"/>
      <w:marBottom w:val="0"/>
      <w:divBdr>
        <w:top w:val="none" w:sz="0" w:space="0" w:color="auto"/>
        <w:left w:val="none" w:sz="0" w:space="0" w:color="auto"/>
        <w:bottom w:val="none" w:sz="0" w:space="0" w:color="auto"/>
        <w:right w:val="none" w:sz="0" w:space="0" w:color="auto"/>
      </w:divBdr>
    </w:div>
    <w:div w:id="1008755053">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037270659">
      <w:bodyDiv w:val="1"/>
      <w:marLeft w:val="0"/>
      <w:marRight w:val="0"/>
      <w:marTop w:val="0"/>
      <w:marBottom w:val="0"/>
      <w:divBdr>
        <w:top w:val="none" w:sz="0" w:space="0" w:color="auto"/>
        <w:left w:val="none" w:sz="0" w:space="0" w:color="auto"/>
        <w:bottom w:val="none" w:sz="0" w:space="0" w:color="auto"/>
        <w:right w:val="none" w:sz="0" w:space="0" w:color="auto"/>
      </w:divBdr>
    </w:div>
    <w:div w:id="1037897974">
      <w:bodyDiv w:val="1"/>
      <w:marLeft w:val="0"/>
      <w:marRight w:val="0"/>
      <w:marTop w:val="0"/>
      <w:marBottom w:val="0"/>
      <w:divBdr>
        <w:top w:val="none" w:sz="0" w:space="0" w:color="auto"/>
        <w:left w:val="none" w:sz="0" w:space="0" w:color="auto"/>
        <w:bottom w:val="none" w:sz="0" w:space="0" w:color="auto"/>
        <w:right w:val="none" w:sz="0" w:space="0" w:color="auto"/>
      </w:divBdr>
    </w:div>
    <w:div w:id="1050423951">
      <w:bodyDiv w:val="1"/>
      <w:marLeft w:val="0"/>
      <w:marRight w:val="0"/>
      <w:marTop w:val="0"/>
      <w:marBottom w:val="0"/>
      <w:divBdr>
        <w:top w:val="none" w:sz="0" w:space="0" w:color="auto"/>
        <w:left w:val="none" w:sz="0" w:space="0" w:color="auto"/>
        <w:bottom w:val="none" w:sz="0" w:space="0" w:color="auto"/>
        <w:right w:val="none" w:sz="0" w:space="0" w:color="auto"/>
      </w:divBdr>
    </w:div>
    <w:div w:id="1071149609">
      <w:bodyDiv w:val="1"/>
      <w:marLeft w:val="0"/>
      <w:marRight w:val="0"/>
      <w:marTop w:val="0"/>
      <w:marBottom w:val="0"/>
      <w:divBdr>
        <w:top w:val="none" w:sz="0" w:space="0" w:color="auto"/>
        <w:left w:val="none" w:sz="0" w:space="0" w:color="auto"/>
        <w:bottom w:val="none" w:sz="0" w:space="0" w:color="auto"/>
        <w:right w:val="none" w:sz="0" w:space="0" w:color="auto"/>
      </w:divBdr>
    </w:div>
    <w:div w:id="1155104363">
      <w:bodyDiv w:val="1"/>
      <w:marLeft w:val="0"/>
      <w:marRight w:val="0"/>
      <w:marTop w:val="0"/>
      <w:marBottom w:val="0"/>
      <w:divBdr>
        <w:top w:val="none" w:sz="0" w:space="0" w:color="auto"/>
        <w:left w:val="none" w:sz="0" w:space="0" w:color="auto"/>
        <w:bottom w:val="none" w:sz="0" w:space="0" w:color="auto"/>
        <w:right w:val="none" w:sz="0" w:space="0" w:color="auto"/>
      </w:divBdr>
    </w:div>
    <w:div w:id="1194340952">
      <w:bodyDiv w:val="1"/>
      <w:marLeft w:val="0"/>
      <w:marRight w:val="0"/>
      <w:marTop w:val="0"/>
      <w:marBottom w:val="0"/>
      <w:divBdr>
        <w:top w:val="none" w:sz="0" w:space="0" w:color="auto"/>
        <w:left w:val="none" w:sz="0" w:space="0" w:color="auto"/>
        <w:bottom w:val="none" w:sz="0" w:space="0" w:color="auto"/>
        <w:right w:val="none" w:sz="0" w:space="0" w:color="auto"/>
      </w:divBdr>
    </w:div>
    <w:div w:id="1194459353">
      <w:bodyDiv w:val="1"/>
      <w:marLeft w:val="0"/>
      <w:marRight w:val="0"/>
      <w:marTop w:val="0"/>
      <w:marBottom w:val="0"/>
      <w:divBdr>
        <w:top w:val="none" w:sz="0" w:space="0" w:color="auto"/>
        <w:left w:val="none" w:sz="0" w:space="0" w:color="auto"/>
        <w:bottom w:val="none" w:sz="0" w:space="0" w:color="auto"/>
        <w:right w:val="none" w:sz="0" w:space="0" w:color="auto"/>
      </w:divBdr>
    </w:div>
    <w:div w:id="1196574161">
      <w:bodyDiv w:val="1"/>
      <w:marLeft w:val="0"/>
      <w:marRight w:val="0"/>
      <w:marTop w:val="0"/>
      <w:marBottom w:val="0"/>
      <w:divBdr>
        <w:top w:val="none" w:sz="0" w:space="0" w:color="auto"/>
        <w:left w:val="none" w:sz="0" w:space="0" w:color="auto"/>
        <w:bottom w:val="none" w:sz="0" w:space="0" w:color="auto"/>
        <w:right w:val="none" w:sz="0" w:space="0" w:color="auto"/>
      </w:divBdr>
    </w:div>
    <w:div w:id="1203054293">
      <w:bodyDiv w:val="1"/>
      <w:marLeft w:val="0"/>
      <w:marRight w:val="0"/>
      <w:marTop w:val="0"/>
      <w:marBottom w:val="0"/>
      <w:divBdr>
        <w:top w:val="none" w:sz="0" w:space="0" w:color="auto"/>
        <w:left w:val="none" w:sz="0" w:space="0" w:color="auto"/>
        <w:bottom w:val="none" w:sz="0" w:space="0" w:color="auto"/>
        <w:right w:val="none" w:sz="0" w:space="0" w:color="auto"/>
      </w:divBdr>
    </w:div>
    <w:div w:id="1211916888">
      <w:bodyDiv w:val="1"/>
      <w:marLeft w:val="0"/>
      <w:marRight w:val="0"/>
      <w:marTop w:val="0"/>
      <w:marBottom w:val="0"/>
      <w:divBdr>
        <w:top w:val="none" w:sz="0" w:space="0" w:color="auto"/>
        <w:left w:val="none" w:sz="0" w:space="0" w:color="auto"/>
        <w:bottom w:val="none" w:sz="0" w:space="0" w:color="auto"/>
        <w:right w:val="none" w:sz="0" w:space="0" w:color="auto"/>
      </w:divBdr>
    </w:div>
    <w:div w:id="1218391950">
      <w:bodyDiv w:val="1"/>
      <w:marLeft w:val="0"/>
      <w:marRight w:val="0"/>
      <w:marTop w:val="0"/>
      <w:marBottom w:val="0"/>
      <w:divBdr>
        <w:top w:val="none" w:sz="0" w:space="0" w:color="auto"/>
        <w:left w:val="none" w:sz="0" w:space="0" w:color="auto"/>
        <w:bottom w:val="none" w:sz="0" w:space="0" w:color="auto"/>
        <w:right w:val="none" w:sz="0" w:space="0" w:color="auto"/>
      </w:divBdr>
    </w:div>
    <w:div w:id="1220050884">
      <w:bodyDiv w:val="1"/>
      <w:marLeft w:val="0"/>
      <w:marRight w:val="0"/>
      <w:marTop w:val="0"/>
      <w:marBottom w:val="0"/>
      <w:divBdr>
        <w:top w:val="none" w:sz="0" w:space="0" w:color="auto"/>
        <w:left w:val="none" w:sz="0" w:space="0" w:color="auto"/>
        <w:bottom w:val="none" w:sz="0" w:space="0" w:color="auto"/>
        <w:right w:val="none" w:sz="0" w:space="0" w:color="auto"/>
      </w:divBdr>
    </w:div>
    <w:div w:id="1223518325">
      <w:bodyDiv w:val="1"/>
      <w:marLeft w:val="0"/>
      <w:marRight w:val="0"/>
      <w:marTop w:val="0"/>
      <w:marBottom w:val="0"/>
      <w:divBdr>
        <w:top w:val="none" w:sz="0" w:space="0" w:color="auto"/>
        <w:left w:val="none" w:sz="0" w:space="0" w:color="auto"/>
        <w:bottom w:val="none" w:sz="0" w:space="0" w:color="auto"/>
        <w:right w:val="none" w:sz="0" w:space="0" w:color="auto"/>
      </w:divBdr>
    </w:div>
    <w:div w:id="1223567193">
      <w:bodyDiv w:val="1"/>
      <w:marLeft w:val="0"/>
      <w:marRight w:val="0"/>
      <w:marTop w:val="0"/>
      <w:marBottom w:val="0"/>
      <w:divBdr>
        <w:top w:val="none" w:sz="0" w:space="0" w:color="auto"/>
        <w:left w:val="none" w:sz="0" w:space="0" w:color="auto"/>
        <w:bottom w:val="none" w:sz="0" w:space="0" w:color="auto"/>
        <w:right w:val="none" w:sz="0" w:space="0" w:color="auto"/>
      </w:divBdr>
    </w:div>
    <w:div w:id="1227178499">
      <w:bodyDiv w:val="1"/>
      <w:marLeft w:val="0"/>
      <w:marRight w:val="0"/>
      <w:marTop w:val="0"/>
      <w:marBottom w:val="0"/>
      <w:divBdr>
        <w:top w:val="none" w:sz="0" w:space="0" w:color="auto"/>
        <w:left w:val="none" w:sz="0" w:space="0" w:color="auto"/>
        <w:bottom w:val="none" w:sz="0" w:space="0" w:color="auto"/>
        <w:right w:val="none" w:sz="0" w:space="0" w:color="auto"/>
      </w:divBdr>
    </w:div>
    <w:div w:id="1235316814">
      <w:bodyDiv w:val="1"/>
      <w:marLeft w:val="0"/>
      <w:marRight w:val="0"/>
      <w:marTop w:val="0"/>
      <w:marBottom w:val="0"/>
      <w:divBdr>
        <w:top w:val="none" w:sz="0" w:space="0" w:color="auto"/>
        <w:left w:val="none" w:sz="0" w:space="0" w:color="auto"/>
        <w:bottom w:val="none" w:sz="0" w:space="0" w:color="auto"/>
        <w:right w:val="none" w:sz="0" w:space="0" w:color="auto"/>
      </w:divBdr>
    </w:div>
    <w:div w:id="1243182585">
      <w:bodyDiv w:val="1"/>
      <w:marLeft w:val="0"/>
      <w:marRight w:val="0"/>
      <w:marTop w:val="0"/>
      <w:marBottom w:val="0"/>
      <w:divBdr>
        <w:top w:val="none" w:sz="0" w:space="0" w:color="auto"/>
        <w:left w:val="none" w:sz="0" w:space="0" w:color="auto"/>
        <w:bottom w:val="none" w:sz="0" w:space="0" w:color="auto"/>
        <w:right w:val="none" w:sz="0" w:space="0" w:color="auto"/>
      </w:divBdr>
    </w:div>
    <w:div w:id="1253586041">
      <w:bodyDiv w:val="1"/>
      <w:marLeft w:val="0"/>
      <w:marRight w:val="0"/>
      <w:marTop w:val="0"/>
      <w:marBottom w:val="0"/>
      <w:divBdr>
        <w:top w:val="none" w:sz="0" w:space="0" w:color="auto"/>
        <w:left w:val="none" w:sz="0" w:space="0" w:color="auto"/>
        <w:bottom w:val="none" w:sz="0" w:space="0" w:color="auto"/>
        <w:right w:val="none" w:sz="0" w:space="0" w:color="auto"/>
      </w:divBdr>
    </w:div>
    <w:div w:id="1313607264">
      <w:bodyDiv w:val="1"/>
      <w:marLeft w:val="0"/>
      <w:marRight w:val="0"/>
      <w:marTop w:val="0"/>
      <w:marBottom w:val="0"/>
      <w:divBdr>
        <w:top w:val="none" w:sz="0" w:space="0" w:color="auto"/>
        <w:left w:val="none" w:sz="0" w:space="0" w:color="auto"/>
        <w:bottom w:val="none" w:sz="0" w:space="0" w:color="auto"/>
        <w:right w:val="none" w:sz="0" w:space="0" w:color="auto"/>
      </w:divBdr>
    </w:div>
    <w:div w:id="1342657773">
      <w:bodyDiv w:val="1"/>
      <w:marLeft w:val="0"/>
      <w:marRight w:val="0"/>
      <w:marTop w:val="0"/>
      <w:marBottom w:val="0"/>
      <w:divBdr>
        <w:top w:val="none" w:sz="0" w:space="0" w:color="auto"/>
        <w:left w:val="none" w:sz="0" w:space="0" w:color="auto"/>
        <w:bottom w:val="none" w:sz="0" w:space="0" w:color="auto"/>
        <w:right w:val="none" w:sz="0" w:space="0" w:color="auto"/>
      </w:divBdr>
    </w:div>
    <w:div w:id="1354917691">
      <w:bodyDiv w:val="1"/>
      <w:marLeft w:val="0"/>
      <w:marRight w:val="0"/>
      <w:marTop w:val="0"/>
      <w:marBottom w:val="0"/>
      <w:divBdr>
        <w:top w:val="none" w:sz="0" w:space="0" w:color="auto"/>
        <w:left w:val="none" w:sz="0" w:space="0" w:color="auto"/>
        <w:bottom w:val="none" w:sz="0" w:space="0" w:color="auto"/>
        <w:right w:val="none" w:sz="0" w:space="0" w:color="auto"/>
      </w:divBdr>
    </w:div>
    <w:div w:id="1357536975">
      <w:bodyDiv w:val="1"/>
      <w:marLeft w:val="0"/>
      <w:marRight w:val="0"/>
      <w:marTop w:val="0"/>
      <w:marBottom w:val="0"/>
      <w:divBdr>
        <w:top w:val="none" w:sz="0" w:space="0" w:color="auto"/>
        <w:left w:val="none" w:sz="0" w:space="0" w:color="auto"/>
        <w:bottom w:val="none" w:sz="0" w:space="0" w:color="auto"/>
        <w:right w:val="none" w:sz="0" w:space="0" w:color="auto"/>
      </w:divBdr>
    </w:div>
    <w:div w:id="1380662265">
      <w:bodyDiv w:val="1"/>
      <w:marLeft w:val="0"/>
      <w:marRight w:val="0"/>
      <w:marTop w:val="0"/>
      <w:marBottom w:val="0"/>
      <w:divBdr>
        <w:top w:val="none" w:sz="0" w:space="0" w:color="auto"/>
        <w:left w:val="none" w:sz="0" w:space="0" w:color="auto"/>
        <w:bottom w:val="none" w:sz="0" w:space="0" w:color="auto"/>
        <w:right w:val="none" w:sz="0" w:space="0" w:color="auto"/>
      </w:divBdr>
    </w:div>
    <w:div w:id="1388411046">
      <w:bodyDiv w:val="1"/>
      <w:marLeft w:val="0"/>
      <w:marRight w:val="0"/>
      <w:marTop w:val="0"/>
      <w:marBottom w:val="0"/>
      <w:divBdr>
        <w:top w:val="none" w:sz="0" w:space="0" w:color="auto"/>
        <w:left w:val="none" w:sz="0" w:space="0" w:color="auto"/>
        <w:bottom w:val="none" w:sz="0" w:space="0" w:color="auto"/>
        <w:right w:val="none" w:sz="0" w:space="0" w:color="auto"/>
      </w:divBdr>
    </w:div>
    <w:div w:id="1396201277">
      <w:bodyDiv w:val="1"/>
      <w:marLeft w:val="0"/>
      <w:marRight w:val="0"/>
      <w:marTop w:val="0"/>
      <w:marBottom w:val="0"/>
      <w:divBdr>
        <w:top w:val="none" w:sz="0" w:space="0" w:color="auto"/>
        <w:left w:val="none" w:sz="0" w:space="0" w:color="auto"/>
        <w:bottom w:val="none" w:sz="0" w:space="0" w:color="auto"/>
        <w:right w:val="none" w:sz="0" w:space="0" w:color="auto"/>
      </w:divBdr>
    </w:div>
    <w:div w:id="1416779744">
      <w:bodyDiv w:val="1"/>
      <w:marLeft w:val="0"/>
      <w:marRight w:val="0"/>
      <w:marTop w:val="0"/>
      <w:marBottom w:val="0"/>
      <w:divBdr>
        <w:top w:val="none" w:sz="0" w:space="0" w:color="auto"/>
        <w:left w:val="none" w:sz="0" w:space="0" w:color="auto"/>
        <w:bottom w:val="none" w:sz="0" w:space="0" w:color="auto"/>
        <w:right w:val="none" w:sz="0" w:space="0" w:color="auto"/>
      </w:divBdr>
    </w:div>
    <w:div w:id="1435401466">
      <w:bodyDiv w:val="1"/>
      <w:marLeft w:val="0"/>
      <w:marRight w:val="0"/>
      <w:marTop w:val="0"/>
      <w:marBottom w:val="0"/>
      <w:divBdr>
        <w:top w:val="none" w:sz="0" w:space="0" w:color="auto"/>
        <w:left w:val="none" w:sz="0" w:space="0" w:color="auto"/>
        <w:bottom w:val="none" w:sz="0" w:space="0" w:color="auto"/>
        <w:right w:val="none" w:sz="0" w:space="0" w:color="auto"/>
      </w:divBdr>
    </w:div>
    <w:div w:id="1483885745">
      <w:bodyDiv w:val="1"/>
      <w:marLeft w:val="0"/>
      <w:marRight w:val="0"/>
      <w:marTop w:val="0"/>
      <w:marBottom w:val="0"/>
      <w:divBdr>
        <w:top w:val="none" w:sz="0" w:space="0" w:color="auto"/>
        <w:left w:val="none" w:sz="0" w:space="0" w:color="auto"/>
        <w:bottom w:val="none" w:sz="0" w:space="0" w:color="auto"/>
        <w:right w:val="none" w:sz="0" w:space="0" w:color="auto"/>
      </w:divBdr>
    </w:div>
    <w:div w:id="1491484849">
      <w:bodyDiv w:val="1"/>
      <w:marLeft w:val="0"/>
      <w:marRight w:val="0"/>
      <w:marTop w:val="0"/>
      <w:marBottom w:val="0"/>
      <w:divBdr>
        <w:top w:val="none" w:sz="0" w:space="0" w:color="auto"/>
        <w:left w:val="none" w:sz="0" w:space="0" w:color="auto"/>
        <w:bottom w:val="none" w:sz="0" w:space="0" w:color="auto"/>
        <w:right w:val="none" w:sz="0" w:space="0" w:color="auto"/>
      </w:divBdr>
    </w:div>
    <w:div w:id="1493178183">
      <w:bodyDiv w:val="1"/>
      <w:marLeft w:val="0"/>
      <w:marRight w:val="0"/>
      <w:marTop w:val="0"/>
      <w:marBottom w:val="0"/>
      <w:divBdr>
        <w:top w:val="none" w:sz="0" w:space="0" w:color="auto"/>
        <w:left w:val="none" w:sz="0" w:space="0" w:color="auto"/>
        <w:bottom w:val="none" w:sz="0" w:space="0" w:color="auto"/>
        <w:right w:val="none" w:sz="0" w:space="0" w:color="auto"/>
      </w:divBdr>
    </w:div>
    <w:div w:id="1552570744">
      <w:bodyDiv w:val="1"/>
      <w:marLeft w:val="0"/>
      <w:marRight w:val="0"/>
      <w:marTop w:val="0"/>
      <w:marBottom w:val="0"/>
      <w:divBdr>
        <w:top w:val="none" w:sz="0" w:space="0" w:color="auto"/>
        <w:left w:val="none" w:sz="0" w:space="0" w:color="auto"/>
        <w:bottom w:val="none" w:sz="0" w:space="0" w:color="auto"/>
        <w:right w:val="none" w:sz="0" w:space="0" w:color="auto"/>
      </w:divBdr>
    </w:div>
    <w:div w:id="1567573468">
      <w:bodyDiv w:val="1"/>
      <w:marLeft w:val="0"/>
      <w:marRight w:val="0"/>
      <w:marTop w:val="0"/>
      <w:marBottom w:val="0"/>
      <w:divBdr>
        <w:top w:val="none" w:sz="0" w:space="0" w:color="auto"/>
        <w:left w:val="none" w:sz="0" w:space="0" w:color="auto"/>
        <w:bottom w:val="none" w:sz="0" w:space="0" w:color="auto"/>
        <w:right w:val="none" w:sz="0" w:space="0" w:color="auto"/>
      </w:divBdr>
    </w:div>
    <w:div w:id="1572809282">
      <w:bodyDiv w:val="1"/>
      <w:marLeft w:val="0"/>
      <w:marRight w:val="0"/>
      <w:marTop w:val="0"/>
      <w:marBottom w:val="0"/>
      <w:divBdr>
        <w:top w:val="none" w:sz="0" w:space="0" w:color="auto"/>
        <w:left w:val="none" w:sz="0" w:space="0" w:color="auto"/>
        <w:bottom w:val="none" w:sz="0" w:space="0" w:color="auto"/>
        <w:right w:val="none" w:sz="0" w:space="0" w:color="auto"/>
      </w:divBdr>
    </w:div>
    <w:div w:id="1578052999">
      <w:bodyDiv w:val="1"/>
      <w:marLeft w:val="0"/>
      <w:marRight w:val="0"/>
      <w:marTop w:val="0"/>
      <w:marBottom w:val="0"/>
      <w:divBdr>
        <w:top w:val="none" w:sz="0" w:space="0" w:color="auto"/>
        <w:left w:val="none" w:sz="0" w:space="0" w:color="auto"/>
        <w:bottom w:val="none" w:sz="0" w:space="0" w:color="auto"/>
        <w:right w:val="none" w:sz="0" w:space="0" w:color="auto"/>
      </w:divBdr>
    </w:div>
    <w:div w:id="1663436658">
      <w:bodyDiv w:val="1"/>
      <w:marLeft w:val="0"/>
      <w:marRight w:val="0"/>
      <w:marTop w:val="0"/>
      <w:marBottom w:val="0"/>
      <w:divBdr>
        <w:top w:val="none" w:sz="0" w:space="0" w:color="auto"/>
        <w:left w:val="none" w:sz="0" w:space="0" w:color="auto"/>
        <w:bottom w:val="none" w:sz="0" w:space="0" w:color="auto"/>
        <w:right w:val="none" w:sz="0" w:space="0" w:color="auto"/>
      </w:divBdr>
    </w:div>
    <w:div w:id="1688868911">
      <w:bodyDiv w:val="1"/>
      <w:marLeft w:val="0"/>
      <w:marRight w:val="0"/>
      <w:marTop w:val="0"/>
      <w:marBottom w:val="0"/>
      <w:divBdr>
        <w:top w:val="none" w:sz="0" w:space="0" w:color="auto"/>
        <w:left w:val="none" w:sz="0" w:space="0" w:color="auto"/>
        <w:bottom w:val="none" w:sz="0" w:space="0" w:color="auto"/>
        <w:right w:val="none" w:sz="0" w:space="0" w:color="auto"/>
      </w:divBdr>
    </w:div>
    <w:div w:id="1720402039">
      <w:bodyDiv w:val="1"/>
      <w:marLeft w:val="0"/>
      <w:marRight w:val="0"/>
      <w:marTop w:val="0"/>
      <w:marBottom w:val="0"/>
      <w:divBdr>
        <w:top w:val="none" w:sz="0" w:space="0" w:color="auto"/>
        <w:left w:val="none" w:sz="0" w:space="0" w:color="auto"/>
        <w:bottom w:val="none" w:sz="0" w:space="0" w:color="auto"/>
        <w:right w:val="none" w:sz="0" w:space="0" w:color="auto"/>
      </w:divBdr>
    </w:div>
    <w:div w:id="1773933556">
      <w:bodyDiv w:val="1"/>
      <w:marLeft w:val="0"/>
      <w:marRight w:val="0"/>
      <w:marTop w:val="0"/>
      <w:marBottom w:val="0"/>
      <w:divBdr>
        <w:top w:val="none" w:sz="0" w:space="0" w:color="auto"/>
        <w:left w:val="none" w:sz="0" w:space="0" w:color="auto"/>
        <w:bottom w:val="none" w:sz="0" w:space="0" w:color="auto"/>
        <w:right w:val="none" w:sz="0" w:space="0" w:color="auto"/>
      </w:divBdr>
    </w:div>
    <w:div w:id="1797525209">
      <w:bodyDiv w:val="1"/>
      <w:marLeft w:val="0"/>
      <w:marRight w:val="0"/>
      <w:marTop w:val="0"/>
      <w:marBottom w:val="0"/>
      <w:divBdr>
        <w:top w:val="none" w:sz="0" w:space="0" w:color="auto"/>
        <w:left w:val="none" w:sz="0" w:space="0" w:color="auto"/>
        <w:bottom w:val="none" w:sz="0" w:space="0" w:color="auto"/>
        <w:right w:val="none" w:sz="0" w:space="0" w:color="auto"/>
      </w:divBdr>
    </w:div>
    <w:div w:id="1829858422">
      <w:bodyDiv w:val="1"/>
      <w:marLeft w:val="0"/>
      <w:marRight w:val="0"/>
      <w:marTop w:val="0"/>
      <w:marBottom w:val="0"/>
      <w:divBdr>
        <w:top w:val="none" w:sz="0" w:space="0" w:color="auto"/>
        <w:left w:val="none" w:sz="0" w:space="0" w:color="auto"/>
        <w:bottom w:val="none" w:sz="0" w:space="0" w:color="auto"/>
        <w:right w:val="none" w:sz="0" w:space="0" w:color="auto"/>
      </w:divBdr>
    </w:div>
    <w:div w:id="1846896852">
      <w:bodyDiv w:val="1"/>
      <w:marLeft w:val="0"/>
      <w:marRight w:val="0"/>
      <w:marTop w:val="0"/>
      <w:marBottom w:val="0"/>
      <w:divBdr>
        <w:top w:val="none" w:sz="0" w:space="0" w:color="auto"/>
        <w:left w:val="none" w:sz="0" w:space="0" w:color="auto"/>
        <w:bottom w:val="none" w:sz="0" w:space="0" w:color="auto"/>
        <w:right w:val="none" w:sz="0" w:space="0" w:color="auto"/>
      </w:divBdr>
    </w:div>
    <w:div w:id="1848054102">
      <w:bodyDiv w:val="1"/>
      <w:marLeft w:val="0"/>
      <w:marRight w:val="0"/>
      <w:marTop w:val="0"/>
      <w:marBottom w:val="0"/>
      <w:divBdr>
        <w:top w:val="none" w:sz="0" w:space="0" w:color="auto"/>
        <w:left w:val="none" w:sz="0" w:space="0" w:color="auto"/>
        <w:bottom w:val="none" w:sz="0" w:space="0" w:color="auto"/>
        <w:right w:val="none" w:sz="0" w:space="0" w:color="auto"/>
      </w:divBdr>
    </w:div>
    <w:div w:id="1853059787">
      <w:bodyDiv w:val="1"/>
      <w:marLeft w:val="0"/>
      <w:marRight w:val="0"/>
      <w:marTop w:val="0"/>
      <w:marBottom w:val="0"/>
      <w:divBdr>
        <w:top w:val="none" w:sz="0" w:space="0" w:color="auto"/>
        <w:left w:val="none" w:sz="0" w:space="0" w:color="auto"/>
        <w:bottom w:val="none" w:sz="0" w:space="0" w:color="auto"/>
        <w:right w:val="none" w:sz="0" w:space="0" w:color="auto"/>
      </w:divBdr>
    </w:div>
    <w:div w:id="1859539089">
      <w:bodyDiv w:val="1"/>
      <w:marLeft w:val="0"/>
      <w:marRight w:val="0"/>
      <w:marTop w:val="0"/>
      <w:marBottom w:val="0"/>
      <w:divBdr>
        <w:top w:val="none" w:sz="0" w:space="0" w:color="auto"/>
        <w:left w:val="none" w:sz="0" w:space="0" w:color="auto"/>
        <w:bottom w:val="none" w:sz="0" w:space="0" w:color="auto"/>
        <w:right w:val="none" w:sz="0" w:space="0" w:color="auto"/>
      </w:divBdr>
    </w:div>
    <w:div w:id="1894152231">
      <w:bodyDiv w:val="1"/>
      <w:marLeft w:val="0"/>
      <w:marRight w:val="0"/>
      <w:marTop w:val="0"/>
      <w:marBottom w:val="0"/>
      <w:divBdr>
        <w:top w:val="none" w:sz="0" w:space="0" w:color="auto"/>
        <w:left w:val="none" w:sz="0" w:space="0" w:color="auto"/>
        <w:bottom w:val="none" w:sz="0" w:space="0" w:color="auto"/>
        <w:right w:val="none" w:sz="0" w:space="0" w:color="auto"/>
      </w:divBdr>
    </w:div>
    <w:div w:id="1911579540">
      <w:bodyDiv w:val="1"/>
      <w:marLeft w:val="0"/>
      <w:marRight w:val="0"/>
      <w:marTop w:val="0"/>
      <w:marBottom w:val="0"/>
      <w:divBdr>
        <w:top w:val="none" w:sz="0" w:space="0" w:color="auto"/>
        <w:left w:val="none" w:sz="0" w:space="0" w:color="auto"/>
        <w:bottom w:val="none" w:sz="0" w:space="0" w:color="auto"/>
        <w:right w:val="none" w:sz="0" w:space="0" w:color="auto"/>
      </w:divBdr>
    </w:div>
    <w:div w:id="1923831096">
      <w:bodyDiv w:val="1"/>
      <w:marLeft w:val="0"/>
      <w:marRight w:val="0"/>
      <w:marTop w:val="0"/>
      <w:marBottom w:val="0"/>
      <w:divBdr>
        <w:top w:val="none" w:sz="0" w:space="0" w:color="auto"/>
        <w:left w:val="none" w:sz="0" w:space="0" w:color="auto"/>
        <w:bottom w:val="none" w:sz="0" w:space="0" w:color="auto"/>
        <w:right w:val="none" w:sz="0" w:space="0" w:color="auto"/>
      </w:divBdr>
    </w:div>
    <w:div w:id="1933128907">
      <w:bodyDiv w:val="1"/>
      <w:marLeft w:val="0"/>
      <w:marRight w:val="0"/>
      <w:marTop w:val="0"/>
      <w:marBottom w:val="0"/>
      <w:divBdr>
        <w:top w:val="none" w:sz="0" w:space="0" w:color="auto"/>
        <w:left w:val="none" w:sz="0" w:space="0" w:color="auto"/>
        <w:bottom w:val="none" w:sz="0" w:space="0" w:color="auto"/>
        <w:right w:val="none" w:sz="0" w:space="0" w:color="auto"/>
      </w:divBdr>
    </w:div>
    <w:div w:id="1945652384">
      <w:bodyDiv w:val="1"/>
      <w:marLeft w:val="0"/>
      <w:marRight w:val="0"/>
      <w:marTop w:val="0"/>
      <w:marBottom w:val="0"/>
      <w:divBdr>
        <w:top w:val="none" w:sz="0" w:space="0" w:color="auto"/>
        <w:left w:val="none" w:sz="0" w:space="0" w:color="auto"/>
        <w:bottom w:val="none" w:sz="0" w:space="0" w:color="auto"/>
        <w:right w:val="none" w:sz="0" w:space="0" w:color="auto"/>
      </w:divBdr>
    </w:div>
    <w:div w:id="1989087385">
      <w:bodyDiv w:val="1"/>
      <w:marLeft w:val="0"/>
      <w:marRight w:val="0"/>
      <w:marTop w:val="0"/>
      <w:marBottom w:val="0"/>
      <w:divBdr>
        <w:top w:val="none" w:sz="0" w:space="0" w:color="auto"/>
        <w:left w:val="none" w:sz="0" w:space="0" w:color="auto"/>
        <w:bottom w:val="none" w:sz="0" w:space="0" w:color="auto"/>
        <w:right w:val="none" w:sz="0" w:space="0" w:color="auto"/>
      </w:divBdr>
    </w:div>
    <w:div w:id="1998068144">
      <w:bodyDiv w:val="1"/>
      <w:marLeft w:val="0"/>
      <w:marRight w:val="0"/>
      <w:marTop w:val="0"/>
      <w:marBottom w:val="0"/>
      <w:divBdr>
        <w:top w:val="none" w:sz="0" w:space="0" w:color="auto"/>
        <w:left w:val="none" w:sz="0" w:space="0" w:color="auto"/>
        <w:bottom w:val="none" w:sz="0" w:space="0" w:color="auto"/>
        <w:right w:val="none" w:sz="0" w:space="0" w:color="auto"/>
      </w:divBdr>
    </w:div>
    <w:div w:id="2046169761">
      <w:bodyDiv w:val="1"/>
      <w:marLeft w:val="0"/>
      <w:marRight w:val="0"/>
      <w:marTop w:val="0"/>
      <w:marBottom w:val="0"/>
      <w:divBdr>
        <w:top w:val="none" w:sz="0" w:space="0" w:color="auto"/>
        <w:left w:val="none" w:sz="0" w:space="0" w:color="auto"/>
        <w:bottom w:val="none" w:sz="0" w:space="0" w:color="auto"/>
        <w:right w:val="none" w:sz="0" w:space="0" w:color="auto"/>
      </w:divBdr>
    </w:div>
    <w:div w:id="2048948694">
      <w:bodyDiv w:val="1"/>
      <w:marLeft w:val="0"/>
      <w:marRight w:val="0"/>
      <w:marTop w:val="0"/>
      <w:marBottom w:val="0"/>
      <w:divBdr>
        <w:top w:val="none" w:sz="0" w:space="0" w:color="auto"/>
        <w:left w:val="none" w:sz="0" w:space="0" w:color="auto"/>
        <w:bottom w:val="none" w:sz="0" w:space="0" w:color="auto"/>
        <w:right w:val="none" w:sz="0" w:space="0" w:color="auto"/>
      </w:divBdr>
    </w:div>
    <w:div w:id="206795388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165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1864-9716-4AC3-B338-EDCEF74B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7378</Characters>
  <Application>Microsoft Office Word</Application>
  <DocSecurity>4</DocSecurity>
  <Lines>61</Lines>
  <Paragraphs>17</Paragraphs>
  <ScaleCrop>false</ScaleCrop>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2018-01-10T05:50:00Z</cp:lastPrinted>
  <dcterms:created xsi:type="dcterms:W3CDTF">2018-12-19T16:33:00Z</dcterms:created>
  <dcterms:modified xsi:type="dcterms:W3CDTF">2018-12-19T16:33:00Z</dcterms:modified>
</cp:coreProperties>
</file>