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B36" w:rsidRPr="0018535B" w:rsidRDefault="00412B36" w:rsidP="00412B36">
      <w:pPr>
        <w:widowControl/>
        <w:shd w:val="clear" w:color="auto" w:fill="FFFFFF"/>
        <w:spacing w:after="240"/>
        <w:jc w:val="center"/>
        <w:rPr>
          <w:rFonts w:asciiTheme="minorEastAsia" w:hAnsiTheme="minorEastAsia" w:cs="Arial"/>
          <w:b/>
          <w:kern w:val="0"/>
          <w:sz w:val="28"/>
          <w:szCs w:val="27"/>
        </w:rPr>
      </w:pPr>
      <w:r w:rsidRPr="0018535B">
        <w:rPr>
          <w:rFonts w:asciiTheme="minorEastAsia" w:hAnsiTheme="minorEastAsia" w:cs="Arial" w:hint="eastAsia"/>
          <w:b/>
          <w:kern w:val="0"/>
          <w:sz w:val="28"/>
          <w:szCs w:val="27"/>
        </w:rPr>
        <w:t>华富</w:t>
      </w:r>
      <w:r w:rsidRPr="0018535B">
        <w:rPr>
          <w:rFonts w:asciiTheme="minorEastAsia" w:hAnsiTheme="minorEastAsia" w:cs="Arial"/>
          <w:b/>
          <w:kern w:val="0"/>
          <w:sz w:val="28"/>
          <w:szCs w:val="27"/>
        </w:rPr>
        <w:t>基金管理有限公司关于</w:t>
      </w:r>
      <w:r w:rsidR="004D2390" w:rsidRPr="0018535B">
        <w:rPr>
          <w:rFonts w:asciiTheme="minorEastAsia" w:hAnsiTheme="minorEastAsia" w:cs="Arial" w:hint="eastAsia"/>
          <w:b/>
          <w:kern w:val="0"/>
          <w:sz w:val="28"/>
          <w:szCs w:val="27"/>
        </w:rPr>
        <w:t>华富</w:t>
      </w:r>
      <w:r w:rsidR="002F55E9" w:rsidRPr="0018535B">
        <w:rPr>
          <w:rFonts w:asciiTheme="minorEastAsia" w:hAnsiTheme="minorEastAsia" w:cs="Arial" w:hint="eastAsia"/>
          <w:b/>
          <w:kern w:val="0"/>
          <w:sz w:val="28"/>
          <w:szCs w:val="27"/>
        </w:rPr>
        <w:t>元</w:t>
      </w:r>
      <w:r w:rsidR="004D2390" w:rsidRPr="0018535B">
        <w:rPr>
          <w:rFonts w:asciiTheme="minorEastAsia" w:hAnsiTheme="minorEastAsia" w:cs="Arial" w:hint="eastAsia"/>
          <w:b/>
          <w:kern w:val="0"/>
          <w:sz w:val="28"/>
          <w:szCs w:val="27"/>
        </w:rPr>
        <w:t>鑫灵活配置混合型</w:t>
      </w:r>
      <w:r w:rsidRPr="0018535B">
        <w:rPr>
          <w:rFonts w:asciiTheme="minorEastAsia" w:hAnsiTheme="minorEastAsia" w:cs="Arial"/>
          <w:b/>
          <w:kern w:val="0"/>
          <w:sz w:val="28"/>
          <w:szCs w:val="27"/>
        </w:rPr>
        <w:t>证券投资基金基金合同</w:t>
      </w:r>
      <w:r w:rsidR="002E2FC0" w:rsidRPr="0018535B">
        <w:rPr>
          <w:rFonts w:asciiTheme="minorEastAsia" w:hAnsiTheme="minorEastAsia" w:cs="Arial"/>
          <w:b/>
          <w:kern w:val="0"/>
          <w:sz w:val="28"/>
          <w:szCs w:val="27"/>
        </w:rPr>
        <w:t>终止</w:t>
      </w:r>
      <w:r w:rsidRPr="0018535B">
        <w:rPr>
          <w:rFonts w:asciiTheme="minorEastAsia" w:hAnsiTheme="minorEastAsia" w:cs="Arial"/>
          <w:b/>
          <w:kern w:val="0"/>
          <w:sz w:val="28"/>
          <w:szCs w:val="27"/>
        </w:rPr>
        <w:t>及基金财产清算的公告</w:t>
      </w:r>
    </w:p>
    <w:p w:rsidR="001573E6" w:rsidRDefault="00B3555B" w:rsidP="001573E6">
      <w:pPr>
        <w:widowControl/>
        <w:spacing w:line="360" w:lineRule="auto"/>
        <w:ind w:firstLineChars="200" w:firstLine="420"/>
        <w:rPr>
          <w:rFonts w:asciiTheme="minorEastAsia" w:hAnsiTheme="minorEastAsia" w:cs="宋体"/>
          <w:kern w:val="0"/>
          <w:szCs w:val="21"/>
        </w:rPr>
      </w:pPr>
      <w:r w:rsidRPr="00B3555B">
        <w:rPr>
          <w:rFonts w:asciiTheme="minorEastAsia" w:hAnsiTheme="minorEastAsia" w:cs="宋体" w:hint="eastAsia"/>
          <w:kern w:val="0"/>
          <w:szCs w:val="21"/>
        </w:rPr>
        <w:t>根据《中华人民共和国证券投资基金法》、《公开募集证券投资基金运作管理办法》</w:t>
      </w:r>
      <w:r w:rsidR="00F744F5">
        <w:rPr>
          <w:rFonts w:asciiTheme="minorEastAsia" w:hAnsiTheme="minorEastAsia" w:cs="宋体" w:hint="eastAsia"/>
          <w:kern w:val="0"/>
          <w:szCs w:val="21"/>
        </w:rPr>
        <w:t>的相关规定及</w:t>
      </w:r>
      <w:r w:rsidRPr="00B3555B">
        <w:rPr>
          <w:rFonts w:asciiTheme="minorEastAsia" w:hAnsiTheme="minorEastAsia" w:cs="宋体" w:hint="eastAsia"/>
          <w:kern w:val="0"/>
          <w:szCs w:val="21"/>
        </w:rPr>
        <w:t>《</w:t>
      </w:r>
      <w:r w:rsidR="004D2390">
        <w:rPr>
          <w:rFonts w:asciiTheme="minorEastAsia" w:hAnsiTheme="minorEastAsia" w:cs="宋体" w:hint="eastAsia"/>
          <w:kern w:val="0"/>
          <w:szCs w:val="21"/>
        </w:rPr>
        <w:t>华富</w:t>
      </w:r>
      <w:r w:rsidR="002F55E9">
        <w:rPr>
          <w:rFonts w:asciiTheme="minorEastAsia" w:hAnsiTheme="minorEastAsia" w:cs="宋体" w:hint="eastAsia"/>
          <w:kern w:val="0"/>
          <w:szCs w:val="21"/>
        </w:rPr>
        <w:t>元鑫</w:t>
      </w:r>
      <w:r w:rsidR="004D2390">
        <w:rPr>
          <w:rFonts w:asciiTheme="minorEastAsia" w:hAnsiTheme="minorEastAsia" w:cs="宋体" w:hint="eastAsia"/>
          <w:kern w:val="0"/>
          <w:szCs w:val="21"/>
        </w:rPr>
        <w:t>灵活配置混合型</w:t>
      </w:r>
      <w:r w:rsidRPr="00B3555B">
        <w:rPr>
          <w:rFonts w:asciiTheme="minorEastAsia" w:hAnsiTheme="minorEastAsia" w:cs="宋体" w:hint="eastAsia"/>
          <w:kern w:val="0"/>
          <w:szCs w:val="21"/>
        </w:rPr>
        <w:t>证券投资基金基金合同》（以下简称</w:t>
      </w:r>
      <w:r w:rsidR="00312293">
        <w:rPr>
          <w:rFonts w:asciiTheme="minorEastAsia" w:hAnsiTheme="minorEastAsia" w:cs="宋体" w:hint="eastAsia"/>
          <w:kern w:val="0"/>
          <w:szCs w:val="21"/>
        </w:rPr>
        <w:t>“基金合同”或</w:t>
      </w:r>
      <w:r w:rsidRPr="00B3555B">
        <w:rPr>
          <w:rFonts w:asciiTheme="minorEastAsia" w:hAnsiTheme="minorEastAsia" w:cs="宋体" w:hint="eastAsia"/>
          <w:kern w:val="0"/>
          <w:szCs w:val="21"/>
        </w:rPr>
        <w:t>“《基金合同》”）的</w:t>
      </w:r>
      <w:r w:rsidR="00F744F5">
        <w:rPr>
          <w:rFonts w:asciiTheme="minorEastAsia" w:hAnsiTheme="minorEastAsia" w:cs="宋体" w:hint="eastAsia"/>
          <w:kern w:val="0"/>
          <w:szCs w:val="21"/>
        </w:rPr>
        <w:t>约定</w:t>
      </w:r>
      <w:r w:rsidRPr="00B3555B">
        <w:rPr>
          <w:rFonts w:asciiTheme="minorEastAsia" w:hAnsiTheme="minorEastAsia" w:cs="宋体" w:hint="eastAsia"/>
          <w:kern w:val="0"/>
          <w:szCs w:val="21"/>
        </w:rPr>
        <w:t>，</w:t>
      </w:r>
      <w:r w:rsidR="002E2FC0" w:rsidRPr="002E2FC0">
        <w:rPr>
          <w:rFonts w:asciiTheme="minorEastAsia" w:hAnsiTheme="minorEastAsia" w:cs="宋体" w:hint="eastAsia"/>
          <w:kern w:val="0"/>
          <w:szCs w:val="21"/>
        </w:rPr>
        <w:t>华富基金管理有限公司（以下简称“本基金管理人”）应当在</w:t>
      </w:r>
      <w:r w:rsidR="002E2FC0">
        <w:rPr>
          <w:rFonts w:asciiTheme="minorEastAsia" w:hAnsiTheme="minorEastAsia" w:cs="宋体" w:hint="eastAsia"/>
          <w:kern w:val="0"/>
          <w:szCs w:val="21"/>
        </w:rPr>
        <w:t>基金合同</w:t>
      </w:r>
      <w:r w:rsidR="002E2FC0" w:rsidRPr="009260D3">
        <w:rPr>
          <w:rFonts w:asciiTheme="minorEastAsia" w:hAnsiTheme="minorEastAsia" w:cs="宋体" w:hint="eastAsia"/>
          <w:kern w:val="0"/>
          <w:szCs w:val="21"/>
        </w:rPr>
        <w:t>终止事由</w:t>
      </w:r>
      <w:r w:rsidR="002E2FC0">
        <w:rPr>
          <w:rFonts w:asciiTheme="minorEastAsia" w:hAnsiTheme="minorEastAsia" w:cs="宋体" w:hint="eastAsia"/>
          <w:kern w:val="0"/>
          <w:szCs w:val="21"/>
        </w:rPr>
        <w:t>出现后终止基金合同并依法履行基金财产清算程序，此</w:t>
      </w:r>
      <w:r w:rsidR="002E2FC0" w:rsidRPr="002E2FC0">
        <w:rPr>
          <w:rFonts w:asciiTheme="minorEastAsia" w:hAnsiTheme="minorEastAsia" w:cs="宋体" w:hint="eastAsia"/>
          <w:kern w:val="0"/>
          <w:szCs w:val="21"/>
        </w:rPr>
        <w:t>事项</w:t>
      </w:r>
      <w:r w:rsidR="00312293">
        <w:rPr>
          <w:rFonts w:asciiTheme="minorEastAsia" w:hAnsiTheme="minorEastAsia" w:cs="宋体" w:hint="eastAsia"/>
          <w:kern w:val="0"/>
          <w:szCs w:val="21"/>
        </w:rPr>
        <w:t>无</w:t>
      </w:r>
      <w:r w:rsidR="002E2FC0" w:rsidRPr="002E2FC0">
        <w:rPr>
          <w:rFonts w:asciiTheme="minorEastAsia" w:hAnsiTheme="minorEastAsia" w:cs="宋体" w:hint="eastAsia"/>
          <w:kern w:val="0"/>
          <w:szCs w:val="21"/>
        </w:rPr>
        <w:t>需召开基金份额持有人大会</w:t>
      </w:r>
      <w:r w:rsidR="00312293">
        <w:rPr>
          <w:rFonts w:asciiTheme="minorEastAsia" w:hAnsiTheme="minorEastAsia" w:cs="宋体" w:hint="eastAsia"/>
          <w:kern w:val="0"/>
          <w:szCs w:val="21"/>
        </w:rPr>
        <w:t>审议</w:t>
      </w:r>
      <w:r w:rsidR="002E2FC0" w:rsidRPr="002E2FC0">
        <w:rPr>
          <w:rFonts w:asciiTheme="minorEastAsia" w:hAnsiTheme="minorEastAsia" w:cs="宋体" w:hint="eastAsia"/>
          <w:kern w:val="0"/>
          <w:szCs w:val="21"/>
        </w:rPr>
        <w:t>。</w:t>
      </w:r>
      <w:r w:rsidR="002E2FC0">
        <w:rPr>
          <w:rFonts w:asciiTheme="minorEastAsia" w:hAnsiTheme="minorEastAsia" w:cs="宋体" w:hint="eastAsia"/>
          <w:kern w:val="0"/>
          <w:szCs w:val="21"/>
        </w:rPr>
        <w:t>鉴于</w:t>
      </w:r>
      <w:r w:rsidR="004D2390">
        <w:rPr>
          <w:rFonts w:asciiTheme="minorEastAsia" w:hAnsiTheme="minorEastAsia" w:cs="宋体" w:hint="eastAsia"/>
          <w:kern w:val="0"/>
          <w:szCs w:val="21"/>
        </w:rPr>
        <w:t>华富</w:t>
      </w:r>
      <w:r w:rsidR="002F55E9">
        <w:rPr>
          <w:rFonts w:asciiTheme="minorEastAsia" w:hAnsiTheme="minorEastAsia" w:cs="宋体" w:hint="eastAsia"/>
          <w:kern w:val="0"/>
          <w:szCs w:val="21"/>
        </w:rPr>
        <w:t>元鑫</w:t>
      </w:r>
      <w:r w:rsidR="004D2390">
        <w:rPr>
          <w:rFonts w:asciiTheme="minorEastAsia" w:hAnsiTheme="minorEastAsia" w:cs="宋体" w:hint="eastAsia"/>
          <w:kern w:val="0"/>
          <w:szCs w:val="21"/>
        </w:rPr>
        <w:t>灵活配置混合型</w:t>
      </w:r>
      <w:r w:rsidRPr="00B3555B">
        <w:rPr>
          <w:rFonts w:asciiTheme="minorEastAsia" w:hAnsiTheme="minorEastAsia" w:cs="宋体" w:hint="eastAsia"/>
          <w:kern w:val="0"/>
          <w:szCs w:val="21"/>
        </w:rPr>
        <w:t>证券投资基金（以下简称“本基金”）</w:t>
      </w:r>
      <w:r w:rsidR="002E2FC0" w:rsidRPr="002E2FC0">
        <w:rPr>
          <w:rFonts w:asciiTheme="minorEastAsia" w:hAnsiTheme="minorEastAsia" w:cs="宋体" w:hint="eastAsia"/>
          <w:kern w:val="0"/>
          <w:szCs w:val="21"/>
        </w:rPr>
        <w:t>已出现</w:t>
      </w:r>
      <w:r w:rsidR="00246E21">
        <w:rPr>
          <w:rFonts w:asciiTheme="minorEastAsia" w:hAnsiTheme="minorEastAsia" w:cs="宋体" w:hint="eastAsia"/>
          <w:kern w:val="0"/>
          <w:szCs w:val="21"/>
        </w:rPr>
        <w:t>上述</w:t>
      </w:r>
      <w:r w:rsidR="002E2FC0" w:rsidRPr="002E2FC0">
        <w:rPr>
          <w:rFonts w:asciiTheme="minorEastAsia" w:hAnsiTheme="minorEastAsia" w:cs="宋体" w:hint="eastAsia"/>
          <w:kern w:val="0"/>
          <w:szCs w:val="21"/>
        </w:rPr>
        <w:t>基金合同终止事由，本基金的最后运作日为</w:t>
      </w:r>
      <w:r w:rsidR="002E2FC0" w:rsidRPr="009260D3">
        <w:rPr>
          <w:rFonts w:asciiTheme="minorEastAsia" w:hAnsiTheme="minorEastAsia" w:cs="宋体"/>
          <w:kern w:val="0"/>
          <w:szCs w:val="21"/>
        </w:rPr>
        <w:t>2018年</w:t>
      </w:r>
      <w:r w:rsidR="005F3731" w:rsidRPr="009260D3">
        <w:rPr>
          <w:rFonts w:asciiTheme="minorEastAsia" w:hAnsiTheme="minorEastAsia" w:cs="宋体"/>
          <w:kern w:val="0"/>
          <w:szCs w:val="21"/>
        </w:rPr>
        <w:t>12</w:t>
      </w:r>
      <w:r w:rsidR="002E2FC0" w:rsidRPr="009260D3">
        <w:rPr>
          <w:rFonts w:asciiTheme="minorEastAsia" w:hAnsiTheme="minorEastAsia" w:cs="宋体" w:hint="eastAsia"/>
          <w:kern w:val="0"/>
          <w:szCs w:val="21"/>
        </w:rPr>
        <w:t>月</w:t>
      </w:r>
      <w:r w:rsidR="0072619E" w:rsidRPr="009260D3">
        <w:rPr>
          <w:rFonts w:asciiTheme="minorEastAsia" w:hAnsiTheme="minorEastAsia" w:cs="宋体"/>
          <w:kern w:val="0"/>
          <w:szCs w:val="21"/>
        </w:rPr>
        <w:t>21</w:t>
      </w:r>
      <w:r w:rsidR="002E2FC0" w:rsidRPr="009260D3">
        <w:rPr>
          <w:rFonts w:asciiTheme="minorEastAsia" w:hAnsiTheme="minorEastAsia" w:cs="宋体" w:hint="eastAsia"/>
          <w:kern w:val="0"/>
          <w:szCs w:val="21"/>
        </w:rPr>
        <w:t>日</w:t>
      </w:r>
      <w:r w:rsidR="002E2FC0" w:rsidRPr="002E2FC0">
        <w:rPr>
          <w:rFonts w:asciiTheme="minorEastAsia" w:hAnsiTheme="minorEastAsia" w:cs="宋体" w:hint="eastAsia"/>
          <w:kern w:val="0"/>
          <w:szCs w:val="21"/>
        </w:rPr>
        <w:t>，并于</w:t>
      </w:r>
      <w:r w:rsidR="002E2FC0" w:rsidRPr="009260D3">
        <w:rPr>
          <w:rFonts w:asciiTheme="minorEastAsia" w:hAnsiTheme="minorEastAsia" w:cs="宋体"/>
          <w:kern w:val="0"/>
          <w:szCs w:val="21"/>
        </w:rPr>
        <w:t>2018年</w:t>
      </w:r>
      <w:r w:rsidR="005F3731" w:rsidRPr="009260D3">
        <w:rPr>
          <w:rFonts w:asciiTheme="minorEastAsia" w:hAnsiTheme="minorEastAsia" w:cs="宋体"/>
          <w:kern w:val="0"/>
          <w:szCs w:val="21"/>
        </w:rPr>
        <w:t>12</w:t>
      </w:r>
      <w:r w:rsidR="002E2FC0" w:rsidRPr="009260D3">
        <w:rPr>
          <w:rFonts w:asciiTheme="minorEastAsia" w:hAnsiTheme="minorEastAsia" w:cs="宋体" w:hint="eastAsia"/>
          <w:kern w:val="0"/>
          <w:szCs w:val="21"/>
        </w:rPr>
        <w:t>月</w:t>
      </w:r>
      <w:r w:rsidR="0072619E" w:rsidRPr="009260D3">
        <w:rPr>
          <w:rFonts w:asciiTheme="minorEastAsia" w:hAnsiTheme="minorEastAsia" w:cs="宋体"/>
          <w:kern w:val="0"/>
          <w:szCs w:val="21"/>
        </w:rPr>
        <w:t>22</w:t>
      </w:r>
      <w:r w:rsidR="002E2FC0" w:rsidRPr="009260D3">
        <w:rPr>
          <w:rFonts w:asciiTheme="minorEastAsia" w:hAnsiTheme="minorEastAsia" w:cs="宋体" w:hint="eastAsia"/>
          <w:kern w:val="0"/>
          <w:szCs w:val="21"/>
        </w:rPr>
        <w:t>日</w:t>
      </w:r>
      <w:r w:rsidR="002E2FC0" w:rsidRPr="002E2FC0">
        <w:rPr>
          <w:rFonts w:asciiTheme="minorEastAsia" w:hAnsiTheme="minorEastAsia" w:cs="宋体" w:hint="eastAsia"/>
          <w:kern w:val="0"/>
          <w:szCs w:val="21"/>
        </w:rPr>
        <w:t>进入清盘程序。</w:t>
      </w:r>
      <w:r w:rsidR="001573E6" w:rsidRPr="001573E6">
        <w:rPr>
          <w:rFonts w:asciiTheme="minorEastAsia" w:hAnsiTheme="minorEastAsia" w:cs="宋体" w:hint="eastAsia"/>
          <w:kern w:val="0"/>
          <w:szCs w:val="21"/>
        </w:rPr>
        <w:t>现将相关事宜公告如下</w:t>
      </w:r>
      <w:r w:rsidR="001573E6">
        <w:rPr>
          <w:rFonts w:asciiTheme="minorEastAsia" w:hAnsiTheme="minorEastAsia" w:cs="宋体" w:hint="eastAsia"/>
          <w:kern w:val="0"/>
          <w:szCs w:val="21"/>
        </w:rPr>
        <w:t>：</w:t>
      </w:r>
    </w:p>
    <w:p w:rsidR="00D7198E" w:rsidRDefault="00D7198E" w:rsidP="00D7198E">
      <w:pPr>
        <w:widowControl/>
        <w:spacing w:line="360" w:lineRule="auto"/>
        <w:rPr>
          <w:rFonts w:asciiTheme="minorEastAsia" w:hAnsiTheme="minorEastAsia" w:cs="宋体"/>
          <w:kern w:val="0"/>
          <w:szCs w:val="21"/>
        </w:rPr>
      </w:pPr>
      <w:bookmarkStart w:id="0" w:name="_GoBack"/>
      <w:bookmarkEnd w:id="0"/>
    </w:p>
    <w:p w:rsidR="00B3555B" w:rsidRPr="00B3555B" w:rsidRDefault="00B3555B" w:rsidP="001573E6">
      <w:pPr>
        <w:widowControl/>
        <w:spacing w:line="360" w:lineRule="auto"/>
        <w:rPr>
          <w:rFonts w:asciiTheme="minorEastAsia" w:hAnsiTheme="minorEastAsia" w:cs="宋体"/>
          <w:kern w:val="0"/>
          <w:szCs w:val="21"/>
        </w:rPr>
      </w:pPr>
      <w:r w:rsidRPr="00B3555B">
        <w:rPr>
          <w:rFonts w:asciiTheme="minorEastAsia" w:hAnsiTheme="minorEastAsia" w:cs="宋体" w:hint="eastAsia"/>
          <w:b/>
          <w:bCs/>
          <w:kern w:val="0"/>
          <w:szCs w:val="21"/>
        </w:rPr>
        <w:t>一、本基金基本信息</w:t>
      </w:r>
    </w:p>
    <w:tbl>
      <w:tblPr>
        <w:tblW w:w="490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43"/>
        <w:gridCol w:w="5954"/>
      </w:tblGrid>
      <w:tr w:rsidR="00B3555B" w:rsidRPr="00B3555B" w:rsidTr="00D7680E">
        <w:tc>
          <w:tcPr>
            <w:tcW w:w="1412"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Pr="00F765F1" w:rsidRDefault="00B3555B" w:rsidP="00F765F1">
            <w:pPr>
              <w:widowControl/>
              <w:spacing w:line="360" w:lineRule="auto"/>
              <w:jc w:val="left"/>
              <w:rPr>
                <w:rFonts w:asciiTheme="minorEastAsia" w:hAnsiTheme="minorEastAsia" w:cs="宋体"/>
                <w:kern w:val="0"/>
                <w:szCs w:val="21"/>
              </w:rPr>
            </w:pPr>
            <w:r w:rsidRPr="00F765F1">
              <w:rPr>
                <w:rFonts w:asciiTheme="minorEastAsia" w:hAnsiTheme="minorEastAsia" w:cs="宋体"/>
                <w:kern w:val="0"/>
                <w:szCs w:val="21"/>
              </w:rPr>
              <w:t>基金名称</w:t>
            </w:r>
          </w:p>
        </w:tc>
        <w:tc>
          <w:tcPr>
            <w:tcW w:w="3588"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Pr="00F765F1" w:rsidRDefault="004D2390" w:rsidP="00F765F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华富</w:t>
            </w:r>
            <w:r w:rsidR="002F55E9">
              <w:rPr>
                <w:rFonts w:asciiTheme="minorEastAsia" w:hAnsiTheme="minorEastAsia" w:cs="宋体" w:hint="eastAsia"/>
                <w:kern w:val="0"/>
                <w:szCs w:val="21"/>
              </w:rPr>
              <w:t>元鑫</w:t>
            </w:r>
            <w:r>
              <w:rPr>
                <w:rFonts w:asciiTheme="minorEastAsia" w:hAnsiTheme="minorEastAsia" w:cs="宋体" w:hint="eastAsia"/>
                <w:kern w:val="0"/>
                <w:szCs w:val="21"/>
              </w:rPr>
              <w:t>灵活配置混合型</w:t>
            </w:r>
            <w:r w:rsidR="00B3555B" w:rsidRPr="00F765F1">
              <w:rPr>
                <w:rFonts w:asciiTheme="minorEastAsia" w:hAnsiTheme="minorEastAsia" w:cs="宋体"/>
                <w:kern w:val="0"/>
                <w:szCs w:val="21"/>
              </w:rPr>
              <w:t>证券投资基金</w:t>
            </w:r>
          </w:p>
        </w:tc>
      </w:tr>
      <w:tr w:rsidR="00B3555B" w:rsidRPr="00B3555B" w:rsidTr="00D7680E">
        <w:tc>
          <w:tcPr>
            <w:tcW w:w="1412"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Pr="00F765F1" w:rsidRDefault="00B3555B" w:rsidP="00F765F1">
            <w:pPr>
              <w:widowControl/>
              <w:spacing w:line="360" w:lineRule="auto"/>
              <w:jc w:val="left"/>
              <w:rPr>
                <w:rFonts w:asciiTheme="minorEastAsia" w:hAnsiTheme="minorEastAsia" w:cs="宋体"/>
                <w:kern w:val="0"/>
                <w:szCs w:val="21"/>
              </w:rPr>
            </w:pPr>
            <w:r w:rsidRPr="00F765F1">
              <w:rPr>
                <w:rFonts w:asciiTheme="minorEastAsia" w:hAnsiTheme="minorEastAsia" w:cs="宋体"/>
                <w:kern w:val="0"/>
                <w:szCs w:val="21"/>
              </w:rPr>
              <w:t>基金简称</w:t>
            </w:r>
          </w:p>
        </w:tc>
        <w:tc>
          <w:tcPr>
            <w:tcW w:w="3588"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Pr="00F765F1" w:rsidRDefault="00715F91" w:rsidP="0044277C">
            <w:pPr>
              <w:widowControl/>
              <w:spacing w:line="360" w:lineRule="auto"/>
              <w:jc w:val="left"/>
              <w:rPr>
                <w:rFonts w:asciiTheme="minorEastAsia" w:hAnsiTheme="minorEastAsia" w:cs="宋体"/>
                <w:kern w:val="0"/>
                <w:szCs w:val="21"/>
              </w:rPr>
            </w:pPr>
            <w:r>
              <w:t>华富</w:t>
            </w:r>
            <w:r w:rsidR="002F55E9">
              <w:t>元鑫</w:t>
            </w:r>
            <w:r>
              <w:t>灵活配置混合</w:t>
            </w:r>
          </w:p>
        </w:tc>
      </w:tr>
      <w:tr w:rsidR="00B3555B" w:rsidRPr="00B3555B" w:rsidTr="00D7680E">
        <w:tc>
          <w:tcPr>
            <w:tcW w:w="1412"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Pr="00F765F1" w:rsidRDefault="00B3555B" w:rsidP="004D2390">
            <w:pPr>
              <w:widowControl/>
              <w:spacing w:line="360" w:lineRule="auto"/>
              <w:jc w:val="left"/>
              <w:rPr>
                <w:rFonts w:asciiTheme="minorEastAsia" w:hAnsiTheme="minorEastAsia" w:cs="宋体"/>
                <w:kern w:val="0"/>
                <w:szCs w:val="21"/>
              </w:rPr>
            </w:pPr>
            <w:r w:rsidRPr="00F765F1">
              <w:rPr>
                <w:rFonts w:asciiTheme="minorEastAsia" w:hAnsiTheme="minorEastAsia" w:cs="宋体"/>
                <w:kern w:val="0"/>
                <w:szCs w:val="21"/>
              </w:rPr>
              <w:t>基金代码</w:t>
            </w:r>
          </w:p>
        </w:tc>
        <w:tc>
          <w:tcPr>
            <w:tcW w:w="3588"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Default="00715F91" w:rsidP="00F765F1">
            <w:pPr>
              <w:widowControl/>
              <w:spacing w:line="360" w:lineRule="auto"/>
              <w:jc w:val="left"/>
            </w:pPr>
            <w:r>
              <w:t>华富</w:t>
            </w:r>
            <w:r w:rsidR="002F55E9">
              <w:t>元鑫</w:t>
            </w:r>
            <w:r>
              <w:t>灵活配置混合</w:t>
            </w:r>
            <w:r>
              <w:t xml:space="preserve"> A</w:t>
            </w:r>
            <w:r>
              <w:rPr>
                <w:rFonts w:hint="eastAsia"/>
              </w:rPr>
              <w:t>：</w:t>
            </w:r>
            <w:r w:rsidR="002F55E9" w:rsidRPr="002F55E9">
              <w:t>002853</w:t>
            </w:r>
          </w:p>
          <w:p w:rsidR="00715F91" w:rsidRPr="00F765F1" w:rsidRDefault="00715F91" w:rsidP="00715F91">
            <w:pPr>
              <w:widowControl/>
              <w:spacing w:line="360" w:lineRule="auto"/>
              <w:jc w:val="left"/>
              <w:rPr>
                <w:rFonts w:asciiTheme="minorEastAsia" w:hAnsiTheme="minorEastAsia" w:cs="宋体"/>
                <w:kern w:val="0"/>
                <w:szCs w:val="21"/>
              </w:rPr>
            </w:pPr>
            <w:r>
              <w:t>华富</w:t>
            </w:r>
            <w:r w:rsidR="002F55E9">
              <w:t>元鑫</w:t>
            </w:r>
            <w:r>
              <w:t>灵活配置混合</w:t>
            </w:r>
            <w:r>
              <w:rPr>
                <w:rFonts w:hint="eastAsia"/>
              </w:rPr>
              <w:t>C</w:t>
            </w:r>
            <w:r>
              <w:rPr>
                <w:rFonts w:hint="eastAsia"/>
              </w:rPr>
              <w:t>：</w:t>
            </w:r>
            <w:r w:rsidR="002F55E9" w:rsidRPr="002F55E9">
              <w:t>002854</w:t>
            </w:r>
          </w:p>
        </w:tc>
      </w:tr>
      <w:tr w:rsidR="00B3555B" w:rsidRPr="00B3555B" w:rsidTr="00D7680E">
        <w:tc>
          <w:tcPr>
            <w:tcW w:w="1412"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Pr="00F765F1" w:rsidRDefault="00B3555B" w:rsidP="00F765F1">
            <w:pPr>
              <w:widowControl/>
              <w:spacing w:line="360" w:lineRule="auto"/>
              <w:jc w:val="left"/>
              <w:rPr>
                <w:rFonts w:asciiTheme="minorEastAsia" w:hAnsiTheme="minorEastAsia" w:cs="宋体"/>
                <w:kern w:val="0"/>
                <w:szCs w:val="21"/>
              </w:rPr>
            </w:pPr>
            <w:r w:rsidRPr="00F765F1">
              <w:rPr>
                <w:rFonts w:asciiTheme="minorEastAsia" w:hAnsiTheme="minorEastAsia" w:cs="宋体"/>
                <w:kern w:val="0"/>
                <w:szCs w:val="21"/>
              </w:rPr>
              <w:t>基金运作方式</w:t>
            </w:r>
          </w:p>
        </w:tc>
        <w:tc>
          <w:tcPr>
            <w:tcW w:w="3588"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Pr="00F765F1" w:rsidRDefault="00B3555B" w:rsidP="00715F91">
            <w:pPr>
              <w:widowControl/>
              <w:spacing w:line="360" w:lineRule="auto"/>
              <w:jc w:val="left"/>
              <w:rPr>
                <w:rFonts w:asciiTheme="minorEastAsia" w:hAnsiTheme="minorEastAsia" w:cs="宋体"/>
                <w:kern w:val="0"/>
                <w:szCs w:val="21"/>
              </w:rPr>
            </w:pPr>
            <w:r w:rsidRPr="00F765F1">
              <w:rPr>
                <w:rFonts w:asciiTheme="minorEastAsia" w:hAnsiTheme="minorEastAsia" w:cs="宋体"/>
                <w:kern w:val="0"/>
                <w:szCs w:val="21"/>
              </w:rPr>
              <w:t>契约型开放式</w:t>
            </w:r>
          </w:p>
        </w:tc>
      </w:tr>
      <w:tr w:rsidR="00B3555B" w:rsidRPr="00B3555B" w:rsidTr="00D7680E">
        <w:tc>
          <w:tcPr>
            <w:tcW w:w="1412"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Pr="00F765F1" w:rsidRDefault="00B3555B" w:rsidP="00F765F1">
            <w:pPr>
              <w:widowControl/>
              <w:spacing w:line="360" w:lineRule="auto"/>
              <w:jc w:val="left"/>
              <w:rPr>
                <w:rFonts w:asciiTheme="minorEastAsia" w:hAnsiTheme="minorEastAsia" w:cs="宋体"/>
                <w:kern w:val="0"/>
                <w:szCs w:val="21"/>
              </w:rPr>
            </w:pPr>
            <w:r w:rsidRPr="00F765F1">
              <w:rPr>
                <w:rFonts w:asciiTheme="minorEastAsia" w:hAnsiTheme="minorEastAsia" w:cs="宋体"/>
                <w:kern w:val="0"/>
                <w:szCs w:val="21"/>
              </w:rPr>
              <w:t>基金合同生效日</w:t>
            </w:r>
          </w:p>
        </w:tc>
        <w:tc>
          <w:tcPr>
            <w:tcW w:w="3588"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Pr="00F765F1" w:rsidRDefault="008B4BB3" w:rsidP="002F55E9">
            <w:pPr>
              <w:widowControl/>
              <w:spacing w:line="360" w:lineRule="auto"/>
              <w:jc w:val="left"/>
              <w:rPr>
                <w:rFonts w:asciiTheme="minorEastAsia" w:hAnsiTheme="minorEastAsia" w:cs="宋体"/>
                <w:kern w:val="0"/>
                <w:szCs w:val="21"/>
              </w:rPr>
            </w:pPr>
            <w:r w:rsidRPr="00F765F1">
              <w:rPr>
                <w:rFonts w:asciiTheme="minorEastAsia" w:hAnsiTheme="minorEastAsia" w:cs="宋体"/>
                <w:kern w:val="0"/>
                <w:szCs w:val="21"/>
              </w:rPr>
              <w:t>20</w:t>
            </w:r>
            <w:r>
              <w:rPr>
                <w:rFonts w:asciiTheme="minorEastAsia" w:hAnsiTheme="minorEastAsia" w:cs="宋体" w:hint="eastAsia"/>
                <w:kern w:val="0"/>
                <w:szCs w:val="21"/>
              </w:rPr>
              <w:t>16</w:t>
            </w:r>
            <w:r w:rsidR="00B3555B" w:rsidRPr="00F765F1">
              <w:rPr>
                <w:rFonts w:asciiTheme="minorEastAsia" w:hAnsiTheme="minorEastAsia" w:cs="宋体"/>
                <w:kern w:val="0"/>
                <w:szCs w:val="21"/>
              </w:rPr>
              <w:t>年</w:t>
            </w:r>
            <w:r>
              <w:rPr>
                <w:rFonts w:asciiTheme="minorEastAsia" w:hAnsiTheme="minorEastAsia" w:cs="宋体" w:hint="eastAsia"/>
                <w:kern w:val="0"/>
                <w:szCs w:val="21"/>
              </w:rPr>
              <w:t>0</w:t>
            </w:r>
            <w:r w:rsidR="002F55E9">
              <w:rPr>
                <w:rFonts w:asciiTheme="minorEastAsia" w:hAnsiTheme="minorEastAsia" w:cs="宋体" w:hint="eastAsia"/>
                <w:kern w:val="0"/>
                <w:szCs w:val="21"/>
              </w:rPr>
              <w:t>8</w:t>
            </w:r>
            <w:r w:rsidR="00B3555B" w:rsidRPr="00F765F1">
              <w:rPr>
                <w:rFonts w:asciiTheme="minorEastAsia" w:hAnsiTheme="minorEastAsia" w:cs="宋体"/>
                <w:kern w:val="0"/>
                <w:szCs w:val="21"/>
              </w:rPr>
              <w:t>月</w:t>
            </w:r>
            <w:r w:rsidR="002F55E9">
              <w:rPr>
                <w:rFonts w:asciiTheme="minorEastAsia" w:hAnsiTheme="minorEastAsia" w:cs="宋体" w:hint="eastAsia"/>
                <w:kern w:val="0"/>
                <w:szCs w:val="21"/>
              </w:rPr>
              <w:t>26</w:t>
            </w:r>
            <w:r w:rsidR="00B3555B" w:rsidRPr="00F765F1">
              <w:rPr>
                <w:rFonts w:asciiTheme="minorEastAsia" w:hAnsiTheme="minorEastAsia" w:cs="宋体"/>
                <w:kern w:val="0"/>
                <w:szCs w:val="21"/>
              </w:rPr>
              <w:t>日</w:t>
            </w:r>
          </w:p>
        </w:tc>
      </w:tr>
      <w:tr w:rsidR="00B3555B" w:rsidRPr="00B3555B" w:rsidTr="00D7680E">
        <w:tc>
          <w:tcPr>
            <w:tcW w:w="1412"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Pr="00F765F1" w:rsidRDefault="00B3555B" w:rsidP="00F765F1">
            <w:pPr>
              <w:widowControl/>
              <w:spacing w:line="360" w:lineRule="auto"/>
              <w:jc w:val="left"/>
              <w:rPr>
                <w:rFonts w:asciiTheme="minorEastAsia" w:hAnsiTheme="minorEastAsia" w:cs="宋体"/>
                <w:kern w:val="0"/>
                <w:szCs w:val="21"/>
              </w:rPr>
            </w:pPr>
            <w:r w:rsidRPr="00F765F1">
              <w:rPr>
                <w:rFonts w:asciiTheme="minorEastAsia" w:hAnsiTheme="minorEastAsia" w:cs="宋体"/>
                <w:kern w:val="0"/>
                <w:szCs w:val="21"/>
              </w:rPr>
              <w:t>基金管理人名称</w:t>
            </w:r>
          </w:p>
        </w:tc>
        <w:tc>
          <w:tcPr>
            <w:tcW w:w="3588"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Pr="00F765F1" w:rsidRDefault="00D872E7" w:rsidP="00F765F1">
            <w:pPr>
              <w:widowControl/>
              <w:spacing w:line="360" w:lineRule="auto"/>
              <w:jc w:val="left"/>
              <w:rPr>
                <w:rFonts w:asciiTheme="minorEastAsia" w:hAnsiTheme="minorEastAsia" w:cs="宋体"/>
                <w:kern w:val="0"/>
                <w:szCs w:val="21"/>
              </w:rPr>
            </w:pPr>
            <w:r w:rsidRPr="00F765F1">
              <w:rPr>
                <w:rFonts w:asciiTheme="minorEastAsia" w:hAnsiTheme="minorEastAsia" w:cs="宋体"/>
                <w:kern w:val="0"/>
                <w:szCs w:val="21"/>
              </w:rPr>
              <w:t>华</w:t>
            </w:r>
            <w:r w:rsidRPr="00F765F1">
              <w:rPr>
                <w:rFonts w:asciiTheme="minorEastAsia" w:hAnsiTheme="minorEastAsia" w:cs="宋体" w:hint="eastAsia"/>
                <w:kern w:val="0"/>
                <w:szCs w:val="21"/>
              </w:rPr>
              <w:t>富</w:t>
            </w:r>
            <w:r w:rsidR="00B3555B" w:rsidRPr="00F765F1">
              <w:rPr>
                <w:rFonts w:asciiTheme="minorEastAsia" w:hAnsiTheme="minorEastAsia" w:cs="宋体"/>
                <w:kern w:val="0"/>
                <w:szCs w:val="21"/>
              </w:rPr>
              <w:t>基金管理有限公司</w:t>
            </w:r>
          </w:p>
        </w:tc>
      </w:tr>
      <w:tr w:rsidR="00B3555B" w:rsidRPr="00B3555B" w:rsidTr="00D7680E">
        <w:tc>
          <w:tcPr>
            <w:tcW w:w="1412"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Pr="00F765F1" w:rsidRDefault="00B3555B" w:rsidP="00F765F1">
            <w:pPr>
              <w:widowControl/>
              <w:spacing w:line="360" w:lineRule="auto"/>
              <w:jc w:val="left"/>
              <w:rPr>
                <w:rFonts w:asciiTheme="minorEastAsia" w:hAnsiTheme="minorEastAsia" w:cs="宋体"/>
                <w:kern w:val="0"/>
                <w:szCs w:val="21"/>
              </w:rPr>
            </w:pPr>
            <w:r w:rsidRPr="00F765F1">
              <w:rPr>
                <w:rFonts w:asciiTheme="minorEastAsia" w:hAnsiTheme="minorEastAsia" w:cs="宋体"/>
                <w:kern w:val="0"/>
                <w:szCs w:val="21"/>
              </w:rPr>
              <w:t>基金托管人名称</w:t>
            </w:r>
          </w:p>
        </w:tc>
        <w:tc>
          <w:tcPr>
            <w:tcW w:w="3588"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Pr="00F765F1" w:rsidRDefault="004D2390" w:rsidP="00F765F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上海浦东发展</w:t>
            </w:r>
            <w:r w:rsidR="00B3555B" w:rsidRPr="00F765F1">
              <w:rPr>
                <w:rFonts w:asciiTheme="minorEastAsia" w:hAnsiTheme="minorEastAsia" w:cs="宋体"/>
                <w:kern w:val="0"/>
                <w:szCs w:val="21"/>
              </w:rPr>
              <w:t>银行股份有限公司</w:t>
            </w:r>
          </w:p>
        </w:tc>
      </w:tr>
      <w:tr w:rsidR="00B3555B" w:rsidRPr="00B3555B" w:rsidTr="00D7680E">
        <w:trPr>
          <w:trHeight w:val="731"/>
        </w:trPr>
        <w:tc>
          <w:tcPr>
            <w:tcW w:w="1412"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Pr="00F765F1" w:rsidRDefault="00B3555B" w:rsidP="00F765F1">
            <w:pPr>
              <w:widowControl/>
              <w:spacing w:line="360" w:lineRule="auto"/>
              <w:jc w:val="left"/>
              <w:rPr>
                <w:rFonts w:asciiTheme="minorEastAsia" w:hAnsiTheme="minorEastAsia" w:cs="宋体"/>
                <w:kern w:val="0"/>
                <w:szCs w:val="21"/>
              </w:rPr>
            </w:pPr>
            <w:r w:rsidRPr="00F765F1">
              <w:rPr>
                <w:rFonts w:asciiTheme="minorEastAsia" w:hAnsiTheme="minorEastAsia" w:cs="宋体"/>
                <w:kern w:val="0"/>
                <w:szCs w:val="21"/>
              </w:rPr>
              <w:t>公告依据</w:t>
            </w:r>
          </w:p>
        </w:tc>
        <w:tc>
          <w:tcPr>
            <w:tcW w:w="3588" w:type="pct"/>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B3555B" w:rsidRPr="00F765F1" w:rsidRDefault="00CB294D" w:rsidP="00D62751">
            <w:pPr>
              <w:widowControl/>
              <w:spacing w:line="360" w:lineRule="auto"/>
              <w:jc w:val="left"/>
              <w:rPr>
                <w:rFonts w:asciiTheme="minorEastAsia" w:hAnsiTheme="minorEastAsia" w:cs="宋体"/>
                <w:kern w:val="0"/>
                <w:szCs w:val="21"/>
              </w:rPr>
            </w:pPr>
            <w:r w:rsidRPr="00CB294D">
              <w:rPr>
                <w:rFonts w:asciiTheme="minorEastAsia" w:hAnsiTheme="minorEastAsia" w:cs="宋体" w:hint="eastAsia"/>
                <w:kern w:val="0"/>
                <w:szCs w:val="21"/>
              </w:rPr>
              <w:t>《中华人民共和国证券投资基金法》、《公开募集证券投资基金运作管理办法》、《证券投资基金信息披露管理办法》、</w:t>
            </w:r>
            <w:r w:rsidR="00B3555B" w:rsidRPr="00F765F1">
              <w:rPr>
                <w:rFonts w:asciiTheme="minorEastAsia" w:hAnsiTheme="minorEastAsia" w:cs="宋体"/>
                <w:kern w:val="0"/>
                <w:szCs w:val="21"/>
              </w:rPr>
              <w:t>《</w:t>
            </w:r>
            <w:r w:rsidR="004D2390">
              <w:rPr>
                <w:rFonts w:asciiTheme="minorEastAsia" w:hAnsiTheme="minorEastAsia" w:cs="宋体" w:hint="eastAsia"/>
                <w:kern w:val="0"/>
                <w:szCs w:val="21"/>
              </w:rPr>
              <w:t>华富</w:t>
            </w:r>
            <w:r w:rsidR="002F55E9">
              <w:rPr>
                <w:rFonts w:asciiTheme="minorEastAsia" w:hAnsiTheme="minorEastAsia" w:cs="宋体" w:hint="eastAsia"/>
                <w:kern w:val="0"/>
                <w:szCs w:val="21"/>
              </w:rPr>
              <w:t>元鑫</w:t>
            </w:r>
            <w:r w:rsidR="004D2390">
              <w:rPr>
                <w:rFonts w:asciiTheme="minorEastAsia" w:hAnsiTheme="minorEastAsia" w:cs="宋体" w:hint="eastAsia"/>
                <w:kern w:val="0"/>
                <w:szCs w:val="21"/>
              </w:rPr>
              <w:t>灵活配置混合型</w:t>
            </w:r>
            <w:r w:rsidR="00B3555B" w:rsidRPr="00F765F1">
              <w:rPr>
                <w:rFonts w:asciiTheme="minorEastAsia" w:hAnsiTheme="minorEastAsia" w:cs="宋体"/>
                <w:kern w:val="0"/>
                <w:szCs w:val="21"/>
              </w:rPr>
              <w:t>证券投资基金基金合同》、《</w:t>
            </w:r>
            <w:r w:rsidR="004D2390">
              <w:rPr>
                <w:rFonts w:asciiTheme="minorEastAsia" w:hAnsiTheme="minorEastAsia" w:cs="宋体" w:hint="eastAsia"/>
                <w:kern w:val="0"/>
                <w:szCs w:val="21"/>
              </w:rPr>
              <w:t>华富</w:t>
            </w:r>
            <w:r w:rsidR="002F55E9">
              <w:rPr>
                <w:rFonts w:asciiTheme="minorEastAsia" w:hAnsiTheme="minorEastAsia" w:cs="宋体" w:hint="eastAsia"/>
                <w:kern w:val="0"/>
                <w:szCs w:val="21"/>
              </w:rPr>
              <w:t>元鑫</w:t>
            </w:r>
            <w:r w:rsidR="004D2390">
              <w:rPr>
                <w:rFonts w:asciiTheme="minorEastAsia" w:hAnsiTheme="minorEastAsia" w:cs="宋体" w:hint="eastAsia"/>
                <w:kern w:val="0"/>
                <w:szCs w:val="21"/>
              </w:rPr>
              <w:t>灵活配置混合型</w:t>
            </w:r>
            <w:r w:rsidR="00B3555B" w:rsidRPr="00F765F1">
              <w:rPr>
                <w:rFonts w:asciiTheme="minorEastAsia" w:hAnsiTheme="minorEastAsia" w:cs="宋体"/>
                <w:kern w:val="0"/>
                <w:szCs w:val="21"/>
              </w:rPr>
              <w:t>证券投资基金招募说明书》</w:t>
            </w:r>
          </w:p>
        </w:tc>
      </w:tr>
    </w:tbl>
    <w:p w:rsidR="005602F7" w:rsidRDefault="005602F7" w:rsidP="003D43E5">
      <w:pPr>
        <w:widowControl/>
        <w:spacing w:before="240" w:line="360" w:lineRule="auto"/>
        <w:rPr>
          <w:rFonts w:asciiTheme="minorEastAsia" w:hAnsiTheme="minorEastAsia" w:cs="宋体"/>
          <w:b/>
          <w:bCs/>
          <w:kern w:val="0"/>
          <w:szCs w:val="21"/>
        </w:rPr>
      </w:pPr>
    </w:p>
    <w:p w:rsidR="00B3555B" w:rsidRPr="00B3555B" w:rsidRDefault="00B3555B" w:rsidP="003D43E5">
      <w:pPr>
        <w:widowControl/>
        <w:spacing w:before="240" w:line="360" w:lineRule="auto"/>
        <w:rPr>
          <w:rFonts w:asciiTheme="minorEastAsia" w:hAnsiTheme="minorEastAsia" w:cs="宋体"/>
          <w:kern w:val="0"/>
          <w:szCs w:val="21"/>
        </w:rPr>
      </w:pPr>
      <w:r w:rsidRPr="00B3555B">
        <w:rPr>
          <w:rFonts w:asciiTheme="minorEastAsia" w:hAnsiTheme="minorEastAsia" w:cs="宋体" w:hint="eastAsia"/>
          <w:b/>
          <w:bCs/>
          <w:kern w:val="0"/>
          <w:szCs w:val="21"/>
        </w:rPr>
        <w:t>二、基金合同终止事由</w:t>
      </w:r>
    </w:p>
    <w:p w:rsidR="004D2390" w:rsidRPr="004D2390" w:rsidRDefault="004D2390" w:rsidP="008B4BB3">
      <w:pPr>
        <w:widowControl/>
        <w:spacing w:line="360" w:lineRule="auto"/>
        <w:ind w:firstLineChars="200" w:firstLine="420"/>
        <w:rPr>
          <w:rFonts w:asciiTheme="minorEastAsia" w:hAnsiTheme="minorEastAsia" w:cs="宋体"/>
          <w:kern w:val="0"/>
          <w:szCs w:val="21"/>
        </w:rPr>
      </w:pPr>
      <w:r w:rsidRPr="004D2390">
        <w:rPr>
          <w:rFonts w:asciiTheme="minorEastAsia" w:hAnsiTheme="minorEastAsia" w:cs="宋体" w:hint="eastAsia"/>
          <w:kern w:val="0"/>
          <w:szCs w:val="21"/>
        </w:rPr>
        <w:lastRenderedPageBreak/>
        <w:t>《基金合同》“第五部分基金备案”中“三、基金存续期内的基金份额持有人数量和资产规模”规定：“《基金合同》生效后，连续</w:t>
      </w:r>
      <w:r>
        <w:rPr>
          <w:rFonts w:asciiTheme="minorEastAsia" w:hAnsiTheme="minorEastAsia" w:cs="宋体" w:hint="eastAsia"/>
          <w:kern w:val="0"/>
          <w:szCs w:val="21"/>
        </w:rPr>
        <w:t>20</w:t>
      </w:r>
      <w:r w:rsidRPr="004D2390">
        <w:rPr>
          <w:rFonts w:asciiTheme="minorEastAsia" w:hAnsiTheme="minorEastAsia" w:cs="宋体" w:hint="eastAsia"/>
          <w:kern w:val="0"/>
          <w:szCs w:val="21"/>
        </w:rPr>
        <w:t>个工作日出现基金份额持有人数量不满200人或者基金资产净值低于</w:t>
      </w:r>
      <w:r w:rsidR="001573E6">
        <w:rPr>
          <w:rFonts w:asciiTheme="minorEastAsia" w:hAnsiTheme="minorEastAsia" w:cs="宋体" w:hint="eastAsia"/>
          <w:kern w:val="0"/>
          <w:szCs w:val="21"/>
        </w:rPr>
        <w:t>人民币</w:t>
      </w:r>
      <w:r w:rsidRPr="004D2390">
        <w:rPr>
          <w:rFonts w:asciiTheme="minorEastAsia" w:hAnsiTheme="minorEastAsia" w:cs="宋体" w:hint="eastAsia"/>
          <w:kern w:val="0"/>
          <w:szCs w:val="21"/>
        </w:rPr>
        <w:t>5000万元情形的，基金管理人应当在定期报告中予以披露；连续60个工作日出现前述情形的，</w:t>
      </w:r>
      <w:r w:rsidR="001573E6">
        <w:rPr>
          <w:rFonts w:asciiTheme="minorEastAsia" w:hAnsiTheme="minorEastAsia" w:cs="宋体" w:hint="eastAsia"/>
          <w:kern w:val="0"/>
          <w:szCs w:val="21"/>
        </w:rPr>
        <w:t>基金管理人应当终止《基金合同》，</w:t>
      </w:r>
      <w:r w:rsidRPr="004D2390">
        <w:rPr>
          <w:rFonts w:asciiTheme="minorEastAsia" w:hAnsiTheme="minorEastAsia" w:cs="宋体" w:hint="eastAsia"/>
          <w:kern w:val="0"/>
          <w:szCs w:val="21"/>
        </w:rPr>
        <w:t>并</w:t>
      </w:r>
      <w:r w:rsidR="001573E6">
        <w:rPr>
          <w:rFonts w:asciiTheme="minorEastAsia" w:hAnsiTheme="minorEastAsia" w:cs="宋体" w:hint="eastAsia"/>
          <w:kern w:val="0"/>
          <w:szCs w:val="21"/>
        </w:rPr>
        <w:t>按照《基金合同》的约定程序进行</w:t>
      </w:r>
      <w:r w:rsidRPr="004D2390">
        <w:rPr>
          <w:rFonts w:asciiTheme="minorEastAsia" w:hAnsiTheme="minorEastAsia" w:cs="宋体" w:hint="eastAsia"/>
          <w:kern w:val="0"/>
          <w:szCs w:val="21"/>
        </w:rPr>
        <w:t>清算，</w:t>
      </w:r>
      <w:r w:rsidR="001573E6">
        <w:rPr>
          <w:rFonts w:asciiTheme="minorEastAsia" w:hAnsiTheme="minorEastAsia" w:cs="宋体" w:hint="eastAsia"/>
          <w:kern w:val="0"/>
          <w:szCs w:val="21"/>
        </w:rPr>
        <w:t>不需要召开基金份额持有人大会</w:t>
      </w:r>
      <w:r w:rsidRPr="004D2390">
        <w:rPr>
          <w:rFonts w:asciiTheme="minorEastAsia" w:hAnsiTheme="minorEastAsia" w:cs="宋体" w:hint="eastAsia"/>
          <w:kern w:val="0"/>
          <w:szCs w:val="21"/>
        </w:rPr>
        <w:t>。法律法规另有规定时，从其规定。”</w:t>
      </w:r>
    </w:p>
    <w:p w:rsidR="008B7216" w:rsidRDefault="002F55E9" w:rsidP="008B7216">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自本基金合同生效以来</w:t>
      </w:r>
      <w:r w:rsidR="004D2390" w:rsidRPr="004D2390">
        <w:rPr>
          <w:rFonts w:asciiTheme="minorEastAsia" w:hAnsiTheme="minorEastAsia" w:cs="宋体" w:hint="eastAsia"/>
          <w:kern w:val="0"/>
          <w:szCs w:val="21"/>
        </w:rPr>
        <w:t>，本基金</w:t>
      </w:r>
      <w:r w:rsidR="00931714" w:rsidRPr="00931714">
        <w:rPr>
          <w:rFonts w:asciiTheme="minorEastAsia" w:hAnsiTheme="minorEastAsia" w:cs="宋体" w:hint="eastAsia"/>
          <w:kern w:val="0"/>
          <w:szCs w:val="21"/>
        </w:rPr>
        <w:t>基金资产净值</w:t>
      </w:r>
      <w:r w:rsidR="004D2390" w:rsidRPr="004D2390">
        <w:rPr>
          <w:rFonts w:asciiTheme="minorEastAsia" w:hAnsiTheme="minorEastAsia" w:cs="宋体" w:hint="eastAsia"/>
          <w:kern w:val="0"/>
          <w:szCs w:val="21"/>
        </w:rPr>
        <w:t>已连续60个工作日</w:t>
      </w:r>
      <w:r w:rsidR="00B2594E">
        <w:rPr>
          <w:rFonts w:asciiTheme="minorEastAsia" w:hAnsiTheme="minorEastAsia" w:cs="宋体" w:hint="eastAsia"/>
          <w:kern w:val="0"/>
          <w:szCs w:val="21"/>
        </w:rPr>
        <w:t>低于</w:t>
      </w:r>
      <w:r w:rsidR="00931714" w:rsidRPr="00931714">
        <w:rPr>
          <w:rFonts w:asciiTheme="minorEastAsia" w:hAnsiTheme="minorEastAsia" w:cs="宋体" w:hint="eastAsia"/>
          <w:kern w:val="0"/>
          <w:szCs w:val="21"/>
        </w:rPr>
        <w:t>人民币</w:t>
      </w:r>
      <w:r w:rsidR="00B2594E">
        <w:rPr>
          <w:rFonts w:asciiTheme="minorEastAsia" w:hAnsiTheme="minorEastAsia" w:cs="宋体" w:hint="eastAsia"/>
          <w:kern w:val="0"/>
          <w:szCs w:val="21"/>
        </w:rPr>
        <w:t>5000万元</w:t>
      </w:r>
      <w:r w:rsidR="004D2390" w:rsidRPr="004D2390">
        <w:rPr>
          <w:rFonts w:asciiTheme="minorEastAsia" w:hAnsiTheme="minorEastAsia" w:cs="宋体" w:hint="eastAsia"/>
          <w:kern w:val="0"/>
          <w:szCs w:val="21"/>
        </w:rPr>
        <w:t>，触发了上述基金合同终止的情形。根据《基金合同》约定，本基金依法进入基金财产清算程序</w:t>
      </w:r>
      <w:r w:rsidR="00246E21" w:rsidRPr="004D2390">
        <w:rPr>
          <w:rFonts w:asciiTheme="minorEastAsia" w:hAnsiTheme="minorEastAsia" w:cs="宋体" w:hint="eastAsia"/>
          <w:kern w:val="0"/>
          <w:szCs w:val="21"/>
        </w:rPr>
        <w:t>，</w:t>
      </w:r>
      <w:r w:rsidR="004D2390" w:rsidRPr="004D2390">
        <w:rPr>
          <w:rFonts w:asciiTheme="minorEastAsia" w:hAnsiTheme="minorEastAsia" w:cs="宋体" w:hint="eastAsia"/>
          <w:kern w:val="0"/>
          <w:szCs w:val="21"/>
        </w:rPr>
        <w:t>无需召开基金份额持有人大会审议。自</w:t>
      </w:r>
      <w:r w:rsidR="008B4BB3" w:rsidRPr="009260D3">
        <w:rPr>
          <w:rFonts w:asciiTheme="minorEastAsia" w:hAnsiTheme="minorEastAsia" w:cs="宋体"/>
          <w:kern w:val="0"/>
          <w:szCs w:val="21"/>
        </w:rPr>
        <w:t>2018年</w:t>
      </w:r>
      <w:r w:rsidR="005F3731" w:rsidRPr="009260D3">
        <w:rPr>
          <w:rFonts w:asciiTheme="minorEastAsia" w:hAnsiTheme="minorEastAsia" w:cs="宋体"/>
          <w:kern w:val="0"/>
          <w:szCs w:val="21"/>
        </w:rPr>
        <w:t>12</w:t>
      </w:r>
      <w:r w:rsidR="004D2390" w:rsidRPr="009260D3">
        <w:rPr>
          <w:rFonts w:asciiTheme="minorEastAsia" w:hAnsiTheme="minorEastAsia" w:cs="宋体"/>
          <w:kern w:val="0"/>
          <w:szCs w:val="21"/>
        </w:rPr>
        <w:t>月</w:t>
      </w:r>
      <w:r w:rsidR="0072619E" w:rsidRPr="009260D3">
        <w:rPr>
          <w:rFonts w:asciiTheme="minorEastAsia" w:hAnsiTheme="minorEastAsia" w:cs="宋体"/>
          <w:kern w:val="0"/>
          <w:szCs w:val="21"/>
        </w:rPr>
        <w:t>22</w:t>
      </w:r>
      <w:r w:rsidR="004D2390" w:rsidRPr="009260D3">
        <w:rPr>
          <w:rFonts w:asciiTheme="minorEastAsia" w:hAnsiTheme="minorEastAsia" w:cs="宋体"/>
          <w:kern w:val="0"/>
          <w:szCs w:val="21"/>
        </w:rPr>
        <w:t>日</w:t>
      </w:r>
      <w:r w:rsidR="004D2390" w:rsidRPr="004D2390">
        <w:rPr>
          <w:rFonts w:asciiTheme="minorEastAsia" w:hAnsiTheme="minorEastAsia" w:cs="宋体" w:hint="eastAsia"/>
          <w:kern w:val="0"/>
          <w:szCs w:val="21"/>
        </w:rPr>
        <w:t>起，本基金进入基金财产清算程序，不再办理申购（含转换转入、定期定额投资，下同）、赎回（含转换转出，下同）等业务。</w:t>
      </w:r>
      <w:r w:rsidR="008B7216" w:rsidRPr="00C10705">
        <w:rPr>
          <w:rFonts w:asciiTheme="minorEastAsia" w:hAnsiTheme="minorEastAsia" w:cs="宋体" w:hint="eastAsia"/>
          <w:kern w:val="0"/>
          <w:szCs w:val="21"/>
        </w:rPr>
        <w:t>本基金进入清算程序后，停止收取基金管理费、基金托管费。</w:t>
      </w:r>
    </w:p>
    <w:p w:rsidR="006A2280" w:rsidRPr="00C10705" w:rsidRDefault="006A2280" w:rsidP="008B7216">
      <w:pPr>
        <w:widowControl/>
        <w:spacing w:line="360" w:lineRule="auto"/>
        <w:ind w:firstLineChars="200" w:firstLine="420"/>
        <w:rPr>
          <w:rFonts w:asciiTheme="minorEastAsia" w:hAnsiTheme="minorEastAsia" w:cs="宋体"/>
          <w:kern w:val="0"/>
          <w:szCs w:val="21"/>
        </w:rPr>
      </w:pPr>
    </w:p>
    <w:p w:rsidR="00B3555B" w:rsidRPr="004D2390" w:rsidRDefault="004D2390" w:rsidP="00A66457">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三、</w:t>
      </w:r>
      <w:r w:rsidR="00B3555B" w:rsidRPr="00B3555B">
        <w:rPr>
          <w:rFonts w:asciiTheme="minorEastAsia" w:hAnsiTheme="minorEastAsia" w:cs="宋体" w:hint="eastAsia"/>
          <w:b/>
          <w:bCs/>
          <w:kern w:val="0"/>
          <w:szCs w:val="21"/>
        </w:rPr>
        <w:t>基金财产清算</w:t>
      </w:r>
    </w:p>
    <w:p w:rsidR="008F0A2A" w:rsidRPr="008F0A2A" w:rsidRDefault="008F0A2A" w:rsidP="00715F91">
      <w:pPr>
        <w:widowControl/>
        <w:spacing w:line="360" w:lineRule="auto"/>
        <w:ind w:firstLineChars="200" w:firstLine="420"/>
        <w:rPr>
          <w:rFonts w:asciiTheme="minorEastAsia" w:hAnsiTheme="minorEastAsia" w:cs="宋体"/>
          <w:kern w:val="0"/>
          <w:szCs w:val="21"/>
        </w:rPr>
      </w:pPr>
      <w:r w:rsidRPr="008F0A2A">
        <w:rPr>
          <w:rFonts w:asciiTheme="minorEastAsia" w:hAnsiTheme="minorEastAsia" w:cs="宋体" w:hint="eastAsia"/>
          <w:kern w:val="0"/>
          <w:szCs w:val="21"/>
        </w:rPr>
        <w:t>1、基金财产清算小组：自出现《基金合同》终止事由之日起30个工作日内成立清算小组，基金管理人组织基金财产清算小组并在中国证监会的监督下进行基金清算。</w:t>
      </w:r>
    </w:p>
    <w:p w:rsidR="008F0A2A" w:rsidRPr="008F0A2A" w:rsidRDefault="008F0A2A" w:rsidP="00715F91">
      <w:pPr>
        <w:widowControl/>
        <w:spacing w:line="360" w:lineRule="auto"/>
        <w:ind w:firstLineChars="200" w:firstLine="420"/>
        <w:rPr>
          <w:rFonts w:asciiTheme="minorEastAsia" w:hAnsiTheme="minorEastAsia" w:cs="宋体"/>
          <w:kern w:val="0"/>
          <w:szCs w:val="21"/>
        </w:rPr>
      </w:pPr>
      <w:r w:rsidRPr="008F0A2A">
        <w:rPr>
          <w:rFonts w:asciiTheme="minorEastAsia" w:hAnsiTheme="minorEastAsia" w:cs="宋体" w:hint="eastAsia"/>
          <w:kern w:val="0"/>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8F0A2A" w:rsidRPr="008F0A2A" w:rsidRDefault="008F0A2A" w:rsidP="00715F91">
      <w:pPr>
        <w:widowControl/>
        <w:spacing w:line="360" w:lineRule="auto"/>
        <w:ind w:firstLineChars="200" w:firstLine="420"/>
        <w:rPr>
          <w:rFonts w:asciiTheme="minorEastAsia" w:hAnsiTheme="minorEastAsia" w:cs="宋体"/>
          <w:kern w:val="0"/>
          <w:szCs w:val="21"/>
        </w:rPr>
      </w:pPr>
      <w:r w:rsidRPr="008F0A2A">
        <w:rPr>
          <w:rFonts w:asciiTheme="minorEastAsia" w:hAnsiTheme="minorEastAsia" w:cs="宋体" w:hint="eastAsia"/>
          <w:kern w:val="0"/>
          <w:szCs w:val="21"/>
        </w:rPr>
        <w:t>3、基金财产清算小组职责：基金财产清算小组负责基金财产的保管、清理、估价、变现和分配。基金财产清算小组可以依法进行必要的民事活动。</w:t>
      </w:r>
    </w:p>
    <w:p w:rsidR="008F0A2A" w:rsidRPr="008F0A2A" w:rsidRDefault="008F0A2A" w:rsidP="008B4BB3">
      <w:pPr>
        <w:widowControl/>
        <w:spacing w:line="360" w:lineRule="auto"/>
        <w:ind w:firstLineChars="200" w:firstLine="420"/>
        <w:rPr>
          <w:rFonts w:asciiTheme="minorEastAsia" w:hAnsiTheme="minorEastAsia" w:cs="宋体"/>
          <w:kern w:val="0"/>
          <w:szCs w:val="21"/>
        </w:rPr>
      </w:pPr>
      <w:r w:rsidRPr="008F0A2A">
        <w:rPr>
          <w:rFonts w:asciiTheme="minorEastAsia" w:hAnsiTheme="minorEastAsia" w:cs="宋体" w:hint="eastAsia"/>
          <w:kern w:val="0"/>
          <w:szCs w:val="21"/>
        </w:rPr>
        <w:t>4、基金财产清算程序：</w:t>
      </w:r>
    </w:p>
    <w:p w:rsidR="008F0A2A" w:rsidRPr="008F0A2A" w:rsidRDefault="008F0A2A" w:rsidP="008F0A2A">
      <w:pPr>
        <w:widowControl/>
        <w:spacing w:line="360" w:lineRule="auto"/>
        <w:ind w:firstLineChars="200" w:firstLine="420"/>
        <w:rPr>
          <w:rFonts w:asciiTheme="minorEastAsia" w:hAnsiTheme="minorEastAsia" w:cs="宋体"/>
          <w:kern w:val="0"/>
          <w:szCs w:val="21"/>
        </w:rPr>
      </w:pPr>
      <w:r w:rsidRPr="008F0A2A">
        <w:rPr>
          <w:rFonts w:asciiTheme="minorEastAsia" w:hAnsiTheme="minorEastAsia" w:cs="宋体" w:hint="eastAsia"/>
          <w:kern w:val="0"/>
          <w:szCs w:val="21"/>
        </w:rPr>
        <w:t>（1）《基金合同》终止情形出现时，由基金财产清算小组统一接管基金；</w:t>
      </w:r>
    </w:p>
    <w:p w:rsidR="008F0A2A" w:rsidRPr="008F0A2A" w:rsidRDefault="008F0A2A" w:rsidP="008F0A2A">
      <w:pPr>
        <w:widowControl/>
        <w:spacing w:line="360" w:lineRule="auto"/>
        <w:ind w:firstLineChars="200" w:firstLine="420"/>
        <w:rPr>
          <w:rFonts w:asciiTheme="minorEastAsia" w:hAnsiTheme="minorEastAsia" w:cs="宋体"/>
          <w:kern w:val="0"/>
          <w:szCs w:val="21"/>
        </w:rPr>
      </w:pPr>
      <w:r w:rsidRPr="008F0A2A">
        <w:rPr>
          <w:rFonts w:asciiTheme="minorEastAsia" w:hAnsiTheme="minorEastAsia" w:cs="宋体" w:hint="eastAsia"/>
          <w:kern w:val="0"/>
          <w:szCs w:val="21"/>
        </w:rPr>
        <w:t>（2）对基金财产和债权债务进行清理和确认；</w:t>
      </w:r>
    </w:p>
    <w:p w:rsidR="008F0A2A" w:rsidRPr="008F0A2A" w:rsidRDefault="008F0A2A" w:rsidP="008F0A2A">
      <w:pPr>
        <w:widowControl/>
        <w:spacing w:line="360" w:lineRule="auto"/>
        <w:ind w:firstLineChars="200" w:firstLine="420"/>
        <w:rPr>
          <w:rFonts w:asciiTheme="minorEastAsia" w:hAnsiTheme="minorEastAsia" w:cs="宋体"/>
          <w:kern w:val="0"/>
          <w:szCs w:val="21"/>
        </w:rPr>
      </w:pPr>
      <w:r w:rsidRPr="008F0A2A">
        <w:rPr>
          <w:rFonts w:asciiTheme="minorEastAsia" w:hAnsiTheme="minorEastAsia" w:cs="宋体" w:hint="eastAsia"/>
          <w:kern w:val="0"/>
          <w:szCs w:val="21"/>
        </w:rPr>
        <w:t>（3）对基金财产进行估值和变现；</w:t>
      </w:r>
    </w:p>
    <w:p w:rsidR="008F0A2A" w:rsidRPr="008F0A2A" w:rsidRDefault="008F0A2A" w:rsidP="008F0A2A">
      <w:pPr>
        <w:widowControl/>
        <w:spacing w:line="360" w:lineRule="auto"/>
        <w:ind w:firstLineChars="200" w:firstLine="420"/>
        <w:rPr>
          <w:rFonts w:asciiTheme="minorEastAsia" w:hAnsiTheme="minorEastAsia" w:cs="宋体"/>
          <w:kern w:val="0"/>
          <w:szCs w:val="21"/>
        </w:rPr>
      </w:pPr>
      <w:r w:rsidRPr="008F0A2A">
        <w:rPr>
          <w:rFonts w:asciiTheme="minorEastAsia" w:hAnsiTheme="minorEastAsia" w:cs="宋体" w:hint="eastAsia"/>
          <w:kern w:val="0"/>
          <w:szCs w:val="21"/>
        </w:rPr>
        <w:t>（4）制作清算报告；</w:t>
      </w:r>
    </w:p>
    <w:p w:rsidR="008F0A2A" w:rsidRPr="008F0A2A" w:rsidRDefault="008F0A2A" w:rsidP="008F0A2A">
      <w:pPr>
        <w:widowControl/>
        <w:spacing w:line="360" w:lineRule="auto"/>
        <w:ind w:firstLineChars="200" w:firstLine="420"/>
        <w:rPr>
          <w:rFonts w:asciiTheme="minorEastAsia" w:hAnsiTheme="minorEastAsia" w:cs="宋体"/>
          <w:kern w:val="0"/>
          <w:szCs w:val="21"/>
        </w:rPr>
      </w:pPr>
      <w:r w:rsidRPr="008F0A2A">
        <w:rPr>
          <w:rFonts w:asciiTheme="minorEastAsia" w:hAnsiTheme="minorEastAsia" w:cs="宋体" w:hint="eastAsia"/>
          <w:kern w:val="0"/>
          <w:szCs w:val="21"/>
        </w:rPr>
        <w:t>（5）聘请会计师事务所对清算报告进行外部审计，聘请律师事务所对清算报告出具法律意见书；</w:t>
      </w:r>
    </w:p>
    <w:p w:rsidR="008F0A2A" w:rsidRPr="008F0A2A" w:rsidRDefault="008F0A2A" w:rsidP="008F0A2A">
      <w:pPr>
        <w:widowControl/>
        <w:spacing w:line="360" w:lineRule="auto"/>
        <w:ind w:firstLineChars="200" w:firstLine="420"/>
        <w:rPr>
          <w:rFonts w:asciiTheme="minorEastAsia" w:hAnsiTheme="minorEastAsia" w:cs="宋体"/>
          <w:kern w:val="0"/>
          <w:szCs w:val="21"/>
        </w:rPr>
      </w:pPr>
      <w:r w:rsidRPr="008F0A2A">
        <w:rPr>
          <w:rFonts w:asciiTheme="minorEastAsia" w:hAnsiTheme="minorEastAsia" w:cs="宋体" w:hint="eastAsia"/>
          <w:kern w:val="0"/>
          <w:szCs w:val="21"/>
        </w:rPr>
        <w:t>（6）将清算报告报中国证监会备案并公告</w:t>
      </w:r>
      <w:r w:rsidR="00404271" w:rsidRPr="008F0A2A">
        <w:rPr>
          <w:rFonts w:asciiTheme="minorEastAsia" w:hAnsiTheme="minorEastAsia" w:cs="宋体" w:hint="eastAsia"/>
          <w:kern w:val="0"/>
          <w:szCs w:val="21"/>
        </w:rPr>
        <w:t>；</w:t>
      </w:r>
    </w:p>
    <w:p w:rsidR="008F0A2A" w:rsidRPr="008F0A2A" w:rsidRDefault="008F0A2A" w:rsidP="008F0A2A">
      <w:pPr>
        <w:widowControl/>
        <w:spacing w:line="360" w:lineRule="auto"/>
        <w:ind w:firstLineChars="200" w:firstLine="420"/>
        <w:rPr>
          <w:rFonts w:asciiTheme="minorEastAsia" w:hAnsiTheme="minorEastAsia" w:cs="宋体"/>
          <w:kern w:val="0"/>
          <w:szCs w:val="21"/>
        </w:rPr>
      </w:pPr>
      <w:r w:rsidRPr="008F0A2A">
        <w:rPr>
          <w:rFonts w:asciiTheme="minorEastAsia" w:hAnsiTheme="minorEastAsia" w:cs="宋体" w:hint="eastAsia"/>
          <w:kern w:val="0"/>
          <w:szCs w:val="21"/>
        </w:rPr>
        <w:t>（7）对基金剩余财产进行分配</w:t>
      </w:r>
      <w:r w:rsidR="00404271">
        <w:rPr>
          <w:rFonts w:asciiTheme="minorEastAsia" w:hAnsiTheme="minorEastAsia" w:cs="宋体" w:hint="eastAsia"/>
          <w:kern w:val="0"/>
          <w:szCs w:val="21"/>
        </w:rPr>
        <w:t>。</w:t>
      </w:r>
    </w:p>
    <w:p w:rsidR="008F0A2A" w:rsidRDefault="00D62751" w:rsidP="008F0A2A">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5</w:t>
      </w:r>
      <w:r w:rsidRPr="008F0A2A">
        <w:rPr>
          <w:rFonts w:asciiTheme="minorEastAsia" w:hAnsiTheme="minorEastAsia" w:cs="宋体" w:hint="eastAsia"/>
          <w:kern w:val="0"/>
          <w:szCs w:val="21"/>
        </w:rPr>
        <w:t>、</w:t>
      </w:r>
      <w:r w:rsidR="008F0A2A" w:rsidRPr="008F0A2A">
        <w:rPr>
          <w:rFonts w:asciiTheme="minorEastAsia" w:hAnsiTheme="minorEastAsia" w:cs="宋体" w:hint="eastAsia"/>
          <w:kern w:val="0"/>
          <w:szCs w:val="21"/>
        </w:rPr>
        <w:t>基金财产清算的期限为6个月，若遇基金持有的股票或其他有价证券出现长期休市、停牌或其他流通受限的情形除外。</w:t>
      </w:r>
    </w:p>
    <w:p w:rsidR="00B3555B" w:rsidRPr="00B3555B" w:rsidRDefault="00D62751" w:rsidP="00715F91">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lastRenderedPageBreak/>
        <w:t>6</w:t>
      </w:r>
      <w:r w:rsidR="00715F91">
        <w:rPr>
          <w:rFonts w:asciiTheme="minorEastAsia" w:hAnsiTheme="minorEastAsia" w:cs="宋体" w:hint="eastAsia"/>
          <w:kern w:val="0"/>
          <w:szCs w:val="21"/>
        </w:rPr>
        <w:t>、</w:t>
      </w:r>
      <w:r w:rsidR="00B3555B" w:rsidRPr="00B3555B">
        <w:rPr>
          <w:rFonts w:asciiTheme="minorEastAsia" w:hAnsiTheme="minorEastAsia" w:cs="宋体" w:hint="eastAsia"/>
          <w:kern w:val="0"/>
          <w:szCs w:val="21"/>
        </w:rPr>
        <w:t>清算费用</w:t>
      </w:r>
    </w:p>
    <w:p w:rsidR="0090457B" w:rsidRDefault="003350D0" w:rsidP="0090457B">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按本基金基金合同中约定，</w:t>
      </w:r>
      <w:r w:rsidR="0090457B" w:rsidRPr="0090457B">
        <w:rPr>
          <w:rFonts w:asciiTheme="minorEastAsia" w:hAnsiTheme="minorEastAsia" w:cs="宋体"/>
          <w:kern w:val="0"/>
          <w:szCs w:val="21"/>
        </w:rPr>
        <w:t>清算费用是指基金财产清算小组在进行基金清算过程中发生的所有合理费用，清算费用由基金财产清算小组优先从基金财产中支付。</w:t>
      </w:r>
    </w:p>
    <w:p w:rsidR="004F1D73" w:rsidRPr="004F1D73" w:rsidRDefault="003350D0" w:rsidP="00AC7A4F">
      <w:pPr>
        <w:widowControl/>
        <w:spacing w:line="360" w:lineRule="auto"/>
        <w:ind w:firstLineChars="200" w:firstLine="420"/>
        <w:rPr>
          <w:rFonts w:asciiTheme="minorEastAsia" w:hAnsiTheme="minorEastAsia" w:cs="宋体"/>
          <w:kern w:val="0"/>
          <w:szCs w:val="21"/>
        </w:rPr>
      </w:pPr>
      <w:r w:rsidRPr="00680B49">
        <w:rPr>
          <w:rFonts w:asciiTheme="minorEastAsia" w:hAnsiTheme="minorEastAsia" w:cs="宋体" w:hint="eastAsia"/>
          <w:kern w:val="0"/>
          <w:szCs w:val="21"/>
        </w:rPr>
        <w:t>但</w:t>
      </w:r>
      <w:r w:rsidR="003D25BD">
        <w:rPr>
          <w:rFonts w:asciiTheme="minorEastAsia" w:hAnsiTheme="minorEastAsia" w:cs="宋体"/>
          <w:kern w:val="0"/>
          <w:szCs w:val="21"/>
        </w:rPr>
        <w:t>为保护基金份额持有人利益，本基金清算期间</w:t>
      </w:r>
      <w:r w:rsidR="00954E33" w:rsidRPr="00680B49">
        <w:rPr>
          <w:rFonts w:asciiTheme="minorEastAsia" w:hAnsiTheme="minorEastAsia" w:cs="宋体"/>
          <w:kern w:val="0"/>
          <w:szCs w:val="21"/>
        </w:rPr>
        <w:t>律师费用由</w:t>
      </w:r>
      <w:r w:rsidR="00F3597D">
        <w:rPr>
          <w:rFonts w:asciiTheme="minorEastAsia" w:hAnsiTheme="minorEastAsia" w:cs="宋体" w:hint="eastAsia"/>
          <w:kern w:val="0"/>
          <w:szCs w:val="21"/>
        </w:rPr>
        <w:t>本</w:t>
      </w:r>
      <w:r w:rsidR="00954E33" w:rsidRPr="00680B49">
        <w:rPr>
          <w:rFonts w:asciiTheme="minorEastAsia" w:hAnsiTheme="minorEastAsia" w:cs="宋体"/>
          <w:kern w:val="0"/>
          <w:szCs w:val="21"/>
        </w:rPr>
        <w:t>基金管理人承担，银行汇划费用等从基金财产中列支</w:t>
      </w:r>
      <w:r w:rsidR="003D25BD">
        <w:rPr>
          <w:rFonts w:asciiTheme="minorEastAsia" w:hAnsiTheme="minorEastAsia" w:cs="宋体" w:hint="eastAsia"/>
          <w:kern w:val="0"/>
          <w:szCs w:val="21"/>
        </w:rPr>
        <w:t>。</w:t>
      </w:r>
      <w:r w:rsidR="00AC7A4F" w:rsidRPr="00AC7A4F">
        <w:rPr>
          <w:rFonts w:asciiTheme="minorEastAsia" w:hAnsiTheme="minorEastAsia" w:cs="宋体" w:hint="eastAsia"/>
          <w:kern w:val="0"/>
          <w:szCs w:val="21"/>
        </w:rPr>
        <w:t>对于基金财产清算</w:t>
      </w:r>
      <w:r w:rsidR="003D25BD">
        <w:rPr>
          <w:rFonts w:asciiTheme="minorEastAsia" w:hAnsiTheme="minorEastAsia" w:cs="宋体" w:hint="eastAsia"/>
          <w:kern w:val="0"/>
          <w:szCs w:val="21"/>
        </w:rPr>
        <w:t>期间的审计</w:t>
      </w:r>
      <w:r w:rsidR="00AC7A4F" w:rsidRPr="00AC7A4F">
        <w:rPr>
          <w:rFonts w:asciiTheme="minorEastAsia" w:hAnsiTheme="minorEastAsia" w:cs="宋体" w:hint="eastAsia"/>
          <w:kern w:val="0"/>
          <w:szCs w:val="21"/>
        </w:rPr>
        <w:t>费用，在本基金预先计提的相关费用不足以覆盖清算成本的情况下，将由基金管理人承担剩余费用。</w:t>
      </w:r>
    </w:p>
    <w:p w:rsidR="00B3555B" w:rsidRPr="00B3555B" w:rsidRDefault="00D62751" w:rsidP="00715F91">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7</w:t>
      </w:r>
      <w:r w:rsidR="00715F91">
        <w:rPr>
          <w:rFonts w:asciiTheme="minorEastAsia" w:hAnsiTheme="minorEastAsia" w:cs="宋体" w:hint="eastAsia"/>
          <w:kern w:val="0"/>
          <w:szCs w:val="21"/>
        </w:rPr>
        <w:t>、</w:t>
      </w:r>
      <w:r w:rsidR="00B3555B" w:rsidRPr="00B3555B">
        <w:rPr>
          <w:rFonts w:asciiTheme="minorEastAsia" w:hAnsiTheme="minorEastAsia" w:cs="宋体" w:hint="eastAsia"/>
          <w:kern w:val="0"/>
          <w:szCs w:val="21"/>
        </w:rPr>
        <w:t>基金财产清算剩余资产的分配</w:t>
      </w:r>
    </w:p>
    <w:p w:rsidR="008F0A2A" w:rsidRDefault="008F0A2A" w:rsidP="00715F91">
      <w:pPr>
        <w:widowControl/>
        <w:spacing w:line="360" w:lineRule="auto"/>
        <w:ind w:firstLineChars="200" w:firstLine="420"/>
        <w:rPr>
          <w:rFonts w:asciiTheme="minorEastAsia" w:hAnsiTheme="minorEastAsia" w:cs="宋体"/>
          <w:kern w:val="0"/>
          <w:szCs w:val="21"/>
        </w:rPr>
      </w:pPr>
      <w:r w:rsidRPr="008F0A2A">
        <w:rPr>
          <w:rFonts w:asciiTheme="minorEastAsia" w:hAnsiTheme="minorEastAsia" w:cs="宋体" w:hint="eastAsia"/>
          <w:kern w:val="0"/>
          <w:szCs w:val="21"/>
        </w:rPr>
        <w:t>依据基金财产清算的分配方案，将基金财产清算后的全部剩余资产扣除基金财产清算费用、交纳所欠税款并清偿基金债务后，按基金份额持有人持有的基金份额比例进行分配。</w:t>
      </w:r>
    </w:p>
    <w:p w:rsidR="00B3555B" w:rsidRPr="00B3555B" w:rsidRDefault="00D62751" w:rsidP="00715F91">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8</w:t>
      </w:r>
      <w:r w:rsidR="00715F91">
        <w:rPr>
          <w:rFonts w:asciiTheme="minorEastAsia" w:hAnsiTheme="minorEastAsia" w:cs="宋体" w:hint="eastAsia"/>
          <w:kern w:val="0"/>
          <w:szCs w:val="21"/>
        </w:rPr>
        <w:t>、</w:t>
      </w:r>
      <w:r w:rsidR="00B3555B" w:rsidRPr="00B3555B">
        <w:rPr>
          <w:rFonts w:asciiTheme="minorEastAsia" w:hAnsiTheme="minorEastAsia" w:cs="宋体" w:hint="eastAsia"/>
          <w:kern w:val="0"/>
          <w:szCs w:val="21"/>
        </w:rPr>
        <w:t>基金财产清算的公告</w:t>
      </w:r>
    </w:p>
    <w:p w:rsidR="0090457B" w:rsidRPr="0090457B" w:rsidRDefault="008F0A2A" w:rsidP="00715F91">
      <w:pPr>
        <w:widowControl/>
        <w:spacing w:line="360" w:lineRule="auto"/>
        <w:ind w:firstLineChars="200" w:firstLine="420"/>
        <w:rPr>
          <w:rFonts w:asciiTheme="minorEastAsia" w:hAnsiTheme="minorEastAsia" w:cs="宋体"/>
          <w:kern w:val="0"/>
          <w:szCs w:val="21"/>
        </w:rPr>
      </w:pPr>
      <w:r w:rsidRPr="008F0A2A">
        <w:rPr>
          <w:rFonts w:asciiTheme="minorEastAsia" w:hAnsiTheme="minorEastAsia" w:cs="宋体" w:hint="eastAsia"/>
          <w:kern w:val="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 5个工作日内由基金财产清算小组进行公告。</w:t>
      </w:r>
      <w:r w:rsidRPr="008F0A2A">
        <w:rPr>
          <w:rFonts w:asciiTheme="minorEastAsia" w:hAnsiTheme="minorEastAsia" w:cs="宋体" w:hint="eastAsia"/>
          <w:kern w:val="0"/>
          <w:szCs w:val="21"/>
        </w:rPr>
        <w:cr/>
      </w:r>
      <w:r w:rsidR="00D62751">
        <w:rPr>
          <w:rFonts w:asciiTheme="minorEastAsia" w:hAnsiTheme="minorEastAsia" w:cs="宋体" w:hint="eastAsia"/>
          <w:kern w:val="0"/>
          <w:szCs w:val="21"/>
        </w:rPr>
        <w:t>9</w:t>
      </w:r>
      <w:r w:rsidR="00715F91">
        <w:rPr>
          <w:rFonts w:asciiTheme="minorEastAsia" w:hAnsiTheme="minorEastAsia" w:cs="宋体" w:hint="eastAsia"/>
          <w:kern w:val="0"/>
          <w:szCs w:val="21"/>
        </w:rPr>
        <w:t>、</w:t>
      </w:r>
      <w:r w:rsidR="0090457B" w:rsidRPr="0090457B">
        <w:rPr>
          <w:rFonts w:asciiTheme="minorEastAsia" w:hAnsiTheme="minorEastAsia" w:cs="宋体"/>
          <w:kern w:val="0"/>
          <w:szCs w:val="21"/>
        </w:rPr>
        <w:t>基金财产清算账册及文件的保存</w:t>
      </w:r>
    </w:p>
    <w:p w:rsidR="0090457B" w:rsidRPr="0090457B" w:rsidRDefault="0090457B" w:rsidP="0090457B">
      <w:pPr>
        <w:widowControl/>
        <w:spacing w:line="360" w:lineRule="auto"/>
        <w:ind w:firstLineChars="200" w:firstLine="420"/>
        <w:rPr>
          <w:rFonts w:asciiTheme="minorEastAsia" w:hAnsiTheme="minorEastAsia" w:cs="宋体"/>
          <w:kern w:val="0"/>
          <w:szCs w:val="21"/>
        </w:rPr>
      </w:pPr>
      <w:r w:rsidRPr="0090457B">
        <w:rPr>
          <w:rFonts w:asciiTheme="minorEastAsia" w:hAnsiTheme="minorEastAsia" w:cs="宋体"/>
          <w:kern w:val="0"/>
          <w:szCs w:val="21"/>
        </w:rPr>
        <w:t>基金财产清算账册及有关文件由基金托管人保存</w:t>
      </w:r>
      <w:r w:rsidRPr="0090457B">
        <w:rPr>
          <w:rFonts w:asciiTheme="minorEastAsia" w:hAnsiTheme="minorEastAsia" w:cs="宋体" w:hint="eastAsia"/>
          <w:kern w:val="0"/>
          <w:szCs w:val="21"/>
        </w:rPr>
        <w:t>15</w:t>
      </w:r>
      <w:r w:rsidRPr="0090457B">
        <w:rPr>
          <w:rFonts w:asciiTheme="minorEastAsia" w:hAnsiTheme="minorEastAsia" w:cs="宋体"/>
          <w:kern w:val="0"/>
          <w:szCs w:val="21"/>
        </w:rPr>
        <w:t>年以上。</w:t>
      </w:r>
    </w:p>
    <w:p w:rsidR="0090457B" w:rsidRPr="0090457B" w:rsidRDefault="0090457B" w:rsidP="0090457B">
      <w:pPr>
        <w:widowControl/>
        <w:spacing w:line="360" w:lineRule="auto"/>
        <w:ind w:firstLineChars="200" w:firstLine="420"/>
        <w:rPr>
          <w:rFonts w:asciiTheme="minorEastAsia" w:hAnsiTheme="minorEastAsia" w:cs="宋体"/>
          <w:kern w:val="0"/>
          <w:szCs w:val="21"/>
        </w:rPr>
      </w:pPr>
    </w:p>
    <w:p w:rsidR="00B3555B" w:rsidRPr="00B3555B" w:rsidRDefault="001573E6" w:rsidP="00B3555B">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四</w:t>
      </w:r>
      <w:r w:rsidR="00B3555B" w:rsidRPr="00B3555B">
        <w:rPr>
          <w:rFonts w:asciiTheme="minorEastAsia" w:hAnsiTheme="minorEastAsia" w:cs="宋体" w:hint="eastAsia"/>
          <w:b/>
          <w:bCs/>
          <w:kern w:val="0"/>
          <w:szCs w:val="21"/>
        </w:rPr>
        <w:t>、特别提示</w:t>
      </w:r>
    </w:p>
    <w:p w:rsidR="003D43E5" w:rsidRDefault="00715F91" w:rsidP="001573E6">
      <w:pPr>
        <w:widowControl/>
        <w:spacing w:line="360" w:lineRule="auto"/>
        <w:ind w:firstLineChars="200" w:firstLine="420"/>
        <w:rPr>
          <w:rFonts w:asciiTheme="minorEastAsia" w:hAnsiTheme="minorEastAsia" w:cs="宋体"/>
          <w:kern w:val="0"/>
          <w:szCs w:val="21"/>
        </w:rPr>
      </w:pPr>
      <w:r>
        <w:t>本基金进入清算程序后停止办理申购、赎回、转换等业务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023D43" w:rsidRPr="003D43E5" w:rsidRDefault="00B3555B" w:rsidP="003D43E5">
      <w:pPr>
        <w:widowControl/>
        <w:spacing w:line="360" w:lineRule="auto"/>
        <w:ind w:firstLineChars="200" w:firstLine="420"/>
        <w:rPr>
          <w:szCs w:val="21"/>
        </w:rPr>
      </w:pPr>
      <w:r w:rsidRPr="00B3555B">
        <w:rPr>
          <w:rFonts w:asciiTheme="minorEastAsia" w:hAnsiTheme="minorEastAsia" w:cs="宋体" w:hint="eastAsia"/>
          <w:kern w:val="0"/>
          <w:szCs w:val="21"/>
        </w:rPr>
        <w:t>投资者可以登陆</w:t>
      </w:r>
      <w:r w:rsidR="00023D43" w:rsidRPr="007F0215">
        <w:rPr>
          <w:rFonts w:ascii="宋体" w:eastAsia="宋体" w:hAnsi="宋体" w:cs="宋体" w:hint="eastAsia"/>
          <w:kern w:val="0"/>
          <w:szCs w:val="21"/>
          <w:bdr w:val="none" w:sz="0" w:space="0" w:color="auto" w:frame="1"/>
        </w:rPr>
        <w:t>可以登录本基金管理人网站</w:t>
      </w:r>
      <w:r w:rsidR="00023D43" w:rsidRPr="00F07CCE">
        <w:rPr>
          <w:rFonts w:ascii="宋体" w:eastAsia="宋体" w:hAnsi="宋体" w:cs="宋体" w:hint="eastAsia"/>
          <w:kern w:val="0"/>
          <w:szCs w:val="21"/>
          <w:bdr w:val="none" w:sz="0" w:space="0" w:color="auto" w:frame="1"/>
        </w:rPr>
        <w:t>（www.hffund.com</w:t>
      </w:r>
      <w:r w:rsidR="00023D43" w:rsidRPr="00F07CCE">
        <w:rPr>
          <w:rFonts w:ascii="宋体" w:eastAsia="宋体" w:hAnsi="宋体" w:cs="宋体"/>
          <w:kern w:val="0"/>
          <w:szCs w:val="21"/>
          <w:bdr w:val="none" w:sz="0" w:space="0" w:color="auto" w:frame="1"/>
        </w:rPr>
        <w:t>）</w:t>
      </w:r>
      <w:r w:rsidR="00023D43" w:rsidRPr="00F07CCE">
        <w:rPr>
          <w:rFonts w:ascii="宋体" w:eastAsia="宋体" w:hAnsi="宋体" w:cs="宋体" w:hint="eastAsia"/>
          <w:kern w:val="0"/>
          <w:szCs w:val="21"/>
          <w:bdr w:val="none" w:sz="0" w:space="0" w:color="auto" w:frame="1"/>
        </w:rPr>
        <w:t>或拨打客户服务电话400-700-8001、(021)50619688</w:t>
      </w:r>
      <w:r w:rsidR="00023D43" w:rsidRPr="00F07CCE">
        <w:rPr>
          <w:rFonts w:hint="eastAsia"/>
          <w:szCs w:val="21"/>
        </w:rPr>
        <w:t>咨询相关信息。</w:t>
      </w:r>
    </w:p>
    <w:p w:rsidR="00B3555B" w:rsidRPr="00B3555B" w:rsidRDefault="00B3555B" w:rsidP="003D43E5">
      <w:pPr>
        <w:widowControl/>
        <w:spacing w:line="360" w:lineRule="auto"/>
        <w:ind w:firstLineChars="150" w:firstLine="315"/>
        <w:rPr>
          <w:rFonts w:asciiTheme="minorEastAsia" w:hAnsiTheme="minorEastAsia" w:cs="宋体"/>
          <w:kern w:val="0"/>
          <w:szCs w:val="21"/>
        </w:rPr>
      </w:pPr>
      <w:r w:rsidRPr="00B3555B">
        <w:rPr>
          <w:rFonts w:asciiTheme="minorEastAsia" w:hAnsiTheme="minorEastAsia" w:cs="宋体" w:hint="eastAsia"/>
          <w:kern w:val="0"/>
          <w:szCs w:val="21"/>
        </w:rPr>
        <w:t>特此公告。</w:t>
      </w:r>
    </w:p>
    <w:p w:rsidR="00B3555B" w:rsidRPr="00B3555B" w:rsidRDefault="00B3555B" w:rsidP="00B3555B">
      <w:pPr>
        <w:widowControl/>
        <w:spacing w:line="360" w:lineRule="auto"/>
        <w:jc w:val="right"/>
        <w:rPr>
          <w:rFonts w:asciiTheme="minorEastAsia" w:hAnsiTheme="minorEastAsia" w:cs="宋体"/>
          <w:kern w:val="0"/>
          <w:szCs w:val="21"/>
        </w:rPr>
      </w:pPr>
      <w:r w:rsidRPr="00B3555B">
        <w:rPr>
          <w:rFonts w:asciiTheme="minorEastAsia" w:hAnsiTheme="minorEastAsia" w:cs="宋体" w:hint="eastAsia"/>
          <w:kern w:val="0"/>
          <w:szCs w:val="21"/>
        </w:rPr>
        <w:br/>
        <w:t>华</w:t>
      </w:r>
      <w:r w:rsidR="00023D43">
        <w:rPr>
          <w:rFonts w:asciiTheme="minorEastAsia" w:hAnsiTheme="minorEastAsia" w:cs="宋体" w:hint="eastAsia"/>
          <w:kern w:val="0"/>
          <w:szCs w:val="21"/>
        </w:rPr>
        <w:t>富</w:t>
      </w:r>
      <w:r w:rsidRPr="00B3555B">
        <w:rPr>
          <w:rFonts w:asciiTheme="minorEastAsia" w:hAnsiTheme="minorEastAsia" w:cs="宋体" w:hint="eastAsia"/>
          <w:kern w:val="0"/>
          <w:szCs w:val="21"/>
        </w:rPr>
        <w:t>基金管理有限公司</w:t>
      </w:r>
    </w:p>
    <w:p w:rsidR="00B3555B" w:rsidRPr="00B3555B" w:rsidRDefault="007C1256" w:rsidP="00B3555B">
      <w:pPr>
        <w:widowControl/>
        <w:spacing w:line="360" w:lineRule="auto"/>
        <w:jc w:val="right"/>
        <w:rPr>
          <w:rFonts w:asciiTheme="minorEastAsia" w:hAnsiTheme="minorEastAsia" w:cs="宋体"/>
          <w:kern w:val="0"/>
          <w:szCs w:val="21"/>
        </w:rPr>
      </w:pPr>
      <w:r w:rsidRPr="005F3731">
        <w:rPr>
          <w:rFonts w:asciiTheme="minorEastAsia" w:hAnsiTheme="minorEastAsia" w:cs="宋体" w:hint="eastAsia"/>
          <w:kern w:val="0"/>
          <w:szCs w:val="21"/>
        </w:rPr>
        <w:t>二〇一八年十二月十</w:t>
      </w:r>
      <w:r>
        <w:rPr>
          <w:rFonts w:asciiTheme="minorEastAsia" w:hAnsiTheme="minorEastAsia" w:cs="宋体" w:hint="eastAsia"/>
          <w:kern w:val="0"/>
          <w:szCs w:val="21"/>
        </w:rPr>
        <w:t>八</w:t>
      </w:r>
      <w:r w:rsidRPr="005F3731">
        <w:rPr>
          <w:rFonts w:asciiTheme="minorEastAsia" w:hAnsiTheme="minorEastAsia" w:cs="宋体" w:hint="eastAsia"/>
          <w:kern w:val="0"/>
          <w:szCs w:val="21"/>
        </w:rPr>
        <w:t>日</w:t>
      </w:r>
    </w:p>
    <w:p w:rsidR="00B11621" w:rsidRPr="00B3555B" w:rsidRDefault="00B11621" w:rsidP="00B3555B">
      <w:pPr>
        <w:widowControl/>
        <w:shd w:val="clear" w:color="auto" w:fill="FFFFFF"/>
        <w:spacing w:line="360" w:lineRule="auto"/>
        <w:ind w:firstLineChars="200" w:firstLine="440"/>
        <w:jc w:val="left"/>
        <w:rPr>
          <w:rFonts w:asciiTheme="minorEastAsia" w:hAnsiTheme="minorEastAsia"/>
          <w:sz w:val="22"/>
        </w:rPr>
      </w:pPr>
    </w:p>
    <w:sectPr w:rsidR="00B11621" w:rsidRPr="00B3555B" w:rsidSect="0090024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81C8A2" w15:done="0"/>
  <w15:commentEx w15:paraId="0FFAEC49" w15:done="0"/>
  <w15:commentEx w15:paraId="2847628B" w15:done="0"/>
  <w15:commentEx w15:paraId="559C46E9" w15:done="0"/>
  <w15:commentEx w15:paraId="67593F5F" w15:done="0"/>
  <w15:commentEx w15:paraId="65E0FA79" w15:done="0"/>
  <w15:commentEx w15:paraId="02F5E16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3D3" w:rsidRDefault="000963D3" w:rsidP="00A81D5A">
      <w:r>
        <w:separator/>
      </w:r>
    </w:p>
  </w:endnote>
  <w:endnote w:type="continuationSeparator" w:id="1">
    <w:p w:rsidR="000963D3" w:rsidRDefault="000963D3" w:rsidP="00A81D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3D3" w:rsidRDefault="000963D3" w:rsidP="00A81D5A">
      <w:r>
        <w:separator/>
      </w:r>
    </w:p>
  </w:footnote>
  <w:footnote w:type="continuationSeparator" w:id="1">
    <w:p w:rsidR="000963D3" w:rsidRDefault="000963D3" w:rsidP="00A81D5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2B36"/>
    <w:rsid w:val="00001C13"/>
    <w:rsid w:val="00010AE7"/>
    <w:rsid w:val="00023D43"/>
    <w:rsid w:val="000824C0"/>
    <w:rsid w:val="00093963"/>
    <w:rsid w:val="000963D3"/>
    <w:rsid w:val="000A14D0"/>
    <w:rsid w:val="000C1F10"/>
    <w:rsid w:val="000F5F69"/>
    <w:rsid w:val="00126966"/>
    <w:rsid w:val="001342B6"/>
    <w:rsid w:val="001573E6"/>
    <w:rsid w:val="00183359"/>
    <w:rsid w:val="00183F2B"/>
    <w:rsid w:val="0018535B"/>
    <w:rsid w:val="001967FD"/>
    <w:rsid w:val="001A0A62"/>
    <w:rsid w:val="001E5F48"/>
    <w:rsid w:val="002102BD"/>
    <w:rsid w:val="00246E21"/>
    <w:rsid w:val="00273E29"/>
    <w:rsid w:val="0029681F"/>
    <w:rsid w:val="002B61BC"/>
    <w:rsid w:val="002E2FC0"/>
    <w:rsid w:val="002F354C"/>
    <w:rsid w:val="002F55E9"/>
    <w:rsid w:val="00312293"/>
    <w:rsid w:val="003350D0"/>
    <w:rsid w:val="00355738"/>
    <w:rsid w:val="003660EE"/>
    <w:rsid w:val="00376E3D"/>
    <w:rsid w:val="003B5A03"/>
    <w:rsid w:val="003D25BD"/>
    <w:rsid w:val="003D43E5"/>
    <w:rsid w:val="003F6C07"/>
    <w:rsid w:val="00404271"/>
    <w:rsid w:val="0041229C"/>
    <w:rsid w:val="00412B36"/>
    <w:rsid w:val="0044277C"/>
    <w:rsid w:val="004732B2"/>
    <w:rsid w:val="00482741"/>
    <w:rsid w:val="004A3A57"/>
    <w:rsid w:val="004D2390"/>
    <w:rsid w:val="004D6029"/>
    <w:rsid w:val="004F1D73"/>
    <w:rsid w:val="00517E31"/>
    <w:rsid w:val="00532FA5"/>
    <w:rsid w:val="005411A8"/>
    <w:rsid w:val="0055224B"/>
    <w:rsid w:val="005602F7"/>
    <w:rsid w:val="00563344"/>
    <w:rsid w:val="00574AEE"/>
    <w:rsid w:val="005A5164"/>
    <w:rsid w:val="005C096E"/>
    <w:rsid w:val="005C3D5D"/>
    <w:rsid w:val="005D7090"/>
    <w:rsid w:val="005F3731"/>
    <w:rsid w:val="00611495"/>
    <w:rsid w:val="0062477B"/>
    <w:rsid w:val="00680B49"/>
    <w:rsid w:val="006A2280"/>
    <w:rsid w:val="006D3DCA"/>
    <w:rsid w:val="006E254E"/>
    <w:rsid w:val="006F7B0B"/>
    <w:rsid w:val="00715F91"/>
    <w:rsid w:val="00722EB6"/>
    <w:rsid w:val="0072619E"/>
    <w:rsid w:val="00783C5E"/>
    <w:rsid w:val="007A28AC"/>
    <w:rsid w:val="007C1256"/>
    <w:rsid w:val="007C5DC2"/>
    <w:rsid w:val="007D1454"/>
    <w:rsid w:val="00812EAE"/>
    <w:rsid w:val="0083490B"/>
    <w:rsid w:val="0089562E"/>
    <w:rsid w:val="008A203B"/>
    <w:rsid w:val="008B4BB3"/>
    <w:rsid w:val="008B7216"/>
    <w:rsid w:val="008E27F5"/>
    <w:rsid w:val="008F0A2A"/>
    <w:rsid w:val="00900240"/>
    <w:rsid w:val="0090457B"/>
    <w:rsid w:val="009150F6"/>
    <w:rsid w:val="009260D3"/>
    <w:rsid w:val="00931714"/>
    <w:rsid w:val="009321A8"/>
    <w:rsid w:val="00954B4C"/>
    <w:rsid w:val="00954E33"/>
    <w:rsid w:val="00955C88"/>
    <w:rsid w:val="00990A51"/>
    <w:rsid w:val="00A2472F"/>
    <w:rsid w:val="00A66457"/>
    <w:rsid w:val="00A67D1F"/>
    <w:rsid w:val="00A777A9"/>
    <w:rsid w:val="00A81D5A"/>
    <w:rsid w:val="00A97753"/>
    <w:rsid w:val="00AA783E"/>
    <w:rsid w:val="00AC079E"/>
    <w:rsid w:val="00AC7A4F"/>
    <w:rsid w:val="00AE1F1F"/>
    <w:rsid w:val="00B10BF4"/>
    <w:rsid w:val="00B11621"/>
    <w:rsid w:val="00B14A62"/>
    <w:rsid w:val="00B21A24"/>
    <w:rsid w:val="00B2594E"/>
    <w:rsid w:val="00B27A52"/>
    <w:rsid w:val="00B3168A"/>
    <w:rsid w:val="00B322D5"/>
    <w:rsid w:val="00B3555B"/>
    <w:rsid w:val="00B80D66"/>
    <w:rsid w:val="00B90034"/>
    <w:rsid w:val="00BC5C8D"/>
    <w:rsid w:val="00C34E17"/>
    <w:rsid w:val="00C551BC"/>
    <w:rsid w:val="00C65218"/>
    <w:rsid w:val="00C65A64"/>
    <w:rsid w:val="00C944AC"/>
    <w:rsid w:val="00CB294D"/>
    <w:rsid w:val="00CE000D"/>
    <w:rsid w:val="00CF3C56"/>
    <w:rsid w:val="00CF5324"/>
    <w:rsid w:val="00D03382"/>
    <w:rsid w:val="00D62751"/>
    <w:rsid w:val="00D7198E"/>
    <w:rsid w:val="00D71E9A"/>
    <w:rsid w:val="00D7680E"/>
    <w:rsid w:val="00D872E7"/>
    <w:rsid w:val="00DA5943"/>
    <w:rsid w:val="00DE77DC"/>
    <w:rsid w:val="00E0452F"/>
    <w:rsid w:val="00E46282"/>
    <w:rsid w:val="00EA4F57"/>
    <w:rsid w:val="00EE150A"/>
    <w:rsid w:val="00EF741E"/>
    <w:rsid w:val="00F01FA9"/>
    <w:rsid w:val="00F24612"/>
    <w:rsid w:val="00F2581A"/>
    <w:rsid w:val="00F27C1F"/>
    <w:rsid w:val="00F3597D"/>
    <w:rsid w:val="00F37833"/>
    <w:rsid w:val="00F50010"/>
    <w:rsid w:val="00F744F5"/>
    <w:rsid w:val="00F765F1"/>
    <w:rsid w:val="00F969DC"/>
    <w:rsid w:val="00FA1730"/>
    <w:rsid w:val="00FA3DAA"/>
    <w:rsid w:val="00FE05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B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1D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1D5A"/>
    <w:rPr>
      <w:sz w:val="18"/>
      <w:szCs w:val="18"/>
    </w:rPr>
  </w:style>
  <w:style w:type="paragraph" w:styleId="a4">
    <w:name w:val="footer"/>
    <w:basedOn w:val="a"/>
    <w:link w:val="Char0"/>
    <w:uiPriority w:val="99"/>
    <w:unhideWhenUsed/>
    <w:rsid w:val="00A81D5A"/>
    <w:pPr>
      <w:tabs>
        <w:tab w:val="center" w:pos="4153"/>
        <w:tab w:val="right" w:pos="8306"/>
      </w:tabs>
      <w:snapToGrid w:val="0"/>
      <w:jc w:val="left"/>
    </w:pPr>
    <w:rPr>
      <w:sz w:val="18"/>
      <w:szCs w:val="18"/>
    </w:rPr>
  </w:style>
  <w:style w:type="character" w:customStyle="1" w:styleId="Char0">
    <w:name w:val="页脚 Char"/>
    <w:basedOn w:val="a0"/>
    <w:link w:val="a4"/>
    <w:uiPriority w:val="99"/>
    <w:rsid w:val="00A81D5A"/>
    <w:rPr>
      <w:sz w:val="18"/>
      <w:szCs w:val="18"/>
    </w:rPr>
  </w:style>
  <w:style w:type="character" w:styleId="a5">
    <w:name w:val="annotation reference"/>
    <w:basedOn w:val="a0"/>
    <w:uiPriority w:val="99"/>
    <w:semiHidden/>
    <w:unhideWhenUsed/>
    <w:rsid w:val="00A67D1F"/>
    <w:rPr>
      <w:sz w:val="21"/>
      <w:szCs w:val="21"/>
    </w:rPr>
  </w:style>
  <w:style w:type="paragraph" w:styleId="a6">
    <w:name w:val="annotation text"/>
    <w:basedOn w:val="a"/>
    <w:link w:val="Char1"/>
    <w:uiPriority w:val="99"/>
    <w:semiHidden/>
    <w:unhideWhenUsed/>
    <w:rsid w:val="00A67D1F"/>
    <w:pPr>
      <w:jc w:val="left"/>
    </w:pPr>
  </w:style>
  <w:style w:type="character" w:customStyle="1" w:styleId="Char1">
    <w:name w:val="批注文字 Char"/>
    <w:basedOn w:val="a0"/>
    <w:link w:val="a6"/>
    <w:uiPriority w:val="99"/>
    <w:semiHidden/>
    <w:rsid w:val="00A67D1F"/>
  </w:style>
  <w:style w:type="paragraph" w:styleId="a7">
    <w:name w:val="annotation subject"/>
    <w:basedOn w:val="a6"/>
    <w:next w:val="a6"/>
    <w:link w:val="Char2"/>
    <w:uiPriority w:val="99"/>
    <w:semiHidden/>
    <w:unhideWhenUsed/>
    <w:rsid w:val="00A67D1F"/>
    <w:rPr>
      <w:b/>
      <w:bCs/>
    </w:rPr>
  </w:style>
  <w:style w:type="character" w:customStyle="1" w:styleId="Char2">
    <w:name w:val="批注主题 Char"/>
    <w:basedOn w:val="Char1"/>
    <w:link w:val="a7"/>
    <w:uiPriority w:val="99"/>
    <w:semiHidden/>
    <w:rsid w:val="00A67D1F"/>
    <w:rPr>
      <w:b/>
      <w:bCs/>
    </w:rPr>
  </w:style>
  <w:style w:type="paragraph" w:styleId="a8">
    <w:name w:val="Balloon Text"/>
    <w:basedOn w:val="a"/>
    <w:link w:val="Char3"/>
    <w:uiPriority w:val="99"/>
    <w:semiHidden/>
    <w:unhideWhenUsed/>
    <w:rsid w:val="00A67D1F"/>
    <w:rPr>
      <w:sz w:val="18"/>
      <w:szCs w:val="18"/>
    </w:rPr>
  </w:style>
  <w:style w:type="character" w:customStyle="1" w:styleId="Char3">
    <w:name w:val="批注框文本 Char"/>
    <w:basedOn w:val="a0"/>
    <w:link w:val="a8"/>
    <w:uiPriority w:val="99"/>
    <w:semiHidden/>
    <w:rsid w:val="00A67D1F"/>
    <w:rPr>
      <w:sz w:val="18"/>
      <w:szCs w:val="18"/>
    </w:rPr>
  </w:style>
  <w:style w:type="paragraph" w:styleId="a9">
    <w:name w:val="Revision"/>
    <w:hidden/>
    <w:uiPriority w:val="99"/>
    <w:semiHidden/>
    <w:rsid w:val="00D62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B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1D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1D5A"/>
    <w:rPr>
      <w:sz w:val="18"/>
      <w:szCs w:val="18"/>
    </w:rPr>
  </w:style>
  <w:style w:type="paragraph" w:styleId="a4">
    <w:name w:val="footer"/>
    <w:basedOn w:val="a"/>
    <w:link w:val="Char0"/>
    <w:uiPriority w:val="99"/>
    <w:unhideWhenUsed/>
    <w:rsid w:val="00A81D5A"/>
    <w:pPr>
      <w:tabs>
        <w:tab w:val="center" w:pos="4153"/>
        <w:tab w:val="right" w:pos="8306"/>
      </w:tabs>
      <w:snapToGrid w:val="0"/>
      <w:jc w:val="left"/>
    </w:pPr>
    <w:rPr>
      <w:sz w:val="18"/>
      <w:szCs w:val="18"/>
    </w:rPr>
  </w:style>
  <w:style w:type="character" w:customStyle="1" w:styleId="Char0">
    <w:name w:val="页脚 Char"/>
    <w:basedOn w:val="a0"/>
    <w:link w:val="a4"/>
    <w:uiPriority w:val="99"/>
    <w:rsid w:val="00A81D5A"/>
    <w:rPr>
      <w:sz w:val="18"/>
      <w:szCs w:val="18"/>
    </w:rPr>
  </w:style>
  <w:style w:type="character" w:styleId="a5">
    <w:name w:val="annotation reference"/>
    <w:basedOn w:val="a0"/>
    <w:uiPriority w:val="99"/>
    <w:semiHidden/>
    <w:unhideWhenUsed/>
    <w:rsid w:val="00A67D1F"/>
    <w:rPr>
      <w:sz w:val="21"/>
      <w:szCs w:val="21"/>
    </w:rPr>
  </w:style>
  <w:style w:type="paragraph" w:styleId="a6">
    <w:name w:val="annotation text"/>
    <w:basedOn w:val="a"/>
    <w:link w:val="Char1"/>
    <w:uiPriority w:val="99"/>
    <w:semiHidden/>
    <w:unhideWhenUsed/>
    <w:rsid w:val="00A67D1F"/>
    <w:pPr>
      <w:jc w:val="left"/>
    </w:pPr>
  </w:style>
  <w:style w:type="character" w:customStyle="1" w:styleId="Char1">
    <w:name w:val="批注文字 Char"/>
    <w:basedOn w:val="a0"/>
    <w:link w:val="a6"/>
    <w:uiPriority w:val="99"/>
    <w:semiHidden/>
    <w:rsid w:val="00A67D1F"/>
  </w:style>
  <w:style w:type="paragraph" w:styleId="a7">
    <w:name w:val="annotation subject"/>
    <w:basedOn w:val="a6"/>
    <w:next w:val="a6"/>
    <w:link w:val="Char2"/>
    <w:uiPriority w:val="99"/>
    <w:semiHidden/>
    <w:unhideWhenUsed/>
    <w:rsid w:val="00A67D1F"/>
    <w:rPr>
      <w:b/>
      <w:bCs/>
    </w:rPr>
  </w:style>
  <w:style w:type="character" w:customStyle="1" w:styleId="Char2">
    <w:name w:val="批注主题 Char"/>
    <w:basedOn w:val="Char1"/>
    <w:link w:val="a7"/>
    <w:uiPriority w:val="99"/>
    <w:semiHidden/>
    <w:rsid w:val="00A67D1F"/>
    <w:rPr>
      <w:b/>
      <w:bCs/>
    </w:rPr>
  </w:style>
  <w:style w:type="paragraph" w:styleId="a8">
    <w:name w:val="Balloon Text"/>
    <w:basedOn w:val="a"/>
    <w:link w:val="Char3"/>
    <w:uiPriority w:val="99"/>
    <w:semiHidden/>
    <w:unhideWhenUsed/>
    <w:rsid w:val="00A67D1F"/>
    <w:rPr>
      <w:sz w:val="18"/>
      <w:szCs w:val="18"/>
    </w:rPr>
  </w:style>
  <w:style w:type="character" w:customStyle="1" w:styleId="Char3">
    <w:name w:val="批注框文本 Char"/>
    <w:basedOn w:val="a0"/>
    <w:link w:val="a8"/>
    <w:uiPriority w:val="99"/>
    <w:semiHidden/>
    <w:rsid w:val="00A67D1F"/>
    <w:rPr>
      <w:sz w:val="18"/>
      <w:szCs w:val="18"/>
    </w:rPr>
  </w:style>
  <w:style w:type="paragraph" w:styleId="a9">
    <w:name w:val="Revision"/>
    <w:hidden/>
    <w:uiPriority w:val="99"/>
    <w:semiHidden/>
    <w:rsid w:val="00D62751"/>
  </w:style>
</w:styles>
</file>

<file path=word/webSettings.xml><?xml version="1.0" encoding="utf-8"?>
<w:webSettings xmlns:r="http://schemas.openxmlformats.org/officeDocument/2006/relationships" xmlns:w="http://schemas.openxmlformats.org/wordprocessingml/2006/main">
  <w:divs>
    <w:div w:id="1014769996">
      <w:bodyDiv w:val="1"/>
      <w:marLeft w:val="0"/>
      <w:marRight w:val="0"/>
      <w:marTop w:val="0"/>
      <w:marBottom w:val="0"/>
      <w:divBdr>
        <w:top w:val="none" w:sz="0" w:space="0" w:color="auto"/>
        <w:left w:val="none" w:sz="0" w:space="0" w:color="auto"/>
        <w:bottom w:val="none" w:sz="0" w:space="0" w:color="auto"/>
        <w:right w:val="none" w:sz="0" w:space="0" w:color="auto"/>
      </w:divBdr>
    </w:div>
    <w:div w:id="168670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1854</Characters>
  <Application>Microsoft Office Word</Application>
  <DocSecurity>4</DocSecurity>
  <Lines>15</Lines>
  <Paragraphs>4</Paragraphs>
  <ScaleCrop>false</ScaleCrop>
  <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孙绫</dc:creator>
  <cp:lastModifiedBy>ZHONGM</cp:lastModifiedBy>
  <cp:revision>2</cp:revision>
  <cp:lastPrinted>2018-12-17T08:27:00Z</cp:lastPrinted>
  <dcterms:created xsi:type="dcterms:W3CDTF">2018-12-17T16:31:00Z</dcterms:created>
  <dcterms:modified xsi:type="dcterms:W3CDTF">2018-12-17T16:31:00Z</dcterms:modified>
</cp:coreProperties>
</file>