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8F" w:rsidRDefault="00741AD4" w:rsidP="00E06C6A">
      <w:pPr>
        <w:jc w:val="center"/>
        <w:rPr>
          <w:rFonts w:ascii="宋体" w:eastAsia="宋体" w:hAnsi="宋体" w:cs="宋体"/>
          <w:b/>
          <w:color w:val="252525"/>
          <w:kern w:val="0"/>
          <w:sz w:val="28"/>
          <w:szCs w:val="28"/>
        </w:rPr>
      </w:pPr>
      <w:r>
        <w:rPr>
          <w:rFonts w:ascii="宋体" w:eastAsia="宋体" w:hAnsi="宋体" w:cs="宋体" w:hint="eastAsia"/>
          <w:b/>
          <w:color w:val="252525"/>
          <w:kern w:val="0"/>
          <w:sz w:val="28"/>
          <w:szCs w:val="28"/>
        </w:rPr>
        <w:t>国联安基金管理有限公司</w:t>
      </w:r>
      <w:r w:rsidR="00E06C6A" w:rsidRPr="00D37F7D">
        <w:rPr>
          <w:rFonts w:ascii="宋体" w:eastAsia="宋体" w:hAnsi="宋体" w:cs="宋体" w:hint="eastAsia"/>
          <w:b/>
          <w:color w:val="252525"/>
          <w:kern w:val="0"/>
          <w:sz w:val="28"/>
          <w:szCs w:val="28"/>
        </w:rPr>
        <w:t>关于</w:t>
      </w:r>
      <w:r w:rsidR="00E06C6A">
        <w:rPr>
          <w:rFonts w:ascii="宋体" w:eastAsia="宋体" w:hAnsi="宋体" w:cs="宋体" w:hint="eastAsia"/>
          <w:b/>
          <w:color w:val="252525"/>
          <w:kern w:val="0"/>
          <w:sz w:val="28"/>
          <w:szCs w:val="28"/>
        </w:rPr>
        <w:t>国联安</w:t>
      </w:r>
      <w:r w:rsidR="00E06C6A" w:rsidRPr="00E06C6A">
        <w:rPr>
          <w:rFonts w:ascii="宋体" w:eastAsia="宋体" w:hAnsi="宋体" w:cs="宋体" w:hint="eastAsia"/>
          <w:b/>
          <w:color w:val="252525"/>
          <w:kern w:val="0"/>
          <w:sz w:val="28"/>
          <w:szCs w:val="28"/>
        </w:rPr>
        <w:t>鑫禧灵活配置混合型证券投资基金</w:t>
      </w:r>
      <w:r w:rsidR="00E06C6A" w:rsidRPr="00D37F7D">
        <w:rPr>
          <w:rFonts w:ascii="宋体" w:eastAsia="宋体" w:hAnsi="宋体" w:cs="宋体" w:hint="eastAsia"/>
          <w:b/>
          <w:color w:val="252525"/>
          <w:kern w:val="0"/>
          <w:sz w:val="28"/>
          <w:szCs w:val="28"/>
        </w:rPr>
        <w:t>基金合同终止及基金财产清算的公告</w:t>
      </w:r>
    </w:p>
    <w:p w:rsidR="00E06C6A" w:rsidRDefault="00E06C6A" w:rsidP="00E06C6A">
      <w:pPr>
        <w:jc w:val="center"/>
        <w:rPr>
          <w:rFonts w:ascii="宋体" w:eastAsia="宋体" w:hAnsi="宋体" w:cs="宋体"/>
          <w:b/>
          <w:color w:val="252525"/>
          <w:kern w:val="0"/>
          <w:sz w:val="28"/>
          <w:szCs w:val="28"/>
        </w:rPr>
      </w:pPr>
    </w:p>
    <w:p w:rsidR="00E06C6A" w:rsidRPr="00D37F7D" w:rsidRDefault="00E06C6A" w:rsidP="00E06C6A">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根据《中华人民共和国证券投资基金法》、《公开募集证券投资基金运作管理办法》、《</w:t>
      </w:r>
      <w:r>
        <w:rPr>
          <w:rFonts w:ascii="宋体" w:eastAsia="宋体" w:hAnsi="宋体" w:cs="宋体" w:hint="eastAsia"/>
          <w:color w:val="252525"/>
          <w:kern w:val="0"/>
          <w:sz w:val="24"/>
          <w:szCs w:val="24"/>
        </w:rPr>
        <w:t>国联安</w:t>
      </w:r>
      <w:r w:rsidRPr="00E06C6A">
        <w:rPr>
          <w:rFonts w:ascii="宋体" w:eastAsia="宋体" w:hAnsi="宋体" w:cs="宋体" w:hint="eastAsia"/>
          <w:color w:val="252525"/>
          <w:kern w:val="0"/>
          <w:sz w:val="24"/>
          <w:szCs w:val="24"/>
        </w:rPr>
        <w:t>鑫禧灵活配置混合型证券投资基金</w:t>
      </w:r>
      <w:r w:rsidRPr="00D37F7D">
        <w:rPr>
          <w:rFonts w:ascii="宋体" w:eastAsia="宋体" w:hAnsi="宋体" w:cs="宋体" w:hint="eastAsia"/>
          <w:color w:val="252525"/>
          <w:kern w:val="0"/>
          <w:sz w:val="24"/>
          <w:szCs w:val="24"/>
        </w:rPr>
        <w:t>基金合同》（以下简称“基金合同”或“《基金合同》”）的有关规定，</w:t>
      </w:r>
      <w:r>
        <w:rPr>
          <w:rFonts w:ascii="宋体" w:eastAsia="宋体" w:hAnsi="宋体" w:cs="宋体" w:hint="eastAsia"/>
          <w:color w:val="252525"/>
          <w:kern w:val="0"/>
          <w:sz w:val="24"/>
          <w:szCs w:val="24"/>
        </w:rPr>
        <w:t>国联安</w:t>
      </w:r>
      <w:r w:rsidRPr="00E06C6A">
        <w:rPr>
          <w:rFonts w:ascii="宋体" w:eastAsia="宋体" w:hAnsi="宋体" w:cs="宋体" w:hint="eastAsia"/>
          <w:color w:val="252525"/>
          <w:kern w:val="0"/>
          <w:sz w:val="24"/>
          <w:szCs w:val="24"/>
        </w:rPr>
        <w:t>鑫禧灵活配置混合型证券投资基金</w:t>
      </w:r>
      <w:r w:rsidRPr="00D37F7D">
        <w:rPr>
          <w:rFonts w:ascii="宋体" w:eastAsia="宋体" w:hAnsi="宋体" w:cs="宋体" w:hint="eastAsia"/>
          <w:color w:val="252525"/>
          <w:kern w:val="0"/>
          <w:sz w:val="24"/>
          <w:szCs w:val="24"/>
        </w:rPr>
        <w:t>（以下简称“本基金”）出现了基金合同终止事由</w:t>
      </w:r>
      <w:r>
        <w:rPr>
          <w:rFonts w:ascii="宋体" w:eastAsia="宋体" w:hAnsi="宋体" w:cs="宋体" w:hint="eastAsia"/>
          <w:color w:val="252525"/>
          <w:kern w:val="0"/>
          <w:sz w:val="24"/>
          <w:szCs w:val="24"/>
        </w:rPr>
        <w:t>。根据基金合同的约定，国联安基金管理有限公司（以下简称“</w:t>
      </w:r>
      <w:r w:rsidRPr="00D37F7D">
        <w:rPr>
          <w:rFonts w:ascii="宋体" w:eastAsia="宋体" w:hAnsi="宋体" w:cs="宋体" w:hint="eastAsia"/>
          <w:color w:val="252525"/>
          <w:kern w:val="0"/>
          <w:sz w:val="24"/>
          <w:szCs w:val="24"/>
        </w:rPr>
        <w:t>基金管理人”）应当在上述事由出现后依法</w:t>
      </w:r>
      <w:r>
        <w:rPr>
          <w:rFonts w:ascii="宋体" w:eastAsia="宋体" w:hAnsi="宋体" w:cs="宋体" w:hint="eastAsia"/>
          <w:color w:val="252525"/>
          <w:kern w:val="0"/>
          <w:sz w:val="24"/>
          <w:szCs w:val="24"/>
        </w:rPr>
        <w:t>对</w:t>
      </w:r>
      <w:r w:rsidRPr="00D37F7D">
        <w:rPr>
          <w:rFonts w:ascii="宋体" w:eastAsia="宋体" w:hAnsi="宋体" w:cs="宋体" w:hint="eastAsia"/>
          <w:color w:val="252525"/>
          <w:kern w:val="0"/>
          <w:sz w:val="24"/>
          <w:szCs w:val="24"/>
        </w:rPr>
        <w:t>基金财产</w:t>
      </w:r>
      <w:r>
        <w:rPr>
          <w:rFonts w:ascii="宋体" w:eastAsia="宋体" w:hAnsi="宋体" w:cs="宋体" w:hint="eastAsia"/>
          <w:color w:val="252525"/>
          <w:kern w:val="0"/>
          <w:sz w:val="24"/>
          <w:szCs w:val="24"/>
        </w:rPr>
        <w:t>进行</w:t>
      </w:r>
      <w:r w:rsidRPr="00D37F7D">
        <w:rPr>
          <w:rFonts w:ascii="宋体" w:eastAsia="宋体" w:hAnsi="宋体" w:cs="宋体" w:hint="eastAsia"/>
          <w:color w:val="252525"/>
          <w:kern w:val="0"/>
          <w:sz w:val="24"/>
          <w:szCs w:val="24"/>
        </w:rPr>
        <w:t>清算，此事项不需召开基金份额持有人大会。现将相关事宜公告如下：</w:t>
      </w:r>
    </w:p>
    <w:p w:rsidR="00E06C6A" w:rsidRPr="00D37F7D" w:rsidRDefault="00E06C6A" w:rsidP="00E06C6A">
      <w:pPr>
        <w:widowControl/>
        <w:shd w:val="clear" w:color="auto" w:fill="FFFFFF"/>
        <w:spacing w:line="360" w:lineRule="auto"/>
        <w:ind w:firstLine="480"/>
        <w:rPr>
          <w:rFonts w:ascii="宋体" w:eastAsia="宋体" w:hAnsi="宋体" w:cs="宋体"/>
          <w:color w:val="252525"/>
          <w:kern w:val="0"/>
          <w:sz w:val="24"/>
          <w:szCs w:val="24"/>
        </w:rPr>
      </w:pPr>
      <w:r w:rsidRPr="00D37F7D">
        <w:rPr>
          <w:rFonts w:ascii="宋体" w:eastAsia="宋体" w:hAnsi="宋体" w:cs="宋体" w:hint="eastAsia"/>
          <w:color w:val="252525"/>
          <w:kern w:val="0"/>
          <w:sz w:val="24"/>
          <w:szCs w:val="24"/>
        </w:rPr>
        <w:t>一、本基金基本信息</w:t>
      </w:r>
    </w:p>
    <w:p w:rsidR="00E06C6A" w:rsidRPr="00794B2F" w:rsidRDefault="00E06C6A" w:rsidP="00E06C6A">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基金名称：</w:t>
      </w:r>
      <w:r w:rsidRPr="00E06C6A">
        <w:rPr>
          <w:rFonts w:asciiTheme="minorEastAsia" w:hAnsiTheme="minorEastAsia" w:hint="eastAsia"/>
          <w:sz w:val="24"/>
          <w:szCs w:val="24"/>
        </w:rPr>
        <w:t>国联安鑫禧灵活配置混合型证券投资基金</w:t>
      </w:r>
    </w:p>
    <w:p w:rsidR="00E06C6A" w:rsidRDefault="00E06C6A" w:rsidP="00E06C6A">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基金简称：</w:t>
      </w:r>
      <w:r w:rsidRPr="00E06C6A">
        <w:rPr>
          <w:rFonts w:asciiTheme="minorEastAsia" w:hAnsiTheme="minorEastAsia" w:hint="eastAsia"/>
          <w:sz w:val="24"/>
          <w:szCs w:val="24"/>
        </w:rPr>
        <w:t>国联安鑫禧</w:t>
      </w:r>
      <w:r w:rsidR="00AB4660">
        <w:rPr>
          <w:rFonts w:asciiTheme="minorEastAsia" w:hAnsiTheme="minorEastAsia" w:hint="eastAsia"/>
          <w:sz w:val="24"/>
          <w:szCs w:val="24"/>
        </w:rPr>
        <w:t>混合</w:t>
      </w:r>
      <w:r w:rsidR="00AB4660">
        <w:rPr>
          <w:rFonts w:asciiTheme="minorEastAsia" w:hAnsiTheme="minorEastAsia"/>
          <w:sz w:val="24"/>
          <w:szCs w:val="24"/>
        </w:rPr>
        <w:tab/>
      </w:r>
    </w:p>
    <w:p w:rsidR="00E06C6A" w:rsidRDefault="00E06C6A" w:rsidP="00E06C6A">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基金交易代码：</w:t>
      </w:r>
      <w:r>
        <w:rPr>
          <w:rFonts w:asciiTheme="minorEastAsia" w:hAnsiTheme="minorEastAsia"/>
          <w:sz w:val="24"/>
          <w:szCs w:val="24"/>
        </w:rPr>
        <w:t>002365（</w:t>
      </w:r>
      <w:r>
        <w:rPr>
          <w:rFonts w:asciiTheme="minorEastAsia" w:hAnsiTheme="minorEastAsia" w:hint="eastAsia"/>
          <w:sz w:val="24"/>
          <w:szCs w:val="24"/>
        </w:rPr>
        <w:t>A类</w:t>
      </w:r>
      <w:r>
        <w:rPr>
          <w:rFonts w:asciiTheme="minorEastAsia" w:hAnsiTheme="minorEastAsia"/>
          <w:sz w:val="24"/>
          <w:szCs w:val="24"/>
        </w:rPr>
        <w:t>）、002366（</w:t>
      </w:r>
      <w:r>
        <w:rPr>
          <w:rFonts w:asciiTheme="minorEastAsia" w:hAnsiTheme="minorEastAsia" w:hint="eastAsia"/>
          <w:sz w:val="24"/>
          <w:szCs w:val="24"/>
        </w:rPr>
        <w:t>C类</w:t>
      </w:r>
      <w:r>
        <w:rPr>
          <w:rFonts w:asciiTheme="minorEastAsia" w:hAnsiTheme="minorEastAsia"/>
          <w:sz w:val="24"/>
          <w:szCs w:val="24"/>
        </w:rPr>
        <w:t>）</w:t>
      </w:r>
    </w:p>
    <w:p w:rsidR="00487A27" w:rsidRDefault="00E06C6A" w:rsidP="00487A27">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基金运作方式：</w:t>
      </w:r>
      <w:r w:rsidRPr="00390CDF">
        <w:rPr>
          <w:rFonts w:asciiTheme="minorEastAsia" w:hAnsiTheme="minorEastAsia" w:hint="eastAsia"/>
          <w:sz w:val="24"/>
          <w:szCs w:val="24"/>
        </w:rPr>
        <w:t>契约型开放式</w:t>
      </w:r>
    </w:p>
    <w:p w:rsidR="00487A27" w:rsidRDefault="00E06C6A" w:rsidP="00487A27">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基金合同生效日：</w:t>
      </w:r>
      <w:r w:rsidRPr="00390CDF">
        <w:rPr>
          <w:rFonts w:asciiTheme="minorEastAsia" w:hAnsiTheme="minorEastAsia" w:hint="eastAsia"/>
          <w:sz w:val="24"/>
          <w:szCs w:val="24"/>
        </w:rPr>
        <w:t>2016年2月</w:t>
      </w:r>
      <w:r>
        <w:rPr>
          <w:rFonts w:asciiTheme="minorEastAsia" w:hAnsiTheme="minorEastAsia" w:hint="eastAsia"/>
          <w:sz w:val="24"/>
          <w:szCs w:val="24"/>
        </w:rPr>
        <w:t>3</w:t>
      </w:r>
      <w:r w:rsidRPr="00390CDF">
        <w:rPr>
          <w:rFonts w:asciiTheme="minorEastAsia" w:hAnsiTheme="minorEastAsia" w:hint="eastAsia"/>
          <w:sz w:val="24"/>
          <w:szCs w:val="24"/>
        </w:rPr>
        <w:t>日</w:t>
      </w:r>
    </w:p>
    <w:p w:rsidR="00487A27" w:rsidRDefault="00E06C6A" w:rsidP="00487A27">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基金管理人名称：国联安基金管理有限公司</w:t>
      </w:r>
    </w:p>
    <w:p w:rsidR="00E06C6A" w:rsidRDefault="00E06C6A" w:rsidP="00487A27">
      <w:pPr>
        <w:spacing w:line="360" w:lineRule="auto"/>
        <w:ind w:leftChars="270" w:left="567"/>
        <w:rPr>
          <w:rFonts w:asciiTheme="minorEastAsia" w:hAnsiTheme="minorEastAsia"/>
          <w:sz w:val="24"/>
          <w:szCs w:val="24"/>
        </w:rPr>
      </w:pPr>
      <w:r w:rsidRPr="00794B2F">
        <w:rPr>
          <w:rFonts w:asciiTheme="minorEastAsia" w:hAnsiTheme="minorEastAsia" w:hint="eastAsia"/>
          <w:sz w:val="24"/>
          <w:szCs w:val="24"/>
        </w:rPr>
        <w:t>基金托管人名称：</w:t>
      </w:r>
      <w:r w:rsidRPr="00E06C6A">
        <w:rPr>
          <w:rFonts w:asciiTheme="minorEastAsia" w:hAnsiTheme="minorEastAsia" w:hint="eastAsia"/>
          <w:sz w:val="24"/>
          <w:szCs w:val="24"/>
        </w:rPr>
        <w:t>上海浦东发展银行股份有限公司</w:t>
      </w:r>
    </w:p>
    <w:p w:rsidR="00AB4660" w:rsidRPr="00AB4660" w:rsidRDefault="00AB4660" w:rsidP="00E06C6A">
      <w:pPr>
        <w:spacing w:line="360" w:lineRule="auto"/>
        <w:ind w:leftChars="270" w:left="567"/>
        <w:rPr>
          <w:rFonts w:asciiTheme="minorEastAsia" w:hAnsiTheme="minorEastAsia"/>
          <w:sz w:val="24"/>
          <w:szCs w:val="24"/>
        </w:rPr>
      </w:pPr>
      <w:r w:rsidRPr="00AB4660">
        <w:rPr>
          <w:rFonts w:asciiTheme="minorEastAsia" w:hAnsiTheme="minorEastAsia" w:hint="eastAsia"/>
          <w:sz w:val="24"/>
          <w:szCs w:val="24"/>
        </w:rPr>
        <w:t>公告依据：《中华人民共和国证券投资基金法》、《公开募集证券投资基金</w:t>
      </w:r>
    </w:p>
    <w:p w:rsidR="00AB4660" w:rsidRDefault="00AB4660" w:rsidP="00AB4660">
      <w:pPr>
        <w:spacing w:line="360" w:lineRule="auto"/>
        <w:rPr>
          <w:rFonts w:asciiTheme="minorEastAsia" w:hAnsiTheme="minorEastAsia"/>
          <w:sz w:val="24"/>
          <w:szCs w:val="24"/>
        </w:rPr>
      </w:pPr>
      <w:r w:rsidRPr="00AB4660">
        <w:rPr>
          <w:rFonts w:asciiTheme="minorEastAsia" w:hAnsiTheme="minorEastAsia" w:hint="eastAsia"/>
          <w:sz w:val="24"/>
          <w:szCs w:val="24"/>
        </w:rPr>
        <w:t>运作管理办法》、《证券投资基金信息披露管理办法》、《国联安</w:t>
      </w:r>
      <w:r w:rsidRPr="00E06C6A">
        <w:rPr>
          <w:rFonts w:asciiTheme="minorEastAsia" w:hAnsiTheme="minorEastAsia" w:hint="eastAsia"/>
          <w:sz w:val="24"/>
          <w:szCs w:val="24"/>
        </w:rPr>
        <w:t>鑫禧灵活配置混合型证券投资基金</w:t>
      </w:r>
      <w:r w:rsidRPr="00AB4660">
        <w:rPr>
          <w:rFonts w:asciiTheme="minorEastAsia" w:hAnsiTheme="minorEastAsia" w:hint="eastAsia"/>
          <w:sz w:val="24"/>
          <w:szCs w:val="24"/>
        </w:rPr>
        <w:t>基金合同》、《国联安</w:t>
      </w:r>
      <w:r w:rsidRPr="00E06C6A">
        <w:rPr>
          <w:rFonts w:asciiTheme="minorEastAsia" w:hAnsiTheme="minorEastAsia" w:hint="eastAsia"/>
          <w:sz w:val="24"/>
          <w:szCs w:val="24"/>
        </w:rPr>
        <w:t>鑫禧灵活配置混合型证券投资基金</w:t>
      </w:r>
      <w:r w:rsidR="00636A1E">
        <w:rPr>
          <w:rFonts w:asciiTheme="minorEastAsia" w:hAnsiTheme="minorEastAsia" w:hint="eastAsia"/>
          <w:sz w:val="24"/>
          <w:szCs w:val="24"/>
        </w:rPr>
        <w:t>招募说明书（更新）</w:t>
      </w:r>
      <w:r w:rsidRPr="00AB4660">
        <w:rPr>
          <w:rFonts w:asciiTheme="minorEastAsia" w:hAnsiTheme="minorEastAsia" w:hint="eastAsia"/>
          <w:sz w:val="24"/>
          <w:szCs w:val="24"/>
        </w:rPr>
        <w:t>》</w:t>
      </w:r>
    </w:p>
    <w:p w:rsidR="00E06C6A" w:rsidRPr="00AB4660" w:rsidRDefault="00E06C6A" w:rsidP="00E06C6A">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二、基金合同终止事由</w:t>
      </w:r>
      <w:r w:rsidR="00AB4660">
        <w:rPr>
          <w:rFonts w:asciiTheme="minorEastAsia" w:hAnsiTheme="minorEastAsia"/>
          <w:sz w:val="24"/>
          <w:szCs w:val="24"/>
        </w:rPr>
        <w:tab/>
      </w:r>
    </w:p>
    <w:p w:rsidR="00E06C6A" w:rsidRDefault="00E06C6A" w:rsidP="00E06C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根据《基金合同》“</w:t>
      </w:r>
      <w:r w:rsidRPr="00794B2F">
        <w:rPr>
          <w:rFonts w:asciiTheme="minorEastAsia" w:hAnsiTheme="minorEastAsia" w:hint="eastAsia"/>
          <w:sz w:val="24"/>
          <w:szCs w:val="24"/>
        </w:rPr>
        <w:t>第五部分基金备案</w:t>
      </w:r>
      <w:r>
        <w:rPr>
          <w:rFonts w:asciiTheme="minorEastAsia" w:hAnsiTheme="minorEastAsia"/>
          <w:sz w:val="24"/>
          <w:szCs w:val="24"/>
        </w:rPr>
        <w:t>”</w:t>
      </w:r>
      <w:r>
        <w:rPr>
          <w:rFonts w:asciiTheme="minorEastAsia" w:hAnsiTheme="minorEastAsia" w:hint="eastAsia"/>
          <w:sz w:val="24"/>
          <w:szCs w:val="24"/>
        </w:rPr>
        <w:t>中</w:t>
      </w:r>
      <w:r w:rsidRPr="00794B2F">
        <w:rPr>
          <w:rFonts w:asciiTheme="minorEastAsia" w:hAnsiTheme="minorEastAsia" w:hint="eastAsia"/>
          <w:sz w:val="24"/>
          <w:szCs w:val="24"/>
        </w:rPr>
        <w:t>“三、基金存续期内的基金份额持有人数量和资产规模”</w:t>
      </w:r>
      <w:r w:rsidR="00E20C6B">
        <w:rPr>
          <w:rFonts w:asciiTheme="minorEastAsia" w:hAnsiTheme="minorEastAsia" w:hint="eastAsia"/>
          <w:sz w:val="24"/>
          <w:szCs w:val="24"/>
        </w:rPr>
        <w:t>的约定</w:t>
      </w:r>
      <w:r w:rsidRPr="00794B2F">
        <w:rPr>
          <w:rFonts w:asciiTheme="minorEastAsia" w:hAnsiTheme="minorEastAsia" w:hint="eastAsia"/>
          <w:sz w:val="24"/>
          <w:szCs w:val="24"/>
        </w:rPr>
        <w:t>：</w:t>
      </w:r>
    </w:p>
    <w:p w:rsidR="00E06C6A" w:rsidRPr="00AB4660" w:rsidRDefault="00E06C6A" w:rsidP="00E20C6B">
      <w:pPr>
        <w:spacing w:line="360" w:lineRule="auto"/>
        <w:ind w:firstLineChars="200" w:firstLine="480"/>
        <w:rPr>
          <w:rFonts w:asciiTheme="minorEastAsia" w:hAnsiTheme="minorEastAsia"/>
          <w:sz w:val="24"/>
          <w:szCs w:val="24"/>
        </w:rPr>
      </w:pPr>
      <w:r w:rsidRPr="00AB4660">
        <w:rPr>
          <w:rFonts w:asciiTheme="minorEastAsia" w:hAnsiTheme="minorEastAsia" w:hint="eastAsia"/>
          <w:sz w:val="24"/>
          <w:szCs w:val="24"/>
        </w:rPr>
        <w:t>“</w:t>
      </w:r>
      <w:r w:rsidR="00E20C6B" w:rsidRPr="00AB4660">
        <w:rPr>
          <w:rFonts w:asciiTheme="minorEastAsia" w:hAnsiTheme="minorEastAsia" w:hint="eastAsia"/>
          <w:sz w:val="24"/>
          <w:szCs w:val="24"/>
        </w:rPr>
        <w:t>《基金合同》生效后，连续</w:t>
      </w:r>
      <w:r w:rsidR="00E20C6B" w:rsidRPr="00E20C6B">
        <w:rPr>
          <w:rFonts w:asciiTheme="minorEastAsia" w:hAnsiTheme="minorEastAsia" w:hint="eastAsia"/>
          <w:sz w:val="24"/>
          <w:szCs w:val="24"/>
        </w:rPr>
        <w:t>20个工作日出现基金份额持有人数量不满200人或者基金资产净值低于5000万元</w:t>
      </w:r>
      <w:r w:rsidR="00E20C6B" w:rsidRPr="00AB4660">
        <w:rPr>
          <w:rFonts w:asciiTheme="minorEastAsia" w:hAnsiTheme="minorEastAsia" w:hint="eastAsia"/>
          <w:sz w:val="24"/>
          <w:szCs w:val="24"/>
        </w:rPr>
        <w:t>情形的，基金管理人应当在定期报告中予以披露，且本基金应当根据基金合同的约定进入清算程序并终止，无需召开基金份</w:t>
      </w:r>
      <w:r w:rsidR="00E20C6B" w:rsidRPr="00AB4660">
        <w:rPr>
          <w:rFonts w:asciiTheme="minorEastAsia" w:hAnsiTheme="minorEastAsia" w:hint="eastAsia"/>
          <w:sz w:val="24"/>
          <w:szCs w:val="24"/>
        </w:rPr>
        <w:lastRenderedPageBreak/>
        <w:t>额持有人大会审议。</w:t>
      </w:r>
      <w:r w:rsidRPr="00AB4660">
        <w:rPr>
          <w:rFonts w:asciiTheme="minorEastAsia" w:hAnsiTheme="minorEastAsia" w:hint="eastAsia"/>
          <w:sz w:val="24"/>
          <w:szCs w:val="24"/>
        </w:rPr>
        <w:t>法律法规另有规定时，从其规定。”</w:t>
      </w:r>
    </w:p>
    <w:p w:rsidR="00E20C6B" w:rsidRPr="00AB4660" w:rsidRDefault="007A372F" w:rsidP="00AB4660">
      <w:pPr>
        <w:widowControl/>
        <w:shd w:val="clear" w:color="auto" w:fill="FFFFFF"/>
        <w:spacing w:line="360" w:lineRule="auto"/>
        <w:ind w:firstLine="480"/>
        <w:rPr>
          <w:rFonts w:asciiTheme="minorEastAsia" w:hAnsiTheme="minorEastAsia"/>
          <w:sz w:val="24"/>
          <w:szCs w:val="24"/>
        </w:rPr>
      </w:pPr>
      <w:r>
        <w:rPr>
          <w:rFonts w:asciiTheme="minorEastAsia" w:hAnsiTheme="minorEastAsia" w:hint="eastAsia"/>
          <w:sz w:val="24"/>
          <w:szCs w:val="24"/>
        </w:rPr>
        <w:t>本基金已</w:t>
      </w:r>
      <w:r w:rsidR="00E20C6B" w:rsidRPr="00E20C6B">
        <w:rPr>
          <w:rFonts w:asciiTheme="minorEastAsia" w:hAnsiTheme="minorEastAsia" w:hint="eastAsia"/>
          <w:sz w:val="24"/>
          <w:szCs w:val="24"/>
        </w:rPr>
        <w:t>连续20个工作日基金资产净值低于5000万元，</w:t>
      </w:r>
      <w:r w:rsidR="00AB4660" w:rsidRPr="00AB4660">
        <w:rPr>
          <w:rFonts w:asciiTheme="minorEastAsia" w:hAnsiTheme="minorEastAsia" w:hint="eastAsia"/>
          <w:sz w:val="24"/>
          <w:szCs w:val="24"/>
        </w:rPr>
        <w:t>出现触发基金合同终止的上述情形</w:t>
      </w:r>
      <w:r w:rsidR="00E20C6B" w:rsidRPr="00AB4660">
        <w:rPr>
          <w:rFonts w:asciiTheme="minorEastAsia" w:hAnsiTheme="minorEastAsia" w:hint="eastAsia"/>
          <w:sz w:val="24"/>
          <w:szCs w:val="24"/>
        </w:rPr>
        <w:t>。</w:t>
      </w:r>
      <w:r w:rsidR="00AB4660" w:rsidRPr="00AB4660">
        <w:rPr>
          <w:rFonts w:asciiTheme="minorEastAsia" w:hAnsiTheme="minorEastAsia" w:hint="eastAsia"/>
          <w:sz w:val="24"/>
          <w:szCs w:val="24"/>
        </w:rPr>
        <w:t>根据基金合同约定，本基金管理人将终止基金合同，并对本基金进行变现及清算程序，且无需召开基金份额持有人大会。</w:t>
      </w:r>
    </w:p>
    <w:p w:rsidR="00025EF1" w:rsidRPr="00AB4660" w:rsidRDefault="00025EF1" w:rsidP="00025EF1">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三、基金财产清算</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1、自2018年</w:t>
      </w:r>
      <w:r>
        <w:rPr>
          <w:rFonts w:asciiTheme="minorEastAsia" w:hAnsiTheme="minorEastAsia" w:hint="eastAsia"/>
          <w:sz w:val="24"/>
          <w:szCs w:val="24"/>
        </w:rPr>
        <w:t>12</w:t>
      </w:r>
      <w:r w:rsidRPr="00AB4660">
        <w:rPr>
          <w:rFonts w:asciiTheme="minorEastAsia" w:hAnsiTheme="minorEastAsia" w:hint="eastAsia"/>
          <w:sz w:val="24"/>
          <w:szCs w:val="24"/>
        </w:rPr>
        <w:t>月</w:t>
      </w:r>
      <w:r>
        <w:rPr>
          <w:rFonts w:asciiTheme="minorEastAsia" w:hAnsiTheme="minorEastAsia" w:hint="eastAsia"/>
          <w:sz w:val="24"/>
          <w:szCs w:val="24"/>
        </w:rPr>
        <w:t>10</w:t>
      </w:r>
      <w:r w:rsidRPr="00AB4660">
        <w:rPr>
          <w:rFonts w:asciiTheme="minorEastAsia" w:hAnsiTheme="minorEastAsia" w:hint="eastAsia"/>
          <w:sz w:val="24"/>
          <w:szCs w:val="24"/>
        </w:rPr>
        <w:t>日起</w:t>
      </w:r>
      <w:r>
        <w:rPr>
          <w:rFonts w:asciiTheme="minorEastAsia" w:hAnsiTheme="minorEastAsia" w:hint="eastAsia"/>
          <w:sz w:val="24"/>
          <w:szCs w:val="24"/>
        </w:rPr>
        <w:t>，本基金进入清算程序。本基金进入清算程序后，停止收取基金管理费、</w:t>
      </w:r>
      <w:r w:rsidRPr="00AB4660">
        <w:rPr>
          <w:rFonts w:asciiTheme="minorEastAsia" w:hAnsiTheme="minorEastAsia" w:hint="eastAsia"/>
          <w:sz w:val="24"/>
          <w:szCs w:val="24"/>
        </w:rPr>
        <w:t>基金托管费</w:t>
      </w:r>
      <w:r>
        <w:rPr>
          <w:rFonts w:asciiTheme="minorEastAsia" w:hAnsiTheme="minorEastAsia" w:hint="eastAsia"/>
          <w:sz w:val="24"/>
          <w:szCs w:val="24"/>
        </w:rPr>
        <w:t>和</w:t>
      </w:r>
      <w:r w:rsidRPr="00AB4660">
        <w:rPr>
          <w:rFonts w:asciiTheme="minorEastAsia" w:hAnsiTheme="minorEastAsia" w:hint="eastAsia"/>
          <w:sz w:val="24"/>
          <w:szCs w:val="24"/>
        </w:rPr>
        <w:t>C类基金份额的销售服务费，亦不再开放申购、赎回、</w:t>
      </w:r>
      <w:r>
        <w:rPr>
          <w:rFonts w:asciiTheme="minorEastAsia" w:hAnsiTheme="minorEastAsia" w:hint="eastAsia"/>
          <w:sz w:val="24"/>
          <w:szCs w:val="24"/>
        </w:rPr>
        <w:t>定投、</w:t>
      </w:r>
      <w:r w:rsidRPr="00AB4660">
        <w:rPr>
          <w:rFonts w:asciiTheme="minorEastAsia" w:hAnsiTheme="minorEastAsia" w:hint="eastAsia"/>
          <w:sz w:val="24"/>
          <w:szCs w:val="24"/>
        </w:rPr>
        <w:t>转换等销售业务。</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2、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3、基金财产清算小组负责基金财产的保管、清理、估价、变现和分配。基金财产清算小组可以依法进行必要的民事活动。</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4、基金财产清算程序：</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（1）《基金合同》终止情形出现时，由基金财产清算小组统一接管基金；</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（2）对基金财产和债权债务进行清理和确认；</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（3）对基金财产进行估值和变现；</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（4）制作清算报告；</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（5）聘请会计师事务所对清算报告进行外部审计，聘请律师事务所对清算</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报告出具法律意见书；</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（6）将清算报告报中国证监会备案并公告；</w:t>
      </w:r>
    </w:p>
    <w:p w:rsid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（7）对基金剩余财产进行分配。</w:t>
      </w:r>
    </w:p>
    <w:p w:rsidR="007C0058" w:rsidRPr="007C0058" w:rsidRDefault="007C0058" w:rsidP="007C0058">
      <w:pPr>
        <w:widowControl/>
        <w:shd w:val="clear" w:color="auto" w:fill="FFFFFF"/>
        <w:spacing w:line="360" w:lineRule="auto"/>
        <w:ind w:firstLine="480"/>
        <w:rPr>
          <w:rFonts w:asciiTheme="minorEastAsia" w:hAnsiTheme="minorEastAsia"/>
          <w:sz w:val="24"/>
          <w:szCs w:val="24"/>
        </w:rPr>
      </w:pPr>
      <w:r>
        <w:rPr>
          <w:rFonts w:asciiTheme="minorEastAsia" w:hAnsiTheme="minorEastAsia"/>
          <w:sz w:val="24"/>
          <w:szCs w:val="24"/>
        </w:rPr>
        <w:t>5、</w:t>
      </w:r>
      <w:r w:rsidRPr="007C0058">
        <w:rPr>
          <w:rFonts w:asciiTheme="minorEastAsia" w:hAnsiTheme="minorEastAsia" w:hint="eastAsia"/>
          <w:sz w:val="24"/>
          <w:szCs w:val="24"/>
        </w:rPr>
        <w:t>基金财产清算的期限为</w:t>
      </w:r>
      <w:r>
        <w:rPr>
          <w:rFonts w:asciiTheme="minorEastAsia" w:hAnsiTheme="minorEastAsia" w:hint="eastAsia"/>
          <w:sz w:val="24"/>
          <w:szCs w:val="24"/>
        </w:rPr>
        <w:t>6</w:t>
      </w:r>
      <w:r w:rsidRPr="007C0058">
        <w:rPr>
          <w:rFonts w:asciiTheme="minorEastAsia" w:hAnsiTheme="minorEastAsia" w:hint="eastAsia"/>
          <w:sz w:val="24"/>
          <w:szCs w:val="24"/>
        </w:rPr>
        <w:t>个月，但因本基金所持证券的流动性受到限制</w:t>
      </w:r>
    </w:p>
    <w:p w:rsidR="007C0058" w:rsidRPr="00AB4660" w:rsidRDefault="007C0058" w:rsidP="007C0058">
      <w:pPr>
        <w:widowControl/>
        <w:shd w:val="clear" w:color="auto" w:fill="FFFFFF"/>
        <w:spacing w:line="360" w:lineRule="auto"/>
        <w:rPr>
          <w:rFonts w:asciiTheme="minorEastAsia" w:hAnsiTheme="minorEastAsia"/>
          <w:sz w:val="24"/>
          <w:szCs w:val="24"/>
        </w:rPr>
      </w:pPr>
      <w:r w:rsidRPr="007C0058">
        <w:rPr>
          <w:rFonts w:asciiTheme="minorEastAsia" w:hAnsiTheme="minorEastAsia" w:hint="eastAsia"/>
          <w:sz w:val="24"/>
          <w:szCs w:val="24"/>
        </w:rPr>
        <w:t>而不能及时变现的，清算期限相应顺延。</w:t>
      </w:r>
    </w:p>
    <w:p w:rsidR="00AB4660" w:rsidRPr="00AB4660" w:rsidRDefault="007C0058" w:rsidP="00AB4660">
      <w:pPr>
        <w:widowControl/>
        <w:shd w:val="clear" w:color="auto" w:fill="FFFFFF"/>
        <w:spacing w:line="360" w:lineRule="auto"/>
        <w:ind w:firstLine="480"/>
        <w:rPr>
          <w:rFonts w:asciiTheme="minorEastAsia" w:hAnsiTheme="minorEastAsia"/>
          <w:sz w:val="24"/>
          <w:szCs w:val="24"/>
        </w:rPr>
      </w:pPr>
      <w:r>
        <w:rPr>
          <w:rFonts w:asciiTheme="minorEastAsia" w:hAnsiTheme="minorEastAsia" w:hint="eastAsia"/>
          <w:sz w:val="24"/>
          <w:szCs w:val="24"/>
        </w:rPr>
        <w:t>6</w:t>
      </w:r>
      <w:r w:rsidR="00AB4660" w:rsidRPr="00AB4660">
        <w:rPr>
          <w:rFonts w:asciiTheme="minorEastAsia" w:hAnsiTheme="minorEastAsia" w:hint="eastAsia"/>
          <w:sz w:val="24"/>
          <w:szCs w:val="24"/>
        </w:rPr>
        <w:t>、清算费用</w:t>
      </w:r>
    </w:p>
    <w:p w:rsid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清算费用是指基金财产清算小组在进行基金清算过程中发生的所有合理费用，</w:t>
      </w:r>
      <w:r w:rsidR="00151386">
        <w:rPr>
          <w:rFonts w:asciiTheme="minorEastAsia" w:hAnsiTheme="minorEastAsia" w:hint="eastAsia"/>
          <w:sz w:val="24"/>
          <w:szCs w:val="24"/>
        </w:rPr>
        <w:t>根据基金合同约定，</w:t>
      </w:r>
      <w:r w:rsidR="00CA60E4">
        <w:rPr>
          <w:rFonts w:asciiTheme="minorEastAsia" w:hAnsiTheme="minorEastAsia" w:hint="eastAsia"/>
          <w:sz w:val="24"/>
          <w:szCs w:val="24"/>
        </w:rPr>
        <w:t>清算费用由基金财产清算小组优先从基金财产中支付</w:t>
      </w:r>
      <w:r w:rsidRPr="00AB4660">
        <w:rPr>
          <w:rFonts w:asciiTheme="minorEastAsia" w:hAnsiTheme="minorEastAsia" w:hint="eastAsia"/>
          <w:sz w:val="24"/>
          <w:szCs w:val="24"/>
        </w:rPr>
        <w:t>。</w:t>
      </w:r>
    </w:p>
    <w:p w:rsidR="00CA60E4" w:rsidRPr="00AB4660" w:rsidRDefault="00CA60E4" w:rsidP="00CA60E4">
      <w:pPr>
        <w:widowControl/>
        <w:shd w:val="clear" w:color="auto" w:fill="FFFFFF"/>
        <w:spacing w:line="360" w:lineRule="auto"/>
        <w:ind w:firstLine="480"/>
        <w:rPr>
          <w:rFonts w:asciiTheme="minorEastAsia" w:hAnsiTheme="minorEastAsia"/>
          <w:sz w:val="24"/>
          <w:szCs w:val="24"/>
        </w:rPr>
      </w:pPr>
      <w:r w:rsidRPr="00CA60E4">
        <w:rPr>
          <w:rFonts w:asciiTheme="minorEastAsia" w:hAnsiTheme="minorEastAsia" w:hint="eastAsia"/>
          <w:sz w:val="24"/>
          <w:szCs w:val="24"/>
        </w:rPr>
        <w:lastRenderedPageBreak/>
        <w:t>考虑到本</w:t>
      </w:r>
      <w:r w:rsidR="00DE0280">
        <w:rPr>
          <w:rFonts w:asciiTheme="minorEastAsia" w:hAnsiTheme="minorEastAsia" w:hint="eastAsia"/>
          <w:sz w:val="24"/>
          <w:szCs w:val="24"/>
        </w:rPr>
        <w:t>基金清算的实际情况，从保护基金份额持有人利益的角度出发，本基金</w:t>
      </w:r>
      <w:r w:rsidR="00E347D4">
        <w:rPr>
          <w:rFonts w:asciiTheme="minorEastAsia" w:hAnsiTheme="minorEastAsia" w:hint="eastAsia"/>
          <w:sz w:val="24"/>
          <w:szCs w:val="24"/>
        </w:rPr>
        <w:t>的</w:t>
      </w:r>
      <w:r w:rsidRPr="00CA60E4">
        <w:rPr>
          <w:rFonts w:asciiTheme="minorEastAsia" w:hAnsiTheme="minorEastAsia" w:hint="eastAsia"/>
          <w:sz w:val="24"/>
          <w:szCs w:val="24"/>
        </w:rPr>
        <w:t>清算费用将由基金管理人代为支付。</w:t>
      </w:r>
    </w:p>
    <w:p w:rsidR="00AB4660" w:rsidRPr="00AB4660" w:rsidRDefault="007C0058" w:rsidP="00AB4660">
      <w:pPr>
        <w:widowControl/>
        <w:shd w:val="clear" w:color="auto" w:fill="FFFFFF"/>
        <w:spacing w:line="360" w:lineRule="auto"/>
        <w:ind w:firstLine="480"/>
        <w:rPr>
          <w:rFonts w:asciiTheme="minorEastAsia" w:hAnsiTheme="minorEastAsia"/>
          <w:sz w:val="24"/>
          <w:szCs w:val="24"/>
        </w:rPr>
      </w:pPr>
      <w:r>
        <w:rPr>
          <w:rFonts w:asciiTheme="minorEastAsia" w:hAnsiTheme="minorEastAsia" w:hint="eastAsia"/>
          <w:sz w:val="24"/>
          <w:szCs w:val="24"/>
        </w:rPr>
        <w:t>7</w:t>
      </w:r>
      <w:r w:rsidR="00AB4660" w:rsidRPr="00AB4660">
        <w:rPr>
          <w:rFonts w:asciiTheme="minorEastAsia" w:hAnsiTheme="minorEastAsia" w:hint="eastAsia"/>
          <w:sz w:val="24"/>
          <w:szCs w:val="24"/>
        </w:rPr>
        <w:t>、基金财产按下列顺序清偿：</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w:t>
      </w:r>
      <w:r w:rsidR="00E347D4">
        <w:rPr>
          <w:rFonts w:asciiTheme="minorEastAsia" w:hAnsiTheme="minorEastAsia" w:hint="eastAsia"/>
          <w:sz w:val="24"/>
          <w:szCs w:val="24"/>
        </w:rPr>
        <w:t>1</w:t>
      </w:r>
      <w:r w:rsidRPr="00AB4660">
        <w:rPr>
          <w:rFonts w:asciiTheme="minorEastAsia" w:hAnsiTheme="minorEastAsia" w:hint="eastAsia"/>
          <w:sz w:val="24"/>
          <w:szCs w:val="24"/>
        </w:rPr>
        <w:t>）交纳所欠税款；</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w:t>
      </w:r>
      <w:r w:rsidR="00E347D4">
        <w:rPr>
          <w:rFonts w:asciiTheme="minorEastAsia" w:hAnsiTheme="minorEastAsia" w:hint="eastAsia"/>
          <w:sz w:val="24"/>
          <w:szCs w:val="24"/>
        </w:rPr>
        <w:t>2</w:t>
      </w:r>
      <w:r w:rsidRPr="00AB4660">
        <w:rPr>
          <w:rFonts w:asciiTheme="minorEastAsia" w:hAnsiTheme="minorEastAsia" w:hint="eastAsia"/>
          <w:sz w:val="24"/>
          <w:szCs w:val="24"/>
        </w:rPr>
        <w:t>）清偿基金债务；</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w:t>
      </w:r>
      <w:r w:rsidR="00E347D4">
        <w:rPr>
          <w:rFonts w:asciiTheme="minorEastAsia" w:hAnsiTheme="minorEastAsia" w:hint="eastAsia"/>
          <w:sz w:val="24"/>
          <w:szCs w:val="24"/>
        </w:rPr>
        <w:t>3</w:t>
      </w:r>
      <w:r w:rsidRPr="00AB4660">
        <w:rPr>
          <w:rFonts w:asciiTheme="minorEastAsia" w:hAnsiTheme="minorEastAsia" w:hint="eastAsia"/>
          <w:sz w:val="24"/>
          <w:szCs w:val="24"/>
        </w:rPr>
        <w:t>）按基金份额持有人持有的基金份额比例进行分配。</w:t>
      </w:r>
    </w:p>
    <w:p w:rsidR="00AB4660"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基金财产未按前款（1）－（</w:t>
      </w:r>
      <w:r w:rsidR="00E347D4">
        <w:rPr>
          <w:rFonts w:asciiTheme="minorEastAsia" w:hAnsiTheme="minorEastAsia" w:hint="eastAsia"/>
          <w:sz w:val="24"/>
          <w:szCs w:val="24"/>
        </w:rPr>
        <w:t>2</w:t>
      </w:r>
      <w:bookmarkStart w:id="0" w:name="_GoBack"/>
      <w:bookmarkEnd w:id="0"/>
      <w:r w:rsidRPr="00AB4660">
        <w:rPr>
          <w:rFonts w:asciiTheme="minorEastAsia" w:hAnsiTheme="minorEastAsia" w:hint="eastAsia"/>
          <w:sz w:val="24"/>
          <w:szCs w:val="24"/>
        </w:rPr>
        <w:t>）项规定清偿前，不分配给基金份额持有人。</w:t>
      </w:r>
    </w:p>
    <w:p w:rsidR="00AB4660" w:rsidRPr="00AB4660" w:rsidRDefault="007C0058" w:rsidP="00AB4660">
      <w:pPr>
        <w:widowControl/>
        <w:shd w:val="clear" w:color="auto" w:fill="FFFFFF"/>
        <w:spacing w:line="360" w:lineRule="auto"/>
        <w:ind w:firstLine="480"/>
        <w:rPr>
          <w:rFonts w:asciiTheme="minorEastAsia" w:hAnsiTheme="minorEastAsia"/>
          <w:sz w:val="24"/>
          <w:szCs w:val="24"/>
        </w:rPr>
      </w:pPr>
      <w:r>
        <w:rPr>
          <w:rFonts w:asciiTheme="minorEastAsia" w:hAnsiTheme="minorEastAsia" w:hint="eastAsia"/>
          <w:sz w:val="24"/>
          <w:szCs w:val="24"/>
        </w:rPr>
        <w:t>8</w:t>
      </w:r>
      <w:r w:rsidR="00AB4660" w:rsidRPr="00AB4660">
        <w:rPr>
          <w:rFonts w:asciiTheme="minorEastAsia" w:hAnsiTheme="minorEastAsia" w:hint="eastAsia"/>
          <w:sz w:val="24"/>
          <w:szCs w:val="24"/>
        </w:rPr>
        <w:t>、基金财产清算的公告</w:t>
      </w:r>
    </w:p>
    <w:p w:rsidR="00AB4660" w:rsidRPr="00AB4660" w:rsidRDefault="00AB4660" w:rsidP="007A372F">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AB4660" w:rsidRPr="00AB4660" w:rsidRDefault="007C0058" w:rsidP="00AB4660">
      <w:pPr>
        <w:widowControl/>
        <w:shd w:val="clear" w:color="auto" w:fill="FFFFFF"/>
        <w:spacing w:line="360" w:lineRule="auto"/>
        <w:ind w:firstLine="480"/>
        <w:rPr>
          <w:rFonts w:asciiTheme="minorEastAsia" w:hAnsiTheme="minorEastAsia"/>
          <w:sz w:val="24"/>
          <w:szCs w:val="24"/>
        </w:rPr>
      </w:pPr>
      <w:r>
        <w:rPr>
          <w:rFonts w:asciiTheme="minorEastAsia" w:hAnsiTheme="minorEastAsia" w:hint="eastAsia"/>
          <w:sz w:val="24"/>
          <w:szCs w:val="24"/>
        </w:rPr>
        <w:t>9</w:t>
      </w:r>
      <w:r w:rsidR="00AB4660" w:rsidRPr="00AB4660">
        <w:rPr>
          <w:rFonts w:asciiTheme="minorEastAsia" w:hAnsiTheme="minorEastAsia" w:hint="eastAsia"/>
          <w:sz w:val="24"/>
          <w:szCs w:val="24"/>
        </w:rPr>
        <w:t>、基金财产清算账册及文件的保存</w:t>
      </w:r>
    </w:p>
    <w:p w:rsidR="00025EF1" w:rsidRPr="00AB4660" w:rsidRDefault="00AB4660" w:rsidP="00AB4660">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基金财产清算账册及有关文件由基金托管人保存15年以上。</w:t>
      </w:r>
    </w:p>
    <w:p w:rsidR="00025EF1" w:rsidRPr="00AB4660" w:rsidRDefault="00025EF1" w:rsidP="00025EF1">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四、其他</w:t>
      </w:r>
    </w:p>
    <w:p w:rsidR="007A372F" w:rsidRPr="007A372F" w:rsidRDefault="007A372F" w:rsidP="007A372F">
      <w:pPr>
        <w:widowControl/>
        <w:shd w:val="clear" w:color="auto" w:fill="FFFFFF"/>
        <w:spacing w:line="360" w:lineRule="auto"/>
        <w:ind w:firstLine="480"/>
        <w:rPr>
          <w:rFonts w:asciiTheme="minorEastAsia" w:hAnsiTheme="minorEastAsia"/>
          <w:sz w:val="24"/>
          <w:szCs w:val="24"/>
        </w:rPr>
      </w:pPr>
      <w:r w:rsidRPr="007A372F">
        <w:rPr>
          <w:rFonts w:asciiTheme="minorEastAsia" w:hAnsiTheme="minorEastAsia" w:hint="eastAsia"/>
          <w:sz w:val="24"/>
          <w:szCs w:val="24"/>
        </w:rPr>
        <w:t>1、敬请投资者予以关注后续清算报告等相关公告。基金管理人承诺在清算过程中以诚实信用、勤勉尽责的原则履行相关职责。</w:t>
      </w:r>
    </w:p>
    <w:p w:rsidR="007A372F" w:rsidRPr="007A372F" w:rsidRDefault="007A372F" w:rsidP="007A372F">
      <w:pPr>
        <w:widowControl/>
        <w:shd w:val="clear" w:color="auto" w:fill="FFFFFF"/>
        <w:spacing w:line="360" w:lineRule="auto"/>
        <w:ind w:firstLine="480"/>
        <w:rPr>
          <w:rFonts w:asciiTheme="minorEastAsia" w:hAnsiTheme="minorEastAsia"/>
          <w:sz w:val="24"/>
          <w:szCs w:val="24"/>
        </w:rPr>
      </w:pPr>
      <w:r w:rsidRPr="007A372F">
        <w:rPr>
          <w:rFonts w:asciiTheme="minorEastAsia" w:hAnsiTheme="minorEastAsia" w:hint="eastAsia"/>
          <w:sz w:val="24"/>
          <w:szCs w:val="24"/>
        </w:rPr>
        <w:t xml:space="preserve">2、投资者可通过以下途径咨询: </w:t>
      </w:r>
    </w:p>
    <w:p w:rsidR="007A372F" w:rsidRPr="007A372F" w:rsidRDefault="007A372F" w:rsidP="007A372F">
      <w:pPr>
        <w:widowControl/>
        <w:shd w:val="clear" w:color="auto" w:fill="FFFFFF"/>
        <w:spacing w:line="360" w:lineRule="auto"/>
        <w:ind w:firstLine="480"/>
        <w:rPr>
          <w:rFonts w:asciiTheme="minorEastAsia" w:hAnsiTheme="minorEastAsia"/>
          <w:sz w:val="24"/>
          <w:szCs w:val="24"/>
        </w:rPr>
      </w:pPr>
      <w:r w:rsidRPr="007A372F">
        <w:rPr>
          <w:rFonts w:asciiTheme="minorEastAsia" w:hAnsiTheme="minorEastAsia" w:hint="eastAsia"/>
          <w:sz w:val="24"/>
          <w:szCs w:val="24"/>
        </w:rPr>
        <w:t xml:space="preserve">基金管理人网站：www.cpicfunds.com </w:t>
      </w:r>
    </w:p>
    <w:p w:rsidR="00025EF1" w:rsidRDefault="007A372F" w:rsidP="007A372F">
      <w:pPr>
        <w:widowControl/>
        <w:shd w:val="clear" w:color="auto" w:fill="FFFFFF"/>
        <w:spacing w:line="360" w:lineRule="auto"/>
        <w:ind w:firstLine="480"/>
        <w:rPr>
          <w:rFonts w:asciiTheme="minorEastAsia" w:hAnsiTheme="minorEastAsia"/>
          <w:sz w:val="24"/>
          <w:szCs w:val="24"/>
        </w:rPr>
      </w:pPr>
      <w:r w:rsidRPr="007A372F">
        <w:rPr>
          <w:rFonts w:asciiTheme="minorEastAsia" w:hAnsiTheme="minorEastAsia" w:hint="eastAsia"/>
          <w:sz w:val="24"/>
          <w:szCs w:val="24"/>
        </w:rPr>
        <w:t>客服电话：021-38784766或400-7000-365（免长途话费）</w:t>
      </w:r>
    </w:p>
    <w:p w:rsidR="007A372F" w:rsidRPr="007A372F" w:rsidRDefault="007A372F" w:rsidP="007A372F">
      <w:pPr>
        <w:widowControl/>
        <w:shd w:val="clear" w:color="auto" w:fill="FFFFFF"/>
        <w:spacing w:line="360" w:lineRule="auto"/>
        <w:ind w:firstLine="480"/>
        <w:rPr>
          <w:rFonts w:asciiTheme="minorEastAsia" w:hAnsiTheme="minorEastAsia"/>
          <w:sz w:val="24"/>
          <w:szCs w:val="24"/>
        </w:rPr>
      </w:pPr>
    </w:p>
    <w:p w:rsidR="00025EF1" w:rsidRPr="00AB4660" w:rsidRDefault="00025EF1" w:rsidP="00025EF1">
      <w:pPr>
        <w:widowControl/>
        <w:shd w:val="clear" w:color="auto" w:fill="FFFFFF"/>
        <w:spacing w:line="360" w:lineRule="auto"/>
        <w:ind w:firstLine="480"/>
        <w:rPr>
          <w:rFonts w:asciiTheme="minorEastAsia" w:hAnsiTheme="minorEastAsia"/>
          <w:sz w:val="24"/>
          <w:szCs w:val="24"/>
        </w:rPr>
      </w:pPr>
      <w:r w:rsidRPr="00AB4660">
        <w:rPr>
          <w:rFonts w:asciiTheme="minorEastAsia" w:hAnsiTheme="minorEastAsia" w:hint="eastAsia"/>
          <w:sz w:val="24"/>
          <w:szCs w:val="24"/>
        </w:rPr>
        <w:t>特此公告。</w:t>
      </w:r>
    </w:p>
    <w:p w:rsidR="00025EF1" w:rsidRPr="00AB4660" w:rsidRDefault="00025EF1" w:rsidP="00025EF1">
      <w:pPr>
        <w:widowControl/>
        <w:shd w:val="clear" w:color="auto" w:fill="FFFFFF"/>
        <w:spacing w:line="360" w:lineRule="auto"/>
        <w:ind w:firstLine="480"/>
        <w:rPr>
          <w:rFonts w:asciiTheme="minorEastAsia" w:hAnsiTheme="minorEastAsia"/>
          <w:sz w:val="24"/>
          <w:szCs w:val="24"/>
        </w:rPr>
      </w:pPr>
    </w:p>
    <w:p w:rsidR="00025EF1" w:rsidRPr="00AB4660" w:rsidRDefault="00025EF1" w:rsidP="00025EF1">
      <w:pPr>
        <w:widowControl/>
        <w:shd w:val="clear" w:color="auto" w:fill="FFFFFF"/>
        <w:spacing w:line="360" w:lineRule="auto"/>
        <w:ind w:firstLine="480"/>
        <w:rPr>
          <w:rFonts w:asciiTheme="minorEastAsia" w:hAnsiTheme="minorEastAsia"/>
          <w:sz w:val="24"/>
          <w:szCs w:val="24"/>
        </w:rPr>
      </w:pPr>
    </w:p>
    <w:p w:rsidR="00025EF1" w:rsidRPr="00AB4660" w:rsidRDefault="00025EF1" w:rsidP="00025EF1">
      <w:pPr>
        <w:widowControl/>
        <w:shd w:val="clear" w:color="auto" w:fill="FFFFFF"/>
        <w:spacing w:line="360" w:lineRule="auto"/>
        <w:ind w:firstLine="480"/>
        <w:rPr>
          <w:rFonts w:asciiTheme="minorEastAsia" w:hAnsiTheme="minorEastAsia"/>
          <w:sz w:val="24"/>
          <w:szCs w:val="24"/>
        </w:rPr>
      </w:pPr>
    </w:p>
    <w:p w:rsidR="00025EF1" w:rsidRPr="00AB4660" w:rsidRDefault="00025EF1" w:rsidP="00025EF1">
      <w:pPr>
        <w:widowControl/>
        <w:shd w:val="clear" w:color="auto" w:fill="FFFFFF"/>
        <w:spacing w:line="360" w:lineRule="auto"/>
        <w:ind w:firstLine="480"/>
        <w:rPr>
          <w:rFonts w:asciiTheme="minorEastAsia" w:hAnsiTheme="minorEastAsia"/>
          <w:sz w:val="24"/>
          <w:szCs w:val="24"/>
        </w:rPr>
      </w:pPr>
    </w:p>
    <w:p w:rsidR="00025EF1" w:rsidRPr="00AB4660" w:rsidRDefault="00025EF1" w:rsidP="00025EF1">
      <w:pPr>
        <w:widowControl/>
        <w:shd w:val="clear" w:color="auto" w:fill="FFFFFF"/>
        <w:spacing w:line="360" w:lineRule="auto"/>
        <w:ind w:firstLineChars="2350" w:firstLine="5640"/>
        <w:rPr>
          <w:rFonts w:asciiTheme="minorEastAsia" w:hAnsiTheme="minorEastAsia"/>
          <w:sz w:val="24"/>
          <w:szCs w:val="24"/>
        </w:rPr>
      </w:pPr>
      <w:r w:rsidRPr="00AB4660">
        <w:rPr>
          <w:rFonts w:asciiTheme="minorEastAsia" w:hAnsiTheme="minorEastAsia" w:hint="eastAsia"/>
          <w:sz w:val="24"/>
          <w:szCs w:val="24"/>
        </w:rPr>
        <w:t>国联安基金管理有限公司</w:t>
      </w:r>
    </w:p>
    <w:p w:rsidR="0096051A" w:rsidRPr="00DE1C0B" w:rsidRDefault="007A372F" w:rsidP="00DE1C0B">
      <w:pPr>
        <w:widowControl/>
        <w:shd w:val="clear" w:color="auto" w:fill="FFFFFF"/>
        <w:spacing w:line="360" w:lineRule="auto"/>
        <w:jc w:val="right"/>
        <w:rPr>
          <w:rFonts w:asciiTheme="minorEastAsia" w:hAnsiTheme="minorEastAsia"/>
          <w:sz w:val="24"/>
          <w:szCs w:val="24"/>
        </w:rPr>
      </w:pPr>
      <w:r>
        <w:rPr>
          <w:rFonts w:asciiTheme="minorEastAsia" w:hAnsiTheme="minorEastAsia" w:hint="eastAsia"/>
          <w:sz w:val="24"/>
          <w:szCs w:val="24"/>
        </w:rPr>
        <w:t>二〇一八年十二月十</w:t>
      </w:r>
      <w:r w:rsidR="00025EF1" w:rsidRPr="00AB4660">
        <w:rPr>
          <w:rFonts w:asciiTheme="minorEastAsia" w:hAnsiTheme="minorEastAsia" w:hint="eastAsia"/>
          <w:sz w:val="24"/>
          <w:szCs w:val="24"/>
        </w:rPr>
        <w:t>日</w:t>
      </w:r>
    </w:p>
    <w:sectPr w:rsidR="0096051A" w:rsidRPr="00DE1C0B" w:rsidSect="00DD59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D03" w:rsidRDefault="000F3D03" w:rsidP="00AB4660">
      <w:r>
        <w:separator/>
      </w:r>
    </w:p>
  </w:endnote>
  <w:endnote w:type="continuationSeparator" w:id="1">
    <w:p w:rsidR="000F3D03" w:rsidRDefault="000F3D03" w:rsidP="00AB4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D03" w:rsidRDefault="000F3D03" w:rsidP="00AB4660">
      <w:r>
        <w:separator/>
      </w:r>
    </w:p>
  </w:footnote>
  <w:footnote w:type="continuationSeparator" w:id="1">
    <w:p w:rsidR="000F3D03" w:rsidRDefault="000F3D03" w:rsidP="00AB4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C6A"/>
    <w:rsid w:val="00025EF1"/>
    <w:rsid w:val="000300E8"/>
    <w:rsid w:val="00062853"/>
    <w:rsid w:val="000F3D03"/>
    <w:rsid w:val="00151386"/>
    <w:rsid w:val="002072A6"/>
    <w:rsid w:val="00454C8C"/>
    <w:rsid w:val="00485D04"/>
    <w:rsid w:val="00487A27"/>
    <w:rsid w:val="00577E9A"/>
    <w:rsid w:val="00636A1E"/>
    <w:rsid w:val="00651511"/>
    <w:rsid w:val="006A1AD7"/>
    <w:rsid w:val="00741AD4"/>
    <w:rsid w:val="007A372F"/>
    <w:rsid w:val="007C0058"/>
    <w:rsid w:val="008F44AB"/>
    <w:rsid w:val="00932E36"/>
    <w:rsid w:val="0096051A"/>
    <w:rsid w:val="009C4297"/>
    <w:rsid w:val="00A23F99"/>
    <w:rsid w:val="00A33057"/>
    <w:rsid w:val="00AB4660"/>
    <w:rsid w:val="00CA60E4"/>
    <w:rsid w:val="00CB47EB"/>
    <w:rsid w:val="00D1055E"/>
    <w:rsid w:val="00DB2E24"/>
    <w:rsid w:val="00DD59A2"/>
    <w:rsid w:val="00DE0280"/>
    <w:rsid w:val="00DE1C0B"/>
    <w:rsid w:val="00E06C6A"/>
    <w:rsid w:val="00E20C6B"/>
    <w:rsid w:val="00E347D4"/>
    <w:rsid w:val="00EC12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5EF1"/>
    <w:rPr>
      <w:sz w:val="18"/>
      <w:szCs w:val="18"/>
    </w:rPr>
  </w:style>
  <w:style w:type="character" w:customStyle="1" w:styleId="Char">
    <w:name w:val="批注框文本 Char"/>
    <w:basedOn w:val="a0"/>
    <w:link w:val="a3"/>
    <w:uiPriority w:val="99"/>
    <w:semiHidden/>
    <w:rsid w:val="00025EF1"/>
    <w:rPr>
      <w:sz w:val="18"/>
      <w:szCs w:val="18"/>
    </w:rPr>
  </w:style>
  <w:style w:type="paragraph" w:styleId="a4">
    <w:name w:val="header"/>
    <w:basedOn w:val="a"/>
    <w:link w:val="Char0"/>
    <w:uiPriority w:val="99"/>
    <w:unhideWhenUsed/>
    <w:rsid w:val="00AB46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B4660"/>
    <w:rPr>
      <w:sz w:val="18"/>
      <w:szCs w:val="18"/>
    </w:rPr>
  </w:style>
  <w:style w:type="paragraph" w:styleId="a5">
    <w:name w:val="footer"/>
    <w:basedOn w:val="a"/>
    <w:link w:val="Char1"/>
    <w:uiPriority w:val="99"/>
    <w:unhideWhenUsed/>
    <w:rsid w:val="00AB4660"/>
    <w:pPr>
      <w:tabs>
        <w:tab w:val="center" w:pos="4153"/>
        <w:tab w:val="right" w:pos="8306"/>
      </w:tabs>
      <w:snapToGrid w:val="0"/>
      <w:jc w:val="left"/>
    </w:pPr>
    <w:rPr>
      <w:sz w:val="18"/>
      <w:szCs w:val="18"/>
    </w:rPr>
  </w:style>
  <w:style w:type="character" w:customStyle="1" w:styleId="Char1">
    <w:name w:val="页脚 Char"/>
    <w:basedOn w:val="a0"/>
    <w:link w:val="a5"/>
    <w:uiPriority w:val="99"/>
    <w:rsid w:val="00AB4660"/>
    <w:rPr>
      <w:sz w:val="18"/>
      <w:szCs w:val="18"/>
    </w:rPr>
  </w:style>
</w:styles>
</file>

<file path=word/webSettings.xml><?xml version="1.0" encoding="utf-8"?>
<w:webSettings xmlns:r="http://schemas.openxmlformats.org/officeDocument/2006/relationships" xmlns:w="http://schemas.openxmlformats.org/wordprocessingml/2006/main">
  <w:divs>
    <w:div w:id="12974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Office Word</Application>
  <DocSecurity>4</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丁瑶希</dc:creator>
  <cp:keywords/>
  <dc:description/>
  <cp:lastModifiedBy>ZHONGM</cp:lastModifiedBy>
  <cp:revision>2</cp:revision>
  <cp:lastPrinted>2018-11-30T03:10:00Z</cp:lastPrinted>
  <dcterms:created xsi:type="dcterms:W3CDTF">2018-12-09T16:31:00Z</dcterms:created>
  <dcterms:modified xsi:type="dcterms:W3CDTF">2018-12-09T16:31:00Z</dcterms:modified>
</cp:coreProperties>
</file>