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D" w:rsidRPr="00C17322" w:rsidRDefault="00C904ED" w:rsidP="0050348B">
      <w:pPr>
        <w:jc w:val="center"/>
        <w:rPr>
          <w:rFonts w:ascii="宋体" w:eastAsia="宋体" w:hAnsi="宋体" w:cs="Times New Roman"/>
          <w:b/>
          <w:sz w:val="44"/>
          <w:szCs w:val="44"/>
          <w:lang w:eastAsia="zh-CN"/>
        </w:rPr>
      </w:pPr>
    </w:p>
    <w:p w:rsidR="00C904ED" w:rsidRDefault="00C904ED" w:rsidP="0050348B">
      <w:pPr>
        <w:jc w:val="center"/>
        <w:rPr>
          <w:rFonts w:ascii="宋体" w:eastAsia="宋体" w:hAnsi="宋体" w:cs="Times New Roman"/>
          <w:b/>
          <w:sz w:val="44"/>
          <w:szCs w:val="44"/>
          <w:lang w:eastAsia="zh-CN"/>
        </w:rPr>
      </w:pPr>
    </w:p>
    <w:p w:rsidR="001C7D64" w:rsidRDefault="001C7D64" w:rsidP="0050348B">
      <w:pPr>
        <w:jc w:val="center"/>
        <w:rPr>
          <w:rFonts w:ascii="宋体" w:eastAsia="宋体" w:hAnsi="宋体" w:cs="Times New Roman"/>
          <w:b/>
          <w:sz w:val="44"/>
          <w:szCs w:val="44"/>
          <w:lang w:eastAsia="zh-CN"/>
        </w:rPr>
      </w:pPr>
    </w:p>
    <w:p w:rsidR="001C7D64" w:rsidRDefault="001C7D64" w:rsidP="0050348B">
      <w:pPr>
        <w:jc w:val="center"/>
        <w:rPr>
          <w:rFonts w:ascii="宋体" w:eastAsia="宋体" w:hAnsi="宋体" w:cs="Times New Roman"/>
          <w:b/>
          <w:sz w:val="44"/>
          <w:szCs w:val="44"/>
          <w:lang w:eastAsia="zh-CN"/>
        </w:rPr>
      </w:pPr>
    </w:p>
    <w:p w:rsidR="001C7D64" w:rsidRDefault="001C7D64" w:rsidP="0050348B">
      <w:pPr>
        <w:jc w:val="center"/>
        <w:rPr>
          <w:rFonts w:ascii="宋体" w:eastAsia="宋体" w:hAnsi="宋体" w:cs="Times New Roman"/>
          <w:b/>
          <w:sz w:val="44"/>
          <w:szCs w:val="44"/>
          <w:lang w:eastAsia="zh-CN"/>
        </w:rPr>
      </w:pPr>
    </w:p>
    <w:p w:rsidR="001C7D64" w:rsidRPr="00C17322" w:rsidRDefault="001C7D64" w:rsidP="0050348B">
      <w:pPr>
        <w:jc w:val="center"/>
        <w:rPr>
          <w:rFonts w:ascii="宋体" w:eastAsia="宋体" w:hAnsi="宋体" w:cs="Times New Roman"/>
          <w:b/>
          <w:sz w:val="44"/>
          <w:szCs w:val="44"/>
          <w:lang w:eastAsia="zh-CN"/>
        </w:rPr>
      </w:pPr>
    </w:p>
    <w:p w:rsidR="00C904ED" w:rsidRPr="00C17322" w:rsidRDefault="00943239" w:rsidP="000C147C">
      <w:pPr>
        <w:adjustRightInd w:val="0"/>
        <w:snapToGrid w:val="0"/>
        <w:spacing w:line="360" w:lineRule="auto"/>
        <w:jc w:val="center"/>
        <w:rPr>
          <w:rFonts w:ascii="宋体" w:eastAsia="宋体" w:hAnsi="宋体" w:cs="Times New Roman"/>
          <w:b/>
          <w:sz w:val="44"/>
          <w:szCs w:val="44"/>
          <w:lang w:eastAsia="zh-CN"/>
        </w:rPr>
      </w:pPr>
      <w:r w:rsidRPr="00C17322">
        <w:rPr>
          <w:rFonts w:ascii="宋体" w:eastAsia="宋体" w:hAnsi="宋体" w:cs="Times New Roman" w:hint="eastAsia"/>
          <w:b/>
          <w:sz w:val="44"/>
          <w:szCs w:val="44"/>
          <w:lang w:eastAsia="zh-CN"/>
        </w:rPr>
        <w:t>新华鑫锐混合型证券投资基金</w:t>
      </w:r>
    </w:p>
    <w:p w:rsidR="0050348B" w:rsidRPr="00C17322" w:rsidRDefault="00943239" w:rsidP="000C147C">
      <w:pPr>
        <w:adjustRightInd w:val="0"/>
        <w:snapToGrid w:val="0"/>
        <w:spacing w:line="360" w:lineRule="auto"/>
        <w:jc w:val="center"/>
        <w:rPr>
          <w:rFonts w:ascii="宋体" w:eastAsia="宋体" w:hAnsi="宋体" w:cs="Times New Roman"/>
          <w:b/>
          <w:sz w:val="44"/>
          <w:szCs w:val="44"/>
          <w:lang w:eastAsia="zh-CN"/>
        </w:rPr>
      </w:pPr>
      <w:r w:rsidRPr="00C17322">
        <w:rPr>
          <w:rFonts w:ascii="宋体" w:eastAsia="宋体" w:hAnsi="宋体" w:cs="Times New Roman" w:hint="eastAsia"/>
          <w:b/>
          <w:sz w:val="44"/>
          <w:szCs w:val="44"/>
          <w:lang w:eastAsia="zh-CN"/>
        </w:rPr>
        <w:t>清算报告</w:t>
      </w: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50348B" w:rsidP="000C147C">
      <w:pPr>
        <w:adjustRightInd w:val="0"/>
        <w:snapToGrid w:val="0"/>
        <w:spacing w:line="360" w:lineRule="auto"/>
        <w:rPr>
          <w:rFonts w:ascii="宋体" w:eastAsia="宋体" w:hAnsi="宋体" w:cs="Times New Roman"/>
          <w:sz w:val="24"/>
          <w:szCs w:val="24"/>
          <w:lang w:eastAsia="zh-CN"/>
        </w:rPr>
      </w:pPr>
    </w:p>
    <w:p w:rsidR="0050348B" w:rsidRPr="00C17322" w:rsidRDefault="00943239" w:rsidP="000C147C">
      <w:pPr>
        <w:adjustRightInd w:val="0"/>
        <w:snapToGrid w:val="0"/>
        <w:spacing w:line="360" w:lineRule="auto"/>
        <w:jc w:val="center"/>
        <w:rPr>
          <w:rFonts w:ascii="宋体" w:eastAsia="宋体" w:hAnsi="宋体" w:cs="Times New Roman"/>
          <w:b/>
          <w:sz w:val="30"/>
          <w:szCs w:val="30"/>
          <w:lang w:eastAsia="zh-CN"/>
        </w:rPr>
      </w:pPr>
      <w:r w:rsidRPr="00C17322">
        <w:rPr>
          <w:rFonts w:ascii="宋体" w:eastAsia="宋体" w:hAnsi="宋体" w:cs="Times New Roman" w:hint="eastAsia"/>
          <w:b/>
          <w:sz w:val="30"/>
          <w:szCs w:val="30"/>
          <w:lang w:eastAsia="zh-CN"/>
        </w:rPr>
        <w:t>基金管理人：新华基金管理股份有限公司</w:t>
      </w:r>
    </w:p>
    <w:p w:rsidR="0050348B" w:rsidRDefault="00943239" w:rsidP="000C147C">
      <w:pPr>
        <w:adjustRightInd w:val="0"/>
        <w:snapToGrid w:val="0"/>
        <w:spacing w:line="360" w:lineRule="auto"/>
        <w:jc w:val="center"/>
        <w:rPr>
          <w:rFonts w:ascii="宋体" w:eastAsia="宋体" w:hAnsi="宋体" w:cs="Times New Roman"/>
          <w:b/>
          <w:sz w:val="30"/>
          <w:szCs w:val="30"/>
          <w:lang w:eastAsia="zh-CN"/>
        </w:rPr>
      </w:pPr>
      <w:r w:rsidRPr="00C17322">
        <w:rPr>
          <w:rFonts w:ascii="宋体" w:eastAsia="宋体" w:hAnsi="宋体" w:cs="Times New Roman" w:hint="eastAsia"/>
          <w:b/>
          <w:sz w:val="30"/>
          <w:szCs w:val="30"/>
          <w:lang w:eastAsia="zh-CN"/>
        </w:rPr>
        <w:t>基金托管人：中国工商银行股份有限公司</w:t>
      </w:r>
    </w:p>
    <w:p w:rsidR="00A85705" w:rsidRPr="00B81A91" w:rsidRDefault="00A85705" w:rsidP="00A85705">
      <w:pPr>
        <w:adjustRightInd w:val="0"/>
        <w:snapToGrid w:val="0"/>
        <w:spacing w:line="360" w:lineRule="auto"/>
        <w:jc w:val="center"/>
        <w:rPr>
          <w:rFonts w:ascii="宋体" w:eastAsia="宋体" w:hAnsi="宋体" w:cs="Times New Roman"/>
          <w:b/>
          <w:sz w:val="28"/>
          <w:szCs w:val="28"/>
          <w:lang w:eastAsia="zh-CN"/>
        </w:rPr>
      </w:pPr>
      <w:r w:rsidRPr="00B81A91">
        <w:rPr>
          <w:rFonts w:ascii="宋体" w:eastAsia="宋体" w:hAnsi="宋体" w:cs="Times New Roman" w:hint="eastAsia"/>
          <w:b/>
          <w:sz w:val="28"/>
          <w:szCs w:val="28"/>
          <w:lang w:eastAsia="zh-CN"/>
        </w:rPr>
        <w:t>清算报告出具日期：</w:t>
      </w:r>
      <w:r w:rsidRPr="00B81A91">
        <w:rPr>
          <w:rFonts w:ascii="宋体" w:eastAsia="宋体" w:hAnsi="宋体" w:cs="Times New Roman"/>
          <w:b/>
          <w:sz w:val="28"/>
          <w:szCs w:val="28"/>
          <w:lang w:eastAsia="zh-CN"/>
        </w:rPr>
        <w:t>2018年</w:t>
      </w:r>
      <w:r>
        <w:rPr>
          <w:rFonts w:ascii="宋体" w:eastAsia="宋体" w:hAnsi="宋体" w:cs="Times New Roman" w:hint="eastAsia"/>
          <w:b/>
          <w:sz w:val="28"/>
          <w:szCs w:val="28"/>
          <w:lang w:eastAsia="zh-CN"/>
        </w:rPr>
        <w:t>10</w:t>
      </w:r>
      <w:r w:rsidRPr="00B81A91">
        <w:rPr>
          <w:rFonts w:ascii="宋体" w:eastAsia="宋体" w:hAnsi="宋体" w:cs="Times New Roman"/>
          <w:b/>
          <w:sz w:val="28"/>
          <w:szCs w:val="28"/>
          <w:lang w:eastAsia="zh-CN"/>
        </w:rPr>
        <w:t>月</w:t>
      </w:r>
      <w:r>
        <w:rPr>
          <w:rFonts w:ascii="宋体" w:eastAsia="宋体" w:hAnsi="宋体" w:cs="Times New Roman" w:hint="eastAsia"/>
          <w:b/>
          <w:sz w:val="28"/>
          <w:szCs w:val="28"/>
          <w:lang w:eastAsia="zh-CN"/>
        </w:rPr>
        <w:t>29</w:t>
      </w:r>
      <w:r w:rsidRPr="00B81A91">
        <w:rPr>
          <w:rFonts w:ascii="宋体" w:eastAsia="宋体" w:hAnsi="宋体" w:cs="Times New Roman"/>
          <w:b/>
          <w:sz w:val="28"/>
          <w:szCs w:val="28"/>
          <w:lang w:eastAsia="zh-CN"/>
        </w:rPr>
        <w:t>日</w:t>
      </w:r>
    </w:p>
    <w:p w:rsidR="00A85705" w:rsidRPr="00C17322" w:rsidRDefault="00A85705" w:rsidP="00A85705">
      <w:pPr>
        <w:adjustRightInd w:val="0"/>
        <w:snapToGrid w:val="0"/>
        <w:spacing w:line="360" w:lineRule="auto"/>
        <w:jc w:val="center"/>
        <w:rPr>
          <w:rFonts w:ascii="宋体" w:eastAsia="宋体" w:hAnsi="宋体" w:cs="Times New Roman"/>
          <w:b/>
          <w:sz w:val="30"/>
          <w:szCs w:val="30"/>
          <w:lang w:eastAsia="zh-CN"/>
        </w:rPr>
      </w:pPr>
      <w:r w:rsidRPr="00B81A91">
        <w:rPr>
          <w:rFonts w:ascii="宋体" w:eastAsia="宋体" w:hAnsi="宋体" w:cs="Times New Roman" w:hint="eastAsia"/>
          <w:b/>
          <w:sz w:val="28"/>
          <w:szCs w:val="28"/>
          <w:lang w:eastAsia="zh-CN"/>
        </w:rPr>
        <w:t>清算报告公告日期：</w:t>
      </w:r>
      <w:r w:rsidRPr="00B81A91">
        <w:rPr>
          <w:rFonts w:ascii="宋体" w:eastAsia="宋体" w:hAnsi="宋体" w:cs="Times New Roman"/>
          <w:b/>
          <w:sz w:val="28"/>
          <w:szCs w:val="28"/>
          <w:lang w:eastAsia="zh-CN"/>
        </w:rPr>
        <w:t>2018年</w:t>
      </w:r>
      <w:r w:rsidR="00B47038">
        <w:rPr>
          <w:rFonts w:ascii="宋体" w:eastAsia="宋体" w:hAnsi="宋体" w:cs="Times New Roman"/>
          <w:b/>
          <w:sz w:val="28"/>
          <w:szCs w:val="28"/>
          <w:lang w:eastAsia="zh-CN"/>
        </w:rPr>
        <w:t>12</w:t>
      </w:r>
      <w:r w:rsidRPr="00B81A91">
        <w:rPr>
          <w:rFonts w:ascii="宋体" w:eastAsia="宋体" w:hAnsi="宋体" w:cs="Times New Roman"/>
          <w:b/>
          <w:sz w:val="28"/>
          <w:szCs w:val="28"/>
          <w:lang w:eastAsia="zh-CN"/>
        </w:rPr>
        <w:t>月</w:t>
      </w:r>
      <w:r w:rsidR="00B47038">
        <w:rPr>
          <w:rFonts w:ascii="宋体" w:eastAsia="宋体" w:hAnsi="宋体" w:cs="Times New Roman"/>
          <w:b/>
          <w:sz w:val="28"/>
          <w:szCs w:val="28"/>
          <w:lang w:eastAsia="zh-CN"/>
        </w:rPr>
        <w:t>10</w:t>
      </w:r>
      <w:r w:rsidRPr="00B81A91">
        <w:rPr>
          <w:rFonts w:ascii="宋体" w:eastAsia="宋体" w:hAnsi="宋体" w:cs="Times New Roman"/>
          <w:b/>
          <w:sz w:val="28"/>
          <w:szCs w:val="28"/>
          <w:lang w:eastAsia="zh-CN"/>
        </w:rPr>
        <w:t>日</w:t>
      </w:r>
    </w:p>
    <w:p w:rsidR="0050348B" w:rsidRPr="00C17322" w:rsidRDefault="00943239" w:rsidP="000C147C">
      <w:pPr>
        <w:widowControl/>
        <w:adjustRightInd w:val="0"/>
        <w:snapToGrid w:val="0"/>
        <w:spacing w:line="360" w:lineRule="auto"/>
        <w:jc w:val="center"/>
        <w:rPr>
          <w:rFonts w:ascii="宋体" w:eastAsia="宋体" w:hAnsi="宋体"/>
          <w:lang w:eastAsia="zh-CN"/>
        </w:rPr>
      </w:pPr>
      <w:r w:rsidRPr="00C17322">
        <w:rPr>
          <w:rFonts w:ascii="宋体" w:eastAsia="宋体" w:hAnsi="宋体"/>
          <w:lang w:eastAsia="zh-CN"/>
        </w:rPr>
        <w:br w:type="page"/>
      </w:r>
    </w:p>
    <w:p w:rsidR="00DB3D88" w:rsidRPr="00C17322" w:rsidRDefault="00943239" w:rsidP="000C147C">
      <w:pPr>
        <w:adjustRightInd w:val="0"/>
        <w:snapToGrid w:val="0"/>
        <w:spacing w:before="17" w:line="360" w:lineRule="auto"/>
        <w:jc w:val="center"/>
        <w:rPr>
          <w:rFonts w:ascii="宋体" w:eastAsia="宋体" w:hAnsi="宋体" w:cs="Times New Roman"/>
          <w:b/>
          <w:bCs/>
          <w:sz w:val="28"/>
          <w:szCs w:val="28"/>
          <w:lang w:eastAsia="zh-CN"/>
        </w:rPr>
      </w:pPr>
      <w:r w:rsidRPr="00C17322">
        <w:rPr>
          <w:rFonts w:ascii="宋体" w:eastAsia="宋体" w:hAnsi="宋体" w:cs="Times New Roman" w:hint="eastAsia"/>
          <w:b/>
          <w:bCs/>
          <w:sz w:val="28"/>
          <w:szCs w:val="28"/>
          <w:lang w:eastAsia="zh-CN"/>
        </w:rPr>
        <w:lastRenderedPageBreak/>
        <w:t>一、</w:t>
      </w:r>
      <w:r w:rsidRPr="00C17322">
        <w:rPr>
          <w:rFonts w:ascii="宋体" w:eastAsia="宋体" w:hAnsi="宋体" w:cs="Times New Roman"/>
          <w:b/>
          <w:bCs/>
          <w:sz w:val="28"/>
          <w:szCs w:val="28"/>
          <w:lang w:eastAsia="zh-CN"/>
        </w:rPr>
        <w:tab/>
      </w:r>
      <w:r w:rsidRPr="00C17322">
        <w:rPr>
          <w:rFonts w:ascii="宋体" w:eastAsia="宋体" w:hAnsi="宋体" w:cs="Times New Roman" w:hint="eastAsia"/>
          <w:b/>
          <w:bCs/>
          <w:sz w:val="28"/>
          <w:szCs w:val="28"/>
          <w:lang w:eastAsia="zh-CN"/>
        </w:rPr>
        <w:t>基金简介</w:t>
      </w:r>
    </w:p>
    <w:p w:rsidR="00DB3D88" w:rsidRPr="00C17322" w:rsidRDefault="00DB3D88" w:rsidP="000C147C">
      <w:pPr>
        <w:adjustRightInd w:val="0"/>
        <w:snapToGrid w:val="0"/>
        <w:spacing w:before="17" w:line="360" w:lineRule="auto"/>
        <w:rPr>
          <w:rFonts w:ascii="宋体" w:eastAsia="宋体" w:hAnsi="宋体" w:cs="Times New Roman"/>
          <w:b/>
          <w:bCs/>
          <w:sz w:val="24"/>
          <w:szCs w:val="24"/>
          <w:lang w:eastAsia="zh-CN"/>
        </w:rPr>
      </w:pPr>
    </w:p>
    <w:p w:rsidR="00C70F07" w:rsidRPr="00C17322" w:rsidRDefault="00943239" w:rsidP="00C17322">
      <w:pPr>
        <w:pStyle w:val="a3"/>
        <w:tabs>
          <w:tab w:val="left" w:pos="826"/>
        </w:tabs>
        <w:adjustRightInd w:val="0"/>
        <w:snapToGrid w:val="0"/>
        <w:spacing w:line="360" w:lineRule="auto"/>
        <w:ind w:left="118" w:firstLineChars="150" w:firstLine="358"/>
        <w:rPr>
          <w:rFonts w:ascii="宋体" w:eastAsia="宋体" w:hAnsi="宋体" w:cs="Times New Roman"/>
          <w:b/>
          <w:sz w:val="24"/>
          <w:szCs w:val="24"/>
          <w:lang w:eastAsia="zh-CN"/>
        </w:rPr>
      </w:pPr>
      <w:r w:rsidRPr="00C17322">
        <w:rPr>
          <w:rFonts w:ascii="宋体" w:eastAsia="宋体" w:hAnsi="宋体" w:cs="Times New Roman"/>
          <w:b/>
          <w:spacing w:val="-1"/>
          <w:sz w:val="24"/>
          <w:szCs w:val="24"/>
          <w:lang w:eastAsia="zh-CN"/>
        </w:rPr>
        <w:t>1</w:t>
      </w:r>
      <w:r w:rsidRPr="00C17322">
        <w:rPr>
          <w:rFonts w:ascii="宋体" w:eastAsia="宋体" w:hAnsi="宋体" w:cs="Times New Roman" w:hint="eastAsia"/>
          <w:b/>
          <w:spacing w:val="-1"/>
          <w:sz w:val="24"/>
          <w:szCs w:val="24"/>
          <w:lang w:eastAsia="zh-CN"/>
        </w:rPr>
        <w:t>、基本情况</w:t>
      </w:r>
    </w:p>
    <w:p w:rsidR="00C70F07" w:rsidRPr="00C17322" w:rsidRDefault="00943239" w:rsidP="00C17322">
      <w:pPr>
        <w:spacing w:line="360" w:lineRule="auto"/>
        <w:ind w:firstLineChars="200" w:firstLine="480"/>
        <w:rPr>
          <w:rFonts w:ascii="宋体" w:eastAsia="宋体" w:hAnsi="宋体"/>
          <w:color w:val="000000" w:themeColor="text1"/>
          <w:sz w:val="24"/>
          <w:szCs w:val="24"/>
          <w:lang w:eastAsia="zh-CN"/>
        </w:rPr>
      </w:pPr>
      <w:r w:rsidRPr="00C17322">
        <w:rPr>
          <w:rFonts w:ascii="宋体" w:eastAsia="宋体" w:hAnsi="宋体"/>
          <w:color w:val="000000" w:themeColor="text1"/>
          <w:sz w:val="24"/>
          <w:szCs w:val="24"/>
          <w:lang w:eastAsia="zh-CN"/>
        </w:rPr>
        <w:t>新华鑫锐混合型证券投资基金(以下简称“本基金”)系经中国证券监督管理委员会（以下简称“中国证监会”）证监许可[2016]1948号文件</w:t>
      </w:r>
      <w:r w:rsidRPr="00C17322">
        <w:rPr>
          <w:rFonts w:ascii="宋体" w:eastAsia="宋体" w:hAnsi="宋体" w:hint="eastAsia"/>
          <w:color w:val="000000" w:themeColor="text1"/>
          <w:sz w:val="24"/>
          <w:szCs w:val="24"/>
          <w:lang w:eastAsia="zh-CN"/>
        </w:rPr>
        <w:t>《关于准予新华鑫锐灵活配置混合型证券投资基金变更注册的批复》</w:t>
      </w:r>
      <w:r w:rsidRPr="00C17322">
        <w:rPr>
          <w:rFonts w:ascii="宋体" w:eastAsia="宋体" w:hAnsi="宋体"/>
          <w:color w:val="000000" w:themeColor="text1"/>
          <w:sz w:val="24"/>
          <w:szCs w:val="24"/>
          <w:lang w:eastAsia="zh-CN"/>
        </w:rPr>
        <w:t>批准,由新华基金管理股份有限公司作为</w:t>
      </w:r>
      <w:r w:rsidRPr="00C17322">
        <w:rPr>
          <w:rFonts w:ascii="宋体" w:eastAsia="宋体" w:hAnsi="宋体" w:hint="eastAsia"/>
          <w:color w:val="000000" w:themeColor="text1"/>
          <w:sz w:val="24"/>
          <w:szCs w:val="24"/>
          <w:lang w:eastAsia="zh-CN"/>
        </w:rPr>
        <w:t>管理</w:t>
      </w:r>
      <w:r w:rsidRPr="00C17322">
        <w:rPr>
          <w:rFonts w:ascii="宋体" w:eastAsia="宋体" w:hAnsi="宋体"/>
          <w:color w:val="000000" w:themeColor="text1"/>
          <w:sz w:val="24"/>
          <w:szCs w:val="24"/>
          <w:lang w:eastAsia="zh-CN"/>
        </w:rPr>
        <w:t>人，于2016年10月11日至10月21日向社会公开募集，首次募集资金总额285,601,942.89元, 其中募集资金产生利息30,178.50元，并经瑞华会计师事务所瑞华验字[2016]01360074号验资报告予以验证。2016年10月26日办理基金备案手续，基金合同正式生效。本基金为契约型开放式证券投资基金，存续期不限定，本基金管理人为新华基金管理股份有限公司，基金托管人为中国工商银行股份有限公司。</w:t>
      </w:r>
    </w:p>
    <w:p w:rsidR="00C70F07" w:rsidRPr="00C17322" w:rsidRDefault="00943239" w:rsidP="00C17322">
      <w:pPr>
        <w:spacing w:line="360" w:lineRule="auto"/>
        <w:ind w:firstLineChars="200" w:firstLine="480"/>
        <w:rPr>
          <w:rFonts w:ascii="宋体" w:eastAsia="宋体" w:hAnsi="宋体"/>
          <w:color w:val="000000" w:themeColor="text1"/>
          <w:sz w:val="24"/>
          <w:szCs w:val="24"/>
          <w:lang w:eastAsia="zh-CN"/>
        </w:rPr>
      </w:pPr>
      <w:r w:rsidRPr="00C17322">
        <w:rPr>
          <w:rFonts w:ascii="宋体" w:eastAsia="宋体" w:hAnsi="宋体"/>
          <w:color w:val="000000" w:themeColor="text1"/>
          <w:sz w:val="24"/>
          <w:szCs w:val="24"/>
          <w:lang w:eastAsia="zh-CN"/>
        </w:rPr>
        <w:t>根据《新华鑫锐混合型证券投资基金招募说明书》及《新华鑫锐混合型证券投资基金基金合同》的有关规定</w:t>
      </w:r>
      <w:r w:rsidRPr="00C17322">
        <w:rPr>
          <w:rFonts w:ascii="宋体" w:eastAsia="宋体" w:hAnsi="宋体" w:hint="eastAsia"/>
          <w:color w:val="000000" w:themeColor="text1"/>
          <w:sz w:val="24"/>
          <w:szCs w:val="24"/>
          <w:lang w:eastAsia="zh-CN"/>
        </w:rPr>
        <w:t>，</w:t>
      </w:r>
      <w:r w:rsidRPr="00C17322">
        <w:rPr>
          <w:rFonts w:ascii="宋体" w:eastAsia="宋体" w:hAnsi="宋体"/>
          <w:color w:val="000000" w:themeColor="text1"/>
          <w:sz w:val="24"/>
          <w:szCs w:val="24"/>
          <w:lang w:eastAsia="zh-CN"/>
        </w:rPr>
        <w:t>本基金的投资范围为具有良好流动性的金融工具，包括国内依法发行上市的股票（包括中小板、创业板及其他中国证监会核准上市的股票）、权证、债券资产（国债、金融债、企业债、公司债、中小企业私募债券、次级债、可转换债券、可交换债券、分离交易可转债、央行票据、中期票据、短期融资券等）、资产支持证券、债券回购、银行存款、现金及到期日在一年以内的政府债券，以及法律法规或中国证监会允许基金投资的其他金融工具(但须符合中国证监会相关规定)。如法律法规或监管机构以后允许基金投资其他品种，基金管理人在履行适当程序后，可以将其纳入投资范围。 基金的投资组合比例为：股票投资占基金资产的比例为0-80%，中小企业私募债占基金资产净值的比例不高于20%，权证投资占基金资产净值的比例为 0-3%，现金或者到期日在一年以内的政府债券不低于基金资产净值的5%</w:t>
      </w:r>
      <w:r w:rsidRPr="00C17322">
        <w:rPr>
          <w:rFonts w:ascii="宋体" w:eastAsia="宋体" w:hAnsi="宋体" w:hint="eastAsia"/>
          <w:color w:val="000000" w:themeColor="text1"/>
          <w:sz w:val="24"/>
          <w:szCs w:val="24"/>
          <w:lang w:eastAsia="zh-CN"/>
        </w:rPr>
        <w:t>，其中现金不包括结算备付金、存出保证金、应收申购款等。</w:t>
      </w:r>
      <w:r w:rsidRPr="00C17322">
        <w:rPr>
          <w:rFonts w:ascii="宋体" w:eastAsia="宋体" w:hAnsi="宋体"/>
          <w:color w:val="000000" w:themeColor="text1"/>
          <w:sz w:val="24"/>
          <w:szCs w:val="24"/>
          <w:lang w:eastAsia="zh-CN"/>
        </w:rPr>
        <w:t>如法律法规或中国证监会允许，基金管理人在履行适当程序后，可以调整上述投资品种的投资比例。</w:t>
      </w:r>
      <w:r w:rsidRPr="00C17322">
        <w:rPr>
          <w:rFonts w:ascii="宋体" w:eastAsia="宋体" w:hAnsi="宋体" w:hint="eastAsia"/>
          <w:color w:val="000000" w:themeColor="text1"/>
          <w:sz w:val="24"/>
          <w:szCs w:val="24"/>
          <w:lang w:eastAsia="zh-CN"/>
        </w:rPr>
        <w:t>本基金的业绩比较基准为：</w:t>
      </w:r>
      <w:r w:rsidRPr="00C17322">
        <w:rPr>
          <w:rFonts w:ascii="宋体" w:eastAsia="宋体" w:hAnsi="宋体"/>
          <w:color w:val="000000" w:themeColor="text1"/>
          <w:sz w:val="24"/>
          <w:szCs w:val="24"/>
          <w:lang w:eastAsia="zh-CN"/>
        </w:rPr>
        <w:t>沪深300指数收益率×60%＋中国债券总指数收益率×40%</w:t>
      </w:r>
      <w:r w:rsidRPr="00C17322">
        <w:rPr>
          <w:rFonts w:ascii="宋体" w:eastAsia="宋体" w:hAnsi="宋体" w:hint="eastAsia"/>
          <w:color w:val="000000" w:themeColor="text1"/>
          <w:sz w:val="24"/>
          <w:szCs w:val="24"/>
          <w:lang w:eastAsia="zh-CN"/>
        </w:rPr>
        <w:t>。</w:t>
      </w:r>
    </w:p>
    <w:p w:rsidR="00C70F07" w:rsidRPr="00C17322" w:rsidRDefault="00943239" w:rsidP="00C17322">
      <w:pPr>
        <w:spacing w:line="360" w:lineRule="auto"/>
        <w:ind w:firstLineChars="200" w:firstLine="480"/>
        <w:rPr>
          <w:rFonts w:ascii="宋体" w:eastAsia="宋体" w:hAnsi="宋体"/>
          <w:sz w:val="24"/>
          <w:szCs w:val="24"/>
          <w:lang w:eastAsia="zh-CN"/>
        </w:rPr>
      </w:pPr>
      <w:r w:rsidRPr="00C17322">
        <w:rPr>
          <w:rFonts w:ascii="宋体" w:eastAsia="宋体" w:hAnsi="宋体" w:hint="eastAsia"/>
          <w:sz w:val="24"/>
          <w:szCs w:val="24"/>
          <w:lang w:eastAsia="zh-CN"/>
        </w:rPr>
        <w:t>本基金从</w:t>
      </w:r>
      <w:r w:rsidRPr="00C17322">
        <w:rPr>
          <w:rFonts w:ascii="宋体" w:eastAsia="宋体" w:hAnsi="宋体"/>
          <w:sz w:val="24"/>
          <w:szCs w:val="24"/>
          <w:lang w:eastAsia="zh-CN"/>
        </w:rPr>
        <w:t>2018</w:t>
      </w:r>
      <w:r w:rsidRPr="00C17322">
        <w:rPr>
          <w:rFonts w:ascii="宋体" w:eastAsia="宋体" w:hAnsi="宋体" w:hint="eastAsia"/>
          <w:sz w:val="24"/>
          <w:szCs w:val="24"/>
          <w:lang w:eastAsia="zh-CN"/>
        </w:rPr>
        <w:t>年</w:t>
      </w:r>
      <w:r w:rsidRPr="00C17322">
        <w:rPr>
          <w:rFonts w:ascii="宋体" w:eastAsia="宋体" w:hAnsi="宋体"/>
          <w:sz w:val="24"/>
          <w:szCs w:val="24"/>
          <w:lang w:eastAsia="zh-CN"/>
        </w:rPr>
        <w:t>10</w:t>
      </w:r>
      <w:r w:rsidRPr="00C17322">
        <w:rPr>
          <w:rFonts w:ascii="宋体" w:eastAsia="宋体" w:hAnsi="宋体" w:hint="eastAsia"/>
          <w:sz w:val="24"/>
          <w:szCs w:val="24"/>
          <w:lang w:eastAsia="zh-CN"/>
        </w:rPr>
        <w:t>月</w:t>
      </w:r>
      <w:r w:rsidRPr="00C17322">
        <w:rPr>
          <w:rFonts w:ascii="宋体" w:eastAsia="宋体" w:hAnsi="宋体"/>
          <w:sz w:val="24"/>
          <w:szCs w:val="24"/>
          <w:lang w:eastAsia="zh-CN"/>
        </w:rPr>
        <w:t>22</w:t>
      </w:r>
      <w:r w:rsidRPr="00C17322">
        <w:rPr>
          <w:rFonts w:ascii="宋体" w:eastAsia="宋体" w:hAnsi="宋体" w:hint="eastAsia"/>
          <w:sz w:val="24"/>
          <w:szCs w:val="24"/>
          <w:lang w:eastAsia="zh-CN"/>
        </w:rPr>
        <w:t>日起进入清算期，基金清算期自</w:t>
      </w:r>
      <w:r w:rsidRPr="00C17322">
        <w:rPr>
          <w:rFonts w:ascii="宋体" w:eastAsia="宋体" w:hAnsi="宋体"/>
          <w:sz w:val="24"/>
          <w:szCs w:val="24"/>
          <w:lang w:eastAsia="zh-CN"/>
        </w:rPr>
        <w:t>2018</w:t>
      </w:r>
      <w:r w:rsidRPr="00C17322">
        <w:rPr>
          <w:rFonts w:ascii="宋体" w:eastAsia="宋体" w:hAnsi="宋体" w:hint="eastAsia"/>
          <w:sz w:val="24"/>
          <w:szCs w:val="24"/>
          <w:lang w:eastAsia="zh-CN"/>
        </w:rPr>
        <w:t>年</w:t>
      </w:r>
      <w:r w:rsidRPr="00C17322">
        <w:rPr>
          <w:rFonts w:ascii="宋体" w:eastAsia="宋体" w:hAnsi="宋体"/>
          <w:sz w:val="24"/>
          <w:szCs w:val="24"/>
          <w:lang w:eastAsia="zh-CN"/>
        </w:rPr>
        <w:t>10</w:t>
      </w:r>
      <w:r w:rsidRPr="00C17322">
        <w:rPr>
          <w:rFonts w:ascii="宋体" w:eastAsia="宋体" w:hAnsi="宋体" w:hint="eastAsia"/>
          <w:sz w:val="24"/>
          <w:szCs w:val="24"/>
          <w:lang w:eastAsia="zh-CN"/>
        </w:rPr>
        <w:t>月</w:t>
      </w:r>
      <w:r w:rsidRPr="00C17322">
        <w:rPr>
          <w:rFonts w:ascii="宋体" w:eastAsia="宋体" w:hAnsi="宋体"/>
          <w:sz w:val="24"/>
          <w:szCs w:val="24"/>
          <w:lang w:eastAsia="zh-CN"/>
        </w:rPr>
        <w:t>22</w:t>
      </w:r>
      <w:r w:rsidRPr="00C17322">
        <w:rPr>
          <w:rFonts w:ascii="宋体" w:eastAsia="宋体" w:hAnsi="宋体" w:hint="eastAsia"/>
          <w:sz w:val="24"/>
          <w:szCs w:val="24"/>
          <w:lang w:eastAsia="zh-CN"/>
        </w:rPr>
        <w:t>日起至</w:t>
      </w:r>
      <w:r w:rsidRPr="00C17322">
        <w:rPr>
          <w:rFonts w:ascii="宋体" w:eastAsia="宋体" w:hAnsi="宋体"/>
          <w:sz w:val="24"/>
          <w:szCs w:val="24"/>
          <w:lang w:eastAsia="zh-CN"/>
        </w:rPr>
        <w:t>2018</w:t>
      </w:r>
      <w:r w:rsidRPr="00C17322">
        <w:rPr>
          <w:rFonts w:ascii="宋体" w:eastAsia="宋体" w:hAnsi="宋体" w:hint="eastAsia"/>
          <w:sz w:val="24"/>
          <w:szCs w:val="24"/>
          <w:lang w:eastAsia="zh-CN"/>
        </w:rPr>
        <w:t>年</w:t>
      </w:r>
      <w:r w:rsidRPr="00C17322">
        <w:rPr>
          <w:rFonts w:ascii="宋体" w:eastAsia="宋体" w:hAnsi="宋体"/>
          <w:sz w:val="24"/>
          <w:szCs w:val="24"/>
          <w:lang w:eastAsia="zh-CN"/>
        </w:rPr>
        <w:t>10</w:t>
      </w:r>
      <w:r w:rsidRPr="00C17322">
        <w:rPr>
          <w:rFonts w:ascii="宋体" w:eastAsia="宋体" w:hAnsi="宋体" w:hint="eastAsia"/>
          <w:sz w:val="24"/>
          <w:szCs w:val="24"/>
          <w:lang w:eastAsia="zh-CN"/>
        </w:rPr>
        <w:t>月</w:t>
      </w:r>
      <w:r w:rsidRPr="00C17322">
        <w:rPr>
          <w:rFonts w:ascii="宋体" w:eastAsia="宋体" w:hAnsi="宋体"/>
          <w:sz w:val="24"/>
          <w:szCs w:val="24"/>
          <w:lang w:eastAsia="zh-CN"/>
        </w:rPr>
        <w:t>29</w:t>
      </w:r>
      <w:r w:rsidRPr="00C17322">
        <w:rPr>
          <w:rFonts w:ascii="宋体" w:eastAsia="宋体" w:hAnsi="宋体" w:hint="eastAsia"/>
          <w:sz w:val="24"/>
          <w:szCs w:val="24"/>
          <w:lang w:eastAsia="zh-CN"/>
        </w:rPr>
        <w:t>日止，</w:t>
      </w:r>
      <w:r w:rsidRPr="00C17322">
        <w:rPr>
          <w:rFonts w:ascii="宋体" w:eastAsia="宋体" w:hAnsi="宋体" w:cs="Times New Roman" w:hint="eastAsia"/>
          <w:sz w:val="24"/>
          <w:szCs w:val="24"/>
          <w:lang w:eastAsia="zh-CN"/>
        </w:rPr>
        <w:t>并由瑞华会计师事务所（特殊普通合伙）对清算</w:t>
      </w:r>
      <w:r w:rsidRPr="00C17322">
        <w:rPr>
          <w:rFonts w:ascii="宋体" w:eastAsia="宋体" w:hAnsi="宋体" w:cs="Times New Roman" w:hint="eastAsia"/>
          <w:sz w:val="24"/>
          <w:szCs w:val="24"/>
          <w:lang w:eastAsia="zh-CN"/>
        </w:rPr>
        <w:lastRenderedPageBreak/>
        <w:t>报告进行审计，上海市通力律师事务所对清算报告出具法律意见。</w:t>
      </w:r>
    </w:p>
    <w:p w:rsidR="00DB3D88" w:rsidRPr="00C17322" w:rsidRDefault="00DB3D88" w:rsidP="000C147C">
      <w:pPr>
        <w:adjustRightInd w:val="0"/>
        <w:snapToGrid w:val="0"/>
        <w:spacing w:before="2" w:line="360" w:lineRule="auto"/>
        <w:rPr>
          <w:rFonts w:ascii="宋体" w:eastAsia="宋体" w:hAnsi="宋体" w:cs="Times New Roman"/>
          <w:sz w:val="24"/>
          <w:szCs w:val="24"/>
          <w:lang w:eastAsia="zh-CN"/>
        </w:rPr>
      </w:pPr>
    </w:p>
    <w:p w:rsidR="00C70F07" w:rsidRPr="00C17322" w:rsidRDefault="00943239" w:rsidP="00C17322">
      <w:pPr>
        <w:pStyle w:val="a3"/>
        <w:adjustRightInd w:val="0"/>
        <w:snapToGrid w:val="0"/>
        <w:spacing w:line="360" w:lineRule="auto"/>
        <w:ind w:left="0" w:firstLineChars="200" w:firstLine="478"/>
        <w:rPr>
          <w:rFonts w:ascii="宋体" w:eastAsia="宋体" w:hAnsi="宋体" w:cs="Times New Roman"/>
          <w:b/>
          <w:spacing w:val="-1"/>
          <w:sz w:val="24"/>
          <w:szCs w:val="24"/>
          <w:lang w:eastAsia="zh-CN"/>
        </w:rPr>
      </w:pPr>
      <w:r w:rsidRPr="00C17322">
        <w:rPr>
          <w:rFonts w:ascii="宋体" w:eastAsia="宋体" w:hAnsi="宋体" w:cs="Times New Roman"/>
          <w:b/>
          <w:spacing w:val="-1"/>
          <w:sz w:val="24"/>
          <w:szCs w:val="24"/>
          <w:lang w:eastAsia="zh-CN"/>
        </w:rPr>
        <w:t>2</w:t>
      </w:r>
      <w:r w:rsidRPr="00C17322">
        <w:rPr>
          <w:rFonts w:ascii="宋体" w:eastAsia="宋体" w:hAnsi="宋体" w:cs="Times New Roman" w:hint="eastAsia"/>
          <w:b/>
          <w:spacing w:val="-1"/>
          <w:sz w:val="24"/>
          <w:szCs w:val="24"/>
          <w:lang w:eastAsia="zh-CN"/>
        </w:rPr>
        <w:t>、清算原因</w:t>
      </w:r>
    </w:p>
    <w:p w:rsidR="00AF152D" w:rsidRPr="00C17322" w:rsidRDefault="00943239" w:rsidP="00AF152D">
      <w:pPr>
        <w:spacing w:line="360" w:lineRule="auto"/>
        <w:ind w:firstLine="420"/>
        <w:rPr>
          <w:rFonts w:ascii="宋体" w:eastAsia="宋体" w:hAnsi="宋体"/>
          <w:sz w:val="24"/>
          <w:szCs w:val="24"/>
          <w:lang w:eastAsia="zh-CN"/>
        </w:rPr>
      </w:pPr>
      <w:r w:rsidRPr="00C17322">
        <w:rPr>
          <w:rFonts w:ascii="宋体" w:eastAsia="宋体" w:hAnsi="宋体" w:hint="eastAsia"/>
          <w:sz w:val="24"/>
          <w:szCs w:val="24"/>
          <w:lang w:eastAsia="zh-CN"/>
        </w:rPr>
        <w:t>根据本本基金基金合同第五部分基金备案中“三、基金存续期内的基金份额持有人数量和资产规模”的约定：“《基金合同》生效后，连续</w:t>
      </w:r>
      <w:r w:rsidRPr="00C17322">
        <w:rPr>
          <w:rFonts w:ascii="宋体" w:eastAsia="宋体" w:hAnsi="宋体"/>
          <w:sz w:val="24"/>
          <w:szCs w:val="24"/>
          <w:lang w:eastAsia="zh-CN"/>
        </w:rPr>
        <w:t>20 个工作日出现基金份额持有人数量不满200</w:t>
      </w:r>
      <w:r w:rsidRPr="00C17322">
        <w:rPr>
          <w:rFonts w:ascii="宋体" w:eastAsia="宋体" w:hAnsi="宋体" w:hint="eastAsia"/>
          <w:sz w:val="24"/>
          <w:szCs w:val="24"/>
          <w:lang w:eastAsia="zh-CN"/>
        </w:rPr>
        <w:t>人或者基金资产净值低于</w:t>
      </w:r>
      <w:r w:rsidRPr="00C17322">
        <w:rPr>
          <w:rFonts w:ascii="宋体" w:eastAsia="宋体" w:hAnsi="宋体"/>
          <w:sz w:val="24"/>
          <w:szCs w:val="24"/>
          <w:lang w:eastAsia="zh-CN"/>
        </w:rPr>
        <w:t>5000 万元情形的，基金管理人应当在定期报告中予以</w:t>
      </w:r>
      <w:r w:rsidRPr="00C17322">
        <w:rPr>
          <w:rFonts w:ascii="宋体" w:eastAsia="宋体" w:hAnsi="宋体" w:hint="eastAsia"/>
          <w:sz w:val="24"/>
          <w:szCs w:val="24"/>
          <w:lang w:eastAsia="zh-CN"/>
        </w:rPr>
        <w:t>披露；连续</w:t>
      </w:r>
      <w:r w:rsidRPr="00C17322">
        <w:rPr>
          <w:rFonts w:ascii="宋体" w:eastAsia="宋体" w:hAnsi="宋体"/>
          <w:sz w:val="24"/>
          <w:szCs w:val="24"/>
          <w:lang w:eastAsia="zh-CN"/>
        </w:rPr>
        <w:t>60 个工作日出现前述情形的，本基金将按照基金合同的约定进入清</w:t>
      </w:r>
      <w:r w:rsidRPr="00C17322">
        <w:rPr>
          <w:rFonts w:ascii="宋体" w:eastAsia="宋体" w:hAnsi="宋体" w:hint="eastAsia"/>
          <w:sz w:val="24"/>
          <w:szCs w:val="24"/>
          <w:lang w:eastAsia="zh-CN"/>
        </w:rPr>
        <w:t>算程序并终止，无需召开基金份额持有人大会审议。法律法规另有规定时，从其规定。”</w:t>
      </w:r>
    </w:p>
    <w:p w:rsidR="00AF152D" w:rsidRPr="00C17322" w:rsidRDefault="00943239" w:rsidP="00AF152D">
      <w:pPr>
        <w:spacing w:line="360" w:lineRule="auto"/>
        <w:ind w:firstLine="420"/>
        <w:rPr>
          <w:rFonts w:ascii="宋体" w:eastAsia="宋体" w:hAnsi="宋体"/>
          <w:sz w:val="24"/>
          <w:szCs w:val="24"/>
          <w:lang w:eastAsia="zh-CN"/>
        </w:rPr>
      </w:pPr>
      <w:r w:rsidRPr="00C17322">
        <w:rPr>
          <w:rFonts w:ascii="宋体" w:eastAsia="宋体" w:hAnsi="宋体" w:hint="eastAsia"/>
          <w:sz w:val="24"/>
          <w:szCs w:val="24"/>
          <w:lang w:eastAsia="zh-CN"/>
        </w:rPr>
        <w:t>截至</w:t>
      </w:r>
      <w:r w:rsidRPr="00C17322">
        <w:rPr>
          <w:rFonts w:ascii="宋体" w:eastAsia="宋体" w:hAnsi="宋体"/>
          <w:sz w:val="24"/>
          <w:szCs w:val="24"/>
          <w:lang w:eastAsia="zh-CN"/>
        </w:rPr>
        <w:t>2018</w:t>
      </w:r>
      <w:r w:rsidRPr="00C17322">
        <w:rPr>
          <w:rFonts w:ascii="宋体" w:eastAsia="宋体" w:hAnsi="宋体" w:hint="eastAsia"/>
          <w:sz w:val="24"/>
          <w:szCs w:val="24"/>
          <w:lang w:eastAsia="zh-CN"/>
        </w:rPr>
        <w:t>年</w:t>
      </w:r>
      <w:r w:rsidRPr="00C17322">
        <w:rPr>
          <w:rFonts w:ascii="宋体" w:eastAsia="宋体" w:hAnsi="宋体"/>
          <w:sz w:val="24"/>
          <w:szCs w:val="24"/>
          <w:lang w:eastAsia="zh-CN"/>
        </w:rPr>
        <w:t>10</w:t>
      </w:r>
      <w:r w:rsidRPr="00C17322">
        <w:rPr>
          <w:rFonts w:ascii="宋体" w:eastAsia="宋体" w:hAnsi="宋体" w:hint="eastAsia"/>
          <w:sz w:val="24"/>
          <w:szCs w:val="24"/>
          <w:lang w:eastAsia="zh-CN"/>
        </w:rPr>
        <w:t>月</w:t>
      </w:r>
      <w:r w:rsidRPr="00C17322">
        <w:rPr>
          <w:rFonts w:ascii="宋体" w:eastAsia="宋体" w:hAnsi="宋体"/>
          <w:sz w:val="24"/>
          <w:szCs w:val="24"/>
          <w:lang w:eastAsia="zh-CN"/>
        </w:rPr>
        <w:t>17</w:t>
      </w:r>
      <w:r w:rsidRPr="00C17322">
        <w:rPr>
          <w:rFonts w:ascii="宋体" w:eastAsia="宋体" w:hAnsi="宋体" w:hint="eastAsia"/>
          <w:sz w:val="24"/>
          <w:szCs w:val="24"/>
          <w:lang w:eastAsia="zh-CN"/>
        </w:rPr>
        <w:t>日，本基金已出现连续</w:t>
      </w:r>
      <w:r w:rsidRPr="00C17322">
        <w:rPr>
          <w:rFonts w:ascii="宋体" w:eastAsia="宋体" w:hAnsi="宋体"/>
          <w:sz w:val="24"/>
          <w:szCs w:val="24"/>
          <w:lang w:eastAsia="zh-CN"/>
        </w:rPr>
        <w:t>60个工作日基金份额持有人数量不满200人的情形，</w:t>
      </w:r>
      <w:r w:rsidRPr="00C17322">
        <w:rPr>
          <w:rFonts w:ascii="宋体" w:eastAsia="宋体" w:hAnsi="宋体" w:hint="eastAsia"/>
          <w:sz w:val="24"/>
          <w:szCs w:val="24"/>
          <w:lang w:eastAsia="zh-CN"/>
        </w:rPr>
        <w:t>已触发基金合同中约定的基金合同终止条款。根据基金合同有关约定，本基金将依据基金财产清算程序进行财产清算并终止，且无需召开基金份额持有人大会。</w:t>
      </w:r>
    </w:p>
    <w:p w:rsidR="00C70F07" w:rsidRPr="00C17322" w:rsidRDefault="00943239" w:rsidP="00C17322">
      <w:pPr>
        <w:pStyle w:val="a3"/>
        <w:tabs>
          <w:tab w:val="left" w:pos="826"/>
        </w:tabs>
        <w:adjustRightInd w:val="0"/>
        <w:snapToGrid w:val="0"/>
        <w:spacing w:before="50" w:line="360" w:lineRule="auto"/>
        <w:ind w:left="0" w:right="482" w:firstLineChars="200" w:firstLine="478"/>
        <w:rPr>
          <w:rFonts w:ascii="宋体" w:eastAsia="宋体" w:hAnsi="宋体" w:cs="Times New Roman"/>
          <w:b/>
          <w:spacing w:val="-1"/>
          <w:sz w:val="24"/>
          <w:szCs w:val="24"/>
          <w:lang w:eastAsia="zh-CN"/>
        </w:rPr>
      </w:pPr>
      <w:r w:rsidRPr="00C17322">
        <w:rPr>
          <w:rFonts w:ascii="宋体" w:eastAsia="宋体" w:hAnsi="宋体" w:cs="Times New Roman"/>
          <w:b/>
          <w:spacing w:val="-1"/>
          <w:sz w:val="24"/>
          <w:szCs w:val="24"/>
          <w:lang w:eastAsia="zh-CN"/>
        </w:rPr>
        <w:t>3</w:t>
      </w:r>
      <w:r w:rsidRPr="00C17322">
        <w:rPr>
          <w:rFonts w:ascii="宋体" w:eastAsia="宋体" w:hAnsi="宋体" w:cs="Times New Roman" w:hint="eastAsia"/>
          <w:b/>
          <w:spacing w:val="-1"/>
          <w:sz w:val="24"/>
          <w:szCs w:val="24"/>
          <w:lang w:eastAsia="zh-CN"/>
        </w:rPr>
        <w:t>、清算起始日</w:t>
      </w:r>
    </w:p>
    <w:p w:rsidR="00DB3D88" w:rsidRPr="00C17322" w:rsidRDefault="00943239" w:rsidP="000C147C">
      <w:pPr>
        <w:adjustRightInd w:val="0"/>
        <w:snapToGrid w:val="0"/>
        <w:spacing w:line="360" w:lineRule="auto"/>
        <w:rPr>
          <w:rFonts w:ascii="宋体" w:eastAsia="宋体" w:hAnsi="宋体"/>
          <w:b/>
          <w:bCs/>
          <w:sz w:val="24"/>
          <w:szCs w:val="24"/>
          <w:lang w:eastAsia="zh-CN"/>
        </w:rPr>
      </w:pPr>
      <w:r w:rsidRPr="00C17322">
        <w:rPr>
          <w:rFonts w:ascii="宋体" w:eastAsia="宋体" w:hAnsi="宋体" w:cs="Times New Roman" w:hint="eastAsia"/>
          <w:sz w:val="24"/>
          <w:szCs w:val="24"/>
          <w:lang w:eastAsia="zh-CN"/>
        </w:rPr>
        <w:t>根据《</w:t>
      </w:r>
      <w:r w:rsidRPr="00C17322">
        <w:rPr>
          <w:rFonts w:ascii="宋体" w:eastAsia="宋体" w:hAnsi="宋体" w:hint="eastAsia"/>
          <w:bCs/>
          <w:sz w:val="24"/>
          <w:szCs w:val="24"/>
          <w:lang w:eastAsia="zh-CN"/>
        </w:rPr>
        <w:t>新华基金管理股份有限公司关于</w:t>
      </w:r>
      <w:r w:rsidRPr="00C17322">
        <w:rPr>
          <w:rFonts w:ascii="宋体" w:eastAsia="宋体" w:hAnsi="宋体" w:hint="eastAsia"/>
          <w:sz w:val="24"/>
          <w:szCs w:val="24"/>
          <w:lang w:eastAsia="zh-CN"/>
        </w:rPr>
        <w:t>新华鑫锐混合型证券投资基金</w:t>
      </w:r>
      <w:r w:rsidRPr="00C17322">
        <w:rPr>
          <w:rFonts w:ascii="宋体" w:eastAsia="宋体" w:hAnsi="宋体" w:hint="eastAsia"/>
          <w:bCs/>
          <w:sz w:val="24"/>
          <w:szCs w:val="24"/>
          <w:lang w:eastAsia="zh-CN"/>
        </w:rPr>
        <w:t>基金合同终止及基金财产清算的公告</w:t>
      </w:r>
      <w:r w:rsidRPr="00C17322">
        <w:rPr>
          <w:rFonts w:ascii="宋体" w:eastAsia="宋体" w:hAnsi="宋体" w:cs="Times New Roman" w:hint="eastAsia"/>
          <w:sz w:val="24"/>
          <w:szCs w:val="24"/>
          <w:lang w:eastAsia="zh-CN"/>
        </w:rPr>
        <w:t>》，本基金于</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22</w:t>
      </w:r>
      <w:r w:rsidRPr="00C17322">
        <w:rPr>
          <w:rFonts w:ascii="宋体" w:eastAsia="宋体" w:hAnsi="宋体" w:cs="Times New Roman" w:hint="eastAsia"/>
          <w:sz w:val="24"/>
          <w:szCs w:val="24"/>
          <w:lang w:eastAsia="zh-CN"/>
        </w:rPr>
        <w:t>日起进入清算期，故本基金清算起始日为</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22</w:t>
      </w:r>
      <w:r w:rsidRPr="00C17322">
        <w:rPr>
          <w:rFonts w:ascii="宋体" w:eastAsia="宋体" w:hAnsi="宋体" w:cs="Times New Roman" w:hint="eastAsia"/>
          <w:sz w:val="24"/>
          <w:szCs w:val="24"/>
          <w:lang w:eastAsia="zh-CN"/>
        </w:rPr>
        <w:t>日。</w:t>
      </w:r>
    </w:p>
    <w:p w:rsidR="00DB3D88" w:rsidRPr="00C17322" w:rsidRDefault="00DB3D88" w:rsidP="000C147C">
      <w:pPr>
        <w:adjustRightInd w:val="0"/>
        <w:snapToGrid w:val="0"/>
        <w:spacing w:before="12" w:line="360" w:lineRule="auto"/>
        <w:rPr>
          <w:rFonts w:ascii="宋体" w:eastAsia="宋体" w:hAnsi="宋体" w:cs="Times New Roman"/>
          <w:sz w:val="24"/>
          <w:szCs w:val="24"/>
          <w:lang w:eastAsia="zh-CN"/>
        </w:rPr>
      </w:pPr>
    </w:p>
    <w:p w:rsidR="00C70F07" w:rsidRPr="00C17322" w:rsidRDefault="00943239" w:rsidP="00C17322">
      <w:pPr>
        <w:pStyle w:val="31"/>
        <w:adjustRightInd w:val="0"/>
        <w:snapToGrid w:val="0"/>
        <w:spacing w:line="360" w:lineRule="auto"/>
        <w:ind w:left="0" w:firstLineChars="200" w:firstLine="562"/>
        <w:jc w:val="center"/>
        <w:rPr>
          <w:rFonts w:ascii="宋体" w:eastAsia="宋体" w:hAnsi="宋体" w:cs="Times New Roman"/>
          <w:b w:val="0"/>
          <w:bCs w:val="0"/>
          <w:sz w:val="28"/>
          <w:szCs w:val="28"/>
          <w:lang w:eastAsia="zh-CN"/>
        </w:rPr>
      </w:pPr>
      <w:r w:rsidRPr="00C17322">
        <w:rPr>
          <w:rFonts w:ascii="宋体" w:eastAsia="宋体" w:hAnsi="宋体" w:cs="Times New Roman" w:hint="eastAsia"/>
          <w:sz w:val="28"/>
          <w:szCs w:val="28"/>
          <w:lang w:eastAsia="zh-CN"/>
        </w:rPr>
        <w:t>二、清算报表编制基础</w:t>
      </w:r>
    </w:p>
    <w:p w:rsidR="00C70F07" w:rsidRPr="00C17322" w:rsidRDefault="00943239" w:rsidP="00C17322">
      <w:pPr>
        <w:pStyle w:val="a9"/>
        <w:spacing w:line="360" w:lineRule="auto"/>
        <w:ind w:firstLineChars="200" w:firstLine="480"/>
        <w:rPr>
          <w:rFonts w:ascii="宋体" w:eastAsia="宋体" w:hAnsi="宋体"/>
          <w:sz w:val="24"/>
          <w:szCs w:val="24"/>
          <w:lang w:eastAsia="zh-CN"/>
        </w:rPr>
      </w:pPr>
      <w:r w:rsidRPr="00C17322">
        <w:rPr>
          <w:rFonts w:ascii="宋体" w:eastAsia="宋体" w:hAnsi="宋体" w:cs="Times New Roman" w:hint="eastAsia"/>
          <w:sz w:val="24"/>
          <w:szCs w:val="24"/>
          <w:lang w:eastAsia="zh-CN"/>
        </w:rPr>
        <w:t>本基金的清算报表是在非持续经营的前提下参考《企业会计准则》及《证券投资基金会计核算业务指引》的有关规定编制的。自本基金报告截止日起，资产负债按清算价格计价，</w:t>
      </w:r>
      <w:r w:rsidRPr="00C17322">
        <w:rPr>
          <w:rFonts w:ascii="宋体" w:eastAsia="宋体" w:hAnsi="宋体" w:hint="eastAsia"/>
          <w:sz w:val="24"/>
          <w:szCs w:val="24"/>
          <w:lang w:eastAsia="zh-CN"/>
        </w:rPr>
        <w:t>停牌股票的清算价格按报告截止日的公允价值计价。</w:t>
      </w:r>
      <w:r w:rsidRPr="00C17322">
        <w:rPr>
          <w:rFonts w:ascii="宋体" w:eastAsia="宋体" w:hAnsi="宋体" w:cs="Times New Roman" w:hint="eastAsia"/>
          <w:sz w:val="24"/>
          <w:szCs w:val="24"/>
          <w:lang w:eastAsia="zh-CN"/>
        </w:rPr>
        <w:t>由于报告性质所致，本清算报表并无比较期间的相关数据列示。</w:t>
      </w:r>
    </w:p>
    <w:p w:rsidR="00C70F07" w:rsidRPr="00C17322" w:rsidRDefault="00C70F07" w:rsidP="00C17322">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p>
    <w:p w:rsidR="00C70F07" w:rsidRPr="00C17322" w:rsidRDefault="00943239" w:rsidP="00C17322">
      <w:pPr>
        <w:adjustRightInd w:val="0"/>
        <w:snapToGrid w:val="0"/>
        <w:spacing w:line="360" w:lineRule="auto"/>
        <w:ind w:firstLineChars="200" w:firstLine="562"/>
        <w:jc w:val="center"/>
        <w:rPr>
          <w:rFonts w:ascii="宋体" w:eastAsia="宋体" w:hAnsi="宋体" w:cs="Times New Roman"/>
          <w:b/>
          <w:color w:val="000000" w:themeColor="text1"/>
          <w:sz w:val="28"/>
          <w:szCs w:val="28"/>
          <w:lang w:eastAsia="zh-CN"/>
        </w:rPr>
      </w:pPr>
      <w:r w:rsidRPr="00C17322">
        <w:rPr>
          <w:rFonts w:ascii="宋体" w:eastAsia="宋体" w:hAnsi="宋体" w:cs="Times New Roman" w:hint="eastAsia"/>
          <w:b/>
          <w:color w:val="000000" w:themeColor="text1"/>
          <w:sz w:val="28"/>
          <w:szCs w:val="28"/>
          <w:lang w:eastAsia="zh-CN"/>
        </w:rPr>
        <w:t>三、财务报告</w:t>
      </w:r>
    </w:p>
    <w:p w:rsidR="00C70F07" w:rsidRPr="00C17322" w:rsidRDefault="00943239" w:rsidP="00C17322">
      <w:pPr>
        <w:adjustRightInd w:val="0"/>
        <w:snapToGrid w:val="0"/>
        <w:spacing w:line="360" w:lineRule="auto"/>
        <w:ind w:firstLineChars="200" w:firstLine="480"/>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资产负债表</w:t>
      </w:r>
    </w:p>
    <w:p w:rsidR="00C70F07" w:rsidRPr="00C17322" w:rsidRDefault="00943239" w:rsidP="00C17322">
      <w:pPr>
        <w:adjustRightInd w:val="0"/>
        <w:snapToGrid w:val="0"/>
        <w:spacing w:line="360" w:lineRule="auto"/>
        <w:ind w:firstLineChars="200" w:firstLine="480"/>
        <w:rPr>
          <w:rFonts w:ascii="宋体" w:eastAsia="宋体" w:hAnsi="宋体"/>
          <w:bCs/>
          <w:sz w:val="24"/>
          <w:szCs w:val="24"/>
          <w:lang w:eastAsia="zh-CN"/>
        </w:rPr>
      </w:pPr>
      <w:r w:rsidRPr="00C17322">
        <w:rPr>
          <w:rFonts w:ascii="宋体" w:eastAsia="宋体" w:hAnsi="宋体" w:cs="Times New Roman" w:hint="eastAsia"/>
          <w:sz w:val="24"/>
          <w:szCs w:val="24"/>
          <w:lang w:eastAsia="zh-CN"/>
        </w:rPr>
        <w:t>会计主体：</w:t>
      </w:r>
      <w:r w:rsidRPr="00C17322">
        <w:rPr>
          <w:rFonts w:ascii="宋体" w:eastAsia="宋体" w:hAnsi="宋体" w:hint="eastAsia"/>
          <w:sz w:val="24"/>
          <w:szCs w:val="24"/>
          <w:lang w:eastAsia="zh-CN"/>
        </w:rPr>
        <w:t>新华鑫锐混合型证券投资基金</w:t>
      </w:r>
    </w:p>
    <w:p w:rsidR="00C70F07" w:rsidRPr="00C17322" w:rsidRDefault="00943239" w:rsidP="00C17322">
      <w:pPr>
        <w:adjustRightInd w:val="0"/>
        <w:snapToGrid w:val="0"/>
        <w:spacing w:line="360" w:lineRule="auto"/>
        <w:ind w:firstLineChars="200" w:firstLine="480"/>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报告截止日：</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21</w:t>
      </w:r>
      <w:r w:rsidRPr="00C17322">
        <w:rPr>
          <w:rFonts w:ascii="宋体" w:eastAsia="宋体" w:hAnsi="宋体" w:cs="Times New Roman" w:hint="eastAsia"/>
          <w:sz w:val="24"/>
          <w:szCs w:val="24"/>
          <w:lang w:eastAsia="zh-CN"/>
        </w:rPr>
        <w:t>日</w:t>
      </w:r>
    </w:p>
    <w:p w:rsidR="00DB3D88" w:rsidRPr="00C17322" w:rsidRDefault="00DB3D88" w:rsidP="000C147C">
      <w:pPr>
        <w:adjustRightInd w:val="0"/>
        <w:snapToGrid w:val="0"/>
        <w:spacing w:line="360" w:lineRule="auto"/>
        <w:rPr>
          <w:rFonts w:ascii="宋体" w:eastAsia="宋体" w:hAnsi="宋体" w:cs="Times New Roman"/>
          <w:sz w:val="24"/>
          <w:szCs w:val="24"/>
          <w:lang w:eastAsia="zh-CN"/>
        </w:rPr>
      </w:pPr>
    </w:p>
    <w:p w:rsidR="00DB3D88" w:rsidRPr="00C17322" w:rsidRDefault="00943239" w:rsidP="000C147C">
      <w:pPr>
        <w:pStyle w:val="a3"/>
        <w:adjustRightInd w:val="0"/>
        <w:snapToGrid w:val="0"/>
        <w:spacing w:before="32" w:line="360" w:lineRule="auto"/>
        <w:ind w:left="0" w:right="501"/>
        <w:jc w:val="right"/>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单位：人民币元</w:t>
      </w:r>
    </w:p>
    <w:p w:rsidR="00DB3D88" w:rsidRPr="00C17322" w:rsidRDefault="00DB3D88" w:rsidP="000C147C">
      <w:pPr>
        <w:adjustRightInd w:val="0"/>
        <w:snapToGrid w:val="0"/>
        <w:spacing w:before="3" w:line="360" w:lineRule="auto"/>
        <w:rPr>
          <w:rFonts w:ascii="宋体" w:eastAsia="宋体" w:hAnsi="宋体" w:cs="Times New Roman"/>
          <w:sz w:val="24"/>
          <w:szCs w:val="24"/>
          <w:lang w:eastAsia="zh-CN"/>
        </w:rPr>
      </w:pPr>
    </w:p>
    <w:tbl>
      <w:tblPr>
        <w:tblStyle w:val="TableNormal"/>
        <w:tblW w:w="0" w:type="auto"/>
        <w:tblInd w:w="493" w:type="dxa"/>
        <w:tblLayout w:type="fixed"/>
        <w:tblLook w:val="01E0"/>
      </w:tblPr>
      <w:tblGrid>
        <w:gridCol w:w="5245"/>
        <w:gridCol w:w="3827"/>
      </w:tblGrid>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adjustRightInd w:val="0"/>
              <w:snapToGrid w:val="0"/>
              <w:spacing w:line="360" w:lineRule="auto"/>
              <w:jc w:val="center"/>
              <w:rPr>
                <w:rFonts w:ascii="宋体" w:eastAsia="宋体" w:hAnsi="宋体" w:cs="Times New Roman"/>
                <w:b/>
                <w:sz w:val="24"/>
                <w:szCs w:val="24"/>
                <w:lang w:eastAsia="zh-CN"/>
              </w:rPr>
            </w:pPr>
            <w:r w:rsidRPr="00C17322">
              <w:rPr>
                <w:rFonts w:ascii="宋体" w:eastAsia="宋体" w:hAnsi="宋体" w:cs="Times New Roman" w:hint="eastAsia"/>
                <w:b/>
                <w:sz w:val="24"/>
                <w:szCs w:val="24"/>
                <w:lang w:eastAsia="zh-CN"/>
              </w:rPr>
              <w:t>项目</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EC293B">
            <w:pPr>
              <w:adjustRightInd w:val="0"/>
              <w:snapToGrid w:val="0"/>
              <w:spacing w:line="360" w:lineRule="auto"/>
              <w:jc w:val="center"/>
              <w:rPr>
                <w:rFonts w:ascii="宋体" w:eastAsia="宋体" w:hAnsi="宋体" w:cs="Times New Roman"/>
                <w:b/>
                <w:sz w:val="24"/>
                <w:szCs w:val="24"/>
                <w:lang w:eastAsia="zh-CN"/>
              </w:rPr>
            </w:pPr>
            <w:r w:rsidRPr="00C17322">
              <w:rPr>
                <w:rFonts w:ascii="宋体" w:eastAsia="宋体" w:hAnsi="宋体" w:cs="Times New Roman" w:hint="eastAsia"/>
                <w:b/>
                <w:sz w:val="24"/>
                <w:szCs w:val="24"/>
                <w:lang w:eastAsia="zh-CN"/>
              </w:rPr>
              <w:t>报告截止日：</w:t>
            </w:r>
            <w:r w:rsidRPr="00C17322">
              <w:rPr>
                <w:rFonts w:ascii="宋体" w:eastAsia="宋体" w:hAnsi="宋体" w:cs="Times New Roman"/>
                <w:b/>
                <w:sz w:val="24"/>
                <w:szCs w:val="24"/>
                <w:lang w:eastAsia="zh-CN"/>
              </w:rPr>
              <w:t>2018</w:t>
            </w:r>
            <w:r w:rsidRPr="00C17322">
              <w:rPr>
                <w:rFonts w:ascii="宋体" w:eastAsia="宋体" w:hAnsi="宋体" w:cs="Times New Roman" w:hint="eastAsia"/>
                <w:b/>
                <w:sz w:val="24"/>
                <w:szCs w:val="24"/>
                <w:lang w:eastAsia="zh-CN"/>
              </w:rPr>
              <w:t>年</w:t>
            </w:r>
            <w:r w:rsidRPr="00C17322">
              <w:rPr>
                <w:rFonts w:ascii="宋体" w:eastAsia="宋体" w:hAnsi="宋体" w:cs="Times New Roman"/>
                <w:b/>
                <w:sz w:val="24"/>
                <w:szCs w:val="24"/>
                <w:lang w:eastAsia="zh-CN"/>
              </w:rPr>
              <w:t>10</w:t>
            </w:r>
            <w:r w:rsidRPr="00C17322">
              <w:rPr>
                <w:rFonts w:ascii="宋体" w:eastAsia="宋体" w:hAnsi="宋体" w:cs="Times New Roman" w:hint="eastAsia"/>
                <w:b/>
                <w:sz w:val="24"/>
                <w:szCs w:val="24"/>
                <w:lang w:eastAsia="zh-CN"/>
              </w:rPr>
              <w:t>月</w:t>
            </w:r>
            <w:r w:rsidRPr="00C17322">
              <w:rPr>
                <w:rFonts w:ascii="宋体" w:eastAsia="宋体" w:hAnsi="宋体" w:cs="Times New Roman"/>
                <w:b/>
                <w:sz w:val="24"/>
                <w:szCs w:val="24"/>
                <w:lang w:eastAsia="zh-CN"/>
              </w:rPr>
              <w:t>21</w:t>
            </w:r>
            <w:r w:rsidRPr="00C17322">
              <w:rPr>
                <w:rFonts w:ascii="宋体" w:eastAsia="宋体" w:hAnsi="宋体" w:cs="Times New Roman" w:hint="eastAsia"/>
                <w:b/>
                <w:sz w:val="24"/>
                <w:szCs w:val="24"/>
                <w:lang w:eastAsia="zh-CN"/>
              </w:rPr>
              <w:t>日</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rPr>
            </w:pPr>
            <w:r w:rsidRPr="00C17322">
              <w:rPr>
                <w:rFonts w:ascii="宋体" w:eastAsia="宋体" w:hAnsi="宋体" w:cs="Times New Roman" w:hint="eastAsia"/>
                <w:b/>
                <w:bCs/>
                <w:sz w:val="24"/>
                <w:szCs w:val="24"/>
              </w:rPr>
              <w:t>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DB3D88" w:rsidP="000C147C">
            <w:pPr>
              <w:keepNext/>
              <w:keepLines/>
              <w:adjustRightInd w:val="0"/>
              <w:snapToGrid w:val="0"/>
              <w:spacing w:before="260" w:after="260" w:line="360" w:lineRule="auto"/>
              <w:jc w:val="right"/>
              <w:rPr>
                <w:rFonts w:ascii="宋体" w:eastAsia="宋体" w:hAnsi="宋体" w:cs="Times New Roman"/>
                <w:sz w:val="24"/>
                <w:szCs w:val="24"/>
              </w:rPr>
            </w:pP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rPr>
            </w:pPr>
            <w:r w:rsidRPr="00C17322">
              <w:rPr>
                <w:rFonts w:ascii="宋体" w:eastAsia="宋体" w:hAnsi="宋体" w:cs="Times New Roman" w:hint="eastAsia"/>
                <w:sz w:val="24"/>
                <w:szCs w:val="24"/>
              </w:rPr>
              <w:t>银行存款</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5,286,049.83</w:t>
            </w:r>
          </w:p>
        </w:tc>
      </w:tr>
      <w:tr w:rsidR="0063343F"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C70F07" w:rsidRPr="00C17322" w:rsidRDefault="00943239" w:rsidP="00C17322">
            <w:pPr>
              <w:pStyle w:val="TableParagraph"/>
              <w:adjustRightInd w:val="0"/>
              <w:snapToGrid w:val="0"/>
              <w:spacing w:line="360" w:lineRule="auto"/>
              <w:ind w:firstLineChars="50" w:firstLine="120"/>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结算备付金</w:t>
            </w:r>
          </w:p>
        </w:tc>
        <w:tc>
          <w:tcPr>
            <w:tcW w:w="3827" w:type="dxa"/>
            <w:tcBorders>
              <w:top w:val="single" w:sz="4" w:space="0" w:color="000000"/>
              <w:left w:val="single" w:sz="4" w:space="0" w:color="000000"/>
              <w:bottom w:val="single" w:sz="4" w:space="0" w:color="000000"/>
              <w:right w:val="single" w:sz="4" w:space="0" w:color="000000"/>
            </w:tcBorders>
            <w:vAlign w:val="center"/>
          </w:tcPr>
          <w:p w:rsidR="0063343F"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50,052.79</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rPr>
            </w:pPr>
            <w:r w:rsidRPr="00C17322">
              <w:rPr>
                <w:rFonts w:ascii="宋体" w:eastAsia="宋体" w:hAnsi="宋体" w:cs="Times New Roman" w:hint="eastAsia"/>
                <w:sz w:val="24"/>
                <w:szCs w:val="24"/>
                <w:lang w:eastAsia="zh-CN"/>
              </w:rPr>
              <w:t>存出保证</w:t>
            </w:r>
            <w:r w:rsidRPr="00C17322">
              <w:rPr>
                <w:rFonts w:ascii="宋体" w:eastAsia="宋体" w:hAnsi="宋体" w:cs="Times New Roman" w:hint="eastAsia"/>
                <w:sz w:val="24"/>
                <w:szCs w:val="24"/>
              </w:rPr>
              <w:t>金</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33,262.56</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rPr>
            </w:pPr>
            <w:r w:rsidRPr="00C17322">
              <w:rPr>
                <w:rFonts w:ascii="宋体" w:eastAsia="宋体" w:hAnsi="宋体" w:cs="Times New Roman" w:hint="eastAsia"/>
                <w:sz w:val="24"/>
                <w:szCs w:val="24"/>
              </w:rPr>
              <w:t>应收利息</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2,876.22</w:t>
            </w:r>
          </w:p>
        </w:tc>
      </w:tr>
      <w:tr w:rsidR="0063343F"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63343F"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应收申购款</w:t>
            </w:r>
          </w:p>
        </w:tc>
        <w:tc>
          <w:tcPr>
            <w:tcW w:w="3827" w:type="dxa"/>
            <w:tcBorders>
              <w:top w:val="single" w:sz="4" w:space="0" w:color="000000"/>
              <w:left w:val="single" w:sz="4" w:space="0" w:color="000000"/>
              <w:bottom w:val="single" w:sz="4" w:space="0" w:color="000000"/>
              <w:right w:val="single" w:sz="4" w:space="0" w:color="000000"/>
            </w:tcBorders>
            <w:vAlign w:val="center"/>
          </w:tcPr>
          <w:p w:rsidR="0063343F"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交易性金融资产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1,402,619.02</w:t>
            </w:r>
          </w:p>
        </w:tc>
      </w:tr>
      <w:tr w:rsidR="00135557"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135557"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其中：股票投资</w:t>
            </w:r>
          </w:p>
        </w:tc>
        <w:tc>
          <w:tcPr>
            <w:tcW w:w="3827" w:type="dxa"/>
            <w:tcBorders>
              <w:top w:val="single" w:sz="4" w:space="0" w:color="000000"/>
              <w:left w:val="single" w:sz="4" w:space="0" w:color="000000"/>
              <w:bottom w:val="single" w:sz="4" w:space="0" w:color="000000"/>
              <w:right w:val="single" w:sz="4" w:space="0" w:color="000000"/>
            </w:tcBorders>
            <w:vAlign w:val="center"/>
          </w:tcPr>
          <w:p w:rsidR="00135557" w:rsidRPr="00C17322" w:rsidRDefault="00943239" w:rsidP="002A53D5">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1,402,619.02</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买入返售金融资产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证券清算款</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10,413.64</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
                <w:sz w:val="24"/>
                <w:szCs w:val="24"/>
              </w:rPr>
            </w:pPr>
            <w:r w:rsidRPr="00C17322">
              <w:rPr>
                <w:rFonts w:ascii="宋体" w:eastAsia="宋体" w:hAnsi="宋体" w:cs="Times New Roman" w:hint="eastAsia"/>
                <w:b/>
                <w:sz w:val="24"/>
                <w:szCs w:val="24"/>
              </w:rPr>
              <w:t>资产总计</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adjustRightInd w:val="0"/>
              <w:snapToGrid w:val="0"/>
              <w:spacing w:line="360" w:lineRule="auto"/>
              <w:jc w:val="right"/>
              <w:rPr>
                <w:rFonts w:ascii="宋体" w:eastAsia="宋体" w:hAnsi="宋体" w:cs="Times New Roman"/>
                <w:b/>
                <w:color w:val="000000"/>
                <w:sz w:val="24"/>
                <w:szCs w:val="24"/>
                <w:lang w:eastAsia="zh-CN"/>
              </w:rPr>
            </w:pPr>
            <w:r w:rsidRPr="00C17322">
              <w:rPr>
                <w:rFonts w:ascii="宋体" w:eastAsia="宋体" w:hAnsi="宋体" w:cs="Times New Roman"/>
                <w:bCs/>
                <w:color w:val="000000"/>
                <w:sz w:val="24"/>
                <w:szCs w:val="24"/>
                <w:lang w:eastAsia="zh-CN"/>
              </w:rPr>
              <w:t>6,785,274.06</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sz w:val="24"/>
                <w:szCs w:val="24"/>
              </w:rPr>
            </w:pPr>
            <w:r w:rsidRPr="00C17322">
              <w:rPr>
                <w:rFonts w:ascii="宋体" w:eastAsia="宋体" w:hAnsi="宋体" w:cs="Times New Roman" w:hint="eastAsia"/>
                <w:b/>
                <w:bCs/>
                <w:sz w:val="24"/>
                <w:szCs w:val="24"/>
              </w:rPr>
              <w:t>负债：</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DB3D88" w:rsidP="000C147C">
            <w:pPr>
              <w:keepNext/>
              <w:keepLines/>
              <w:adjustRightInd w:val="0"/>
              <w:snapToGrid w:val="0"/>
              <w:spacing w:before="260" w:after="260" w:line="360" w:lineRule="auto"/>
              <w:jc w:val="right"/>
              <w:rPr>
                <w:rFonts w:ascii="宋体" w:eastAsia="宋体" w:hAnsi="宋体" w:cs="Times New Roman"/>
                <w:sz w:val="24"/>
                <w:szCs w:val="24"/>
              </w:rPr>
            </w:pP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Cs/>
                <w:sz w:val="24"/>
                <w:szCs w:val="24"/>
              </w:rPr>
            </w:pPr>
            <w:r w:rsidRPr="00C17322">
              <w:rPr>
                <w:rFonts w:ascii="宋体" w:eastAsia="宋体" w:hAnsi="宋体" w:cs="Times New Roman" w:hint="eastAsia"/>
                <w:bCs/>
                <w:sz w:val="24"/>
                <w:szCs w:val="24"/>
              </w:rPr>
              <w:t>应付管理人报酬</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CC794E">
            <w:pPr>
              <w:pStyle w:val="TableParagraph"/>
              <w:adjustRightInd w:val="0"/>
              <w:snapToGrid w:val="0"/>
              <w:spacing w:line="360" w:lineRule="auto"/>
              <w:ind w:left="103"/>
              <w:jc w:val="right"/>
              <w:rPr>
                <w:rFonts w:ascii="宋体" w:eastAsia="宋体" w:hAnsi="宋体" w:cs="Times New Roman"/>
                <w:bCs/>
                <w:sz w:val="24"/>
                <w:szCs w:val="24"/>
                <w:lang w:eastAsia="zh-CN"/>
              </w:rPr>
            </w:pPr>
            <w:r w:rsidRPr="00C17322">
              <w:rPr>
                <w:rFonts w:ascii="宋体" w:eastAsia="宋体" w:hAnsi="宋体" w:cs="Times New Roman"/>
                <w:bCs/>
                <w:sz w:val="24"/>
                <w:szCs w:val="24"/>
                <w:lang w:eastAsia="zh-CN"/>
              </w:rPr>
              <w:t>2,547.53</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Cs/>
                <w:sz w:val="24"/>
                <w:szCs w:val="24"/>
              </w:rPr>
            </w:pPr>
            <w:r w:rsidRPr="00C17322">
              <w:rPr>
                <w:rFonts w:ascii="宋体" w:eastAsia="宋体" w:hAnsi="宋体" w:cs="Times New Roman" w:hint="eastAsia"/>
                <w:bCs/>
                <w:sz w:val="24"/>
                <w:szCs w:val="24"/>
              </w:rPr>
              <w:t>应付托管费</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CC794E">
            <w:pPr>
              <w:pStyle w:val="TableParagraph"/>
              <w:adjustRightInd w:val="0"/>
              <w:snapToGrid w:val="0"/>
              <w:spacing w:line="360" w:lineRule="auto"/>
              <w:ind w:left="103"/>
              <w:jc w:val="right"/>
              <w:rPr>
                <w:rFonts w:ascii="宋体" w:eastAsia="宋体" w:hAnsi="宋体" w:cs="Times New Roman"/>
                <w:bCs/>
                <w:sz w:val="24"/>
                <w:szCs w:val="24"/>
                <w:lang w:eastAsia="zh-CN"/>
              </w:rPr>
            </w:pPr>
            <w:r w:rsidRPr="00C17322">
              <w:rPr>
                <w:rFonts w:ascii="宋体" w:eastAsia="宋体" w:hAnsi="宋体" w:cs="Times New Roman"/>
                <w:bCs/>
                <w:sz w:val="24"/>
                <w:szCs w:val="24"/>
                <w:lang w:eastAsia="zh-CN"/>
              </w:rPr>
              <w:t>636.89</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Cs/>
                <w:sz w:val="24"/>
                <w:szCs w:val="24"/>
              </w:rPr>
            </w:pPr>
            <w:r w:rsidRPr="00C17322">
              <w:rPr>
                <w:rFonts w:ascii="宋体" w:eastAsia="宋体" w:hAnsi="宋体" w:cs="Times New Roman" w:hint="eastAsia"/>
                <w:bCs/>
                <w:sz w:val="24"/>
                <w:szCs w:val="24"/>
              </w:rPr>
              <w:t>应付交易费用</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CC794E">
            <w:pPr>
              <w:pStyle w:val="TableParagraph"/>
              <w:adjustRightInd w:val="0"/>
              <w:snapToGrid w:val="0"/>
              <w:spacing w:line="360" w:lineRule="auto"/>
              <w:ind w:left="103"/>
              <w:jc w:val="right"/>
              <w:rPr>
                <w:rFonts w:ascii="宋体" w:eastAsia="宋体" w:hAnsi="宋体" w:cs="Times New Roman"/>
                <w:bCs/>
                <w:sz w:val="24"/>
                <w:szCs w:val="24"/>
                <w:lang w:eastAsia="zh-CN"/>
              </w:rPr>
            </w:pPr>
            <w:r w:rsidRPr="00C17322">
              <w:rPr>
                <w:rFonts w:ascii="宋体" w:eastAsia="宋体" w:hAnsi="宋体" w:cs="Times New Roman"/>
                <w:bCs/>
                <w:sz w:val="24"/>
                <w:szCs w:val="24"/>
                <w:lang w:eastAsia="zh-CN"/>
              </w:rPr>
              <w:t>3,025.39</w:t>
            </w:r>
          </w:p>
          <w:p w:rsidR="00CC794E" w:rsidRPr="00C17322" w:rsidRDefault="00CC794E" w:rsidP="00CC794E">
            <w:pPr>
              <w:pStyle w:val="TableParagraph"/>
              <w:keepNext/>
              <w:keepLines/>
              <w:adjustRightInd w:val="0"/>
              <w:snapToGrid w:val="0"/>
              <w:spacing w:before="260" w:after="260" w:line="360" w:lineRule="auto"/>
              <w:ind w:left="103"/>
              <w:jc w:val="right"/>
              <w:rPr>
                <w:rFonts w:ascii="宋体" w:eastAsia="宋体" w:hAnsi="宋体" w:cs="Times New Roman"/>
                <w:bCs/>
                <w:sz w:val="24"/>
                <w:szCs w:val="24"/>
                <w:lang w:eastAsia="zh-CN"/>
              </w:rPr>
            </w:pP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454E77">
            <w:pPr>
              <w:pStyle w:val="TableParagraph"/>
              <w:adjustRightInd w:val="0"/>
              <w:snapToGrid w:val="0"/>
              <w:spacing w:line="360" w:lineRule="auto"/>
              <w:ind w:left="103"/>
              <w:jc w:val="both"/>
              <w:rPr>
                <w:rFonts w:ascii="宋体" w:eastAsia="宋体" w:hAnsi="宋体" w:cs="Times New Roman"/>
                <w:bCs/>
                <w:sz w:val="24"/>
                <w:szCs w:val="24"/>
                <w:lang w:eastAsia="zh-CN"/>
              </w:rPr>
            </w:pPr>
            <w:r w:rsidRPr="00C17322">
              <w:rPr>
                <w:rFonts w:ascii="宋体" w:eastAsia="宋体" w:hAnsi="宋体" w:cs="Times New Roman" w:hint="eastAsia"/>
                <w:bCs/>
                <w:sz w:val="24"/>
                <w:szCs w:val="24"/>
              </w:rPr>
              <w:t>应付</w:t>
            </w:r>
            <w:r w:rsidRPr="00C17322">
              <w:rPr>
                <w:rFonts w:ascii="宋体" w:eastAsia="宋体" w:hAnsi="宋体" w:cs="Times New Roman" w:hint="eastAsia"/>
                <w:bCs/>
                <w:sz w:val="24"/>
                <w:szCs w:val="24"/>
                <w:lang w:eastAsia="zh-CN"/>
              </w:rPr>
              <w:t>赎回款</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CC794E">
            <w:pPr>
              <w:pStyle w:val="TableParagraph"/>
              <w:adjustRightInd w:val="0"/>
              <w:snapToGrid w:val="0"/>
              <w:spacing w:line="360" w:lineRule="auto"/>
              <w:ind w:left="103"/>
              <w:jc w:val="right"/>
              <w:rPr>
                <w:rFonts w:ascii="宋体" w:eastAsia="宋体" w:hAnsi="宋体" w:cs="Times New Roman"/>
                <w:bCs/>
                <w:sz w:val="24"/>
                <w:szCs w:val="24"/>
                <w:lang w:eastAsia="zh-CN"/>
              </w:rPr>
            </w:pPr>
            <w:r w:rsidRPr="00C17322">
              <w:rPr>
                <w:rFonts w:ascii="宋体" w:eastAsia="宋体" w:hAnsi="宋体" w:cs="Times New Roman"/>
                <w:bCs/>
                <w:sz w:val="24"/>
                <w:szCs w:val="24"/>
                <w:lang w:eastAsia="zh-CN"/>
              </w:rPr>
              <w:t>-</w:t>
            </w:r>
          </w:p>
        </w:tc>
      </w:tr>
      <w:tr w:rsidR="00454E77"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454E77" w:rsidRPr="00C17322" w:rsidRDefault="00943239" w:rsidP="000C147C">
            <w:pPr>
              <w:pStyle w:val="TableParagraph"/>
              <w:adjustRightInd w:val="0"/>
              <w:snapToGrid w:val="0"/>
              <w:spacing w:line="360" w:lineRule="auto"/>
              <w:ind w:left="103"/>
              <w:jc w:val="both"/>
              <w:rPr>
                <w:rFonts w:ascii="宋体" w:eastAsia="宋体" w:hAnsi="宋体" w:cs="Times New Roman"/>
                <w:bCs/>
                <w:sz w:val="24"/>
                <w:szCs w:val="24"/>
                <w:lang w:eastAsia="zh-CN"/>
              </w:rPr>
            </w:pPr>
            <w:r w:rsidRPr="00C17322">
              <w:rPr>
                <w:rFonts w:ascii="宋体" w:eastAsia="宋体" w:hAnsi="宋体" w:cs="Times New Roman" w:hint="eastAsia"/>
                <w:bCs/>
                <w:sz w:val="24"/>
                <w:szCs w:val="24"/>
                <w:lang w:eastAsia="zh-CN"/>
              </w:rPr>
              <w:t>应付赎回费</w:t>
            </w:r>
          </w:p>
        </w:tc>
        <w:tc>
          <w:tcPr>
            <w:tcW w:w="3827" w:type="dxa"/>
            <w:tcBorders>
              <w:top w:val="single" w:sz="4" w:space="0" w:color="000000"/>
              <w:left w:val="single" w:sz="4" w:space="0" w:color="000000"/>
              <w:bottom w:val="single" w:sz="4" w:space="0" w:color="000000"/>
              <w:right w:val="single" w:sz="4" w:space="0" w:color="000000"/>
            </w:tcBorders>
            <w:vAlign w:val="center"/>
          </w:tcPr>
          <w:p w:rsidR="00454E77" w:rsidRPr="00C17322" w:rsidRDefault="00943239" w:rsidP="00CC794E">
            <w:pPr>
              <w:pStyle w:val="TableParagraph"/>
              <w:adjustRightInd w:val="0"/>
              <w:snapToGrid w:val="0"/>
              <w:spacing w:line="360" w:lineRule="auto"/>
              <w:ind w:left="103"/>
              <w:jc w:val="right"/>
              <w:rPr>
                <w:rFonts w:ascii="宋体" w:eastAsia="宋体" w:hAnsi="宋体" w:cs="Times New Roman"/>
                <w:bCs/>
                <w:sz w:val="24"/>
                <w:szCs w:val="24"/>
                <w:lang w:eastAsia="zh-CN"/>
              </w:rPr>
            </w:pPr>
            <w:r w:rsidRPr="00C17322">
              <w:rPr>
                <w:rFonts w:ascii="宋体" w:eastAsia="宋体" w:hAnsi="宋体" w:cs="Times New Roman"/>
                <w:bCs/>
                <w:sz w:val="24"/>
                <w:szCs w:val="24"/>
                <w:lang w:eastAsia="zh-CN"/>
              </w:rPr>
              <w:t>-</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Cs/>
                <w:sz w:val="24"/>
                <w:szCs w:val="24"/>
              </w:rPr>
            </w:pPr>
            <w:r w:rsidRPr="00C17322">
              <w:rPr>
                <w:rFonts w:ascii="宋体" w:eastAsia="宋体" w:hAnsi="宋体" w:cs="Times New Roman" w:hint="eastAsia"/>
                <w:bCs/>
                <w:sz w:val="24"/>
                <w:szCs w:val="24"/>
              </w:rPr>
              <w:t>其他负债</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CC794E">
            <w:pPr>
              <w:pStyle w:val="TableParagraph"/>
              <w:adjustRightInd w:val="0"/>
              <w:snapToGrid w:val="0"/>
              <w:spacing w:line="360" w:lineRule="auto"/>
              <w:ind w:left="103"/>
              <w:jc w:val="right"/>
              <w:rPr>
                <w:rFonts w:ascii="宋体" w:eastAsia="宋体" w:hAnsi="宋体" w:cs="Times New Roman"/>
                <w:bCs/>
                <w:sz w:val="24"/>
                <w:szCs w:val="24"/>
                <w:lang w:eastAsia="zh-CN"/>
              </w:rPr>
            </w:pPr>
            <w:r w:rsidRPr="00C17322">
              <w:rPr>
                <w:rFonts w:ascii="宋体" w:eastAsia="宋体" w:hAnsi="宋体" w:cs="Times New Roman"/>
                <w:bCs/>
                <w:sz w:val="24"/>
                <w:szCs w:val="24"/>
                <w:lang w:eastAsia="zh-CN"/>
              </w:rPr>
              <w:t>329,180.46</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
                <w:bCs/>
                <w:sz w:val="24"/>
                <w:szCs w:val="24"/>
              </w:rPr>
            </w:pPr>
            <w:r w:rsidRPr="00C17322">
              <w:rPr>
                <w:rFonts w:ascii="宋体" w:eastAsia="宋体" w:hAnsi="宋体" w:cs="Times New Roman" w:hint="eastAsia"/>
                <w:b/>
                <w:bCs/>
                <w:sz w:val="24"/>
                <w:szCs w:val="24"/>
              </w:rPr>
              <w:t>负债合计</w:t>
            </w:r>
            <w:r w:rsidRPr="00C17322">
              <w:rPr>
                <w:rFonts w:ascii="宋体" w:eastAsia="宋体" w:hAnsi="宋体" w:cs="Times New Roman"/>
                <w:b/>
                <w:bCs/>
                <w:sz w:val="24"/>
                <w:szCs w:val="24"/>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F07390">
            <w:pPr>
              <w:pStyle w:val="TableParagraph"/>
              <w:adjustRightInd w:val="0"/>
              <w:snapToGrid w:val="0"/>
              <w:spacing w:line="360" w:lineRule="auto"/>
              <w:ind w:left="103"/>
              <w:jc w:val="right"/>
              <w:rPr>
                <w:rFonts w:ascii="宋体" w:eastAsia="宋体" w:hAnsi="宋体" w:cs="Times New Roman"/>
                <w:b/>
                <w:bCs/>
                <w:sz w:val="24"/>
                <w:szCs w:val="24"/>
                <w:lang w:eastAsia="zh-CN"/>
              </w:rPr>
            </w:pPr>
            <w:r w:rsidRPr="00C17322">
              <w:rPr>
                <w:rFonts w:ascii="宋体" w:eastAsia="宋体" w:hAnsi="宋体" w:cs="Times New Roman"/>
                <w:b/>
                <w:bCs/>
                <w:sz w:val="24"/>
                <w:szCs w:val="24"/>
                <w:lang w:eastAsia="zh-CN"/>
              </w:rPr>
              <w:t>335,390.27</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
                <w:bCs/>
                <w:sz w:val="24"/>
                <w:szCs w:val="24"/>
              </w:rPr>
            </w:pPr>
            <w:r w:rsidRPr="00C17322">
              <w:rPr>
                <w:rFonts w:ascii="宋体" w:eastAsia="宋体" w:hAnsi="宋体" w:cs="Times New Roman" w:hint="eastAsia"/>
                <w:b/>
                <w:bCs/>
                <w:sz w:val="24"/>
                <w:szCs w:val="24"/>
              </w:rPr>
              <w:t>所有者权益：</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DB3D88" w:rsidP="00CC794E">
            <w:pPr>
              <w:pStyle w:val="TableParagraph"/>
              <w:keepNext/>
              <w:keepLines/>
              <w:adjustRightInd w:val="0"/>
              <w:snapToGrid w:val="0"/>
              <w:spacing w:before="260" w:after="260" w:line="360" w:lineRule="auto"/>
              <w:ind w:left="103"/>
              <w:jc w:val="right"/>
              <w:rPr>
                <w:rFonts w:ascii="宋体" w:eastAsia="宋体" w:hAnsi="宋体" w:cs="Times New Roman"/>
                <w:bCs/>
                <w:sz w:val="24"/>
                <w:szCs w:val="24"/>
              </w:rPr>
            </w:pP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
                <w:bCs/>
                <w:sz w:val="24"/>
                <w:szCs w:val="24"/>
              </w:rPr>
            </w:pPr>
            <w:r w:rsidRPr="00C17322">
              <w:rPr>
                <w:rFonts w:ascii="宋体" w:eastAsia="宋体" w:hAnsi="宋体" w:cs="Times New Roman" w:hint="eastAsia"/>
                <w:b/>
                <w:bCs/>
                <w:sz w:val="24"/>
                <w:szCs w:val="24"/>
              </w:rPr>
              <w:t>实收基金</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A22A2C">
            <w:pPr>
              <w:pStyle w:val="TableParagraph"/>
              <w:adjustRightInd w:val="0"/>
              <w:snapToGrid w:val="0"/>
              <w:spacing w:line="360" w:lineRule="auto"/>
              <w:ind w:left="103" w:right="105"/>
              <w:jc w:val="right"/>
              <w:rPr>
                <w:rFonts w:ascii="宋体" w:eastAsia="宋体" w:hAnsi="宋体" w:cs="Times New Roman"/>
                <w:bCs/>
                <w:sz w:val="24"/>
                <w:szCs w:val="24"/>
                <w:lang w:eastAsia="zh-CN"/>
              </w:rPr>
            </w:pPr>
            <w:r w:rsidRPr="00C17322">
              <w:rPr>
                <w:rFonts w:ascii="宋体" w:eastAsia="宋体" w:hAnsi="宋体" w:cs="Times New Roman"/>
                <w:bCs/>
                <w:sz w:val="24"/>
                <w:szCs w:val="24"/>
                <w:lang w:eastAsia="zh-CN"/>
              </w:rPr>
              <w:t>6,052,941.93</w:t>
            </w:r>
          </w:p>
          <w:p w:rsidR="00DB3D88" w:rsidRPr="00C17322" w:rsidRDefault="00DB3D88" w:rsidP="00CC794E">
            <w:pPr>
              <w:pStyle w:val="TableParagraph"/>
              <w:keepNext/>
              <w:keepLines/>
              <w:adjustRightInd w:val="0"/>
              <w:snapToGrid w:val="0"/>
              <w:spacing w:before="260" w:after="260" w:line="360" w:lineRule="auto"/>
              <w:ind w:left="103"/>
              <w:jc w:val="right"/>
              <w:rPr>
                <w:rFonts w:ascii="宋体" w:eastAsia="宋体" w:hAnsi="宋体" w:cs="Times New Roman"/>
                <w:bCs/>
                <w:sz w:val="24"/>
                <w:szCs w:val="24"/>
              </w:rPr>
            </w:pP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
                <w:bCs/>
                <w:sz w:val="24"/>
                <w:szCs w:val="24"/>
              </w:rPr>
            </w:pPr>
            <w:r w:rsidRPr="00C17322">
              <w:rPr>
                <w:rFonts w:ascii="宋体" w:eastAsia="宋体" w:hAnsi="宋体" w:cs="Times New Roman" w:hint="eastAsia"/>
                <w:b/>
                <w:bCs/>
                <w:sz w:val="24"/>
                <w:szCs w:val="24"/>
              </w:rPr>
              <w:t>未分配利润</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454E77">
            <w:pPr>
              <w:pStyle w:val="TableParagraph"/>
              <w:adjustRightInd w:val="0"/>
              <w:snapToGrid w:val="0"/>
              <w:spacing w:line="360" w:lineRule="auto"/>
              <w:ind w:left="103"/>
              <w:jc w:val="right"/>
              <w:rPr>
                <w:rFonts w:ascii="宋体" w:eastAsia="宋体" w:hAnsi="宋体" w:cs="Times New Roman"/>
                <w:bCs/>
                <w:sz w:val="24"/>
                <w:szCs w:val="24"/>
                <w:lang w:eastAsia="zh-CN"/>
              </w:rPr>
            </w:pPr>
            <w:r w:rsidRPr="00C17322">
              <w:rPr>
                <w:rFonts w:ascii="宋体" w:eastAsia="宋体" w:hAnsi="宋体" w:cs="Times New Roman"/>
                <w:bCs/>
                <w:sz w:val="24"/>
                <w:szCs w:val="24"/>
                <w:lang w:eastAsia="zh-CN"/>
              </w:rPr>
              <w:t>396,941.86</w:t>
            </w:r>
          </w:p>
        </w:tc>
      </w:tr>
      <w:tr w:rsidR="00DB3D88" w:rsidRPr="00F35C9C"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0C147C">
            <w:pPr>
              <w:pStyle w:val="TableParagraph"/>
              <w:adjustRightInd w:val="0"/>
              <w:snapToGrid w:val="0"/>
              <w:spacing w:line="360" w:lineRule="auto"/>
              <w:ind w:left="103"/>
              <w:jc w:val="both"/>
              <w:rPr>
                <w:rFonts w:ascii="宋体" w:eastAsia="宋体" w:hAnsi="宋体" w:cs="Times New Roman"/>
                <w:b/>
                <w:bCs/>
                <w:sz w:val="24"/>
                <w:szCs w:val="24"/>
              </w:rPr>
            </w:pPr>
            <w:r w:rsidRPr="00C17322">
              <w:rPr>
                <w:rFonts w:ascii="宋体" w:eastAsia="宋体" w:hAnsi="宋体" w:cs="Times New Roman" w:hint="eastAsia"/>
                <w:b/>
                <w:bCs/>
                <w:sz w:val="24"/>
                <w:szCs w:val="24"/>
              </w:rPr>
              <w:t>所有者权益合计</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C17322" w:rsidRDefault="00943239" w:rsidP="00CC794E">
            <w:pPr>
              <w:pStyle w:val="TableParagraph"/>
              <w:adjustRightInd w:val="0"/>
              <w:snapToGrid w:val="0"/>
              <w:spacing w:line="360" w:lineRule="auto"/>
              <w:ind w:left="103"/>
              <w:jc w:val="right"/>
              <w:rPr>
                <w:rFonts w:ascii="宋体" w:eastAsia="宋体" w:hAnsi="宋体" w:cs="Times New Roman"/>
                <w:b/>
                <w:bCs/>
                <w:sz w:val="24"/>
                <w:szCs w:val="24"/>
                <w:lang w:eastAsia="zh-CN"/>
              </w:rPr>
            </w:pPr>
            <w:r w:rsidRPr="00C17322">
              <w:rPr>
                <w:rFonts w:ascii="宋体" w:eastAsia="宋体" w:hAnsi="宋体" w:cs="Times New Roman"/>
                <w:b/>
                <w:bCs/>
                <w:sz w:val="24"/>
                <w:szCs w:val="24"/>
                <w:lang w:eastAsia="zh-CN"/>
              </w:rPr>
              <w:t>6,449,883.79</w:t>
            </w:r>
          </w:p>
        </w:tc>
      </w:tr>
    </w:tbl>
    <w:p w:rsidR="00DB3D88" w:rsidRPr="00C17322" w:rsidRDefault="00DB3D88" w:rsidP="000C147C">
      <w:pPr>
        <w:adjustRightInd w:val="0"/>
        <w:snapToGrid w:val="0"/>
        <w:spacing w:line="360" w:lineRule="auto"/>
        <w:rPr>
          <w:rFonts w:ascii="宋体" w:eastAsia="宋体" w:hAnsi="宋体" w:cs="Times New Roman"/>
          <w:sz w:val="24"/>
          <w:szCs w:val="24"/>
          <w:lang w:eastAsia="zh-CN"/>
        </w:rPr>
      </w:pPr>
    </w:p>
    <w:p w:rsidR="008C536D" w:rsidRPr="00C17322" w:rsidRDefault="00943239" w:rsidP="002F0458">
      <w:pPr>
        <w:pStyle w:val="TableParagraph"/>
        <w:adjustRightInd w:val="0"/>
        <w:snapToGrid w:val="0"/>
        <w:spacing w:line="360" w:lineRule="auto"/>
        <w:ind w:left="103" w:right="105"/>
        <w:jc w:val="right"/>
        <w:rPr>
          <w:rFonts w:ascii="宋体" w:eastAsia="宋体" w:hAnsi="宋体"/>
          <w:sz w:val="21"/>
          <w:szCs w:val="21"/>
          <w:lang w:eastAsia="zh-CN"/>
        </w:rPr>
      </w:pPr>
      <w:r w:rsidRPr="00C17322">
        <w:rPr>
          <w:rFonts w:ascii="宋体" w:eastAsia="宋体" w:hAnsi="宋体" w:hint="eastAsia"/>
          <w:sz w:val="21"/>
          <w:szCs w:val="21"/>
          <w:lang w:eastAsia="zh-CN"/>
        </w:rPr>
        <w:t>注：报告截止日</w:t>
      </w:r>
      <w:r w:rsidRPr="00C17322">
        <w:rPr>
          <w:rFonts w:ascii="宋体" w:eastAsia="宋体" w:hAnsi="宋体"/>
          <w:sz w:val="21"/>
          <w:szCs w:val="21"/>
          <w:lang w:eastAsia="zh-CN"/>
        </w:rPr>
        <w:t>2018</w:t>
      </w:r>
      <w:r w:rsidRPr="00C17322">
        <w:rPr>
          <w:rFonts w:ascii="宋体" w:eastAsia="宋体" w:hAnsi="宋体" w:hint="eastAsia"/>
          <w:sz w:val="21"/>
          <w:szCs w:val="21"/>
          <w:lang w:eastAsia="zh-CN"/>
        </w:rPr>
        <w:t>年</w:t>
      </w:r>
      <w:r w:rsidRPr="00C17322">
        <w:rPr>
          <w:rFonts w:ascii="宋体" w:eastAsia="宋体" w:hAnsi="宋体"/>
          <w:sz w:val="21"/>
          <w:szCs w:val="21"/>
          <w:lang w:eastAsia="zh-CN"/>
        </w:rPr>
        <w:t>10</w:t>
      </w:r>
      <w:r w:rsidRPr="00C17322">
        <w:rPr>
          <w:rFonts w:ascii="宋体" w:eastAsia="宋体" w:hAnsi="宋体" w:hint="eastAsia"/>
          <w:sz w:val="21"/>
          <w:szCs w:val="21"/>
          <w:lang w:eastAsia="zh-CN"/>
        </w:rPr>
        <w:t>月</w:t>
      </w:r>
      <w:r w:rsidRPr="00C17322">
        <w:rPr>
          <w:rFonts w:ascii="宋体" w:eastAsia="宋体" w:hAnsi="宋体"/>
          <w:sz w:val="21"/>
          <w:szCs w:val="21"/>
          <w:lang w:eastAsia="zh-CN"/>
        </w:rPr>
        <w:t>21</w:t>
      </w:r>
      <w:r w:rsidRPr="00C17322">
        <w:rPr>
          <w:rFonts w:ascii="宋体" w:eastAsia="宋体" w:hAnsi="宋体" w:hint="eastAsia"/>
          <w:sz w:val="21"/>
          <w:szCs w:val="21"/>
          <w:lang w:eastAsia="zh-CN"/>
        </w:rPr>
        <w:t>日，基金份额净值</w:t>
      </w:r>
      <w:r w:rsidRPr="00C17322">
        <w:rPr>
          <w:rFonts w:ascii="宋体" w:eastAsia="宋体" w:hAnsi="宋体"/>
          <w:sz w:val="21"/>
          <w:szCs w:val="21"/>
          <w:lang w:eastAsia="zh-CN"/>
        </w:rPr>
        <w:t>1.0656</w:t>
      </w:r>
      <w:r w:rsidRPr="00C17322">
        <w:rPr>
          <w:rFonts w:ascii="宋体" w:eastAsia="宋体" w:hAnsi="宋体" w:hint="eastAsia"/>
          <w:sz w:val="21"/>
          <w:szCs w:val="21"/>
          <w:lang w:eastAsia="zh-CN"/>
        </w:rPr>
        <w:t>元，基金份额总额</w:t>
      </w:r>
      <w:r w:rsidRPr="00C17322">
        <w:rPr>
          <w:rFonts w:ascii="宋体" w:eastAsia="宋体" w:hAnsi="宋体"/>
          <w:sz w:val="21"/>
          <w:szCs w:val="21"/>
          <w:lang w:eastAsia="zh-CN"/>
        </w:rPr>
        <w:t>6,052,941.93</w:t>
      </w:r>
      <w:r w:rsidRPr="00C17322">
        <w:rPr>
          <w:rFonts w:ascii="宋体" w:eastAsia="宋体" w:hAnsi="宋体" w:hint="eastAsia"/>
          <w:sz w:val="21"/>
          <w:szCs w:val="21"/>
          <w:lang w:eastAsia="zh-CN"/>
        </w:rPr>
        <w:t>份。</w:t>
      </w:r>
    </w:p>
    <w:p w:rsidR="00FF4892" w:rsidRPr="00C17322" w:rsidRDefault="00FF4892" w:rsidP="002711A9">
      <w:pPr>
        <w:adjustRightInd w:val="0"/>
        <w:snapToGrid w:val="0"/>
        <w:spacing w:line="360" w:lineRule="auto"/>
        <w:rPr>
          <w:rFonts w:ascii="宋体" w:eastAsia="宋体" w:hAnsi="宋体"/>
          <w:sz w:val="24"/>
          <w:szCs w:val="24"/>
          <w:lang w:eastAsia="zh-CN"/>
        </w:rPr>
      </w:pPr>
    </w:p>
    <w:p w:rsidR="001443E1" w:rsidRPr="00C17322" w:rsidRDefault="00943239" w:rsidP="00FF4892">
      <w:pPr>
        <w:pStyle w:val="31"/>
        <w:adjustRightInd w:val="0"/>
        <w:snapToGrid w:val="0"/>
        <w:spacing w:line="360" w:lineRule="auto"/>
        <w:jc w:val="center"/>
        <w:rPr>
          <w:rFonts w:ascii="宋体" w:eastAsia="宋体" w:hAnsi="宋体" w:cs="Times New Roman"/>
          <w:b w:val="0"/>
          <w:bCs w:val="0"/>
          <w:color w:val="000000" w:themeColor="text1"/>
          <w:sz w:val="28"/>
          <w:szCs w:val="28"/>
          <w:lang w:eastAsia="zh-CN"/>
        </w:rPr>
      </w:pPr>
      <w:r w:rsidRPr="00C17322">
        <w:rPr>
          <w:rFonts w:ascii="宋体" w:eastAsia="宋体" w:hAnsi="宋体" w:cs="Times New Roman" w:hint="eastAsia"/>
          <w:color w:val="000000" w:themeColor="text1"/>
          <w:sz w:val="28"/>
          <w:szCs w:val="28"/>
          <w:lang w:eastAsia="zh-CN"/>
        </w:rPr>
        <w:t>四、清算情况</w:t>
      </w:r>
    </w:p>
    <w:p w:rsidR="00C70F07" w:rsidRPr="00C17322" w:rsidRDefault="00943239" w:rsidP="00C17322">
      <w:pPr>
        <w:pStyle w:val="a3"/>
        <w:adjustRightInd w:val="0"/>
        <w:snapToGrid w:val="0"/>
        <w:spacing w:line="360" w:lineRule="auto"/>
        <w:ind w:left="0" w:right="97" w:firstLineChars="200" w:firstLine="482"/>
        <w:rPr>
          <w:rFonts w:ascii="宋体" w:eastAsia="宋体" w:hAnsi="宋体" w:cs="Times New Roman"/>
          <w:b/>
          <w:sz w:val="24"/>
          <w:szCs w:val="24"/>
          <w:lang w:eastAsia="zh-CN"/>
        </w:rPr>
      </w:pPr>
      <w:r w:rsidRPr="00C17322">
        <w:rPr>
          <w:rFonts w:ascii="宋体" w:eastAsia="宋体" w:hAnsi="宋体" w:cs="Times New Roman"/>
          <w:b/>
          <w:sz w:val="24"/>
          <w:szCs w:val="24"/>
          <w:lang w:eastAsia="zh-CN"/>
        </w:rPr>
        <w:t>1、清算期间的清算损益情况</w:t>
      </w:r>
    </w:p>
    <w:p w:rsidR="00C70F07" w:rsidRPr="00C17322" w:rsidRDefault="00943239" w:rsidP="00C17322">
      <w:pPr>
        <w:pStyle w:val="a3"/>
        <w:adjustRightInd w:val="0"/>
        <w:snapToGrid w:val="0"/>
        <w:spacing w:line="360" w:lineRule="auto"/>
        <w:ind w:left="478" w:right="97" w:firstLineChars="2900" w:firstLine="6960"/>
        <w:rPr>
          <w:rFonts w:ascii="宋体" w:eastAsia="宋体" w:hAnsi="宋体" w:cs="Times New Roman"/>
          <w:sz w:val="24"/>
          <w:szCs w:val="24"/>
          <w:lang w:eastAsia="zh-CN"/>
        </w:rPr>
      </w:pPr>
      <w:r w:rsidRPr="00C17322">
        <w:rPr>
          <w:rFonts w:ascii="宋体" w:eastAsia="宋体" w:hAnsi="宋体" w:cs="Times New Roman"/>
          <w:sz w:val="24"/>
          <w:szCs w:val="24"/>
        </w:rPr>
        <w:t>单位：人民币元</w:t>
      </w:r>
    </w:p>
    <w:tbl>
      <w:tblPr>
        <w:tblStyle w:val="a4"/>
        <w:tblW w:w="4613" w:type="pct"/>
        <w:tblInd w:w="534" w:type="dxa"/>
        <w:tblLook w:val="04A0"/>
      </w:tblPr>
      <w:tblGrid>
        <w:gridCol w:w="4439"/>
        <w:gridCol w:w="3423"/>
      </w:tblGrid>
      <w:tr w:rsidR="001443E1" w:rsidRPr="00F35C9C" w:rsidTr="00953D03">
        <w:tc>
          <w:tcPr>
            <w:tcW w:w="2823" w:type="pct"/>
            <w:vAlign w:val="center"/>
          </w:tcPr>
          <w:p w:rsidR="001443E1" w:rsidRPr="00C17322" w:rsidRDefault="00943239" w:rsidP="000C147C">
            <w:pPr>
              <w:pStyle w:val="a3"/>
              <w:adjustRightInd w:val="0"/>
              <w:snapToGrid w:val="0"/>
              <w:spacing w:line="360" w:lineRule="auto"/>
              <w:ind w:left="0" w:right="97"/>
              <w:jc w:val="center"/>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项目</w:t>
            </w:r>
          </w:p>
        </w:tc>
        <w:tc>
          <w:tcPr>
            <w:tcW w:w="2177" w:type="pct"/>
            <w:vAlign w:val="center"/>
          </w:tcPr>
          <w:p w:rsidR="001443E1" w:rsidRPr="00C17322" w:rsidRDefault="00943239" w:rsidP="000C147C">
            <w:pPr>
              <w:pStyle w:val="a3"/>
              <w:adjustRightInd w:val="0"/>
              <w:snapToGrid w:val="0"/>
              <w:spacing w:line="360" w:lineRule="auto"/>
              <w:ind w:left="0" w:right="97"/>
              <w:jc w:val="center"/>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自</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22</w:t>
            </w:r>
            <w:r w:rsidRPr="00C17322">
              <w:rPr>
                <w:rFonts w:ascii="宋体" w:eastAsia="宋体" w:hAnsi="宋体" w:cs="Times New Roman" w:hint="eastAsia"/>
                <w:sz w:val="24"/>
                <w:szCs w:val="24"/>
                <w:lang w:eastAsia="zh-CN"/>
              </w:rPr>
              <w:t>日</w:t>
            </w:r>
          </w:p>
          <w:p w:rsidR="001443E1" w:rsidRPr="00C17322" w:rsidRDefault="00943239" w:rsidP="008A23EB">
            <w:pPr>
              <w:pStyle w:val="a3"/>
              <w:adjustRightInd w:val="0"/>
              <w:snapToGrid w:val="0"/>
              <w:spacing w:line="360" w:lineRule="auto"/>
              <w:ind w:left="0" w:right="97"/>
              <w:jc w:val="center"/>
              <w:outlineLvl w:val="3"/>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至</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29</w:t>
            </w:r>
            <w:r w:rsidRPr="00C17322">
              <w:rPr>
                <w:rFonts w:ascii="宋体" w:eastAsia="宋体" w:hAnsi="宋体" w:cs="Times New Roman" w:hint="eastAsia"/>
                <w:sz w:val="24"/>
                <w:szCs w:val="24"/>
                <w:lang w:eastAsia="zh-CN"/>
              </w:rPr>
              <w:t>日止清算期间</w:t>
            </w:r>
          </w:p>
        </w:tc>
      </w:tr>
      <w:tr w:rsidR="001443E1" w:rsidRPr="00F35C9C" w:rsidTr="00953D03">
        <w:trPr>
          <w:trHeight w:val="397"/>
        </w:trPr>
        <w:tc>
          <w:tcPr>
            <w:tcW w:w="2823" w:type="pct"/>
            <w:vAlign w:val="center"/>
          </w:tcPr>
          <w:p w:rsidR="001443E1" w:rsidRPr="00C17322" w:rsidRDefault="00943239" w:rsidP="000C147C">
            <w:pPr>
              <w:pStyle w:val="a3"/>
              <w:adjustRightInd w:val="0"/>
              <w:snapToGrid w:val="0"/>
              <w:spacing w:line="360" w:lineRule="auto"/>
              <w:ind w:left="0" w:right="97"/>
              <w:jc w:val="both"/>
              <w:outlineLvl w:val="3"/>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一、清算收入</w:t>
            </w:r>
          </w:p>
        </w:tc>
        <w:tc>
          <w:tcPr>
            <w:tcW w:w="2177" w:type="pct"/>
            <w:vAlign w:val="center"/>
          </w:tcPr>
          <w:p w:rsidR="001443E1" w:rsidRPr="00C17322" w:rsidRDefault="001443E1" w:rsidP="000C147C">
            <w:pPr>
              <w:pStyle w:val="a3"/>
              <w:keepNext/>
              <w:keepLines/>
              <w:adjustRightInd w:val="0"/>
              <w:snapToGrid w:val="0"/>
              <w:spacing w:before="260" w:after="260" w:line="360" w:lineRule="auto"/>
              <w:ind w:left="0" w:right="-188"/>
              <w:jc w:val="right"/>
              <w:rPr>
                <w:rFonts w:ascii="宋体" w:eastAsia="宋体" w:hAnsi="宋体" w:cs="Times New Roman"/>
                <w:sz w:val="24"/>
                <w:szCs w:val="24"/>
                <w:lang w:eastAsia="zh-CN"/>
              </w:rPr>
            </w:pPr>
          </w:p>
        </w:tc>
      </w:tr>
      <w:tr w:rsidR="001443E1" w:rsidRPr="00F35C9C" w:rsidTr="00953D03">
        <w:trPr>
          <w:trHeight w:val="397"/>
        </w:trPr>
        <w:tc>
          <w:tcPr>
            <w:tcW w:w="2823" w:type="pct"/>
            <w:vAlign w:val="center"/>
          </w:tcPr>
          <w:p w:rsidR="00C70F07" w:rsidRPr="00C17322" w:rsidRDefault="00943239" w:rsidP="00C17322">
            <w:pPr>
              <w:pStyle w:val="a3"/>
              <w:adjustRightInd w:val="0"/>
              <w:snapToGrid w:val="0"/>
              <w:spacing w:line="360" w:lineRule="auto"/>
              <w:ind w:left="0" w:right="97" w:firstLineChars="200" w:firstLine="480"/>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利息收入</w:t>
            </w:r>
            <w:r w:rsidRPr="00C17322">
              <w:rPr>
                <w:rFonts w:ascii="宋体" w:eastAsia="宋体" w:hAnsi="宋体" w:cs="Times New Roman"/>
                <w:sz w:val="24"/>
                <w:szCs w:val="24"/>
                <w:lang w:eastAsia="zh-CN"/>
              </w:rPr>
              <w:t>-银行存款利息收入（注1）</w:t>
            </w:r>
          </w:p>
        </w:tc>
        <w:tc>
          <w:tcPr>
            <w:tcW w:w="2177" w:type="pct"/>
            <w:vAlign w:val="center"/>
          </w:tcPr>
          <w:p w:rsidR="001443E1" w:rsidRPr="00C17322" w:rsidRDefault="001443E1" w:rsidP="000C147C">
            <w:pPr>
              <w:keepNext/>
              <w:keepLines/>
              <w:adjustRightInd w:val="0"/>
              <w:snapToGrid w:val="0"/>
              <w:spacing w:before="260" w:after="260" w:line="360" w:lineRule="auto"/>
              <w:jc w:val="right"/>
              <w:rPr>
                <w:rFonts w:ascii="宋体" w:eastAsia="宋体" w:hAnsi="宋体" w:cs="Times New Roman"/>
                <w:color w:val="000000"/>
                <w:sz w:val="24"/>
                <w:szCs w:val="24"/>
                <w:lang w:eastAsia="zh-CN"/>
              </w:rPr>
            </w:pPr>
          </w:p>
          <w:p w:rsidR="001443E1"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color w:val="000000"/>
                <w:sz w:val="24"/>
                <w:szCs w:val="24"/>
                <w:lang w:eastAsia="zh-CN"/>
              </w:rPr>
              <w:t>874.08</w:t>
            </w:r>
          </w:p>
        </w:tc>
      </w:tr>
      <w:tr w:rsidR="001443E1" w:rsidRPr="00F35C9C" w:rsidTr="00953D03">
        <w:trPr>
          <w:trHeight w:val="397"/>
        </w:trPr>
        <w:tc>
          <w:tcPr>
            <w:tcW w:w="2823" w:type="pct"/>
            <w:vAlign w:val="center"/>
          </w:tcPr>
          <w:p w:rsidR="00C70F07" w:rsidRPr="00C17322" w:rsidRDefault="00943239" w:rsidP="00C17322">
            <w:pPr>
              <w:pStyle w:val="a3"/>
              <w:adjustRightInd w:val="0"/>
              <w:snapToGrid w:val="0"/>
              <w:spacing w:line="360" w:lineRule="auto"/>
              <w:ind w:left="0" w:right="97" w:firstLineChars="200" w:firstLine="480"/>
              <w:jc w:val="both"/>
              <w:rPr>
                <w:rFonts w:ascii="宋体" w:eastAsia="宋体" w:hAnsi="宋体" w:cs="Times New Roman"/>
                <w:sz w:val="24"/>
                <w:szCs w:val="24"/>
                <w:lang w:eastAsia="zh-CN"/>
              </w:rPr>
            </w:pPr>
            <w:r w:rsidRPr="00C17322">
              <w:rPr>
                <w:rFonts w:ascii="宋体" w:eastAsia="宋体" w:hAnsi="宋体" w:cs="Times New Roman"/>
                <w:sz w:val="24"/>
                <w:szCs w:val="24"/>
                <w:lang w:eastAsia="zh-CN"/>
              </w:rPr>
              <w:t>清算收入小计</w:t>
            </w:r>
          </w:p>
        </w:tc>
        <w:tc>
          <w:tcPr>
            <w:tcW w:w="2177" w:type="pct"/>
            <w:vAlign w:val="center"/>
          </w:tcPr>
          <w:p w:rsidR="001443E1" w:rsidRPr="00C17322" w:rsidRDefault="00943239" w:rsidP="002A53D5">
            <w:pPr>
              <w:adjustRightInd w:val="0"/>
              <w:snapToGrid w:val="0"/>
              <w:spacing w:line="360" w:lineRule="auto"/>
              <w:ind w:rightChars="-20" w:right="-44"/>
              <w:jc w:val="right"/>
              <w:rPr>
                <w:rFonts w:ascii="宋体" w:eastAsia="宋体" w:hAnsi="宋体" w:cs="Times New Roman"/>
                <w:bCs/>
                <w:color w:val="000000"/>
                <w:sz w:val="24"/>
                <w:szCs w:val="24"/>
                <w:lang w:eastAsia="zh-CN"/>
              </w:rPr>
            </w:pPr>
            <w:r w:rsidRPr="00C17322">
              <w:rPr>
                <w:rFonts w:ascii="宋体" w:eastAsia="宋体" w:hAnsi="宋体" w:cs="Times New Roman"/>
                <w:color w:val="000000"/>
                <w:sz w:val="24"/>
                <w:szCs w:val="24"/>
                <w:lang w:eastAsia="zh-CN"/>
              </w:rPr>
              <w:t>874.08</w:t>
            </w:r>
          </w:p>
        </w:tc>
      </w:tr>
      <w:tr w:rsidR="001443E1" w:rsidRPr="00F35C9C" w:rsidTr="00953D03">
        <w:trPr>
          <w:trHeight w:val="397"/>
        </w:trPr>
        <w:tc>
          <w:tcPr>
            <w:tcW w:w="2823" w:type="pct"/>
            <w:vAlign w:val="center"/>
          </w:tcPr>
          <w:p w:rsidR="001443E1" w:rsidRPr="00C17322" w:rsidRDefault="00943239" w:rsidP="000C147C">
            <w:pPr>
              <w:pStyle w:val="a3"/>
              <w:adjustRightInd w:val="0"/>
              <w:snapToGrid w:val="0"/>
              <w:spacing w:line="360" w:lineRule="auto"/>
              <w:ind w:left="0" w:right="97"/>
              <w:jc w:val="both"/>
              <w:rPr>
                <w:rFonts w:ascii="宋体" w:eastAsia="宋体" w:hAnsi="宋体" w:cs="Times New Roman"/>
                <w:sz w:val="24"/>
                <w:szCs w:val="24"/>
                <w:lang w:eastAsia="zh-CN"/>
              </w:rPr>
            </w:pPr>
            <w:r w:rsidRPr="00C17322">
              <w:rPr>
                <w:rFonts w:ascii="宋体" w:eastAsia="宋体" w:hAnsi="宋体" w:cs="Times New Roman"/>
                <w:sz w:val="24"/>
                <w:szCs w:val="24"/>
                <w:lang w:eastAsia="zh-CN"/>
              </w:rPr>
              <w:t>二、清算费用</w:t>
            </w:r>
          </w:p>
        </w:tc>
        <w:tc>
          <w:tcPr>
            <w:tcW w:w="2177" w:type="pct"/>
            <w:vAlign w:val="center"/>
          </w:tcPr>
          <w:p w:rsidR="001443E1" w:rsidRPr="00C17322" w:rsidRDefault="00943239" w:rsidP="000C147C">
            <w:pPr>
              <w:adjustRightInd w:val="0"/>
              <w:snapToGrid w:val="0"/>
              <w:spacing w:line="360" w:lineRule="auto"/>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12.00</w:t>
            </w:r>
          </w:p>
        </w:tc>
      </w:tr>
      <w:tr w:rsidR="001443E1" w:rsidRPr="00F35C9C" w:rsidTr="00953D03">
        <w:trPr>
          <w:trHeight w:val="397"/>
        </w:trPr>
        <w:tc>
          <w:tcPr>
            <w:tcW w:w="2823" w:type="pct"/>
            <w:vAlign w:val="center"/>
          </w:tcPr>
          <w:p w:rsidR="00C70F07" w:rsidRPr="00C17322" w:rsidRDefault="00943239" w:rsidP="00C17322">
            <w:pPr>
              <w:pStyle w:val="a3"/>
              <w:adjustRightInd w:val="0"/>
              <w:snapToGrid w:val="0"/>
              <w:spacing w:line="360" w:lineRule="auto"/>
              <w:ind w:left="0" w:right="97" w:firstLineChars="200" w:firstLine="480"/>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汇划手续费</w:t>
            </w:r>
          </w:p>
        </w:tc>
        <w:tc>
          <w:tcPr>
            <w:tcW w:w="2177" w:type="pct"/>
            <w:vAlign w:val="center"/>
          </w:tcPr>
          <w:p w:rsidR="001443E1" w:rsidRPr="00C17322" w:rsidRDefault="00943239" w:rsidP="000C147C">
            <w:pPr>
              <w:adjustRightInd w:val="0"/>
              <w:snapToGrid w:val="0"/>
              <w:spacing w:line="360" w:lineRule="auto"/>
              <w:ind w:rightChars="-20" w:right="-44"/>
              <w:jc w:val="right"/>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12.00</w:t>
            </w:r>
          </w:p>
        </w:tc>
      </w:tr>
      <w:tr w:rsidR="001443E1" w:rsidRPr="00F35C9C" w:rsidTr="00953D03">
        <w:trPr>
          <w:trHeight w:val="397"/>
        </w:trPr>
        <w:tc>
          <w:tcPr>
            <w:tcW w:w="2823" w:type="pct"/>
            <w:vAlign w:val="center"/>
          </w:tcPr>
          <w:p w:rsidR="001443E1" w:rsidRPr="00C17322" w:rsidRDefault="00943239" w:rsidP="000C147C">
            <w:pPr>
              <w:pStyle w:val="a3"/>
              <w:adjustRightInd w:val="0"/>
              <w:snapToGrid w:val="0"/>
              <w:spacing w:line="360" w:lineRule="auto"/>
              <w:ind w:left="0" w:right="97"/>
              <w:jc w:val="both"/>
              <w:rPr>
                <w:rFonts w:ascii="宋体" w:eastAsia="宋体" w:hAnsi="宋体" w:cs="Times New Roman"/>
                <w:sz w:val="24"/>
                <w:szCs w:val="24"/>
                <w:lang w:eastAsia="zh-CN"/>
              </w:rPr>
            </w:pPr>
            <w:r w:rsidRPr="00C17322">
              <w:rPr>
                <w:rFonts w:ascii="宋体" w:eastAsia="宋体" w:hAnsi="宋体" w:cs="Times New Roman"/>
                <w:sz w:val="24"/>
                <w:szCs w:val="24"/>
                <w:lang w:eastAsia="zh-CN"/>
              </w:rPr>
              <w:t>三、清算净收益</w:t>
            </w:r>
          </w:p>
        </w:tc>
        <w:tc>
          <w:tcPr>
            <w:tcW w:w="2177" w:type="pct"/>
            <w:vAlign w:val="center"/>
          </w:tcPr>
          <w:p w:rsidR="001443E1" w:rsidRPr="00C17322" w:rsidRDefault="00943239" w:rsidP="000C147C">
            <w:pPr>
              <w:adjustRightInd w:val="0"/>
              <w:snapToGrid w:val="0"/>
              <w:spacing w:line="360" w:lineRule="auto"/>
              <w:ind w:rightChars="-20" w:right="-44"/>
              <w:jc w:val="right"/>
              <w:rPr>
                <w:rFonts w:ascii="宋体" w:eastAsia="宋体" w:hAnsi="宋体" w:cs="Times New Roman"/>
                <w:bCs/>
                <w:color w:val="000000"/>
                <w:sz w:val="24"/>
                <w:szCs w:val="24"/>
                <w:lang w:eastAsia="zh-CN"/>
              </w:rPr>
            </w:pPr>
            <w:r w:rsidRPr="00C17322">
              <w:rPr>
                <w:rFonts w:ascii="宋体" w:eastAsia="宋体" w:hAnsi="宋体" w:cs="Times New Roman"/>
                <w:color w:val="000000"/>
                <w:sz w:val="24"/>
                <w:szCs w:val="24"/>
                <w:lang w:eastAsia="zh-CN"/>
              </w:rPr>
              <w:t>862.08</w:t>
            </w:r>
          </w:p>
        </w:tc>
      </w:tr>
    </w:tbl>
    <w:p w:rsidR="001443E1" w:rsidRPr="00C17322" w:rsidRDefault="00943239" w:rsidP="00010AA8">
      <w:pPr>
        <w:pStyle w:val="a3"/>
        <w:tabs>
          <w:tab w:val="left" w:pos="826"/>
        </w:tabs>
        <w:adjustRightInd w:val="0"/>
        <w:snapToGrid w:val="0"/>
        <w:spacing w:before="52" w:line="360" w:lineRule="auto"/>
        <w:ind w:left="0" w:right="263" w:firstLineChars="200" w:firstLine="420"/>
        <w:rPr>
          <w:rFonts w:ascii="宋体" w:eastAsia="宋体" w:hAnsi="宋体" w:cs="Times New Roman"/>
          <w:sz w:val="21"/>
          <w:szCs w:val="21"/>
          <w:lang w:eastAsia="zh-CN"/>
        </w:rPr>
      </w:pPr>
      <w:r w:rsidRPr="00C17322">
        <w:rPr>
          <w:rFonts w:ascii="宋体" w:eastAsia="宋体" w:hAnsi="宋体" w:cs="Times New Roman"/>
          <w:sz w:val="21"/>
          <w:szCs w:val="21"/>
          <w:lang w:eastAsia="zh-CN"/>
        </w:rPr>
        <w:t>注1：</w:t>
      </w:r>
      <w:r w:rsidRPr="00C17322">
        <w:rPr>
          <w:rFonts w:ascii="宋体" w:eastAsia="宋体" w:hAnsi="宋体" w:cs="Times New Roman" w:hint="eastAsia"/>
          <w:sz w:val="21"/>
          <w:szCs w:val="21"/>
          <w:lang w:eastAsia="zh-CN"/>
        </w:rPr>
        <w:t>利息收入系以当前适用的利率计提的自</w:t>
      </w:r>
      <w:r w:rsidRPr="00C17322">
        <w:rPr>
          <w:rFonts w:ascii="宋体" w:eastAsia="宋体" w:hAnsi="宋体" w:cs="Times New Roman"/>
          <w:sz w:val="21"/>
          <w:szCs w:val="21"/>
          <w:lang w:eastAsia="zh-CN"/>
        </w:rPr>
        <w:t>2018</w:t>
      </w:r>
      <w:r w:rsidRPr="00C17322">
        <w:rPr>
          <w:rFonts w:ascii="宋体" w:eastAsia="宋体" w:hAnsi="宋体" w:cs="Times New Roman" w:hint="eastAsia"/>
          <w:sz w:val="21"/>
          <w:szCs w:val="21"/>
          <w:lang w:eastAsia="zh-CN"/>
        </w:rPr>
        <w:t>年</w:t>
      </w:r>
      <w:r w:rsidRPr="00C17322">
        <w:rPr>
          <w:rFonts w:ascii="宋体" w:eastAsia="宋体" w:hAnsi="宋体" w:cs="Times New Roman"/>
          <w:sz w:val="21"/>
          <w:szCs w:val="21"/>
          <w:lang w:eastAsia="zh-CN"/>
        </w:rPr>
        <w:t>10</w:t>
      </w:r>
      <w:r w:rsidRPr="00C17322">
        <w:rPr>
          <w:rFonts w:ascii="宋体" w:eastAsia="宋体" w:hAnsi="宋体" w:cs="Times New Roman" w:hint="eastAsia"/>
          <w:sz w:val="21"/>
          <w:szCs w:val="21"/>
          <w:lang w:eastAsia="zh-CN"/>
        </w:rPr>
        <w:t>月</w:t>
      </w:r>
      <w:r w:rsidRPr="00C17322">
        <w:rPr>
          <w:rFonts w:ascii="宋体" w:eastAsia="宋体" w:hAnsi="宋体" w:cs="Times New Roman"/>
          <w:sz w:val="21"/>
          <w:szCs w:val="21"/>
          <w:lang w:eastAsia="zh-CN"/>
        </w:rPr>
        <w:t>22</w:t>
      </w:r>
      <w:r w:rsidRPr="00C17322">
        <w:rPr>
          <w:rFonts w:ascii="宋体" w:eastAsia="宋体" w:hAnsi="宋体" w:cs="Times New Roman" w:hint="eastAsia"/>
          <w:sz w:val="21"/>
          <w:szCs w:val="21"/>
          <w:lang w:eastAsia="zh-CN"/>
        </w:rPr>
        <w:t>日至</w:t>
      </w:r>
      <w:r w:rsidRPr="00C17322">
        <w:rPr>
          <w:rFonts w:ascii="宋体" w:eastAsia="宋体" w:hAnsi="宋体" w:cs="Times New Roman"/>
          <w:sz w:val="21"/>
          <w:szCs w:val="21"/>
          <w:lang w:eastAsia="zh-CN"/>
        </w:rPr>
        <w:t>2018</w:t>
      </w:r>
      <w:r w:rsidRPr="00C17322">
        <w:rPr>
          <w:rFonts w:ascii="宋体" w:eastAsia="宋体" w:hAnsi="宋体" w:cs="Times New Roman" w:hint="eastAsia"/>
          <w:sz w:val="21"/>
          <w:szCs w:val="21"/>
          <w:lang w:eastAsia="zh-CN"/>
        </w:rPr>
        <w:t>年</w:t>
      </w:r>
      <w:r w:rsidRPr="00C17322">
        <w:rPr>
          <w:rFonts w:ascii="宋体" w:eastAsia="宋体" w:hAnsi="宋体" w:cs="Times New Roman"/>
          <w:sz w:val="21"/>
          <w:szCs w:val="21"/>
          <w:lang w:eastAsia="zh-CN"/>
        </w:rPr>
        <w:t>10</w:t>
      </w:r>
      <w:r w:rsidRPr="00C17322">
        <w:rPr>
          <w:rFonts w:ascii="宋体" w:eastAsia="宋体" w:hAnsi="宋体" w:cs="Times New Roman" w:hint="eastAsia"/>
          <w:sz w:val="21"/>
          <w:szCs w:val="21"/>
          <w:lang w:eastAsia="zh-CN"/>
        </w:rPr>
        <w:t>月</w:t>
      </w:r>
      <w:r w:rsidRPr="00C17322">
        <w:rPr>
          <w:rFonts w:ascii="宋体" w:eastAsia="宋体" w:hAnsi="宋体" w:cs="Times New Roman"/>
          <w:sz w:val="21"/>
          <w:szCs w:val="21"/>
          <w:lang w:eastAsia="zh-CN"/>
        </w:rPr>
        <w:t>29</w:t>
      </w:r>
      <w:r w:rsidRPr="00C17322">
        <w:rPr>
          <w:rFonts w:ascii="宋体" w:eastAsia="宋体" w:hAnsi="宋体" w:cs="Times New Roman" w:hint="eastAsia"/>
          <w:sz w:val="21"/>
          <w:szCs w:val="21"/>
          <w:lang w:eastAsia="zh-CN"/>
        </w:rPr>
        <w:t>日止清算期间的银行存款、结算备付金及交易保证金的利息。</w:t>
      </w:r>
    </w:p>
    <w:p w:rsidR="00855E38" w:rsidRPr="00C17322" w:rsidRDefault="00855E38" w:rsidP="00855E38">
      <w:pPr>
        <w:autoSpaceDE w:val="0"/>
        <w:autoSpaceDN w:val="0"/>
        <w:adjustRightInd w:val="0"/>
        <w:ind w:left="200"/>
        <w:rPr>
          <w:rFonts w:ascii="宋体" w:eastAsia="宋体" w:hAnsi="宋体" w:cs="Times New Roman"/>
          <w:sz w:val="24"/>
          <w:szCs w:val="24"/>
          <w:lang w:eastAsia="zh-CN"/>
        </w:rPr>
      </w:pPr>
    </w:p>
    <w:p w:rsidR="00C70F07" w:rsidRPr="00C17322" w:rsidRDefault="00943239" w:rsidP="00C17322">
      <w:pPr>
        <w:pStyle w:val="31"/>
        <w:adjustRightInd w:val="0"/>
        <w:snapToGrid w:val="0"/>
        <w:spacing w:before="154" w:line="360" w:lineRule="auto"/>
        <w:ind w:firstLineChars="100" w:firstLine="241"/>
        <w:rPr>
          <w:rFonts w:ascii="宋体" w:eastAsia="宋体" w:hAnsi="宋体" w:cs="Times New Roman"/>
          <w:b w:val="0"/>
          <w:bCs w:val="0"/>
          <w:sz w:val="24"/>
          <w:szCs w:val="24"/>
          <w:lang w:eastAsia="zh-CN"/>
        </w:rPr>
      </w:pPr>
      <w:r w:rsidRPr="00C17322">
        <w:rPr>
          <w:rFonts w:ascii="宋体" w:eastAsia="宋体" w:hAnsi="宋体" w:cs="Times New Roman"/>
          <w:sz w:val="24"/>
          <w:szCs w:val="24"/>
          <w:lang w:eastAsia="zh-CN"/>
        </w:rPr>
        <w:t>2、资产处置及负债清偿后的剩余资产分配情况</w:t>
      </w:r>
    </w:p>
    <w:p w:rsidR="001443E1" w:rsidRPr="00C17322" w:rsidRDefault="00943239" w:rsidP="000C147C">
      <w:pPr>
        <w:pStyle w:val="a3"/>
        <w:adjustRightInd w:val="0"/>
        <w:snapToGrid w:val="0"/>
        <w:spacing w:line="360" w:lineRule="auto"/>
        <w:ind w:left="0" w:right="134"/>
        <w:jc w:val="right"/>
        <w:rPr>
          <w:rFonts w:ascii="宋体" w:eastAsia="宋体" w:hAnsi="宋体" w:cs="Times New Roman"/>
          <w:sz w:val="24"/>
          <w:szCs w:val="24"/>
        </w:rPr>
      </w:pPr>
      <w:r w:rsidRPr="00C17322">
        <w:rPr>
          <w:rFonts w:ascii="宋体" w:eastAsia="宋体" w:hAnsi="宋体" w:cs="Times New Roman" w:hint="eastAsia"/>
          <w:sz w:val="24"/>
          <w:szCs w:val="24"/>
        </w:rPr>
        <w:t>单位：人民币元</w:t>
      </w:r>
    </w:p>
    <w:tbl>
      <w:tblPr>
        <w:tblStyle w:val="TableNormal"/>
        <w:tblW w:w="8788" w:type="dxa"/>
        <w:tblInd w:w="431" w:type="dxa"/>
        <w:tblLayout w:type="fixed"/>
        <w:tblLook w:val="01E0"/>
      </w:tblPr>
      <w:tblGrid>
        <w:gridCol w:w="5953"/>
        <w:gridCol w:w="2835"/>
      </w:tblGrid>
      <w:tr w:rsidR="001443E1" w:rsidRPr="00F35C9C"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0C147C">
            <w:pPr>
              <w:pStyle w:val="TableParagraph"/>
              <w:adjustRightInd w:val="0"/>
              <w:snapToGrid w:val="0"/>
              <w:spacing w:line="360" w:lineRule="auto"/>
              <w:ind w:left="103"/>
              <w:jc w:val="center"/>
              <w:rPr>
                <w:rFonts w:ascii="宋体" w:eastAsia="宋体" w:hAnsi="宋体" w:cs="Times New Roman"/>
                <w:sz w:val="24"/>
                <w:szCs w:val="24"/>
              </w:rPr>
            </w:pPr>
            <w:r w:rsidRPr="00C17322">
              <w:rPr>
                <w:rFonts w:ascii="宋体" w:eastAsia="宋体" w:hAnsi="宋体" w:cs="Times New Roman" w:hint="eastAsia"/>
                <w:sz w:val="24"/>
                <w:szCs w:val="24"/>
              </w:rPr>
              <w:t>项目</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0C147C">
            <w:pPr>
              <w:pStyle w:val="TableParagraph"/>
              <w:adjustRightInd w:val="0"/>
              <w:snapToGrid w:val="0"/>
              <w:spacing w:line="360" w:lineRule="auto"/>
              <w:ind w:left="103"/>
              <w:jc w:val="center"/>
              <w:rPr>
                <w:rFonts w:ascii="宋体" w:eastAsia="宋体" w:hAnsi="宋体" w:cs="Times New Roman"/>
                <w:sz w:val="24"/>
                <w:szCs w:val="24"/>
              </w:rPr>
            </w:pPr>
            <w:r w:rsidRPr="00C17322">
              <w:rPr>
                <w:rFonts w:ascii="宋体" w:eastAsia="宋体" w:hAnsi="宋体" w:cs="Times New Roman" w:hint="eastAsia"/>
                <w:sz w:val="24"/>
                <w:szCs w:val="24"/>
              </w:rPr>
              <w:t>金额</w:t>
            </w:r>
          </w:p>
        </w:tc>
      </w:tr>
      <w:tr w:rsidR="001443E1" w:rsidRPr="00F35C9C"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CC1B59">
            <w:pPr>
              <w:pStyle w:val="TableParagraph"/>
              <w:adjustRightInd w:val="0"/>
              <w:snapToGrid w:val="0"/>
              <w:spacing w:line="360" w:lineRule="auto"/>
              <w:ind w:left="103"/>
              <w:jc w:val="both"/>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一、</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21</w:t>
            </w:r>
            <w:r w:rsidRPr="00C17322">
              <w:rPr>
                <w:rFonts w:ascii="宋体" w:eastAsia="宋体" w:hAnsi="宋体" w:cs="Times New Roman" w:hint="eastAsia"/>
                <w:sz w:val="24"/>
                <w:szCs w:val="24"/>
                <w:lang w:eastAsia="zh-CN"/>
              </w:rPr>
              <w:t>日基金净资产</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DA3AD7">
            <w:pPr>
              <w:adjustRightInd w:val="0"/>
              <w:snapToGrid w:val="0"/>
              <w:spacing w:line="360" w:lineRule="auto"/>
              <w:ind w:left="118"/>
              <w:jc w:val="right"/>
              <w:outlineLvl w:val="3"/>
              <w:rPr>
                <w:rFonts w:ascii="宋体" w:eastAsia="宋体" w:hAnsi="宋体" w:cs="Times New Roman"/>
                <w:bCs/>
                <w:color w:val="000000"/>
                <w:sz w:val="24"/>
                <w:szCs w:val="24"/>
                <w:lang w:eastAsia="zh-CN"/>
              </w:rPr>
            </w:pPr>
            <w:r w:rsidRPr="00C17322">
              <w:rPr>
                <w:rFonts w:ascii="宋体" w:eastAsia="宋体" w:hAnsi="宋体" w:cs="Times New Roman"/>
                <w:b/>
                <w:bCs/>
                <w:sz w:val="24"/>
                <w:szCs w:val="24"/>
                <w:lang w:eastAsia="zh-CN"/>
              </w:rPr>
              <w:t>6,449,883.79</w:t>
            </w:r>
          </w:p>
        </w:tc>
      </w:tr>
      <w:tr w:rsidR="001443E1" w:rsidRPr="00F35C9C" w:rsidTr="00CC1B59">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0C147C">
            <w:pPr>
              <w:pStyle w:val="TableParagraph"/>
              <w:adjustRightInd w:val="0"/>
              <w:snapToGrid w:val="0"/>
              <w:spacing w:line="360" w:lineRule="auto"/>
              <w:ind w:left="103"/>
              <w:jc w:val="both"/>
              <w:outlineLvl w:val="3"/>
              <w:rPr>
                <w:rFonts w:ascii="宋体" w:eastAsia="宋体" w:hAnsi="宋体" w:cs="Times New Roman"/>
                <w:sz w:val="24"/>
                <w:szCs w:val="24"/>
              </w:rPr>
            </w:pPr>
            <w:r w:rsidRPr="00C17322">
              <w:rPr>
                <w:rFonts w:ascii="宋体" w:eastAsia="宋体" w:hAnsi="宋体" w:cs="Times New Roman" w:hint="eastAsia"/>
                <w:sz w:val="24"/>
                <w:szCs w:val="24"/>
              </w:rPr>
              <w:t>加：清算期间净收益</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CC1B59">
            <w:pPr>
              <w:adjustRightInd w:val="0"/>
              <w:snapToGrid w:val="0"/>
              <w:spacing w:line="360" w:lineRule="auto"/>
              <w:ind w:left="118"/>
              <w:jc w:val="right"/>
              <w:outlineLvl w:val="3"/>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862.08</w:t>
            </w:r>
          </w:p>
        </w:tc>
      </w:tr>
      <w:tr w:rsidR="001443E1" w:rsidRPr="00F35C9C"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B51DEC">
            <w:pPr>
              <w:pStyle w:val="TableParagraph"/>
              <w:adjustRightInd w:val="0"/>
              <w:snapToGrid w:val="0"/>
              <w:spacing w:line="360" w:lineRule="auto"/>
              <w:ind w:left="103"/>
              <w:jc w:val="both"/>
              <w:outlineLvl w:val="3"/>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减：应付赎回款和应付赎回费</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0C147C">
            <w:pPr>
              <w:adjustRightInd w:val="0"/>
              <w:snapToGrid w:val="0"/>
              <w:spacing w:line="360" w:lineRule="auto"/>
              <w:ind w:left="118"/>
              <w:jc w:val="right"/>
              <w:outlineLvl w:val="3"/>
              <w:rPr>
                <w:rFonts w:ascii="宋体" w:eastAsia="宋体" w:hAnsi="宋体" w:cs="Times New Roman"/>
                <w:bCs/>
                <w:color w:val="000000"/>
                <w:sz w:val="24"/>
                <w:szCs w:val="24"/>
                <w:lang w:eastAsia="zh-CN"/>
              </w:rPr>
            </w:pPr>
            <w:r w:rsidRPr="00C17322">
              <w:rPr>
                <w:rFonts w:ascii="宋体" w:eastAsia="宋体" w:hAnsi="宋体" w:cs="Times New Roman"/>
                <w:bCs/>
                <w:color w:val="000000"/>
                <w:sz w:val="24"/>
                <w:szCs w:val="24"/>
                <w:lang w:eastAsia="zh-CN"/>
              </w:rPr>
              <w:t>31,386.57</w:t>
            </w:r>
          </w:p>
        </w:tc>
      </w:tr>
      <w:tr w:rsidR="001443E1" w:rsidRPr="00F35C9C" w:rsidTr="00953D03">
        <w:trPr>
          <w:trHeight w:hRule="exact" w:val="397"/>
        </w:trPr>
        <w:tc>
          <w:tcPr>
            <w:tcW w:w="5953"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8A6A13">
            <w:pPr>
              <w:pStyle w:val="TableParagraph"/>
              <w:adjustRightInd w:val="0"/>
              <w:snapToGrid w:val="0"/>
              <w:spacing w:line="360" w:lineRule="auto"/>
              <w:ind w:left="103"/>
              <w:jc w:val="both"/>
              <w:outlineLvl w:val="3"/>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二、</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29</w:t>
            </w:r>
            <w:r w:rsidRPr="00C17322">
              <w:rPr>
                <w:rFonts w:ascii="宋体" w:eastAsia="宋体" w:hAnsi="宋体" w:cs="Times New Roman" w:hint="eastAsia"/>
                <w:sz w:val="24"/>
                <w:szCs w:val="24"/>
                <w:lang w:eastAsia="zh-CN"/>
              </w:rPr>
              <w:t>日基金净资产</w:t>
            </w:r>
          </w:p>
        </w:tc>
        <w:tc>
          <w:tcPr>
            <w:tcW w:w="2835" w:type="dxa"/>
            <w:tcBorders>
              <w:top w:val="single" w:sz="4" w:space="0" w:color="000000"/>
              <w:left w:val="single" w:sz="4" w:space="0" w:color="000000"/>
              <w:bottom w:val="single" w:sz="4" w:space="0" w:color="000000"/>
              <w:right w:val="single" w:sz="4" w:space="0" w:color="000000"/>
            </w:tcBorders>
            <w:vAlign w:val="center"/>
          </w:tcPr>
          <w:p w:rsidR="001443E1" w:rsidRPr="00C17322" w:rsidRDefault="00943239" w:rsidP="00BD6D6E">
            <w:pPr>
              <w:adjustRightInd w:val="0"/>
              <w:snapToGrid w:val="0"/>
              <w:spacing w:line="360" w:lineRule="auto"/>
              <w:ind w:left="118"/>
              <w:jc w:val="right"/>
              <w:outlineLvl w:val="3"/>
              <w:rPr>
                <w:rFonts w:ascii="宋体" w:eastAsia="宋体" w:hAnsi="宋体" w:cs="Times New Roman"/>
                <w:bCs/>
                <w:color w:val="000000"/>
                <w:sz w:val="24"/>
                <w:szCs w:val="24"/>
                <w:lang w:eastAsia="zh-CN"/>
              </w:rPr>
            </w:pPr>
            <w:r w:rsidRPr="00C17322">
              <w:rPr>
                <w:rFonts w:ascii="宋体" w:eastAsia="宋体" w:hAnsi="宋体" w:cs="Times New Roman"/>
                <w:b/>
                <w:bCs/>
                <w:sz w:val="24"/>
                <w:szCs w:val="24"/>
                <w:lang w:eastAsia="zh-CN"/>
              </w:rPr>
              <w:t>6,419,359.30</w:t>
            </w:r>
          </w:p>
        </w:tc>
      </w:tr>
    </w:tbl>
    <w:p w:rsidR="00FF4892" w:rsidRPr="00C17322" w:rsidRDefault="00FF4892" w:rsidP="00FF4892">
      <w:pPr>
        <w:pStyle w:val="a3"/>
        <w:tabs>
          <w:tab w:val="left" w:pos="826"/>
          <w:tab w:val="left" w:pos="9072"/>
        </w:tabs>
        <w:adjustRightInd w:val="0"/>
        <w:snapToGrid w:val="0"/>
        <w:spacing w:before="50" w:line="360" w:lineRule="auto"/>
        <w:ind w:left="0" w:right="238"/>
        <w:rPr>
          <w:rFonts w:ascii="宋体" w:eastAsia="宋体" w:hAnsi="宋体" w:cs="Times New Roman"/>
          <w:sz w:val="24"/>
          <w:szCs w:val="24"/>
          <w:lang w:eastAsia="zh-CN"/>
        </w:rPr>
      </w:pPr>
    </w:p>
    <w:p w:rsidR="00C70F07" w:rsidRPr="00C17322" w:rsidRDefault="00943239" w:rsidP="00C17322">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b/>
          <w:sz w:val="24"/>
          <w:szCs w:val="24"/>
          <w:lang w:eastAsia="zh-CN"/>
        </w:rPr>
      </w:pPr>
      <w:r w:rsidRPr="00C17322">
        <w:rPr>
          <w:rFonts w:ascii="宋体" w:eastAsia="宋体" w:hAnsi="宋体" w:cs="Times New Roman"/>
          <w:sz w:val="24"/>
          <w:szCs w:val="24"/>
          <w:lang w:eastAsia="zh-CN"/>
        </w:rPr>
        <w:t>3</w:t>
      </w:r>
      <w:r w:rsidRPr="00C17322">
        <w:rPr>
          <w:rFonts w:ascii="宋体" w:eastAsia="宋体" w:hAnsi="宋体" w:cs="Times New Roman" w:hint="eastAsia"/>
          <w:sz w:val="24"/>
          <w:szCs w:val="24"/>
          <w:lang w:eastAsia="zh-CN"/>
        </w:rPr>
        <w:t>、</w:t>
      </w:r>
      <w:r w:rsidRPr="00C17322">
        <w:rPr>
          <w:rFonts w:ascii="宋体" w:eastAsia="宋体" w:hAnsi="宋体" w:cs="Times New Roman" w:hint="eastAsia"/>
          <w:b/>
          <w:sz w:val="24"/>
          <w:szCs w:val="24"/>
          <w:lang w:eastAsia="zh-CN"/>
        </w:rPr>
        <w:t>停止运作后的清算损益情况说明</w:t>
      </w:r>
    </w:p>
    <w:p w:rsidR="00C70F07" w:rsidRPr="00C17322" w:rsidRDefault="00943239" w:rsidP="00C17322">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C17322">
        <w:rPr>
          <w:rFonts w:ascii="宋体" w:eastAsia="宋体" w:hAnsi="宋体" w:cs="Times New Roman"/>
          <w:sz w:val="24"/>
          <w:szCs w:val="24"/>
          <w:lang w:eastAsia="zh-CN"/>
        </w:rPr>
        <w:t>本基金于2018年10月22日起进入清算</w:t>
      </w:r>
      <w:r w:rsidRPr="00C17322">
        <w:rPr>
          <w:rFonts w:ascii="宋体" w:eastAsia="宋体" w:hAnsi="宋体" w:cs="Times New Roman" w:hint="eastAsia"/>
          <w:sz w:val="24"/>
          <w:szCs w:val="24"/>
          <w:lang w:eastAsia="zh-CN"/>
        </w:rPr>
        <w:t>期，截至</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29</w:t>
      </w:r>
      <w:r w:rsidRPr="00C17322">
        <w:rPr>
          <w:rFonts w:ascii="宋体" w:eastAsia="宋体" w:hAnsi="宋体" w:cs="Times New Roman" w:hint="eastAsia"/>
          <w:sz w:val="24"/>
          <w:szCs w:val="24"/>
          <w:lang w:eastAsia="zh-CN"/>
        </w:rPr>
        <w:t>日，经基金管理人以及基金托管人确认，本基金托管账户银行存款余额共人民币</w:t>
      </w:r>
      <w:r w:rsidRPr="00C17322">
        <w:rPr>
          <w:rFonts w:ascii="宋体" w:eastAsia="宋体" w:hAnsi="宋体" w:cs="Times New Roman"/>
          <w:sz w:val="24"/>
          <w:szCs w:val="24"/>
          <w:lang w:eastAsia="zh-CN"/>
        </w:rPr>
        <w:t>5,265,064.90元</w:t>
      </w:r>
      <w:r w:rsidRPr="00C17322">
        <w:rPr>
          <w:rFonts w:ascii="宋体" w:eastAsia="宋体" w:hAnsi="宋体" w:cs="Times New Roman" w:hint="eastAsia"/>
          <w:sz w:val="24"/>
          <w:szCs w:val="24"/>
          <w:lang w:eastAsia="zh-CN"/>
        </w:rPr>
        <w:t>，备付金</w:t>
      </w:r>
      <w:r w:rsidRPr="00C17322">
        <w:rPr>
          <w:rFonts w:ascii="宋体" w:eastAsia="宋体" w:hAnsi="宋体" w:cs="Times New Roman"/>
          <w:sz w:val="24"/>
          <w:szCs w:val="24"/>
          <w:lang w:eastAsia="zh-CN"/>
        </w:rPr>
        <w:t>50,052.79元，</w:t>
      </w:r>
      <w:r w:rsidRPr="00C17322">
        <w:rPr>
          <w:rFonts w:ascii="宋体" w:eastAsia="宋体" w:hAnsi="宋体" w:cs="Times New Roman" w:hint="eastAsia"/>
          <w:sz w:val="24"/>
          <w:szCs w:val="24"/>
          <w:lang w:eastAsia="zh-CN"/>
        </w:rPr>
        <w:t>保证金</w:t>
      </w:r>
      <w:r w:rsidRPr="00C17322">
        <w:rPr>
          <w:rFonts w:ascii="宋体" w:eastAsia="宋体" w:hAnsi="宋体" w:cs="Times New Roman"/>
          <w:sz w:val="24"/>
          <w:szCs w:val="24"/>
          <w:lang w:eastAsia="zh-CN"/>
        </w:rPr>
        <w:t>33,262.56</w:t>
      </w:r>
      <w:r w:rsidRPr="00C17322">
        <w:rPr>
          <w:rFonts w:ascii="宋体" w:eastAsia="宋体" w:hAnsi="宋体" w:cs="Times New Roman" w:hint="eastAsia"/>
          <w:sz w:val="24"/>
          <w:szCs w:val="24"/>
          <w:lang w:eastAsia="zh-CN"/>
        </w:rPr>
        <w:t>元，应收利息</w:t>
      </w:r>
      <w:r w:rsidRPr="00C17322">
        <w:rPr>
          <w:rFonts w:ascii="宋体" w:eastAsia="宋体" w:hAnsi="宋体" w:cs="Times New Roman"/>
          <w:sz w:val="24"/>
          <w:szCs w:val="24"/>
          <w:lang w:eastAsia="zh-CN"/>
        </w:rPr>
        <w:t>3,750.30</w:t>
      </w:r>
      <w:r w:rsidRPr="00C17322">
        <w:rPr>
          <w:rFonts w:ascii="宋体" w:eastAsia="宋体" w:hAnsi="宋体" w:cs="Times New Roman" w:hint="eastAsia"/>
          <w:sz w:val="24"/>
          <w:szCs w:val="24"/>
          <w:lang w:eastAsia="zh-CN"/>
        </w:rPr>
        <w:t>元，股票投资</w:t>
      </w:r>
      <w:r w:rsidRPr="00C17322">
        <w:rPr>
          <w:rFonts w:ascii="宋体" w:eastAsia="宋体" w:hAnsi="宋体" w:cs="Times New Roman"/>
          <w:sz w:val="24"/>
          <w:szCs w:val="24"/>
          <w:lang w:eastAsia="zh-CN"/>
        </w:rPr>
        <w:t>1,402,619.02</w:t>
      </w:r>
      <w:r w:rsidRPr="00C17322">
        <w:rPr>
          <w:rFonts w:ascii="宋体" w:eastAsia="宋体" w:hAnsi="宋体" w:cs="Times New Roman" w:hint="eastAsia"/>
          <w:sz w:val="24"/>
          <w:szCs w:val="24"/>
          <w:lang w:eastAsia="zh-CN"/>
        </w:rPr>
        <w:t>元。管理费、托管费、交易费用、预提费用（信息披露费用、审计费用）等负债</w:t>
      </w:r>
      <w:r w:rsidRPr="00C17322">
        <w:rPr>
          <w:rFonts w:ascii="宋体" w:eastAsia="宋体" w:hAnsi="宋体" w:cs="Times New Roman"/>
          <w:sz w:val="24"/>
          <w:szCs w:val="24"/>
          <w:lang w:eastAsia="zh-CN"/>
        </w:rPr>
        <w:t>335,390.27</w:t>
      </w:r>
      <w:r w:rsidRPr="00C17322">
        <w:rPr>
          <w:rFonts w:ascii="宋体" w:eastAsia="宋体" w:hAnsi="宋体" w:cs="Times New Roman" w:hint="eastAsia"/>
          <w:sz w:val="24"/>
          <w:szCs w:val="24"/>
          <w:lang w:eastAsia="zh-CN"/>
        </w:rPr>
        <w:t>元，基金净资产</w:t>
      </w:r>
      <w:r w:rsidRPr="00C17322">
        <w:rPr>
          <w:rFonts w:ascii="宋体" w:eastAsia="宋体" w:hAnsi="宋体" w:cs="Times New Roman"/>
          <w:sz w:val="24"/>
          <w:szCs w:val="24"/>
          <w:lang w:eastAsia="zh-CN"/>
        </w:rPr>
        <w:t>6,419,359.30</w:t>
      </w:r>
      <w:r w:rsidRPr="00C17322">
        <w:rPr>
          <w:rFonts w:ascii="宋体" w:eastAsia="宋体" w:hAnsi="宋体" w:cs="Times New Roman" w:hint="eastAsia"/>
          <w:sz w:val="24"/>
          <w:szCs w:val="24"/>
          <w:lang w:eastAsia="zh-CN"/>
        </w:rPr>
        <w:t>元。</w:t>
      </w:r>
    </w:p>
    <w:p w:rsidR="00C70F07" w:rsidRPr="00C17322" w:rsidRDefault="00943239" w:rsidP="00C17322">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C17322">
        <w:rPr>
          <w:rFonts w:ascii="宋体" w:eastAsia="宋体" w:hAnsi="宋体" w:cs="Times New Roman" w:hint="eastAsia"/>
          <w:sz w:val="24"/>
          <w:szCs w:val="24"/>
          <w:lang w:eastAsia="zh-CN"/>
        </w:rPr>
        <w:t>其中交易性金融资产</w:t>
      </w:r>
      <w:r w:rsidRPr="00C17322">
        <w:rPr>
          <w:rFonts w:ascii="宋体" w:eastAsia="宋体" w:hAnsi="宋体" w:cs="Times New Roman"/>
          <w:sz w:val="24"/>
          <w:szCs w:val="24"/>
          <w:lang w:eastAsia="zh-CN"/>
        </w:rPr>
        <w:t>-股票投资1,402,619.02</w:t>
      </w:r>
      <w:r w:rsidRPr="00C17322">
        <w:rPr>
          <w:rFonts w:ascii="宋体" w:eastAsia="宋体" w:hAnsi="宋体" w:cs="Times New Roman" w:hint="eastAsia"/>
          <w:sz w:val="24"/>
          <w:szCs w:val="24"/>
          <w:lang w:eastAsia="zh-CN"/>
        </w:rPr>
        <w:t>元，该金额为本基金持有的报告截止日仍然停牌，或因老股东转让而无法变现的股票“中天金融（</w:t>
      </w:r>
      <w:r w:rsidRPr="00C17322">
        <w:rPr>
          <w:rFonts w:ascii="宋体" w:eastAsia="宋体" w:hAnsi="宋体" w:cs="Times New Roman"/>
          <w:sz w:val="24"/>
          <w:szCs w:val="24"/>
          <w:lang w:eastAsia="zh-CN"/>
        </w:rPr>
        <w:t>000540</w:t>
      </w:r>
      <w:r w:rsidRPr="00C17322">
        <w:rPr>
          <w:rFonts w:ascii="宋体" w:eastAsia="宋体" w:hAnsi="宋体" w:cs="Times New Roman" w:hint="eastAsia"/>
          <w:sz w:val="24"/>
          <w:szCs w:val="24"/>
          <w:lang w:eastAsia="zh-CN"/>
        </w:rPr>
        <w:t>），英可瑞（</w:t>
      </w:r>
      <w:r w:rsidRPr="00C17322">
        <w:rPr>
          <w:rFonts w:ascii="宋体" w:eastAsia="宋体" w:hAnsi="宋体" w:cs="Times New Roman"/>
          <w:sz w:val="24"/>
          <w:szCs w:val="24"/>
          <w:lang w:eastAsia="zh-CN"/>
        </w:rPr>
        <w:t>300713</w:t>
      </w:r>
      <w:r w:rsidRPr="00C17322">
        <w:rPr>
          <w:rFonts w:ascii="宋体" w:eastAsia="宋体" w:hAnsi="宋体" w:cs="Times New Roman" w:hint="eastAsia"/>
          <w:sz w:val="24"/>
          <w:szCs w:val="24"/>
          <w:lang w:eastAsia="zh-CN"/>
        </w:rPr>
        <w:t>）”，中天金融（</w:t>
      </w:r>
      <w:r w:rsidRPr="00C17322">
        <w:rPr>
          <w:rFonts w:ascii="宋体" w:eastAsia="宋体" w:hAnsi="宋体" w:cs="Times New Roman"/>
          <w:sz w:val="24"/>
          <w:szCs w:val="24"/>
          <w:lang w:eastAsia="zh-CN"/>
        </w:rPr>
        <w:t>000540）</w:t>
      </w:r>
      <w:r w:rsidRPr="00C17322">
        <w:rPr>
          <w:rFonts w:ascii="宋体" w:eastAsia="宋体" w:hAnsi="宋体" w:cs="Times New Roman" w:hint="eastAsia"/>
          <w:sz w:val="24"/>
          <w:szCs w:val="24"/>
          <w:lang w:eastAsia="zh-CN"/>
        </w:rPr>
        <w:t>股票报告截止日估值金额为采用“指数收益法”计算的金额，具体详见基金管理人于</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18日</w:t>
      </w:r>
      <w:r w:rsidRPr="00C17322">
        <w:rPr>
          <w:rFonts w:ascii="宋体" w:eastAsia="宋体" w:hAnsi="宋体" w:cs="Times New Roman" w:hint="eastAsia"/>
          <w:sz w:val="24"/>
          <w:szCs w:val="24"/>
          <w:lang w:eastAsia="zh-CN"/>
        </w:rPr>
        <w:t>发布的《新华基金管理股份有限公司关于变更长期停牌股票估值方法的公告（中天金融）》。英可瑞（</w:t>
      </w:r>
      <w:r w:rsidRPr="00C17322">
        <w:rPr>
          <w:rFonts w:ascii="宋体" w:eastAsia="宋体" w:hAnsi="宋体" w:cs="Times New Roman"/>
          <w:sz w:val="24"/>
          <w:szCs w:val="24"/>
          <w:lang w:eastAsia="zh-CN"/>
        </w:rPr>
        <w:t>300713）因老股东转让配股，</w:t>
      </w:r>
      <w:r w:rsidRPr="00C17322">
        <w:rPr>
          <w:rFonts w:ascii="宋体" w:eastAsia="宋体" w:hAnsi="宋体" w:cs="Times New Roman" w:hint="eastAsia"/>
          <w:sz w:val="24"/>
          <w:szCs w:val="24"/>
          <w:lang w:eastAsia="zh-CN"/>
        </w:rPr>
        <w:t>自</w:t>
      </w:r>
      <w:r w:rsidRPr="00C17322">
        <w:rPr>
          <w:rFonts w:ascii="宋体" w:eastAsia="宋体" w:hAnsi="宋体" w:cs="Times New Roman"/>
          <w:sz w:val="24"/>
          <w:szCs w:val="24"/>
          <w:lang w:eastAsia="zh-CN"/>
        </w:rPr>
        <w:t>2017年12月25日起按照流动性折扣估值</w:t>
      </w:r>
      <w:r w:rsidRPr="00C17322">
        <w:rPr>
          <w:rFonts w:ascii="宋体" w:eastAsia="宋体" w:hAnsi="宋体" w:cs="Times New Roman" w:hint="eastAsia"/>
          <w:sz w:val="24"/>
          <w:szCs w:val="24"/>
          <w:lang w:eastAsia="zh-CN"/>
        </w:rPr>
        <w:t>，具体详见基金管理人于</w:t>
      </w:r>
      <w:r w:rsidRPr="00C17322">
        <w:rPr>
          <w:rFonts w:ascii="宋体" w:eastAsia="宋体" w:hAnsi="宋体" w:cs="Times New Roman"/>
          <w:sz w:val="24"/>
          <w:szCs w:val="24"/>
          <w:lang w:eastAsia="zh-CN"/>
        </w:rPr>
        <w:t>2017年12月22日发布的《关于旗下基金调整流通受限股票估值方法的公告</w:t>
      </w:r>
      <w:r w:rsidRPr="00C17322">
        <w:rPr>
          <w:rFonts w:ascii="宋体" w:eastAsia="宋体" w:hAnsi="宋体" w:cs="Times New Roman" w:hint="eastAsia"/>
          <w:sz w:val="24"/>
          <w:szCs w:val="24"/>
          <w:lang w:eastAsia="zh-CN"/>
        </w:rPr>
        <w:t>》。本基金报告截止日（</w:t>
      </w:r>
      <w:r w:rsidRPr="00C17322">
        <w:rPr>
          <w:rFonts w:ascii="宋体" w:eastAsia="宋体" w:hAnsi="宋体" w:cs="Times New Roman"/>
          <w:sz w:val="24"/>
          <w:szCs w:val="24"/>
          <w:lang w:eastAsia="zh-CN"/>
        </w:rPr>
        <w:t>2018</w:t>
      </w:r>
      <w:r w:rsidRPr="00C17322">
        <w:rPr>
          <w:rFonts w:ascii="宋体" w:eastAsia="宋体" w:hAnsi="宋体" w:cs="Times New Roman" w:hint="eastAsia"/>
          <w:sz w:val="24"/>
          <w:szCs w:val="24"/>
          <w:lang w:eastAsia="zh-CN"/>
        </w:rPr>
        <w:t>年</w:t>
      </w:r>
      <w:r w:rsidRPr="00C17322">
        <w:rPr>
          <w:rFonts w:ascii="宋体" w:eastAsia="宋体" w:hAnsi="宋体" w:cs="Times New Roman"/>
          <w:sz w:val="24"/>
          <w:szCs w:val="24"/>
          <w:lang w:eastAsia="zh-CN"/>
        </w:rPr>
        <w:t>10</w:t>
      </w:r>
      <w:r w:rsidRPr="00C17322">
        <w:rPr>
          <w:rFonts w:ascii="宋体" w:eastAsia="宋体" w:hAnsi="宋体" w:cs="Times New Roman" w:hint="eastAsia"/>
          <w:sz w:val="24"/>
          <w:szCs w:val="24"/>
          <w:lang w:eastAsia="zh-CN"/>
        </w:rPr>
        <w:t>月</w:t>
      </w:r>
      <w:r w:rsidRPr="00C17322">
        <w:rPr>
          <w:rFonts w:ascii="宋体" w:eastAsia="宋体" w:hAnsi="宋体" w:cs="Times New Roman"/>
          <w:sz w:val="24"/>
          <w:szCs w:val="24"/>
          <w:lang w:eastAsia="zh-CN"/>
        </w:rPr>
        <w:t>21</w:t>
      </w:r>
      <w:r w:rsidRPr="00C17322">
        <w:rPr>
          <w:rFonts w:ascii="宋体" w:eastAsia="宋体" w:hAnsi="宋体" w:cs="Times New Roman" w:hint="eastAsia"/>
          <w:sz w:val="24"/>
          <w:szCs w:val="24"/>
          <w:lang w:eastAsia="zh-CN"/>
        </w:rPr>
        <w:t>日）持有的停牌股票明细如下：</w:t>
      </w:r>
    </w:p>
    <w:tbl>
      <w:tblPr>
        <w:tblStyle w:val="a4"/>
        <w:tblW w:w="0" w:type="auto"/>
        <w:tblLook w:val="04A0"/>
      </w:tblPr>
      <w:tblGrid>
        <w:gridCol w:w="896"/>
        <w:gridCol w:w="443"/>
        <w:gridCol w:w="1350"/>
        <w:gridCol w:w="443"/>
        <w:gridCol w:w="783"/>
        <w:gridCol w:w="1010"/>
        <w:gridCol w:w="1577"/>
        <w:gridCol w:w="1577"/>
        <w:gridCol w:w="443"/>
      </w:tblGrid>
      <w:tr w:rsidR="00597102" w:rsidRPr="00F35C9C" w:rsidTr="00396F8D">
        <w:tc>
          <w:tcPr>
            <w:tcW w:w="1063"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股票代码</w:t>
            </w:r>
          </w:p>
        </w:tc>
        <w:tc>
          <w:tcPr>
            <w:tcW w:w="950"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股票名称</w:t>
            </w:r>
          </w:p>
        </w:tc>
        <w:tc>
          <w:tcPr>
            <w:tcW w:w="1266"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停牌日期</w:t>
            </w:r>
          </w:p>
        </w:tc>
        <w:tc>
          <w:tcPr>
            <w:tcW w:w="950"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停牌原因</w:t>
            </w:r>
          </w:p>
        </w:tc>
        <w:tc>
          <w:tcPr>
            <w:tcW w:w="1035"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期末估值单价</w:t>
            </w:r>
          </w:p>
        </w:tc>
        <w:tc>
          <w:tcPr>
            <w:tcW w:w="1120"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数量（股）</w:t>
            </w:r>
          </w:p>
        </w:tc>
        <w:tc>
          <w:tcPr>
            <w:tcW w:w="1476"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期末成本总额</w:t>
            </w:r>
          </w:p>
        </w:tc>
        <w:tc>
          <w:tcPr>
            <w:tcW w:w="1476"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期末估值总额</w:t>
            </w:r>
          </w:p>
        </w:tc>
        <w:tc>
          <w:tcPr>
            <w:tcW w:w="950" w:type="dxa"/>
            <w:vAlign w:val="center"/>
          </w:tcPr>
          <w:p w:rsidR="005060B2" w:rsidRPr="00C17322" w:rsidRDefault="00943239" w:rsidP="005060B2">
            <w:pPr>
              <w:widowControl/>
              <w:adjustRightInd w:val="0"/>
              <w:snapToGrid w:val="0"/>
              <w:spacing w:line="360" w:lineRule="auto"/>
              <w:jc w:val="center"/>
              <w:rPr>
                <w:rFonts w:ascii="宋体" w:eastAsia="宋体" w:hAnsi="宋体" w:cs="宋体"/>
                <w:color w:val="000000"/>
                <w:sz w:val="24"/>
                <w:szCs w:val="24"/>
              </w:rPr>
            </w:pPr>
            <w:r w:rsidRPr="00C17322">
              <w:rPr>
                <w:rFonts w:ascii="宋体" w:eastAsia="宋体" w:hAnsi="宋体" w:cs="宋体" w:hint="eastAsia"/>
                <w:color w:val="000000"/>
                <w:sz w:val="24"/>
                <w:szCs w:val="24"/>
              </w:rPr>
              <w:t>备注</w:t>
            </w:r>
          </w:p>
          <w:p w:rsidR="005060B2" w:rsidRPr="00C17322" w:rsidRDefault="005060B2" w:rsidP="005060B2">
            <w:pPr>
              <w:keepNext/>
              <w:keepLines/>
              <w:widowControl/>
              <w:adjustRightInd w:val="0"/>
              <w:snapToGrid w:val="0"/>
              <w:spacing w:before="340" w:after="330" w:line="360" w:lineRule="auto"/>
              <w:jc w:val="center"/>
              <w:rPr>
                <w:rFonts w:ascii="宋体" w:eastAsia="宋体" w:hAnsi="宋体" w:cs="宋体"/>
                <w:color w:val="000000"/>
                <w:sz w:val="24"/>
                <w:szCs w:val="24"/>
              </w:rPr>
            </w:pPr>
          </w:p>
        </w:tc>
      </w:tr>
      <w:tr w:rsidR="00597102" w:rsidRPr="00F35C9C" w:rsidTr="00396F8D">
        <w:tc>
          <w:tcPr>
            <w:tcW w:w="1063"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000540</w:t>
            </w:r>
          </w:p>
        </w:tc>
        <w:tc>
          <w:tcPr>
            <w:tcW w:w="950"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hint="eastAsia"/>
                <w:sz w:val="24"/>
                <w:szCs w:val="24"/>
                <w:lang w:eastAsia="zh-CN"/>
              </w:rPr>
              <w:t>中天金融</w:t>
            </w:r>
          </w:p>
        </w:tc>
        <w:tc>
          <w:tcPr>
            <w:tcW w:w="1266" w:type="dxa"/>
            <w:vAlign w:val="center"/>
          </w:tcPr>
          <w:p w:rsidR="005060B2" w:rsidRPr="00C17322" w:rsidRDefault="00943239" w:rsidP="00396F8D">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2017-08-18</w:t>
            </w:r>
          </w:p>
        </w:tc>
        <w:tc>
          <w:tcPr>
            <w:tcW w:w="950"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hint="eastAsia"/>
                <w:sz w:val="24"/>
                <w:szCs w:val="24"/>
                <w:lang w:eastAsia="zh-CN"/>
              </w:rPr>
              <w:t>筹划重大事项</w:t>
            </w:r>
          </w:p>
        </w:tc>
        <w:tc>
          <w:tcPr>
            <w:tcW w:w="1035"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3.47</w:t>
            </w:r>
          </w:p>
        </w:tc>
        <w:tc>
          <w:tcPr>
            <w:tcW w:w="1120" w:type="dxa"/>
            <w:vAlign w:val="center"/>
          </w:tcPr>
          <w:p w:rsidR="0059710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319,950</w:t>
            </w:r>
          </w:p>
        </w:tc>
        <w:tc>
          <w:tcPr>
            <w:tcW w:w="1476"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1,424,842.03</w:t>
            </w:r>
          </w:p>
        </w:tc>
        <w:tc>
          <w:tcPr>
            <w:tcW w:w="1476" w:type="dxa"/>
            <w:vAlign w:val="center"/>
          </w:tcPr>
          <w:p w:rsidR="005060B2" w:rsidRPr="00C17322" w:rsidRDefault="00943239" w:rsidP="002F79B7">
            <w:pPr>
              <w:adjustRightInd w:val="0"/>
              <w:snapToGrid w:val="0"/>
              <w:spacing w:line="360" w:lineRule="auto"/>
              <w:rPr>
                <w:rFonts w:ascii="宋体" w:eastAsia="宋体" w:hAnsi="宋体"/>
                <w:sz w:val="24"/>
                <w:szCs w:val="24"/>
                <w:lang w:eastAsia="zh-CN"/>
              </w:rPr>
            </w:pPr>
            <w:r w:rsidRPr="00C17322">
              <w:rPr>
                <w:rFonts w:ascii="宋体" w:eastAsia="宋体" w:hAnsi="宋体"/>
                <w:sz w:val="24"/>
                <w:szCs w:val="24"/>
                <w:lang w:eastAsia="zh-CN"/>
              </w:rPr>
              <w:t>1,110,226.50</w:t>
            </w:r>
          </w:p>
        </w:tc>
        <w:tc>
          <w:tcPr>
            <w:tcW w:w="950" w:type="dxa"/>
            <w:vAlign w:val="center"/>
          </w:tcPr>
          <w:p w:rsidR="005060B2" w:rsidRPr="00C17322" w:rsidRDefault="005060B2" w:rsidP="00597102">
            <w:pPr>
              <w:adjustRightInd w:val="0"/>
              <w:snapToGrid w:val="0"/>
              <w:spacing w:line="360" w:lineRule="auto"/>
              <w:jc w:val="center"/>
              <w:rPr>
                <w:rFonts w:ascii="宋体" w:eastAsia="宋体" w:hAnsi="宋体"/>
                <w:sz w:val="24"/>
                <w:szCs w:val="24"/>
                <w:lang w:eastAsia="zh-CN"/>
              </w:rPr>
            </w:pPr>
          </w:p>
        </w:tc>
      </w:tr>
      <w:tr w:rsidR="00597102" w:rsidRPr="00F35C9C" w:rsidTr="00396F8D">
        <w:tc>
          <w:tcPr>
            <w:tcW w:w="1063"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300713</w:t>
            </w:r>
          </w:p>
        </w:tc>
        <w:tc>
          <w:tcPr>
            <w:tcW w:w="950"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hint="eastAsia"/>
                <w:sz w:val="24"/>
                <w:szCs w:val="24"/>
                <w:lang w:eastAsia="zh-CN"/>
              </w:rPr>
              <w:t>英可瑞</w:t>
            </w:r>
          </w:p>
        </w:tc>
        <w:tc>
          <w:tcPr>
            <w:tcW w:w="1266" w:type="dxa"/>
            <w:vAlign w:val="center"/>
          </w:tcPr>
          <w:p w:rsidR="005060B2" w:rsidRPr="00C17322" w:rsidRDefault="00943239" w:rsidP="00396F8D">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2017-12-25</w:t>
            </w:r>
          </w:p>
        </w:tc>
        <w:tc>
          <w:tcPr>
            <w:tcW w:w="950"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hint="eastAsia"/>
                <w:sz w:val="24"/>
                <w:szCs w:val="24"/>
                <w:lang w:eastAsia="zh-CN"/>
              </w:rPr>
              <w:t>老股东转让</w:t>
            </w:r>
          </w:p>
        </w:tc>
        <w:tc>
          <w:tcPr>
            <w:tcW w:w="1035" w:type="dxa"/>
            <w:vAlign w:val="center"/>
          </w:tcPr>
          <w:p w:rsidR="005060B2" w:rsidRPr="00C17322" w:rsidRDefault="00943239" w:rsidP="0074522D">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23.18</w:t>
            </w:r>
          </w:p>
        </w:tc>
        <w:tc>
          <w:tcPr>
            <w:tcW w:w="1120"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12,614</w:t>
            </w:r>
          </w:p>
        </w:tc>
        <w:tc>
          <w:tcPr>
            <w:tcW w:w="1476"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282,352.32</w:t>
            </w:r>
          </w:p>
        </w:tc>
        <w:tc>
          <w:tcPr>
            <w:tcW w:w="1476" w:type="dxa"/>
            <w:vAlign w:val="center"/>
          </w:tcPr>
          <w:p w:rsidR="005060B2" w:rsidRPr="00C17322" w:rsidRDefault="00943239" w:rsidP="00597102">
            <w:pPr>
              <w:adjustRightInd w:val="0"/>
              <w:snapToGrid w:val="0"/>
              <w:spacing w:line="360" w:lineRule="auto"/>
              <w:jc w:val="center"/>
              <w:rPr>
                <w:rFonts w:ascii="宋体" w:eastAsia="宋体" w:hAnsi="宋体"/>
                <w:sz w:val="24"/>
                <w:szCs w:val="24"/>
                <w:lang w:eastAsia="zh-CN"/>
              </w:rPr>
            </w:pPr>
            <w:r w:rsidRPr="00C17322">
              <w:rPr>
                <w:rFonts w:ascii="宋体" w:eastAsia="宋体" w:hAnsi="宋体"/>
                <w:sz w:val="24"/>
                <w:szCs w:val="24"/>
                <w:lang w:eastAsia="zh-CN"/>
              </w:rPr>
              <w:t>292,392.57</w:t>
            </w:r>
          </w:p>
        </w:tc>
        <w:tc>
          <w:tcPr>
            <w:tcW w:w="950" w:type="dxa"/>
            <w:vAlign w:val="center"/>
          </w:tcPr>
          <w:p w:rsidR="005060B2" w:rsidRPr="00C17322" w:rsidRDefault="005060B2" w:rsidP="00597102">
            <w:pPr>
              <w:keepNext/>
              <w:keepLines/>
              <w:adjustRightInd w:val="0"/>
              <w:snapToGrid w:val="0"/>
              <w:spacing w:before="340" w:after="330" w:line="360" w:lineRule="auto"/>
              <w:jc w:val="center"/>
              <w:rPr>
                <w:rFonts w:ascii="宋体" w:eastAsia="宋体" w:hAnsi="宋体"/>
                <w:sz w:val="24"/>
                <w:szCs w:val="24"/>
                <w:lang w:eastAsia="zh-CN"/>
              </w:rPr>
            </w:pPr>
          </w:p>
        </w:tc>
      </w:tr>
    </w:tbl>
    <w:p w:rsidR="005060B2" w:rsidRPr="00C17322" w:rsidRDefault="005060B2" w:rsidP="00542E6A">
      <w:pPr>
        <w:adjustRightInd w:val="0"/>
        <w:snapToGrid w:val="0"/>
        <w:spacing w:line="360" w:lineRule="auto"/>
        <w:ind w:firstLine="420"/>
        <w:rPr>
          <w:rFonts w:ascii="宋体" w:eastAsia="宋体" w:hAnsi="宋体"/>
          <w:sz w:val="24"/>
          <w:szCs w:val="24"/>
          <w:lang w:eastAsia="zh-CN"/>
        </w:rPr>
      </w:pPr>
    </w:p>
    <w:p w:rsidR="00C70F07" w:rsidRPr="00C17322" w:rsidRDefault="00943239" w:rsidP="00C17322">
      <w:pPr>
        <w:autoSpaceDE w:val="0"/>
        <w:autoSpaceDN w:val="0"/>
        <w:adjustRightInd w:val="0"/>
        <w:spacing w:line="360" w:lineRule="auto"/>
        <w:ind w:left="200" w:firstLineChars="200" w:firstLine="480"/>
        <w:rPr>
          <w:rFonts w:ascii="宋体" w:eastAsia="宋体" w:hAnsi="宋体"/>
          <w:sz w:val="24"/>
          <w:szCs w:val="24"/>
          <w:lang w:eastAsia="zh-CN"/>
        </w:rPr>
      </w:pPr>
      <w:r w:rsidRPr="00C17322">
        <w:rPr>
          <w:rFonts w:ascii="宋体" w:eastAsia="宋体" w:hAnsi="宋体" w:hint="eastAsia"/>
          <w:sz w:val="24"/>
          <w:szCs w:val="24"/>
          <w:lang w:eastAsia="zh-CN"/>
        </w:rPr>
        <w:t>截至本次清算期结束日（</w:t>
      </w:r>
      <w:r w:rsidRPr="00C17322">
        <w:rPr>
          <w:rFonts w:ascii="宋体" w:eastAsia="宋体" w:hAnsi="宋体"/>
          <w:sz w:val="24"/>
          <w:szCs w:val="24"/>
          <w:lang w:eastAsia="zh-CN"/>
        </w:rPr>
        <w:t>2018</w:t>
      </w:r>
      <w:r w:rsidRPr="00C17322">
        <w:rPr>
          <w:rFonts w:ascii="宋体" w:eastAsia="宋体" w:hAnsi="宋体" w:hint="eastAsia"/>
          <w:sz w:val="24"/>
          <w:szCs w:val="24"/>
          <w:lang w:eastAsia="zh-CN"/>
        </w:rPr>
        <w:t>年</w:t>
      </w:r>
      <w:r w:rsidRPr="00C17322">
        <w:rPr>
          <w:rFonts w:ascii="宋体" w:eastAsia="宋体" w:hAnsi="宋体"/>
          <w:sz w:val="24"/>
          <w:szCs w:val="24"/>
          <w:lang w:eastAsia="zh-CN"/>
        </w:rPr>
        <w:t>10</w:t>
      </w:r>
      <w:r w:rsidRPr="00C17322">
        <w:rPr>
          <w:rFonts w:ascii="宋体" w:eastAsia="宋体" w:hAnsi="宋体" w:hint="eastAsia"/>
          <w:sz w:val="24"/>
          <w:szCs w:val="24"/>
          <w:lang w:eastAsia="zh-CN"/>
        </w:rPr>
        <w:t>月</w:t>
      </w:r>
      <w:r w:rsidRPr="00C17322">
        <w:rPr>
          <w:rFonts w:ascii="宋体" w:eastAsia="宋体" w:hAnsi="宋体"/>
          <w:sz w:val="24"/>
          <w:szCs w:val="24"/>
          <w:lang w:eastAsia="zh-CN"/>
        </w:rPr>
        <w:t>29</w:t>
      </w:r>
      <w:r w:rsidRPr="00C17322">
        <w:rPr>
          <w:rFonts w:ascii="宋体" w:eastAsia="宋体" w:hAnsi="宋体" w:hint="eastAsia"/>
          <w:sz w:val="24"/>
          <w:szCs w:val="24"/>
          <w:lang w:eastAsia="zh-CN"/>
        </w:rPr>
        <w:t>日），本基金所持上述停牌股票未复牌。由于该股票复牌可变现的时间尚不确定，因此待本基金所持该停牌股票复牌变现后，将实际变现金额按基金份额持有人持有的基金份额比例分配给基金份额持有人。因上述两只股票复牌时间和变现金额存在不确定性，因而最终有可能无法按照清盘报告中净值予以清盘，实际清盘净值以所持股票全部复牌为准。</w:t>
      </w:r>
    </w:p>
    <w:p w:rsidR="00C70F07" w:rsidRPr="00C17322" w:rsidRDefault="00943239" w:rsidP="00C17322">
      <w:pPr>
        <w:pStyle w:val="a3"/>
        <w:tabs>
          <w:tab w:val="left" w:pos="826"/>
          <w:tab w:val="left" w:pos="9072"/>
        </w:tabs>
        <w:adjustRightInd w:val="0"/>
        <w:snapToGrid w:val="0"/>
        <w:spacing w:before="50" w:line="360" w:lineRule="auto"/>
        <w:ind w:left="0" w:right="238" w:firstLineChars="200" w:firstLine="480"/>
        <w:rPr>
          <w:rFonts w:ascii="宋体" w:eastAsia="宋体" w:hAnsi="宋体"/>
          <w:sz w:val="24"/>
          <w:szCs w:val="24"/>
          <w:lang w:eastAsia="zh-CN"/>
        </w:rPr>
      </w:pPr>
      <w:bookmarkStart w:id="0" w:name="_GoBack"/>
      <w:bookmarkEnd w:id="0"/>
      <w:r w:rsidRPr="00C17322">
        <w:rPr>
          <w:rFonts w:ascii="宋体" w:eastAsia="宋体" w:hAnsi="宋体" w:hint="eastAsia"/>
          <w:sz w:val="24"/>
          <w:szCs w:val="24"/>
          <w:lang w:eastAsia="zh-CN"/>
        </w:rPr>
        <w:t>根据本基金的《基金合同》约定以及《</w:t>
      </w:r>
      <w:r w:rsidRPr="00C17322">
        <w:rPr>
          <w:rFonts w:ascii="宋体" w:eastAsia="宋体" w:hAnsi="宋体"/>
          <w:kern w:val="36"/>
          <w:sz w:val="24"/>
          <w:szCs w:val="24"/>
          <w:lang w:eastAsia="zh-CN"/>
        </w:rPr>
        <w:t>新华</w:t>
      </w:r>
      <w:r w:rsidRPr="00C17322">
        <w:rPr>
          <w:rFonts w:ascii="宋体" w:eastAsia="宋体" w:hAnsi="宋体" w:hint="eastAsia"/>
          <w:kern w:val="36"/>
          <w:sz w:val="24"/>
          <w:szCs w:val="24"/>
          <w:lang w:eastAsia="zh-CN"/>
        </w:rPr>
        <w:t>鑫锐</w:t>
      </w:r>
      <w:r w:rsidRPr="00C17322">
        <w:rPr>
          <w:rFonts w:ascii="宋体" w:eastAsia="宋体" w:hAnsi="宋体"/>
          <w:kern w:val="36"/>
          <w:sz w:val="24"/>
          <w:szCs w:val="24"/>
          <w:lang w:eastAsia="zh-CN"/>
        </w:rPr>
        <w:t>混合型证券投资基金基金合同终止及基金财产清算的公告</w:t>
      </w:r>
      <w:r w:rsidRPr="00C17322">
        <w:rPr>
          <w:rFonts w:ascii="宋体" w:eastAsia="宋体" w:hAnsi="宋体" w:hint="eastAsia"/>
          <w:sz w:val="24"/>
          <w:szCs w:val="24"/>
          <w:lang w:eastAsia="zh-CN"/>
        </w:rPr>
        <w:t>》，依据基金财产清算的分配方案，将基金财产清算后的全部剩余资产扣除基金财产清算费用、交纳所欠税款并清偿基金债务后，按基金份额持有人持有的基金份额比例进行分配，如因持有停牌证券暂时无法变现的，本基金将先以已变现基金资产为限进行分配，待停牌证券复牌并全部变现后进行再次分配。</w:t>
      </w:r>
      <w:r w:rsidRPr="00C17322">
        <w:rPr>
          <w:rFonts w:ascii="宋体" w:eastAsia="宋体" w:hAnsi="宋体" w:cs="Times New Roman" w:hint="eastAsia"/>
          <w:sz w:val="24"/>
          <w:szCs w:val="24"/>
          <w:lang w:eastAsia="zh-CN"/>
        </w:rPr>
        <w:t>考虑到本基金清算的实际情况，在清算期间产生的律师费等清算费用，均由基金管理人承担。</w:t>
      </w:r>
    </w:p>
    <w:p w:rsidR="00C70F07" w:rsidRPr="00C17322" w:rsidRDefault="00943239" w:rsidP="00C17322">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1"/>
          <w:szCs w:val="21"/>
          <w:lang w:eastAsia="zh-CN"/>
        </w:rPr>
      </w:pPr>
      <w:r w:rsidRPr="00C17322">
        <w:rPr>
          <w:rFonts w:ascii="宋体" w:eastAsia="宋体" w:hAnsi="宋体" w:cs="Times New Roman" w:hint="eastAsia"/>
          <w:sz w:val="24"/>
          <w:szCs w:val="24"/>
          <w:lang w:eastAsia="zh-CN"/>
        </w:rPr>
        <w:t>本基金的银行存款应收利息均为预计金额，可能与实际发生或支付金额存在差异，支付时以银行实际结算金额为准。清算过程中各项利息及费用与实际结算金额的尾差由管理人承担。</w:t>
      </w:r>
    </w:p>
    <w:p w:rsidR="00F35C9C" w:rsidRDefault="00F35C9C" w:rsidP="00F35C9C">
      <w:pPr>
        <w:tabs>
          <w:tab w:val="left" w:pos="4890"/>
        </w:tabs>
        <w:adjustRightInd w:val="0"/>
        <w:snapToGrid w:val="0"/>
        <w:spacing w:line="360" w:lineRule="auto"/>
        <w:ind w:left="102"/>
        <w:jc w:val="center"/>
        <w:rPr>
          <w:rFonts w:ascii="宋体" w:eastAsia="宋体" w:hAnsi="宋体" w:cs="Times New Roman"/>
          <w:b/>
          <w:color w:val="000000" w:themeColor="text1"/>
          <w:sz w:val="28"/>
          <w:szCs w:val="28"/>
          <w:lang w:eastAsia="zh-CN"/>
        </w:rPr>
      </w:pPr>
      <w:r>
        <w:rPr>
          <w:rFonts w:ascii="宋体" w:eastAsia="宋体" w:hAnsi="宋体" w:cs="Times New Roman" w:hint="eastAsia"/>
          <w:b/>
          <w:color w:val="000000" w:themeColor="text1"/>
          <w:sz w:val="28"/>
          <w:szCs w:val="28"/>
          <w:lang w:eastAsia="zh-CN"/>
        </w:rPr>
        <w:t>五</w:t>
      </w:r>
      <w:r w:rsidRPr="00C0623C">
        <w:rPr>
          <w:rFonts w:ascii="宋体" w:eastAsia="宋体" w:hAnsi="宋体" w:cs="Times New Roman" w:hint="eastAsia"/>
          <w:b/>
          <w:color w:val="000000" w:themeColor="text1"/>
          <w:sz w:val="28"/>
          <w:szCs w:val="28"/>
          <w:lang w:eastAsia="zh-CN"/>
        </w:rPr>
        <w:t>、</w:t>
      </w:r>
      <w:r>
        <w:rPr>
          <w:rFonts w:ascii="宋体" w:eastAsia="宋体" w:hAnsi="宋体" w:cs="Times New Roman" w:hint="eastAsia"/>
          <w:b/>
          <w:color w:val="000000" w:themeColor="text1"/>
          <w:sz w:val="28"/>
          <w:szCs w:val="28"/>
          <w:lang w:eastAsia="zh-CN"/>
        </w:rPr>
        <w:t>备查文件</w:t>
      </w:r>
    </w:p>
    <w:p w:rsidR="00F35C9C" w:rsidRPr="00C0623C" w:rsidRDefault="00F35C9C" w:rsidP="00F35C9C">
      <w:pPr>
        <w:autoSpaceDE w:val="0"/>
        <w:autoSpaceDN w:val="0"/>
        <w:adjustRightInd w:val="0"/>
        <w:spacing w:line="360" w:lineRule="auto"/>
        <w:ind w:left="200" w:firstLineChars="200" w:firstLine="482"/>
        <w:rPr>
          <w:rFonts w:ascii="宋体" w:eastAsia="宋体" w:hAnsi="宋体"/>
          <w:b/>
          <w:sz w:val="24"/>
          <w:szCs w:val="24"/>
          <w:lang w:eastAsia="zh-CN"/>
        </w:rPr>
      </w:pPr>
      <w:r w:rsidRPr="00C0623C">
        <w:rPr>
          <w:rFonts w:ascii="宋体" w:eastAsia="宋体" w:hAnsi="宋体"/>
          <w:b/>
          <w:sz w:val="24"/>
          <w:szCs w:val="24"/>
          <w:lang w:eastAsia="zh-CN"/>
        </w:rPr>
        <w:t>1、备查文件目录</w:t>
      </w:r>
    </w:p>
    <w:p w:rsidR="00F35C9C" w:rsidRPr="00C0623C" w:rsidRDefault="00F35C9C" w:rsidP="00F35C9C">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w:t>
      </w:r>
      <w:r w:rsidRPr="00C0623C">
        <w:rPr>
          <w:rFonts w:ascii="宋体" w:eastAsia="宋体" w:hAnsi="宋体"/>
          <w:sz w:val="24"/>
          <w:szCs w:val="24"/>
          <w:lang w:eastAsia="zh-CN"/>
        </w:rPr>
        <w:t>1）</w:t>
      </w:r>
      <w:r w:rsidRPr="002507EF">
        <w:rPr>
          <w:rFonts w:ascii="宋体" w:eastAsia="宋体" w:hAnsi="宋体"/>
          <w:kern w:val="36"/>
          <w:sz w:val="24"/>
          <w:szCs w:val="24"/>
          <w:lang w:eastAsia="zh-CN"/>
        </w:rPr>
        <w:t>新华</w:t>
      </w:r>
      <w:r w:rsidRPr="002507EF">
        <w:rPr>
          <w:rFonts w:ascii="宋体" w:eastAsia="宋体" w:hAnsi="宋体" w:hint="eastAsia"/>
          <w:kern w:val="36"/>
          <w:sz w:val="24"/>
          <w:szCs w:val="24"/>
          <w:lang w:eastAsia="zh-CN"/>
        </w:rPr>
        <w:t>鑫锐</w:t>
      </w:r>
      <w:r w:rsidRPr="002507EF">
        <w:rPr>
          <w:rFonts w:ascii="宋体" w:eastAsia="宋体" w:hAnsi="宋体"/>
          <w:kern w:val="36"/>
          <w:sz w:val="24"/>
          <w:szCs w:val="24"/>
          <w:lang w:eastAsia="zh-CN"/>
        </w:rPr>
        <w:t>混合型证券投资基金</w:t>
      </w:r>
      <w:r w:rsidRPr="00C0623C">
        <w:rPr>
          <w:rFonts w:ascii="宋体" w:eastAsia="宋体" w:hAnsi="宋体" w:hint="eastAsia"/>
          <w:sz w:val="24"/>
          <w:szCs w:val="24"/>
          <w:lang w:eastAsia="zh-CN"/>
        </w:rPr>
        <w:t>清算审计报告</w:t>
      </w:r>
    </w:p>
    <w:p w:rsidR="00F35C9C" w:rsidRPr="00C0623C" w:rsidRDefault="00F35C9C" w:rsidP="00F35C9C">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w:t>
      </w:r>
      <w:r w:rsidRPr="00C0623C">
        <w:rPr>
          <w:rFonts w:ascii="宋体" w:eastAsia="宋体" w:hAnsi="宋体"/>
          <w:sz w:val="24"/>
          <w:szCs w:val="24"/>
          <w:lang w:eastAsia="zh-CN"/>
        </w:rPr>
        <w:t>2）</w:t>
      </w:r>
      <w:r w:rsidRPr="007E5F7D">
        <w:rPr>
          <w:rFonts w:ascii="宋体" w:eastAsia="宋体" w:hAnsi="宋体" w:hint="eastAsia"/>
          <w:sz w:val="24"/>
          <w:szCs w:val="24"/>
          <w:lang w:eastAsia="zh-CN"/>
        </w:rPr>
        <w:t>关于《</w:t>
      </w:r>
      <w:r w:rsidRPr="002507EF">
        <w:rPr>
          <w:rFonts w:ascii="宋体" w:eastAsia="宋体" w:hAnsi="宋体"/>
          <w:kern w:val="36"/>
          <w:sz w:val="24"/>
          <w:szCs w:val="24"/>
          <w:lang w:eastAsia="zh-CN"/>
        </w:rPr>
        <w:t>新华</w:t>
      </w:r>
      <w:r w:rsidRPr="002507EF">
        <w:rPr>
          <w:rFonts w:ascii="宋体" w:eastAsia="宋体" w:hAnsi="宋体" w:hint="eastAsia"/>
          <w:kern w:val="36"/>
          <w:sz w:val="24"/>
          <w:szCs w:val="24"/>
          <w:lang w:eastAsia="zh-CN"/>
        </w:rPr>
        <w:t>鑫锐</w:t>
      </w:r>
      <w:r w:rsidRPr="002507EF">
        <w:rPr>
          <w:rFonts w:ascii="宋体" w:eastAsia="宋体" w:hAnsi="宋体"/>
          <w:kern w:val="36"/>
          <w:sz w:val="24"/>
          <w:szCs w:val="24"/>
          <w:lang w:eastAsia="zh-CN"/>
        </w:rPr>
        <w:t>混合型证券投资基金</w:t>
      </w:r>
      <w:r w:rsidRPr="007E5F7D">
        <w:rPr>
          <w:rFonts w:ascii="宋体" w:eastAsia="宋体" w:hAnsi="宋体" w:hint="eastAsia"/>
          <w:sz w:val="24"/>
          <w:szCs w:val="24"/>
          <w:lang w:eastAsia="zh-CN"/>
        </w:rPr>
        <w:t>清算报告》</w:t>
      </w:r>
      <w:r w:rsidRPr="00556DC2">
        <w:rPr>
          <w:rFonts w:ascii="宋体" w:eastAsia="宋体" w:hAnsi="宋体" w:hint="eastAsia"/>
          <w:sz w:val="24"/>
          <w:szCs w:val="24"/>
          <w:lang w:eastAsia="zh-CN"/>
        </w:rPr>
        <w:t>的法律意见</w:t>
      </w:r>
    </w:p>
    <w:p w:rsidR="00F35C9C" w:rsidRPr="00C0623C" w:rsidRDefault="00F35C9C" w:rsidP="00F35C9C">
      <w:pPr>
        <w:autoSpaceDE w:val="0"/>
        <w:autoSpaceDN w:val="0"/>
        <w:adjustRightInd w:val="0"/>
        <w:spacing w:line="360" w:lineRule="auto"/>
        <w:ind w:left="200" w:firstLineChars="200" w:firstLine="482"/>
        <w:rPr>
          <w:rFonts w:ascii="宋体" w:eastAsia="宋体" w:hAnsi="宋体"/>
          <w:b/>
          <w:sz w:val="24"/>
          <w:szCs w:val="24"/>
          <w:lang w:eastAsia="zh-CN"/>
        </w:rPr>
      </w:pPr>
      <w:r w:rsidRPr="00C0623C">
        <w:rPr>
          <w:rFonts w:ascii="宋体" w:eastAsia="宋体" w:hAnsi="宋体"/>
          <w:b/>
          <w:sz w:val="24"/>
          <w:szCs w:val="24"/>
          <w:lang w:eastAsia="zh-CN"/>
        </w:rPr>
        <w:t>2、存放地点</w:t>
      </w:r>
    </w:p>
    <w:p w:rsidR="00F35C9C" w:rsidRPr="00C0623C" w:rsidRDefault="00F35C9C" w:rsidP="00F35C9C">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基金管理人</w:t>
      </w:r>
      <w:r w:rsidRPr="007E5F7D">
        <w:rPr>
          <w:rFonts w:ascii="宋体" w:eastAsia="宋体" w:hAnsi="宋体" w:hint="eastAsia"/>
          <w:sz w:val="24"/>
          <w:szCs w:val="24"/>
          <w:lang w:eastAsia="zh-CN"/>
        </w:rPr>
        <w:t>、基金托管人</w:t>
      </w:r>
      <w:r w:rsidRPr="00C0623C">
        <w:rPr>
          <w:rFonts w:ascii="宋体" w:eastAsia="宋体" w:hAnsi="宋体" w:hint="eastAsia"/>
          <w:sz w:val="24"/>
          <w:szCs w:val="24"/>
          <w:lang w:eastAsia="zh-CN"/>
        </w:rPr>
        <w:t>处</w:t>
      </w:r>
    </w:p>
    <w:p w:rsidR="00F35C9C" w:rsidRPr="00C0623C" w:rsidRDefault="00F35C9C" w:rsidP="00F35C9C">
      <w:pPr>
        <w:autoSpaceDE w:val="0"/>
        <w:autoSpaceDN w:val="0"/>
        <w:adjustRightInd w:val="0"/>
        <w:spacing w:line="360" w:lineRule="auto"/>
        <w:ind w:left="200" w:firstLineChars="200" w:firstLine="482"/>
        <w:rPr>
          <w:rFonts w:ascii="宋体" w:eastAsia="宋体" w:hAnsi="宋体"/>
          <w:b/>
          <w:sz w:val="24"/>
          <w:szCs w:val="24"/>
          <w:lang w:eastAsia="zh-CN"/>
        </w:rPr>
      </w:pPr>
      <w:r w:rsidRPr="00C0623C">
        <w:rPr>
          <w:rFonts w:ascii="宋体" w:eastAsia="宋体" w:hAnsi="宋体"/>
          <w:b/>
          <w:sz w:val="24"/>
          <w:szCs w:val="24"/>
          <w:lang w:eastAsia="zh-CN"/>
        </w:rPr>
        <w:t>3、查阅方式</w:t>
      </w:r>
    </w:p>
    <w:p w:rsidR="00F35C9C" w:rsidRPr="00C0623C" w:rsidRDefault="00F35C9C" w:rsidP="00F35C9C">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投资者可在营业时间免费查阅，也可按工本费购买复印件</w:t>
      </w:r>
    </w:p>
    <w:p w:rsidR="00F35C9C" w:rsidRPr="00C0623C" w:rsidRDefault="00F35C9C" w:rsidP="00F35C9C">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投资者对本报告书如有疑问，可咨询本基金管理人新华基金管理股份有限公司</w:t>
      </w:r>
    </w:p>
    <w:p w:rsidR="00F35C9C" w:rsidRDefault="00F35C9C" w:rsidP="00F35C9C">
      <w:pPr>
        <w:autoSpaceDE w:val="0"/>
        <w:autoSpaceDN w:val="0"/>
        <w:adjustRightInd w:val="0"/>
        <w:spacing w:line="360" w:lineRule="auto"/>
        <w:ind w:left="200" w:firstLineChars="200" w:firstLine="480"/>
        <w:rPr>
          <w:rFonts w:ascii="宋体" w:eastAsia="宋体" w:hAnsi="宋体"/>
          <w:sz w:val="24"/>
          <w:szCs w:val="24"/>
          <w:lang w:eastAsia="zh-CN"/>
        </w:rPr>
      </w:pPr>
      <w:r w:rsidRPr="00C0623C">
        <w:rPr>
          <w:rFonts w:ascii="宋体" w:eastAsia="宋体" w:hAnsi="宋体" w:hint="eastAsia"/>
          <w:sz w:val="24"/>
          <w:szCs w:val="24"/>
          <w:lang w:eastAsia="zh-CN"/>
        </w:rPr>
        <w:t>客服电话：</w:t>
      </w:r>
      <w:r w:rsidRPr="00C0623C">
        <w:rPr>
          <w:rFonts w:ascii="宋体" w:eastAsia="宋体" w:hAnsi="宋体"/>
          <w:sz w:val="24"/>
          <w:szCs w:val="24"/>
          <w:lang w:eastAsia="zh-CN"/>
        </w:rPr>
        <w:t>400-819-8866</w:t>
      </w:r>
    </w:p>
    <w:p w:rsidR="00F35C9C" w:rsidRDefault="00F35C9C" w:rsidP="00F35C9C">
      <w:pPr>
        <w:autoSpaceDE w:val="0"/>
        <w:autoSpaceDN w:val="0"/>
        <w:adjustRightInd w:val="0"/>
        <w:spacing w:line="360" w:lineRule="auto"/>
        <w:ind w:left="200" w:firstLineChars="200" w:firstLine="480"/>
        <w:rPr>
          <w:rFonts w:ascii="宋体" w:eastAsia="宋体" w:hAnsi="宋体"/>
          <w:sz w:val="24"/>
          <w:szCs w:val="24"/>
          <w:lang w:eastAsia="zh-CN"/>
        </w:rPr>
      </w:pPr>
    </w:p>
    <w:p w:rsidR="00F35C9C" w:rsidRPr="00C0623C" w:rsidRDefault="00F35C9C" w:rsidP="00F35C9C">
      <w:pPr>
        <w:autoSpaceDE w:val="0"/>
        <w:autoSpaceDN w:val="0"/>
        <w:adjustRightInd w:val="0"/>
        <w:spacing w:line="360" w:lineRule="auto"/>
        <w:ind w:left="200" w:firstLineChars="200" w:firstLine="480"/>
        <w:rPr>
          <w:rFonts w:ascii="宋体" w:eastAsia="宋体" w:hAnsi="宋体" w:cs="Times New Roman"/>
          <w:sz w:val="24"/>
          <w:szCs w:val="24"/>
          <w:lang w:eastAsia="zh-CN"/>
        </w:rPr>
      </w:pPr>
    </w:p>
    <w:p w:rsidR="00F35C9C" w:rsidRPr="00B81A91" w:rsidRDefault="00F35C9C" w:rsidP="00F35C9C">
      <w:pPr>
        <w:tabs>
          <w:tab w:val="left" w:pos="4890"/>
        </w:tabs>
        <w:adjustRightInd w:val="0"/>
        <w:snapToGrid w:val="0"/>
        <w:spacing w:line="360" w:lineRule="auto"/>
        <w:ind w:left="102"/>
        <w:jc w:val="right"/>
        <w:rPr>
          <w:rFonts w:ascii="宋体" w:eastAsia="宋体" w:hAnsi="宋体" w:cs="Times New Roman"/>
          <w:b/>
          <w:sz w:val="24"/>
          <w:szCs w:val="24"/>
          <w:lang w:eastAsia="zh-CN"/>
        </w:rPr>
      </w:pPr>
      <w:r w:rsidRPr="00F35C9C">
        <w:rPr>
          <w:rFonts w:ascii="宋体" w:eastAsia="宋体" w:hAnsi="宋体" w:cs="Times New Roman" w:hint="eastAsia"/>
          <w:b/>
          <w:sz w:val="24"/>
          <w:szCs w:val="24"/>
          <w:lang w:eastAsia="zh-CN"/>
        </w:rPr>
        <w:t>新华鑫锐混合型证券投资基金</w:t>
      </w:r>
      <w:r w:rsidRPr="00B81A91">
        <w:rPr>
          <w:rFonts w:ascii="宋体" w:eastAsia="宋体" w:hAnsi="宋体" w:cs="Times New Roman" w:hint="eastAsia"/>
          <w:b/>
          <w:sz w:val="24"/>
          <w:szCs w:val="24"/>
          <w:lang w:eastAsia="zh-CN"/>
        </w:rPr>
        <w:t>基金财产清算小组</w:t>
      </w:r>
    </w:p>
    <w:p w:rsidR="00C00A79" w:rsidRPr="00C17322" w:rsidRDefault="00F35C9C" w:rsidP="00C17322">
      <w:pPr>
        <w:adjustRightInd w:val="0"/>
        <w:snapToGrid w:val="0"/>
        <w:spacing w:before="2" w:line="360" w:lineRule="auto"/>
        <w:jc w:val="right"/>
        <w:rPr>
          <w:rFonts w:ascii="宋体" w:eastAsia="宋体" w:hAnsi="宋体"/>
          <w:lang w:eastAsia="zh-CN"/>
        </w:rPr>
      </w:pPr>
      <w:r w:rsidRPr="00B81A91">
        <w:rPr>
          <w:rFonts w:ascii="宋体" w:eastAsia="宋体" w:hAnsi="宋体" w:cs="Times New Roman"/>
          <w:b/>
          <w:sz w:val="24"/>
          <w:szCs w:val="24"/>
          <w:lang w:eastAsia="zh-CN"/>
        </w:rPr>
        <w:t>2018年</w:t>
      </w:r>
      <w:r w:rsidR="007077F3">
        <w:rPr>
          <w:rFonts w:ascii="宋体" w:eastAsia="宋体" w:hAnsi="宋体" w:cs="Times New Roman" w:hint="eastAsia"/>
          <w:b/>
          <w:sz w:val="24"/>
          <w:szCs w:val="24"/>
          <w:lang w:eastAsia="zh-CN"/>
        </w:rPr>
        <w:t>10</w:t>
      </w:r>
      <w:r w:rsidRPr="00B81A91">
        <w:rPr>
          <w:rFonts w:ascii="宋体" w:eastAsia="宋体" w:hAnsi="宋体" w:cs="Times New Roman" w:hint="eastAsia"/>
          <w:b/>
          <w:sz w:val="24"/>
          <w:szCs w:val="24"/>
          <w:lang w:eastAsia="zh-CN"/>
        </w:rPr>
        <w:t>月</w:t>
      </w:r>
      <w:r w:rsidR="007077F3">
        <w:rPr>
          <w:rFonts w:ascii="宋体" w:eastAsia="宋体" w:hAnsi="宋体" w:cs="Times New Roman" w:hint="eastAsia"/>
          <w:b/>
          <w:sz w:val="24"/>
          <w:szCs w:val="24"/>
          <w:lang w:eastAsia="zh-CN"/>
        </w:rPr>
        <w:t>29</w:t>
      </w:r>
      <w:r w:rsidRPr="00B81A91">
        <w:rPr>
          <w:rFonts w:ascii="宋体" w:eastAsia="宋体" w:hAnsi="宋体" w:cs="Times New Roman" w:hint="eastAsia"/>
          <w:b/>
          <w:sz w:val="24"/>
          <w:szCs w:val="24"/>
          <w:lang w:eastAsia="zh-CN"/>
        </w:rPr>
        <w:t>日</w:t>
      </w:r>
    </w:p>
    <w:sectPr w:rsidR="00C00A79" w:rsidRPr="00C17322" w:rsidSect="00BE02A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D36" w:rsidRDefault="00CD6D36" w:rsidP="001443E1">
      <w:r>
        <w:separator/>
      </w:r>
    </w:p>
  </w:endnote>
  <w:endnote w:type="continuationSeparator" w:id="1">
    <w:p w:rsidR="00CD6D36" w:rsidRDefault="00CD6D36" w:rsidP="00144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Microsoft JhengHei">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D" w:rsidRDefault="00C904ED">
    <w:pPr>
      <w:pStyle w:val="a6"/>
      <w:jc w:val="right"/>
    </w:pPr>
  </w:p>
  <w:p w:rsidR="00594A64" w:rsidRDefault="00917DA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D36" w:rsidRDefault="00CD6D36" w:rsidP="001443E1">
      <w:r>
        <w:separator/>
      </w:r>
    </w:p>
  </w:footnote>
  <w:footnote w:type="continuationSeparator" w:id="1">
    <w:p w:rsidR="00CD6D36" w:rsidRDefault="00CD6D36" w:rsidP="00144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8B"/>
    <w:rsid w:val="00002BD7"/>
    <w:rsid w:val="00005B67"/>
    <w:rsid w:val="000063E4"/>
    <w:rsid w:val="000076F3"/>
    <w:rsid w:val="00007FAB"/>
    <w:rsid w:val="00010AA8"/>
    <w:rsid w:val="00011D32"/>
    <w:rsid w:val="0001256B"/>
    <w:rsid w:val="000133B6"/>
    <w:rsid w:val="00015BFC"/>
    <w:rsid w:val="000163E6"/>
    <w:rsid w:val="000200DD"/>
    <w:rsid w:val="000215D5"/>
    <w:rsid w:val="00023756"/>
    <w:rsid w:val="0002585F"/>
    <w:rsid w:val="00025CD4"/>
    <w:rsid w:val="00027140"/>
    <w:rsid w:val="00027152"/>
    <w:rsid w:val="00027936"/>
    <w:rsid w:val="00027B89"/>
    <w:rsid w:val="0003050F"/>
    <w:rsid w:val="000310DA"/>
    <w:rsid w:val="0003119A"/>
    <w:rsid w:val="000326C1"/>
    <w:rsid w:val="00033AAA"/>
    <w:rsid w:val="00033E19"/>
    <w:rsid w:val="00037EE2"/>
    <w:rsid w:val="00037F82"/>
    <w:rsid w:val="00040C3A"/>
    <w:rsid w:val="000440C6"/>
    <w:rsid w:val="000456F5"/>
    <w:rsid w:val="00045E02"/>
    <w:rsid w:val="00046BE1"/>
    <w:rsid w:val="0005021A"/>
    <w:rsid w:val="00050A3E"/>
    <w:rsid w:val="0005196E"/>
    <w:rsid w:val="00052F9E"/>
    <w:rsid w:val="00053D27"/>
    <w:rsid w:val="00055968"/>
    <w:rsid w:val="00055D87"/>
    <w:rsid w:val="0005670F"/>
    <w:rsid w:val="00056ECF"/>
    <w:rsid w:val="00061FCB"/>
    <w:rsid w:val="00063970"/>
    <w:rsid w:val="000640B8"/>
    <w:rsid w:val="00064169"/>
    <w:rsid w:val="000646FB"/>
    <w:rsid w:val="0006546B"/>
    <w:rsid w:val="0006629C"/>
    <w:rsid w:val="00070D7A"/>
    <w:rsid w:val="0007133A"/>
    <w:rsid w:val="000736D5"/>
    <w:rsid w:val="00076568"/>
    <w:rsid w:val="00077BC2"/>
    <w:rsid w:val="00077FA6"/>
    <w:rsid w:val="000810E3"/>
    <w:rsid w:val="00083800"/>
    <w:rsid w:val="000839E5"/>
    <w:rsid w:val="00084237"/>
    <w:rsid w:val="00091F2A"/>
    <w:rsid w:val="000932D1"/>
    <w:rsid w:val="00094C5C"/>
    <w:rsid w:val="00094C7D"/>
    <w:rsid w:val="0009624C"/>
    <w:rsid w:val="00096978"/>
    <w:rsid w:val="00096CA6"/>
    <w:rsid w:val="000A05BE"/>
    <w:rsid w:val="000A10F3"/>
    <w:rsid w:val="000A22D8"/>
    <w:rsid w:val="000A2D81"/>
    <w:rsid w:val="000A31A5"/>
    <w:rsid w:val="000A399B"/>
    <w:rsid w:val="000A39B4"/>
    <w:rsid w:val="000A49B3"/>
    <w:rsid w:val="000A70D0"/>
    <w:rsid w:val="000B1A06"/>
    <w:rsid w:val="000B34AC"/>
    <w:rsid w:val="000B46D5"/>
    <w:rsid w:val="000B50A4"/>
    <w:rsid w:val="000B5E34"/>
    <w:rsid w:val="000B73AC"/>
    <w:rsid w:val="000B7930"/>
    <w:rsid w:val="000B7D89"/>
    <w:rsid w:val="000C147C"/>
    <w:rsid w:val="000C17FE"/>
    <w:rsid w:val="000C288B"/>
    <w:rsid w:val="000C55E5"/>
    <w:rsid w:val="000C5ADD"/>
    <w:rsid w:val="000C6E1D"/>
    <w:rsid w:val="000C7093"/>
    <w:rsid w:val="000D2825"/>
    <w:rsid w:val="000D29CC"/>
    <w:rsid w:val="000D3B99"/>
    <w:rsid w:val="000D46A8"/>
    <w:rsid w:val="000D4A48"/>
    <w:rsid w:val="000D6EE9"/>
    <w:rsid w:val="000E14C9"/>
    <w:rsid w:val="000E1B75"/>
    <w:rsid w:val="000E289A"/>
    <w:rsid w:val="000E3348"/>
    <w:rsid w:val="000E41F3"/>
    <w:rsid w:val="000E450D"/>
    <w:rsid w:val="000E73EA"/>
    <w:rsid w:val="000F19C6"/>
    <w:rsid w:val="000F1B24"/>
    <w:rsid w:val="000F2042"/>
    <w:rsid w:val="000F214A"/>
    <w:rsid w:val="000F4562"/>
    <w:rsid w:val="000F4DED"/>
    <w:rsid w:val="000F639B"/>
    <w:rsid w:val="000F7385"/>
    <w:rsid w:val="001006CA"/>
    <w:rsid w:val="0010074A"/>
    <w:rsid w:val="00100E66"/>
    <w:rsid w:val="00103DF6"/>
    <w:rsid w:val="00104226"/>
    <w:rsid w:val="001048CD"/>
    <w:rsid w:val="0010548E"/>
    <w:rsid w:val="00106AEC"/>
    <w:rsid w:val="0010781E"/>
    <w:rsid w:val="00107D49"/>
    <w:rsid w:val="001115A7"/>
    <w:rsid w:val="00111EAE"/>
    <w:rsid w:val="00114AF9"/>
    <w:rsid w:val="001154C6"/>
    <w:rsid w:val="001162C3"/>
    <w:rsid w:val="00116B0F"/>
    <w:rsid w:val="00117698"/>
    <w:rsid w:val="00117827"/>
    <w:rsid w:val="00120127"/>
    <w:rsid w:val="0012080B"/>
    <w:rsid w:val="00120C81"/>
    <w:rsid w:val="00121C21"/>
    <w:rsid w:val="00121DBE"/>
    <w:rsid w:val="001258E3"/>
    <w:rsid w:val="00125AC0"/>
    <w:rsid w:val="00126571"/>
    <w:rsid w:val="00126E71"/>
    <w:rsid w:val="0013173E"/>
    <w:rsid w:val="00131C41"/>
    <w:rsid w:val="00131F59"/>
    <w:rsid w:val="0013213A"/>
    <w:rsid w:val="0013371D"/>
    <w:rsid w:val="00133F5B"/>
    <w:rsid w:val="0013469F"/>
    <w:rsid w:val="001347B5"/>
    <w:rsid w:val="00135557"/>
    <w:rsid w:val="001362C9"/>
    <w:rsid w:val="0013638F"/>
    <w:rsid w:val="001365DB"/>
    <w:rsid w:val="0014066C"/>
    <w:rsid w:val="00142690"/>
    <w:rsid w:val="001443E1"/>
    <w:rsid w:val="00144519"/>
    <w:rsid w:val="00144B28"/>
    <w:rsid w:val="00145A47"/>
    <w:rsid w:val="00146E62"/>
    <w:rsid w:val="00151A4C"/>
    <w:rsid w:val="001533F8"/>
    <w:rsid w:val="00154532"/>
    <w:rsid w:val="0015497A"/>
    <w:rsid w:val="00155B29"/>
    <w:rsid w:val="00155D61"/>
    <w:rsid w:val="00157B31"/>
    <w:rsid w:val="00157D44"/>
    <w:rsid w:val="00162335"/>
    <w:rsid w:val="00162527"/>
    <w:rsid w:val="0016529B"/>
    <w:rsid w:val="00165429"/>
    <w:rsid w:val="00165FBA"/>
    <w:rsid w:val="00167AAB"/>
    <w:rsid w:val="001706AA"/>
    <w:rsid w:val="00170C96"/>
    <w:rsid w:val="00171114"/>
    <w:rsid w:val="001728EA"/>
    <w:rsid w:val="00172BEA"/>
    <w:rsid w:val="00172BFE"/>
    <w:rsid w:val="001732D8"/>
    <w:rsid w:val="00175044"/>
    <w:rsid w:val="0018018D"/>
    <w:rsid w:val="001826EF"/>
    <w:rsid w:val="00193B99"/>
    <w:rsid w:val="0019547F"/>
    <w:rsid w:val="001A1452"/>
    <w:rsid w:val="001A16EF"/>
    <w:rsid w:val="001A1794"/>
    <w:rsid w:val="001A2003"/>
    <w:rsid w:val="001A494F"/>
    <w:rsid w:val="001A594B"/>
    <w:rsid w:val="001A59A6"/>
    <w:rsid w:val="001A6421"/>
    <w:rsid w:val="001A66C6"/>
    <w:rsid w:val="001A6BA3"/>
    <w:rsid w:val="001B0B64"/>
    <w:rsid w:val="001B0CB5"/>
    <w:rsid w:val="001B0E05"/>
    <w:rsid w:val="001B1263"/>
    <w:rsid w:val="001B22F8"/>
    <w:rsid w:val="001B73F8"/>
    <w:rsid w:val="001B7BAA"/>
    <w:rsid w:val="001C36EF"/>
    <w:rsid w:val="001C5A56"/>
    <w:rsid w:val="001C5DBA"/>
    <w:rsid w:val="001C7400"/>
    <w:rsid w:val="001C7D64"/>
    <w:rsid w:val="001D047C"/>
    <w:rsid w:val="001D1497"/>
    <w:rsid w:val="001D5DDB"/>
    <w:rsid w:val="001D66C9"/>
    <w:rsid w:val="001D66FC"/>
    <w:rsid w:val="001D72D5"/>
    <w:rsid w:val="001D7719"/>
    <w:rsid w:val="001D7DA4"/>
    <w:rsid w:val="001E05D8"/>
    <w:rsid w:val="001E1819"/>
    <w:rsid w:val="001E19C1"/>
    <w:rsid w:val="001E3A51"/>
    <w:rsid w:val="001E4E74"/>
    <w:rsid w:val="001E5092"/>
    <w:rsid w:val="001E53C3"/>
    <w:rsid w:val="001E5D11"/>
    <w:rsid w:val="001E5FEF"/>
    <w:rsid w:val="001E632C"/>
    <w:rsid w:val="001E66AB"/>
    <w:rsid w:val="001E6D2D"/>
    <w:rsid w:val="001F0629"/>
    <w:rsid w:val="001F0C70"/>
    <w:rsid w:val="001F1EFE"/>
    <w:rsid w:val="001F25B8"/>
    <w:rsid w:val="001F48F3"/>
    <w:rsid w:val="001F5F96"/>
    <w:rsid w:val="001F6D5F"/>
    <w:rsid w:val="001F7141"/>
    <w:rsid w:val="001F7306"/>
    <w:rsid w:val="001F7945"/>
    <w:rsid w:val="001F7C75"/>
    <w:rsid w:val="00200354"/>
    <w:rsid w:val="00200504"/>
    <w:rsid w:val="00200B21"/>
    <w:rsid w:val="00200FB2"/>
    <w:rsid w:val="00201D5D"/>
    <w:rsid w:val="00202063"/>
    <w:rsid w:val="00203B2B"/>
    <w:rsid w:val="00206F3B"/>
    <w:rsid w:val="00207014"/>
    <w:rsid w:val="00207101"/>
    <w:rsid w:val="002106A1"/>
    <w:rsid w:val="0021137B"/>
    <w:rsid w:val="00216001"/>
    <w:rsid w:val="00217012"/>
    <w:rsid w:val="002205AC"/>
    <w:rsid w:val="00222102"/>
    <w:rsid w:val="00222CED"/>
    <w:rsid w:val="0022385E"/>
    <w:rsid w:val="00223A00"/>
    <w:rsid w:val="0022449E"/>
    <w:rsid w:val="002244C4"/>
    <w:rsid w:val="0022527E"/>
    <w:rsid w:val="00225AF1"/>
    <w:rsid w:val="00227AA0"/>
    <w:rsid w:val="00230537"/>
    <w:rsid w:val="002306C1"/>
    <w:rsid w:val="00230B5D"/>
    <w:rsid w:val="0023107B"/>
    <w:rsid w:val="00231D47"/>
    <w:rsid w:val="00232D8B"/>
    <w:rsid w:val="00235977"/>
    <w:rsid w:val="002366F3"/>
    <w:rsid w:val="00236970"/>
    <w:rsid w:val="0023710E"/>
    <w:rsid w:val="002400CE"/>
    <w:rsid w:val="0024069D"/>
    <w:rsid w:val="002409C2"/>
    <w:rsid w:val="00241C0F"/>
    <w:rsid w:val="00241D8C"/>
    <w:rsid w:val="00242817"/>
    <w:rsid w:val="00245001"/>
    <w:rsid w:val="002456D6"/>
    <w:rsid w:val="00246690"/>
    <w:rsid w:val="0024726D"/>
    <w:rsid w:val="00251541"/>
    <w:rsid w:val="00251FEE"/>
    <w:rsid w:val="002548EB"/>
    <w:rsid w:val="00254C09"/>
    <w:rsid w:val="00255160"/>
    <w:rsid w:val="00256EB4"/>
    <w:rsid w:val="00257885"/>
    <w:rsid w:val="00257F49"/>
    <w:rsid w:val="0026046C"/>
    <w:rsid w:val="002606AA"/>
    <w:rsid w:val="0026166D"/>
    <w:rsid w:val="00261C60"/>
    <w:rsid w:val="002653FA"/>
    <w:rsid w:val="00266281"/>
    <w:rsid w:val="002664C2"/>
    <w:rsid w:val="00270652"/>
    <w:rsid w:val="002709DB"/>
    <w:rsid w:val="00270E3E"/>
    <w:rsid w:val="002711A9"/>
    <w:rsid w:val="002713CA"/>
    <w:rsid w:val="002722C1"/>
    <w:rsid w:val="002762E1"/>
    <w:rsid w:val="0027696C"/>
    <w:rsid w:val="00276B72"/>
    <w:rsid w:val="00276CC1"/>
    <w:rsid w:val="00280496"/>
    <w:rsid w:val="00281070"/>
    <w:rsid w:val="00281BE6"/>
    <w:rsid w:val="00281F3F"/>
    <w:rsid w:val="00282DD2"/>
    <w:rsid w:val="0028437D"/>
    <w:rsid w:val="0028538A"/>
    <w:rsid w:val="00285850"/>
    <w:rsid w:val="00285955"/>
    <w:rsid w:val="00285E8C"/>
    <w:rsid w:val="00286009"/>
    <w:rsid w:val="00286C47"/>
    <w:rsid w:val="00290A4A"/>
    <w:rsid w:val="00290A51"/>
    <w:rsid w:val="0029187C"/>
    <w:rsid w:val="00296BE5"/>
    <w:rsid w:val="00297EED"/>
    <w:rsid w:val="002A21DE"/>
    <w:rsid w:val="002A31FE"/>
    <w:rsid w:val="002A36A8"/>
    <w:rsid w:val="002A44B8"/>
    <w:rsid w:val="002A4BE9"/>
    <w:rsid w:val="002A4D8F"/>
    <w:rsid w:val="002A4EC2"/>
    <w:rsid w:val="002A5056"/>
    <w:rsid w:val="002A53D5"/>
    <w:rsid w:val="002A7F87"/>
    <w:rsid w:val="002B125D"/>
    <w:rsid w:val="002B191C"/>
    <w:rsid w:val="002B27F5"/>
    <w:rsid w:val="002B2CAB"/>
    <w:rsid w:val="002B502F"/>
    <w:rsid w:val="002B6517"/>
    <w:rsid w:val="002B7CBF"/>
    <w:rsid w:val="002C13B8"/>
    <w:rsid w:val="002C2D8A"/>
    <w:rsid w:val="002C35A7"/>
    <w:rsid w:val="002C4B04"/>
    <w:rsid w:val="002C50AD"/>
    <w:rsid w:val="002C5C53"/>
    <w:rsid w:val="002C6AD2"/>
    <w:rsid w:val="002C72B0"/>
    <w:rsid w:val="002D28E1"/>
    <w:rsid w:val="002D2BCB"/>
    <w:rsid w:val="002D37FD"/>
    <w:rsid w:val="002D5616"/>
    <w:rsid w:val="002D59EA"/>
    <w:rsid w:val="002D66E0"/>
    <w:rsid w:val="002D68C0"/>
    <w:rsid w:val="002D6901"/>
    <w:rsid w:val="002D7411"/>
    <w:rsid w:val="002D76D3"/>
    <w:rsid w:val="002D7E6D"/>
    <w:rsid w:val="002E0DC8"/>
    <w:rsid w:val="002E1979"/>
    <w:rsid w:val="002E38D9"/>
    <w:rsid w:val="002E4862"/>
    <w:rsid w:val="002E7BF2"/>
    <w:rsid w:val="002F0458"/>
    <w:rsid w:val="002F05CE"/>
    <w:rsid w:val="002F1492"/>
    <w:rsid w:val="002F1ECB"/>
    <w:rsid w:val="002F30DA"/>
    <w:rsid w:val="002F5EDB"/>
    <w:rsid w:val="002F79B7"/>
    <w:rsid w:val="003018DB"/>
    <w:rsid w:val="003042C1"/>
    <w:rsid w:val="00305735"/>
    <w:rsid w:val="0030639E"/>
    <w:rsid w:val="0031029C"/>
    <w:rsid w:val="003111B0"/>
    <w:rsid w:val="00311501"/>
    <w:rsid w:val="00312A3E"/>
    <w:rsid w:val="00312D34"/>
    <w:rsid w:val="00313A1E"/>
    <w:rsid w:val="00314C66"/>
    <w:rsid w:val="0031632C"/>
    <w:rsid w:val="0031687F"/>
    <w:rsid w:val="00317864"/>
    <w:rsid w:val="00320A7F"/>
    <w:rsid w:val="00320F44"/>
    <w:rsid w:val="003217C5"/>
    <w:rsid w:val="0032180B"/>
    <w:rsid w:val="003228D9"/>
    <w:rsid w:val="00323462"/>
    <w:rsid w:val="003241F4"/>
    <w:rsid w:val="00324AE6"/>
    <w:rsid w:val="00324D86"/>
    <w:rsid w:val="00325B08"/>
    <w:rsid w:val="00325DEB"/>
    <w:rsid w:val="003260C1"/>
    <w:rsid w:val="00327993"/>
    <w:rsid w:val="00327999"/>
    <w:rsid w:val="00330C49"/>
    <w:rsid w:val="00332255"/>
    <w:rsid w:val="00332F6D"/>
    <w:rsid w:val="003340D4"/>
    <w:rsid w:val="00334E4C"/>
    <w:rsid w:val="0033519B"/>
    <w:rsid w:val="0033609A"/>
    <w:rsid w:val="00336DA6"/>
    <w:rsid w:val="00340822"/>
    <w:rsid w:val="0034123E"/>
    <w:rsid w:val="00341459"/>
    <w:rsid w:val="00342355"/>
    <w:rsid w:val="003467AC"/>
    <w:rsid w:val="0034698F"/>
    <w:rsid w:val="003471BD"/>
    <w:rsid w:val="003473F8"/>
    <w:rsid w:val="00347B6E"/>
    <w:rsid w:val="00350664"/>
    <w:rsid w:val="003510BA"/>
    <w:rsid w:val="00351A37"/>
    <w:rsid w:val="00353DD6"/>
    <w:rsid w:val="00354E31"/>
    <w:rsid w:val="0035509C"/>
    <w:rsid w:val="00360C98"/>
    <w:rsid w:val="0036131A"/>
    <w:rsid w:val="003629D9"/>
    <w:rsid w:val="00362CFA"/>
    <w:rsid w:val="003645E3"/>
    <w:rsid w:val="00364FA9"/>
    <w:rsid w:val="0037014E"/>
    <w:rsid w:val="00370711"/>
    <w:rsid w:val="00371FC7"/>
    <w:rsid w:val="003720A0"/>
    <w:rsid w:val="00377AB7"/>
    <w:rsid w:val="00381D9A"/>
    <w:rsid w:val="00382A06"/>
    <w:rsid w:val="00384BEA"/>
    <w:rsid w:val="00390331"/>
    <w:rsid w:val="00391D4B"/>
    <w:rsid w:val="00392F39"/>
    <w:rsid w:val="00393879"/>
    <w:rsid w:val="003946A0"/>
    <w:rsid w:val="00395184"/>
    <w:rsid w:val="00396860"/>
    <w:rsid w:val="00396F8D"/>
    <w:rsid w:val="003A2E78"/>
    <w:rsid w:val="003A4625"/>
    <w:rsid w:val="003A52D3"/>
    <w:rsid w:val="003A61E1"/>
    <w:rsid w:val="003A70DA"/>
    <w:rsid w:val="003A75AA"/>
    <w:rsid w:val="003A7643"/>
    <w:rsid w:val="003A79B1"/>
    <w:rsid w:val="003B0A48"/>
    <w:rsid w:val="003B5437"/>
    <w:rsid w:val="003B59A4"/>
    <w:rsid w:val="003B6040"/>
    <w:rsid w:val="003B7326"/>
    <w:rsid w:val="003B73EF"/>
    <w:rsid w:val="003B7633"/>
    <w:rsid w:val="003B7875"/>
    <w:rsid w:val="003B78CD"/>
    <w:rsid w:val="003B7E90"/>
    <w:rsid w:val="003C1022"/>
    <w:rsid w:val="003C1989"/>
    <w:rsid w:val="003C1D48"/>
    <w:rsid w:val="003C2113"/>
    <w:rsid w:val="003C240A"/>
    <w:rsid w:val="003C3264"/>
    <w:rsid w:val="003C3A0F"/>
    <w:rsid w:val="003C5EF8"/>
    <w:rsid w:val="003C5FAB"/>
    <w:rsid w:val="003C65CD"/>
    <w:rsid w:val="003D0C4E"/>
    <w:rsid w:val="003D2BB6"/>
    <w:rsid w:val="003D4649"/>
    <w:rsid w:val="003D47CE"/>
    <w:rsid w:val="003D547D"/>
    <w:rsid w:val="003D6219"/>
    <w:rsid w:val="003D6721"/>
    <w:rsid w:val="003D6A91"/>
    <w:rsid w:val="003D7DE4"/>
    <w:rsid w:val="003D7F4F"/>
    <w:rsid w:val="003E159E"/>
    <w:rsid w:val="003E31FA"/>
    <w:rsid w:val="003E38C9"/>
    <w:rsid w:val="003E4514"/>
    <w:rsid w:val="003E55C4"/>
    <w:rsid w:val="003E5685"/>
    <w:rsid w:val="003E56CD"/>
    <w:rsid w:val="003E7B24"/>
    <w:rsid w:val="003E7F19"/>
    <w:rsid w:val="003F1241"/>
    <w:rsid w:val="003F1524"/>
    <w:rsid w:val="003F29AA"/>
    <w:rsid w:val="003F3BBE"/>
    <w:rsid w:val="003F4BD5"/>
    <w:rsid w:val="003F51FC"/>
    <w:rsid w:val="003F5BD7"/>
    <w:rsid w:val="003F757B"/>
    <w:rsid w:val="004004C6"/>
    <w:rsid w:val="004006D5"/>
    <w:rsid w:val="00400BED"/>
    <w:rsid w:val="00401388"/>
    <w:rsid w:val="004041A3"/>
    <w:rsid w:val="00407338"/>
    <w:rsid w:val="004073F1"/>
    <w:rsid w:val="0041083F"/>
    <w:rsid w:val="00411FE6"/>
    <w:rsid w:val="00412719"/>
    <w:rsid w:val="00412D75"/>
    <w:rsid w:val="00415241"/>
    <w:rsid w:val="00421490"/>
    <w:rsid w:val="0042172D"/>
    <w:rsid w:val="00422FD6"/>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42AD3"/>
    <w:rsid w:val="00442C13"/>
    <w:rsid w:val="00443912"/>
    <w:rsid w:val="00444178"/>
    <w:rsid w:val="00447D99"/>
    <w:rsid w:val="004525AF"/>
    <w:rsid w:val="00454E77"/>
    <w:rsid w:val="00456923"/>
    <w:rsid w:val="00457326"/>
    <w:rsid w:val="00457C42"/>
    <w:rsid w:val="004620DD"/>
    <w:rsid w:val="004621B6"/>
    <w:rsid w:val="00462AEF"/>
    <w:rsid w:val="004636E6"/>
    <w:rsid w:val="0046390D"/>
    <w:rsid w:val="0046523C"/>
    <w:rsid w:val="00465529"/>
    <w:rsid w:val="00470F60"/>
    <w:rsid w:val="00471AA8"/>
    <w:rsid w:val="00472344"/>
    <w:rsid w:val="00472FB6"/>
    <w:rsid w:val="00474495"/>
    <w:rsid w:val="00475E46"/>
    <w:rsid w:val="00476ABF"/>
    <w:rsid w:val="00476D6E"/>
    <w:rsid w:val="00476EB6"/>
    <w:rsid w:val="004775E0"/>
    <w:rsid w:val="00480963"/>
    <w:rsid w:val="004816DF"/>
    <w:rsid w:val="004828D2"/>
    <w:rsid w:val="00484419"/>
    <w:rsid w:val="00485017"/>
    <w:rsid w:val="00485452"/>
    <w:rsid w:val="004854FC"/>
    <w:rsid w:val="00485E89"/>
    <w:rsid w:val="0048638D"/>
    <w:rsid w:val="00490E5B"/>
    <w:rsid w:val="00491348"/>
    <w:rsid w:val="004914F1"/>
    <w:rsid w:val="004916EA"/>
    <w:rsid w:val="004A0077"/>
    <w:rsid w:val="004A0CE2"/>
    <w:rsid w:val="004A3AC5"/>
    <w:rsid w:val="004A5CC3"/>
    <w:rsid w:val="004A708E"/>
    <w:rsid w:val="004B24BA"/>
    <w:rsid w:val="004B2C5B"/>
    <w:rsid w:val="004B3397"/>
    <w:rsid w:val="004B4797"/>
    <w:rsid w:val="004B747E"/>
    <w:rsid w:val="004B7B75"/>
    <w:rsid w:val="004C204E"/>
    <w:rsid w:val="004C28E7"/>
    <w:rsid w:val="004C2F4C"/>
    <w:rsid w:val="004C5711"/>
    <w:rsid w:val="004C5C26"/>
    <w:rsid w:val="004C6C7B"/>
    <w:rsid w:val="004D1592"/>
    <w:rsid w:val="004D1712"/>
    <w:rsid w:val="004D1B73"/>
    <w:rsid w:val="004D3006"/>
    <w:rsid w:val="004D472E"/>
    <w:rsid w:val="004D5903"/>
    <w:rsid w:val="004D5E56"/>
    <w:rsid w:val="004D69FE"/>
    <w:rsid w:val="004D7E10"/>
    <w:rsid w:val="004E0530"/>
    <w:rsid w:val="004E20B5"/>
    <w:rsid w:val="004E2765"/>
    <w:rsid w:val="004E3369"/>
    <w:rsid w:val="004E3D0F"/>
    <w:rsid w:val="004E5D29"/>
    <w:rsid w:val="004E7104"/>
    <w:rsid w:val="004E749C"/>
    <w:rsid w:val="004E7DD7"/>
    <w:rsid w:val="004F0765"/>
    <w:rsid w:val="004F082B"/>
    <w:rsid w:val="004F4351"/>
    <w:rsid w:val="004F570D"/>
    <w:rsid w:val="004F6CA8"/>
    <w:rsid w:val="00500602"/>
    <w:rsid w:val="005008EE"/>
    <w:rsid w:val="00501F60"/>
    <w:rsid w:val="00502841"/>
    <w:rsid w:val="0050348B"/>
    <w:rsid w:val="0050418E"/>
    <w:rsid w:val="00505266"/>
    <w:rsid w:val="005060B2"/>
    <w:rsid w:val="00506962"/>
    <w:rsid w:val="00507329"/>
    <w:rsid w:val="005077A9"/>
    <w:rsid w:val="005078AA"/>
    <w:rsid w:val="00507B75"/>
    <w:rsid w:val="00507EDC"/>
    <w:rsid w:val="00511E2A"/>
    <w:rsid w:val="00514181"/>
    <w:rsid w:val="0051455C"/>
    <w:rsid w:val="00514DF5"/>
    <w:rsid w:val="0051583D"/>
    <w:rsid w:val="0051585D"/>
    <w:rsid w:val="0051793C"/>
    <w:rsid w:val="005244F1"/>
    <w:rsid w:val="00524956"/>
    <w:rsid w:val="00525214"/>
    <w:rsid w:val="005262DD"/>
    <w:rsid w:val="0052765C"/>
    <w:rsid w:val="00531F33"/>
    <w:rsid w:val="0053335C"/>
    <w:rsid w:val="00533799"/>
    <w:rsid w:val="0053402E"/>
    <w:rsid w:val="00535A16"/>
    <w:rsid w:val="005374FA"/>
    <w:rsid w:val="005377A1"/>
    <w:rsid w:val="00542E6A"/>
    <w:rsid w:val="00544BF1"/>
    <w:rsid w:val="00545691"/>
    <w:rsid w:val="00545987"/>
    <w:rsid w:val="00545F41"/>
    <w:rsid w:val="0054696C"/>
    <w:rsid w:val="0055058C"/>
    <w:rsid w:val="00550A78"/>
    <w:rsid w:val="00552A7C"/>
    <w:rsid w:val="00553538"/>
    <w:rsid w:val="00555134"/>
    <w:rsid w:val="005554F9"/>
    <w:rsid w:val="00555CF3"/>
    <w:rsid w:val="00556A9E"/>
    <w:rsid w:val="00557102"/>
    <w:rsid w:val="005575B5"/>
    <w:rsid w:val="00564831"/>
    <w:rsid w:val="0056657A"/>
    <w:rsid w:val="0056679B"/>
    <w:rsid w:val="00567BCE"/>
    <w:rsid w:val="0057091F"/>
    <w:rsid w:val="005709A5"/>
    <w:rsid w:val="00575E26"/>
    <w:rsid w:val="005772FD"/>
    <w:rsid w:val="00580FF3"/>
    <w:rsid w:val="005812F5"/>
    <w:rsid w:val="0058136A"/>
    <w:rsid w:val="005813E3"/>
    <w:rsid w:val="00584D5D"/>
    <w:rsid w:val="00585FD7"/>
    <w:rsid w:val="00587033"/>
    <w:rsid w:val="005900B0"/>
    <w:rsid w:val="005909B2"/>
    <w:rsid w:val="00591557"/>
    <w:rsid w:val="00592260"/>
    <w:rsid w:val="00592323"/>
    <w:rsid w:val="00595280"/>
    <w:rsid w:val="00596AE8"/>
    <w:rsid w:val="00597008"/>
    <w:rsid w:val="00597102"/>
    <w:rsid w:val="005A0B23"/>
    <w:rsid w:val="005A2489"/>
    <w:rsid w:val="005A285A"/>
    <w:rsid w:val="005A3530"/>
    <w:rsid w:val="005A43D0"/>
    <w:rsid w:val="005A49C1"/>
    <w:rsid w:val="005A65B2"/>
    <w:rsid w:val="005B18DB"/>
    <w:rsid w:val="005B20E5"/>
    <w:rsid w:val="005B3387"/>
    <w:rsid w:val="005B483C"/>
    <w:rsid w:val="005B638D"/>
    <w:rsid w:val="005B7AA4"/>
    <w:rsid w:val="005B7D25"/>
    <w:rsid w:val="005C0ED8"/>
    <w:rsid w:val="005C1891"/>
    <w:rsid w:val="005C2D79"/>
    <w:rsid w:val="005C3951"/>
    <w:rsid w:val="005C4043"/>
    <w:rsid w:val="005C4D5D"/>
    <w:rsid w:val="005C51D6"/>
    <w:rsid w:val="005C6A64"/>
    <w:rsid w:val="005C73EC"/>
    <w:rsid w:val="005D050A"/>
    <w:rsid w:val="005D165B"/>
    <w:rsid w:val="005D2AEA"/>
    <w:rsid w:val="005D2CF1"/>
    <w:rsid w:val="005D3D39"/>
    <w:rsid w:val="005D3E55"/>
    <w:rsid w:val="005E11F4"/>
    <w:rsid w:val="005E16C7"/>
    <w:rsid w:val="005E1C65"/>
    <w:rsid w:val="005E26C7"/>
    <w:rsid w:val="005E2F10"/>
    <w:rsid w:val="005E377F"/>
    <w:rsid w:val="005E4836"/>
    <w:rsid w:val="005E5961"/>
    <w:rsid w:val="005E7075"/>
    <w:rsid w:val="005F1D9C"/>
    <w:rsid w:val="005F22AA"/>
    <w:rsid w:val="005F385C"/>
    <w:rsid w:val="005F47B9"/>
    <w:rsid w:val="005F58C5"/>
    <w:rsid w:val="005F6E94"/>
    <w:rsid w:val="00600041"/>
    <w:rsid w:val="006006AD"/>
    <w:rsid w:val="00600F40"/>
    <w:rsid w:val="00603F1D"/>
    <w:rsid w:val="006061B7"/>
    <w:rsid w:val="00613DFF"/>
    <w:rsid w:val="00614FE3"/>
    <w:rsid w:val="00615144"/>
    <w:rsid w:val="00615C67"/>
    <w:rsid w:val="0062009C"/>
    <w:rsid w:val="00620A90"/>
    <w:rsid w:val="00621265"/>
    <w:rsid w:val="006224EB"/>
    <w:rsid w:val="00622DB2"/>
    <w:rsid w:val="006245C1"/>
    <w:rsid w:val="00624849"/>
    <w:rsid w:val="006255FF"/>
    <w:rsid w:val="00625A6F"/>
    <w:rsid w:val="00627D34"/>
    <w:rsid w:val="00632044"/>
    <w:rsid w:val="0063282E"/>
    <w:rsid w:val="006332DD"/>
    <w:rsid w:val="0063343F"/>
    <w:rsid w:val="006335E3"/>
    <w:rsid w:val="00634BFF"/>
    <w:rsid w:val="00634C55"/>
    <w:rsid w:val="006353A4"/>
    <w:rsid w:val="006363FC"/>
    <w:rsid w:val="00640A59"/>
    <w:rsid w:val="00645EAF"/>
    <w:rsid w:val="00646A57"/>
    <w:rsid w:val="006478E1"/>
    <w:rsid w:val="00647C5A"/>
    <w:rsid w:val="00652E84"/>
    <w:rsid w:val="006564BF"/>
    <w:rsid w:val="00656B91"/>
    <w:rsid w:val="006617D1"/>
    <w:rsid w:val="0066252E"/>
    <w:rsid w:val="00662D80"/>
    <w:rsid w:val="00664C39"/>
    <w:rsid w:val="00664EFF"/>
    <w:rsid w:val="00665B24"/>
    <w:rsid w:val="00666903"/>
    <w:rsid w:val="00666A9A"/>
    <w:rsid w:val="00667434"/>
    <w:rsid w:val="00667F9D"/>
    <w:rsid w:val="00672E7F"/>
    <w:rsid w:val="006755CF"/>
    <w:rsid w:val="006758C7"/>
    <w:rsid w:val="00675C92"/>
    <w:rsid w:val="006760AF"/>
    <w:rsid w:val="00676861"/>
    <w:rsid w:val="0068006F"/>
    <w:rsid w:val="006801D2"/>
    <w:rsid w:val="00680A0F"/>
    <w:rsid w:val="006812D9"/>
    <w:rsid w:val="00681EF9"/>
    <w:rsid w:val="00682F2C"/>
    <w:rsid w:val="006832CE"/>
    <w:rsid w:val="00683BC3"/>
    <w:rsid w:val="00685AFE"/>
    <w:rsid w:val="00686590"/>
    <w:rsid w:val="00687324"/>
    <w:rsid w:val="00687372"/>
    <w:rsid w:val="00687B5C"/>
    <w:rsid w:val="006914F8"/>
    <w:rsid w:val="006945FB"/>
    <w:rsid w:val="00697FA5"/>
    <w:rsid w:val="006A0861"/>
    <w:rsid w:val="006A160D"/>
    <w:rsid w:val="006A340D"/>
    <w:rsid w:val="006A5180"/>
    <w:rsid w:val="006A5226"/>
    <w:rsid w:val="006A5795"/>
    <w:rsid w:val="006A5E40"/>
    <w:rsid w:val="006A6161"/>
    <w:rsid w:val="006A65A6"/>
    <w:rsid w:val="006A6C91"/>
    <w:rsid w:val="006A6E36"/>
    <w:rsid w:val="006B349B"/>
    <w:rsid w:val="006B5D20"/>
    <w:rsid w:val="006B6C72"/>
    <w:rsid w:val="006B702E"/>
    <w:rsid w:val="006C0E97"/>
    <w:rsid w:val="006C19B8"/>
    <w:rsid w:val="006C40EB"/>
    <w:rsid w:val="006C50D6"/>
    <w:rsid w:val="006C5BDF"/>
    <w:rsid w:val="006C6151"/>
    <w:rsid w:val="006D08B5"/>
    <w:rsid w:val="006D134B"/>
    <w:rsid w:val="006D218C"/>
    <w:rsid w:val="006D2C55"/>
    <w:rsid w:val="006D3760"/>
    <w:rsid w:val="006D3783"/>
    <w:rsid w:val="006D45CD"/>
    <w:rsid w:val="006D6D0A"/>
    <w:rsid w:val="006D794A"/>
    <w:rsid w:val="006E0CB5"/>
    <w:rsid w:val="006E4CA8"/>
    <w:rsid w:val="006E6355"/>
    <w:rsid w:val="006E6F44"/>
    <w:rsid w:val="006F1927"/>
    <w:rsid w:val="006F3393"/>
    <w:rsid w:val="006F3606"/>
    <w:rsid w:val="00700BFF"/>
    <w:rsid w:val="00701AA0"/>
    <w:rsid w:val="0070221A"/>
    <w:rsid w:val="00704677"/>
    <w:rsid w:val="007077F3"/>
    <w:rsid w:val="00707F02"/>
    <w:rsid w:val="00710348"/>
    <w:rsid w:val="007107BC"/>
    <w:rsid w:val="00711150"/>
    <w:rsid w:val="00712985"/>
    <w:rsid w:val="0071397A"/>
    <w:rsid w:val="00715E4A"/>
    <w:rsid w:val="00716150"/>
    <w:rsid w:val="0071626C"/>
    <w:rsid w:val="007164EB"/>
    <w:rsid w:val="00717A64"/>
    <w:rsid w:val="00717D96"/>
    <w:rsid w:val="007203E6"/>
    <w:rsid w:val="0072112A"/>
    <w:rsid w:val="007216A7"/>
    <w:rsid w:val="00722C2A"/>
    <w:rsid w:val="00723CA0"/>
    <w:rsid w:val="0072475D"/>
    <w:rsid w:val="00724A69"/>
    <w:rsid w:val="007335AA"/>
    <w:rsid w:val="00733B62"/>
    <w:rsid w:val="00734DAD"/>
    <w:rsid w:val="00736EF1"/>
    <w:rsid w:val="00740E04"/>
    <w:rsid w:val="007410E6"/>
    <w:rsid w:val="00742EDA"/>
    <w:rsid w:val="00744C3F"/>
    <w:rsid w:val="0074522D"/>
    <w:rsid w:val="007466FC"/>
    <w:rsid w:val="00750840"/>
    <w:rsid w:val="0075094A"/>
    <w:rsid w:val="007531E6"/>
    <w:rsid w:val="00753294"/>
    <w:rsid w:val="0075352B"/>
    <w:rsid w:val="00753E12"/>
    <w:rsid w:val="007543B6"/>
    <w:rsid w:val="0075595F"/>
    <w:rsid w:val="0076172B"/>
    <w:rsid w:val="00761C59"/>
    <w:rsid w:val="00762155"/>
    <w:rsid w:val="00764ED2"/>
    <w:rsid w:val="0076593E"/>
    <w:rsid w:val="00765E7E"/>
    <w:rsid w:val="007669F3"/>
    <w:rsid w:val="007711AE"/>
    <w:rsid w:val="0077131F"/>
    <w:rsid w:val="0077133A"/>
    <w:rsid w:val="00771CFD"/>
    <w:rsid w:val="007729C8"/>
    <w:rsid w:val="00773933"/>
    <w:rsid w:val="007756A5"/>
    <w:rsid w:val="0077618A"/>
    <w:rsid w:val="0077691C"/>
    <w:rsid w:val="00777F12"/>
    <w:rsid w:val="00781E70"/>
    <w:rsid w:val="0078281A"/>
    <w:rsid w:val="0078322C"/>
    <w:rsid w:val="00783BC4"/>
    <w:rsid w:val="00784FEE"/>
    <w:rsid w:val="00785E30"/>
    <w:rsid w:val="007866D9"/>
    <w:rsid w:val="0078697B"/>
    <w:rsid w:val="00790D26"/>
    <w:rsid w:val="00793F3F"/>
    <w:rsid w:val="0079455A"/>
    <w:rsid w:val="007973C4"/>
    <w:rsid w:val="007A1F37"/>
    <w:rsid w:val="007A32AA"/>
    <w:rsid w:val="007A40C2"/>
    <w:rsid w:val="007A4706"/>
    <w:rsid w:val="007A4A1A"/>
    <w:rsid w:val="007A796C"/>
    <w:rsid w:val="007B099C"/>
    <w:rsid w:val="007B1798"/>
    <w:rsid w:val="007B1A7D"/>
    <w:rsid w:val="007B2165"/>
    <w:rsid w:val="007B52B0"/>
    <w:rsid w:val="007B5A38"/>
    <w:rsid w:val="007B72A5"/>
    <w:rsid w:val="007C0A7B"/>
    <w:rsid w:val="007C0B93"/>
    <w:rsid w:val="007C200E"/>
    <w:rsid w:val="007C3A91"/>
    <w:rsid w:val="007C5EDC"/>
    <w:rsid w:val="007C6077"/>
    <w:rsid w:val="007C62DE"/>
    <w:rsid w:val="007C7C5F"/>
    <w:rsid w:val="007D0929"/>
    <w:rsid w:val="007D0A1B"/>
    <w:rsid w:val="007D13CC"/>
    <w:rsid w:val="007D1983"/>
    <w:rsid w:val="007D2A59"/>
    <w:rsid w:val="007D2FBA"/>
    <w:rsid w:val="007D31E2"/>
    <w:rsid w:val="007D686C"/>
    <w:rsid w:val="007D72C5"/>
    <w:rsid w:val="007D7469"/>
    <w:rsid w:val="007D747E"/>
    <w:rsid w:val="007E2D27"/>
    <w:rsid w:val="007E33D6"/>
    <w:rsid w:val="007E5C1B"/>
    <w:rsid w:val="007E6AF3"/>
    <w:rsid w:val="007E79C0"/>
    <w:rsid w:val="007F1F39"/>
    <w:rsid w:val="007F27D3"/>
    <w:rsid w:val="007F40B7"/>
    <w:rsid w:val="007F4270"/>
    <w:rsid w:val="007F4662"/>
    <w:rsid w:val="007F4961"/>
    <w:rsid w:val="007F4C1C"/>
    <w:rsid w:val="007F697D"/>
    <w:rsid w:val="008003A7"/>
    <w:rsid w:val="008011C6"/>
    <w:rsid w:val="008013D8"/>
    <w:rsid w:val="008035B4"/>
    <w:rsid w:val="008048A5"/>
    <w:rsid w:val="00805FB7"/>
    <w:rsid w:val="0080642E"/>
    <w:rsid w:val="00806495"/>
    <w:rsid w:val="008064C8"/>
    <w:rsid w:val="00807DA3"/>
    <w:rsid w:val="00811413"/>
    <w:rsid w:val="00812424"/>
    <w:rsid w:val="00812C97"/>
    <w:rsid w:val="0081398B"/>
    <w:rsid w:val="008148B1"/>
    <w:rsid w:val="00814DEA"/>
    <w:rsid w:val="00815BAD"/>
    <w:rsid w:val="008176E9"/>
    <w:rsid w:val="00817D66"/>
    <w:rsid w:val="00821F4D"/>
    <w:rsid w:val="0082221D"/>
    <w:rsid w:val="00822B71"/>
    <w:rsid w:val="00823887"/>
    <w:rsid w:val="00823CA5"/>
    <w:rsid w:val="00827DE8"/>
    <w:rsid w:val="00830988"/>
    <w:rsid w:val="0083273F"/>
    <w:rsid w:val="00835A8D"/>
    <w:rsid w:val="00837100"/>
    <w:rsid w:val="00837742"/>
    <w:rsid w:val="00837BBB"/>
    <w:rsid w:val="008406CA"/>
    <w:rsid w:val="00840786"/>
    <w:rsid w:val="00841A4F"/>
    <w:rsid w:val="008423DD"/>
    <w:rsid w:val="00842A06"/>
    <w:rsid w:val="00842A45"/>
    <w:rsid w:val="008431A3"/>
    <w:rsid w:val="00843963"/>
    <w:rsid w:val="0084528E"/>
    <w:rsid w:val="00845596"/>
    <w:rsid w:val="008508C8"/>
    <w:rsid w:val="00851450"/>
    <w:rsid w:val="0085431C"/>
    <w:rsid w:val="008552C1"/>
    <w:rsid w:val="0085548D"/>
    <w:rsid w:val="00855E38"/>
    <w:rsid w:val="00856E6D"/>
    <w:rsid w:val="00860542"/>
    <w:rsid w:val="00860ACB"/>
    <w:rsid w:val="00861001"/>
    <w:rsid w:val="00862F31"/>
    <w:rsid w:val="0086383A"/>
    <w:rsid w:val="00863EDE"/>
    <w:rsid w:val="00863F8E"/>
    <w:rsid w:val="008650A5"/>
    <w:rsid w:val="00865184"/>
    <w:rsid w:val="0086531A"/>
    <w:rsid w:val="0086633E"/>
    <w:rsid w:val="00870C65"/>
    <w:rsid w:val="00871021"/>
    <w:rsid w:val="00871368"/>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F0"/>
    <w:rsid w:val="00892778"/>
    <w:rsid w:val="00892BF9"/>
    <w:rsid w:val="00893BC7"/>
    <w:rsid w:val="00893FC3"/>
    <w:rsid w:val="00895685"/>
    <w:rsid w:val="00896A09"/>
    <w:rsid w:val="008970D1"/>
    <w:rsid w:val="008A1139"/>
    <w:rsid w:val="008A16B0"/>
    <w:rsid w:val="008A23EB"/>
    <w:rsid w:val="008A3E46"/>
    <w:rsid w:val="008A4906"/>
    <w:rsid w:val="008A4EDA"/>
    <w:rsid w:val="008A55E1"/>
    <w:rsid w:val="008A580E"/>
    <w:rsid w:val="008A64FF"/>
    <w:rsid w:val="008A659A"/>
    <w:rsid w:val="008A6A13"/>
    <w:rsid w:val="008A75DD"/>
    <w:rsid w:val="008B16F3"/>
    <w:rsid w:val="008B5108"/>
    <w:rsid w:val="008B611B"/>
    <w:rsid w:val="008B6CB9"/>
    <w:rsid w:val="008C454B"/>
    <w:rsid w:val="008C536D"/>
    <w:rsid w:val="008C5E65"/>
    <w:rsid w:val="008C616C"/>
    <w:rsid w:val="008C6EBE"/>
    <w:rsid w:val="008C7C9C"/>
    <w:rsid w:val="008D0177"/>
    <w:rsid w:val="008D0E11"/>
    <w:rsid w:val="008D19F6"/>
    <w:rsid w:val="008D2401"/>
    <w:rsid w:val="008D346B"/>
    <w:rsid w:val="008D3550"/>
    <w:rsid w:val="008D3B48"/>
    <w:rsid w:val="008D6C97"/>
    <w:rsid w:val="008D78CC"/>
    <w:rsid w:val="008E159D"/>
    <w:rsid w:val="008E2093"/>
    <w:rsid w:val="008E43CF"/>
    <w:rsid w:val="008E6AA3"/>
    <w:rsid w:val="008E6AAC"/>
    <w:rsid w:val="008F0818"/>
    <w:rsid w:val="008F0938"/>
    <w:rsid w:val="008F2AA4"/>
    <w:rsid w:val="008F3190"/>
    <w:rsid w:val="008F3713"/>
    <w:rsid w:val="008F3818"/>
    <w:rsid w:val="008F4204"/>
    <w:rsid w:val="008F54BE"/>
    <w:rsid w:val="008F629C"/>
    <w:rsid w:val="008F6494"/>
    <w:rsid w:val="008F6DD6"/>
    <w:rsid w:val="009018E2"/>
    <w:rsid w:val="00902530"/>
    <w:rsid w:val="0090439E"/>
    <w:rsid w:val="0090577D"/>
    <w:rsid w:val="00907816"/>
    <w:rsid w:val="00910AC5"/>
    <w:rsid w:val="00910CA4"/>
    <w:rsid w:val="0091108F"/>
    <w:rsid w:val="00912293"/>
    <w:rsid w:val="00914E02"/>
    <w:rsid w:val="00917DAA"/>
    <w:rsid w:val="009223FA"/>
    <w:rsid w:val="00922864"/>
    <w:rsid w:val="00922C11"/>
    <w:rsid w:val="0092416E"/>
    <w:rsid w:val="009241D5"/>
    <w:rsid w:val="009250FA"/>
    <w:rsid w:val="009271C0"/>
    <w:rsid w:val="00927E51"/>
    <w:rsid w:val="00930F9E"/>
    <w:rsid w:val="00931411"/>
    <w:rsid w:val="0093250B"/>
    <w:rsid w:val="009405F3"/>
    <w:rsid w:val="00940EA9"/>
    <w:rsid w:val="0094312D"/>
    <w:rsid w:val="00943239"/>
    <w:rsid w:val="009442AD"/>
    <w:rsid w:val="00944BF9"/>
    <w:rsid w:val="00946709"/>
    <w:rsid w:val="00947BC5"/>
    <w:rsid w:val="009515C3"/>
    <w:rsid w:val="009544DA"/>
    <w:rsid w:val="00955777"/>
    <w:rsid w:val="009564B0"/>
    <w:rsid w:val="009576A4"/>
    <w:rsid w:val="009605F6"/>
    <w:rsid w:val="009610C8"/>
    <w:rsid w:val="00961440"/>
    <w:rsid w:val="009619BB"/>
    <w:rsid w:val="009639D6"/>
    <w:rsid w:val="00965AA1"/>
    <w:rsid w:val="00966FA3"/>
    <w:rsid w:val="0096740A"/>
    <w:rsid w:val="009677E2"/>
    <w:rsid w:val="00967B94"/>
    <w:rsid w:val="00971825"/>
    <w:rsid w:val="00972BC1"/>
    <w:rsid w:val="00972D48"/>
    <w:rsid w:val="00976752"/>
    <w:rsid w:val="00977283"/>
    <w:rsid w:val="00977A51"/>
    <w:rsid w:val="00977A56"/>
    <w:rsid w:val="00980210"/>
    <w:rsid w:val="0098034D"/>
    <w:rsid w:val="00981F5C"/>
    <w:rsid w:val="00983315"/>
    <w:rsid w:val="00983672"/>
    <w:rsid w:val="00983ACB"/>
    <w:rsid w:val="00984793"/>
    <w:rsid w:val="00984D70"/>
    <w:rsid w:val="0098511B"/>
    <w:rsid w:val="00985440"/>
    <w:rsid w:val="00986139"/>
    <w:rsid w:val="00990E68"/>
    <w:rsid w:val="009911D7"/>
    <w:rsid w:val="009923C1"/>
    <w:rsid w:val="00992917"/>
    <w:rsid w:val="009947AC"/>
    <w:rsid w:val="0099615D"/>
    <w:rsid w:val="009962FC"/>
    <w:rsid w:val="009A0B46"/>
    <w:rsid w:val="009A3137"/>
    <w:rsid w:val="009A3F13"/>
    <w:rsid w:val="009A54BC"/>
    <w:rsid w:val="009A5CFC"/>
    <w:rsid w:val="009A6253"/>
    <w:rsid w:val="009A6679"/>
    <w:rsid w:val="009B063D"/>
    <w:rsid w:val="009B06D7"/>
    <w:rsid w:val="009B244B"/>
    <w:rsid w:val="009B423B"/>
    <w:rsid w:val="009B4E41"/>
    <w:rsid w:val="009B7D24"/>
    <w:rsid w:val="009B7E78"/>
    <w:rsid w:val="009C0144"/>
    <w:rsid w:val="009C03F1"/>
    <w:rsid w:val="009C19EB"/>
    <w:rsid w:val="009C27EC"/>
    <w:rsid w:val="009C4571"/>
    <w:rsid w:val="009C6194"/>
    <w:rsid w:val="009C6368"/>
    <w:rsid w:val="009C6CBD"/>
    <w:rsid w:val="009D03C2"/>
    <w:rsid w:val="009D1154"/>
    <w:rsid w:val="009D1282"/>
    <w:rsid w:val="009D2ABD"/>
    <w:rsid w:val="009D30B7"/>
    <w:rsid w:val="009D338E"/>
    <w:rsid w:val="009D3A98"/>
    <w:rsid w:val="009D5997"/>
    <w:rsid w:val="009D676E"/>
    <w:rsid w:val="009D6C09"/>
    <w:rsid w:val="009D707E"/>
    <w:rsid w:val="009D7C49"/>
    <w:rsid w:val="009D7CEB"/>
    <w:rsid w:val="009E0016"/>
    <w:rsid w:val="009E0156"/>
    <w:rsid w:val="009E17DF"/>
    <w:rsid w:val="009E1A71"/>
    <w:rsid w:val="009E28AC"/>
    <w:rsid w:val="009E5629"/>
    <w:rsid w:val="009E575B"/>
    <w:rsid w:val="009E5CED"/>
    <w:rsid w:val="009E6806"/>
    <w:rsid w:val="009F10F1"/>
    <w:rsid w:val="009F1DAB"/>
    <w:rsid w:val="009F4875"/>
    <w:rsid w:val="009F488F"/>
    <w:rsid w:val="009F68B8"/>
    <w:rsid w:val="009F6C11"/>
    <w:rsid w:val="009F7664"/>
    <w:rsid w:val="009F7979"/>
    <w:rsid w:val="00A01A63"/>
    <w:rsid w:val="00A0352A"/>
    <w:rsid w:val="00A03A74"/>
    <w:rsid w:val="00A045E8"/>
    <w:rsid w:val="00A06764"/>
    <w:rsid w:val="00A103BC"/>
    <w:rsid w:val="00A1051D"/>
    <w:rsid w:val="00A1362F"/>
    <w:rsid w:val="00A13920"/>
    <w:rsid w:val="00A13AF7"/>
    <w:rsid w:val="00A13DFD"/>
    <w:rsid w:val="00A14C46"/>
    <w:rsid w:val="00A15084"/>
    <w:rsid w:val="00A16741"/>
    <w:rsid w:val="00A167F1"/>
    <w:rsid w:val="00A20AF4"/>
    <w:rsid w:val="00A20F6C"/>
    <w:rsid w:val="00A223C6"/>
    <w:rsid w:val="00A22A2C"/>
    <w:rsid w:val="00A22BD0"/>
    <w:rsid w:val="00A23CA0"/>
    <w:rsid w:val="00A2460B"/>
    <w:rsid w:val="00A27C12"/>
    <w:rsid w:val="00A33B5D"/>
    <w:rsid w:val="00A371F2"/>
    <w:rsid w:val="00A37867"/>
    <w:rsid w:val="00A407DF"/>
    <w:rsid w:val="00A407E2"/>
    <w:rsid w:val="00A41921"/>
    <w:rsid w:val="00A41A2A"/>
    <w:rsid w:val="00A41A57"/>
    <w:rsid w:val="00A461A1"/>
    <w:rsid w:val="00A465D0"/>
    <w:rsid w:val="00A46A75"/>
    <w:rsid w:val="00A47FDA"/>
    <w:rsid w:val="00A510ED"/>
    <w:rsid w:val="00A514C3"/>
    <w:rsid w:val="00A51ACF"/>
    <w:rsid w:val="00A536CB"/>
    <w:rsid w:val="00A54EEF"/>
    <w:rsid w:val="00A55CFE"/>
    <w:rsid w:val="00A55FBD"/>
    <w:rsid w:val="00A56D44"/>
    <w:rsid w:val="00A57F9B"/>
    <w:rsid w:val="00A6030A"/>
    <w:rsid w:val="00A652C0"/>
    <w:rsid w:val="00A67900"/>
    <w:rsid w:val="00A714CB"/>
    <w:rsid w:val="00A722DD"/>
    <w:rsid w:val="00A723EB"/>
    <w:rsid w:val="00A72F22"/>
    <w:rsid w:val="00A734A3"/>
    <w:rsid w:val="00A73B49"/>
    <w:rsid w:val="00A807DD"/>
    <w:rsid w:val="00A826D7"/>
    <w:rsid w:val="00A82AFE"/>
    <w:rsid w:val="00A85705"/>
    <w:rsid w:val="00A85EAC"/>
    <w:rsid w:val="00A87037"/>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2C5"/>
    <w:rsid w:val="00AB0EAA"/>
    <w:rsid w:val="00AB2F64"/>
    <w:rsid w:val="00AB31B1"/>
    <w:rsid w:val="00AB458A"/>
    <w:rsid w:val="00AB6EEA"/>
    <w:rsid w:val="00AB7833"/>
    <w:rsid w:val="00AB7B49"/>
    <w:rsid w:val="00AC1D14"/>
    <w:rsid w:val="00AC2713"/>
    <w:rsid w:val="00AC2958"/>
    <w:rsid w:val="00AC2A56"/>
    <w:rsid w:val="00AC324D"/>
    <w:rsid w:val="00AC365F"/>
    <w:rsid w:val="00AC5425"/>
    <w:rsid w:val="00AC6A19"/>
    <w:rsid w:val="00AC718D"/>
    <w:rsid w:val="00AC7555"/>
    <w:rsid w:val="00AD733A"/>
    <w:rsid w:val="00AE0431"/>
    <w:rsid w:val="00AE0F6C"/>
    <w:rsid w:val="00AE1830"/>
    <w:rsid w:val="00AE19DA"/>
    <w:rsid w:val="00AE1D07"/>
    <w:rsid w:val="00AE3453"/>
    <w:rsid w:val="00AE3652"/>
    <w:rsid w:val="00AE3794"/>
    <w:rsid w:val="00AE47D7"/>
    <w:rsid w:val="00AE5487"/>
    <w:rsid w:val="00AF0CA8"/>
    <w:rsid w:val="00AF10A5"/>
    <w:rsid w:val="00AF152D"/>
    <w:rsid w:val="00AF160E"/>
    <w:rsid w:val="00AF245A"/>
    <w:rsid w:val="00AF312E"/>
    <w:rsid w:val="00AF384E"/>
    <w:rsid w:val="00AF3BAF"/>
    <w:rsid w:val="00B00793"/>
    <w:rsid w:val="00B00C25"/>
    <w:rsid w:val="00B01CDA"/>
    <w:rsid w:val="00B041A7"/>
    <w:rsid w:val="00B046BB"/>
    <w:rsid w:val="00B05E0A"/>
    <w:rsid w:val="00B072BB"/>
    <w:rsid w:val="00B0751C"/>
    <w:rsid w:val="00B10CF8"/>
    <w:rsid w:val="00B132BB"/>
    <w:rsid w:val="00B14568"/>
    <w:rsid w:val="00B14624"/>
    <w:rsid w:val="00B14A7D"/>
    <w:rsid w:val="00B15EA4"/>
    <w:rsid w:val="00B16532"/>
    <w:rsid w:val="00B1716C"/>
    <w:rsid w:val="00B20F20"/>
    <w:rsid w:val="00B21FAD"/>
    <w:rsid w:val="00B23E65"/>
    <w:rsid w:val="00B23F06"/>
    <w:rsid w:val="00B24DA6"/>
    <w:rsid w:val="00B252E7"/>
    <w:rsid w:val="00B25AC3"/>
    <w:rsid w:val="00B26E9B"/>
    <w:rsid w:val="00B27DD9"/>
    <w:rsid w:val="00B317E3"/>
    <w:rsid w:val="00B321D8"/>
    <w:rsid w:val="00B32F7C"/>
    <w:rsid w:val="00B33310"/>
    <w:rsid w:val="00B33497"/>
    <w:rsid w:val="00B3357F"/>
    <w:rsid w:val="00B33B06"/>
    <w:rsid w:val="00B35917"/>
    <w:rsid w:val="00B36B6A"/>
    <w:rsid w:val="00B36D3C"/>
    <w:rsid w:val="00B4007E"/>
    <w:rsid w:val="00B406E5"/>
    <w:rsid w:val="00B423A5"/>
    <w:rsid w:val="00B429D8"/>
    <w:rsid w:val="00B43A92"/>
    <w:rsid w:val="00B43F90"/>
    <w:rsid w:val="00B45ABF"/>
    <w:rsid w:val="00B46A22"/>
    <w:rsid w:val="00B47038"/>
    <w:rsid w:val="00B476B7"/>
    <w:rsid w:val="00B51DEC"/>
    <w:rsid w:val="00B5243D"/>
    <w:rsid w:val="00B52C2E"/>
    <w:rsid w:val="00B53F1F"/>
    <w:rsid w:val="00B54219"/>
    <w:rsid w:val="00B56D1B"/>
    <w:rsid w:val="00B570F9"/>
    <w:rsid w:val="00B60322"/>
    <w:rsid w:val="00B605F9"/>
    <w:rsid w:val="00B60737"/>
    <w:rsid w:val="00B610A7"/>
    <w:rsid w:val="00B613AE"/>
    <w:rsid w:val="00B638D7"/>
    <w:rsid w:val="00B64AB5"/>
    <w:rsid w:val="00B64EC7"/>
    <w:rsid w:val="00B66834"/>
    <w:rsid w:val="00B677A8"/>
    <w:rsid w:val="00B70E00"/>
    <w:rsid w:val="00B7139A"/>
    <w:rsid w:val="00B713EA"/>
    <w:rsid w:val="00B73FA2"/>
    <w:rsid w:val="00B742CC"/>
    <w:rsid w:val="00B74752"/>
    <w:rsid w:val="00B74838"/>
    <w:rsid w:val="00B74A4F"/>
    <w:rsid w:val="00B75FF2"/>
    <w:rsid w:val="00B76A4E"/>
    <w:rsid w:val="00B76BB8"/>
    <w:rsid w:val="00B76E25"/>
    <w:rsid w:val="00B80C6F"/>
    <w:rsid w:val="00B81345"/>
    <w:rsid w:val="00B823B0"/>
    <w:rsid w:val="00B82852"/>
    <w:rsid w:val="00B82891"/>
    <w:rsid w:val="00B82AC5"/>
    <w:rsid w:val="00B82CE5"/>
    <w:rsid w:val="00B8330F"/>
    <w:rsid w:val="00B848FB"/>
    <w:rsid w:val="00B8618A"/>
    <w:rsid w:val="00B86C01"/>
    <w:rsid w:val="00B86DD0"/>
    <w:rsid w:val="00B878B6"/>
    <w:rsid w:val="00B927F5"/>
    <w:rsid w:val="00B94910"/>
    <w:rsid w:val="00B94FC3"/>
    <w:rsid w:val="00BA06D2"/>
    <w:rsid w:val="00BA0958"/>
    <w:rsid w:val="00BA1313"/>
    <w:rsid w:val="00BA159A"/>
    <w:rsid w:val="00BA42A4"/>
    <w:rsid w:val="00BA59B3"/>
    <w:rsid w:val="00BA5CCF"/>
    <w:rsid w:val="00BA6F36"/>
    <w:rsid w:val="00BA7B52"/>
    <w:rsid w:val="00BA7FB0"/>
    <w:rsid w:val="00BB02B3"/>
    <w:rsid w:val="00BB040A"/>
    <w:rsid w:val="00BB0D27"/>
    <w:rsid w:val="00BB2FC0"/>
    <w:rsid w:val="00BB3179"/>
    <w:rsid w:val="00BB4B2B"/>
    <w:rsid w:val="00BB4E46"/>
    <w:rsid w:val="00BB5ACA"/>
    <w:rsid w:val="00BB6357"/>
    <w:rsid w:val="00BB7B6E"/>
    <w:rsid w:val="00BC0AF0"/>
    <w:rsid w:val="00BC2C15"/>
    <w:rsid w:val="00BC4451"/>
    <w:rsid w:val="00BC4DC8"/>
    <w:rsid w:val="00BC53ED"/>
    <w:rsid w:val="00BC5A58"/>
    <w:rsid w:val="00BC5AC6"/>
    <w:rsid w:val="00BC72C2"/>
    <w:rsid w:val="00BC7944"/>
    <w:rsid w:val="00BD34BB"/>
    <w:rsid w:val="00BD4104"/>
    <w:rsid w:val="00BD46DA"/>
    <w:rsid w:val="00BD649B"/>
    <w:rsid w:val="00BD6D6E"/>
    <w:rsid w:val="00BD7F58"/>
    <w:rsid w:val="00BE02AA"/>
    <w:rsid w:val="00BE062D"/>
    <w:rsid w:val="00BE07AE"/>
    <w:rsid w:val="00BE158B"/>
    <w:rsid w:val="00BE2B34"/>
    <w:rsid w:val="00BE5939"/>
    <w:rsid w:val="00BE5F95"/>
    <w:rsid w:val="00BE63AF"/>
    <w:rsid w:val="00BE6CAE"/>
    <w:rsid w:val="00BE70AE"/>
    <w:rsid w:val="00BE711E"/>
    <w:rsid w:val="00BF00E5"/>
    <w:rsid w:val="00BF18E8"/>
    <w:rsid w:val="00BF1BBF"/>
    <w:rsid w:val="00BF1D0E"/>
    <w:rsid w:val="00BF33BB"/>
    <w:rsid w:val="00BF3865"/>
    <w:rsid w:val="00BF41AE"/>
    <w:rsid w:val="00BF6852"/>
    <w:rsid w:val="00C001C8"/>
    <w:rsid w:val="00C00A79"/>
    <w:rsid w:val="00C00CE4"/>
    <w:rsid w:val="00C01614"/>
    <w:rsid w:val="00C026CC"/>
    <w:rsid w:val="00C0375D"/>
    <w:rsid w:val="00C04FAB"/>
    <w:rsid w:val="00C063E6"/>
    <w:rsid w:val="00C06508"/>
    <w:rsid w:val="00C07E88"/>
    <w:rsid w:val="00C10D72"/>
    <w:rsid w:val="00C13428"/>
    <w:rsid w:val="00C15955"/>
    <w:rsid w:val="00C16C56"/>
    <w:rsid w:val="00C17322"/>
    <w:rsid w:val="00C17D7F"/>
    <w:rsid w:val="00C21BA3"/>
    <w:rsid w:val="00C22E57"/>
    <w:rsid w:val="00C23E1E"/>
    <w:rsid w:val="00C241A2"/>
    <w:rsid w:val="00C25032"/>
    <w:rsid w:val="00C251CD"/>
    <w:rsid w:val="00C255E6"/>
    <w:rsid w:val="00C26160"/>
    <w:rsid w:val="00C278B4"/>
    <w:rsid w:val="00C27BA6"/>
    <w:rsid w:val="00C27F79"/>
    <w:rsid w:val="00C30071"/>
    <w:rsid w:val="00C30A65"/>
    <w:rsid w:val="00C31894"/>
    <w:rsid w:val="00C31E1C"/>
    <w:rsid w:val="00C32D6C"/>
    <w:rsid w:val="00C32EFC"/>
    <w:rsid w:val="00C3495C"/>
    <w:rsid w:val="00C35050"/>
    <w:rsid w:val="00C356E3"/>
    <w:rsid w:val="00C363B8"/>
    <w:rsid w:val="00C36DBC"/>
    <w:rsid w:val="00C36F0C"/>
    <w:rsid w:val="00C36F1A"/>
    <w:rsid w:val="00C37488"/>
    <w:rsid w:val="00C37A42"/>
    <w:rsid w:val="00C40CB8"/>
    <w:rsid w:val="00C40E13"/>
    <w:rsid w:val="00C40F12"/>
    <w:rsid w:val="00C41294"/>
    <w:rsid w:val="00C42269"/>
    <w:rsid w:val="00C424AA"/>
    <w:rsid w:val="00C455DE"/>
    <w:rsid w:val="00C45714"/>
    <w:rsid w:val="00C46C85"/>
    <w:rsid w:val="00C4709B"/>
    <w:rsid w:val="00C4757A"/>
    <w:rsid w:val="00C47E0A"/>
    <w:rsid w:val="00C526CB"/>
    <w:rsid w:val="00C530E9"/>
    <w:rsid w:val="00C5373E"/>
    <w:rsid w:val="00C5419A"/>
    <w:rsid w:val="00C5430E"/>
    <w:rsid w:val="00C55925"/>
    <w:rsid w:val="00C55E79"/>
    <w:rsid w:val="00C6244D"/>
    <w:rsid w:val="00C636A4"/>
    <w:rsid w:val="00C636F6"/>
    <w:rsid w:val="00C63992"/>
    <w:rsid w:val="00C64509"/>
    <w:rsid w:val="00C64550"/>
    <w:rsid w:val="00C64CA8"/>
    <w:rsid w:val="00C66F2D"/>
    <w:rsid w:val="00C676C7"/>
    <w:rsid w:val="00C6786C"/>
    <w:rsid w:val="00C70F07"/>
    <w:rsid w:val="00C710A0"/>
    <w:rsid w:val="00C73AE0"/>
    <w:rsid w:val="00C755FA"/>
    <w:rsid w:val="00C75617"/>
    <w:rsid w:val="00C763C3"/>
    <w:rsid w:val="00C7668D"/>
    <w:rsid w:val="00C80059"/>
    <w:rsid w:val="00C81189"/>
    <w:rsid w:val="00C81C28"/>
    <w:rsid w:val="00C84FBB"/>
    <w:rsid w:val="00C85812"/>
    <w:rsid w:val="00C865B2"/>
    <w:rsid w:val="00C87CED"/>
    <w:rsid w:val="00C90415"/>
    <w:rsid w:val="00C904ED"/>
    <w:rsid w:val="00C937D3"/>
    <w:rsid w:val="00C93AF9"/>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5DA3"/>
    <w:rsid w:val="00CB60B0"/>
    <w:rsid w:val="00CB6432"/>
    <w:rsid w:val="00CB7191"/>
    <w:rsid w:val="00CC0F5D"/>
    <w:rsid w:val="00CC118A"/>
    <w:rsid w:val="00CC1220"/>
    <w:rsid w:val="00CC1271"/>
    <w:rsid w:val="00CC1B59"/>
    <w:rsid w:val="00CC37E5"/>
    <w:rsid w:val="00CC5500"/>
    <w:rsid w:val="00CC6516"/>
    <w:rsid w:val="00CC6B5D"/>
    <w:rsid w:val="00CC7032"/>
    <w:rsid w:val="00CC794E"/>
    <w:rsid w:val="00CC7D0B"/>
    <w:rsid w:val="00CD091B"/>
    <w:rsid w:val="00CD16E5"/>
    <w:rsid w:val="00CD1B70"/>
    <w:rsid w:val="00CD22E9"/>
    <w:rsid w:val="00CD3C6B"/>
    <w:rsid w:val="00CD3F28"/>
    <w:rsid w:val="00CD6D36"/>
    <w:rsid w:val="00CD7B43"/>
    <w:rsid w:val="00CE18A1"/>
    <w:rsid w:val="00CE1A5C"/>
    <w:rsid w:val="00CE4C1D"/>
    <w:rsid w:val="00CE60C9"/>
    <w:rsid w:val="00CE63FD"/>
    <w:rsid w:val="00CE6E37"/>
    <w:rsid w:val="00CF0C09"/>
    <w:rsid w:val="00CF0E3B"/>
    <w:rsid w:val="00CF1B70"/>
    <w:rsid w:val="00CF25E5"/>
    <w:rsid w:val="00CF27BE"/>
    <w:rsid w:val="00CF2909"/>
    <w:rsid w:val="00CF3A5A"/>
    <w:rsid w:val="00CF42B9"/>
    <w:rsid w:val="00CF56E2"/>
    <w:rsid w:val="00CF6305"/>
    <w:rsid w:val="00CF6D0E"/>
    <w:rsid w:val="00CF6DAA"/>
    <w:rsid w:val="00CF78A5"/>
    <w:rsid w:val="00D010A6"/>
    <w:rsid w:val="00D034B0"/>
    <w:rsid w:val="00D047E7"/>
    <w:rsid w:val="00D050BE"/>
    <w:rsid w:val="00D06BF9"/>
    <w:rsid w:val="00D1575D"/>
    <w:rsid w:val="00D15EFE"/>
    <w:rsid w:val="00D15FD9"/>
    <w:rsid w:val="00D169AE"/>
    <w:rsid w:val="00D171FA"/>
    <w:rsid w:val="00D219CE"/>
    <w:rsid w:val="00D21E7F"/>
    <w:rsid w:val="00D22B3A"/>
    <w:rsid w:val="00D23C3D"/>
    <w:rsid w:val="00D308E2"/>
    <w:rsid w:val="00D33717"/>
    <w:rsid w:val="00D34ACB"/>
    <w:rsid w:val="00D36E65"/>
    <w:rsid w:val="00D37857"/>
    <w:rsid w:val="00D42C60"/>
    <w:rsid w:val="00D445AF"/>
    <w:rsid w:val="00D447C7"/>
    <w:rsid w:val="00D45D93"/>
    <w:rsid w:val="00D45E89"/>
    <w:rsid w:val="00D45FD8"/>
    <w:rsid w:val="00D51A1A"/>
    <w:rsid w:val="00D51A1C"/>
    <w:rsid w:val="00D5283F"/>
    <w:rsid w:val="00D52987"/>
    <w:rsid w:val="00D529E1"/>
    <w:rsid w:val="00D54608"/>
    <w:rsid w:val="00D54E02"/>
    <w:rsid w:val="00D56FFC"/>
    <w:rsid w:val="00D61537"/>
    <w:rsid w:val="00D6207D"/>
    <w:rsid w:val="00D63A6B"/>
    <w:rsid w:val="00D65064"/>
    <w:rsid w:val="00D65385"/>
    <w:rsid w:val="00D65B72"/>
    <w:rsid w:val="00D67027"/>
    <w:rsid w:val="00D67E57"/>
    <w:rsid w:val="00D67E91"/>
    <w:rsid w:val="00D72F4A"/>
    <w:rsid w:val="00D76910"/>
    <w:rsid w:val="00D769FF"/>
    <w:rsid w:val="00D76B4D"/>
    <w:rsid w:val="00D80184"/>
    <w:rsid w:val="00D80582"/>
    <w:rsid w:val="00D82443"/>
    <w:rsid w:val="00D8374E"/>
    <w:rsid w:val="00D847FF"/>
    <w:rsid w:val="00D84B94"/>
    <w:rsid w:val="00D850B6"/>
    <w:rsid w:val="00D85112"/>
    <w:rsid w:val="00D87797"/>
    <w:rsid w:val="00D903D5"/>
    <w:rsid w:val="00D92B00"/>
    <w:rsid w:val="00D94000"/>
    <w:rsid w:val="00D944C1"/>
    <w:rsid w:val="00D94CDB"/>
    <w:rsid w:val="00D96465"/>
    <w:rsid w:val="00DA00B5"/>
    <w:rsid w:val="00DA06EE"/>
    <w:rsid w:val="00DA1A9E"/>
    <w:rsid w:val="00DA337A"/>
    <w:rsid w:val="00DA3AD7"/>
    <w:rsid w:val="00DA3F25"/>
    <w:rsid w:val="00DA4372"/>
    <w:rsid w:val="00DA4D09"/>
    <w:rsid w:val="00DA6990"/>
    <w:rsid w:val="00DA713C"/>
    <w:rsid w:val="00DA7869"/>
    <w:rsid w:val="00DB2738"/>
    <w:rsid w:val="00DB3879"/>
    <w:rsid w:val="00DB3D88"/>
    <w:rsid w:val="00DC016E"/>
    <w:rsid w:val="00DC0BAA"/>
    <w:rsid w:val="00DC0CBB"/>
    <w:rsid w:val="00DC22CA"/>
    <w:rsid w:val="00DC3059"/>
    <w:rsid w:val="00DC3B61"/>
    <w:rsid w:val="00DC4FAE"/>
    <w:rsid w:val="00DC53CD"/>
    <w:rsid w:val="00DC70D4"/>
    <w:rsid w:val="00DC72D7"/>
    <w:rsid w:val="00DC7950"/>
    <w:rsid w:val="00DD100A"/>
    <w:rsid w:val="00DD15B7"/>
    <w:rsid w:val="00DD1A31"/>
    <w:rsid w:val="00DD3F60"/>
    <w:rsid w:val="00DD420B"/>
    <w:rsid w:val="00DD48E4"/>
    <w:rsid w:val="00DD53B2"/>
    <w:rsid w:val="00DD6E24"/>
    <w:rsid w:val="00DE12BB"/>
    <w:rsid w:val="00DE169E"/>
    <w:rsid w:val="00DE1D71"/>
    <w:rsid w:val="00DE2BB2"/>
    <w:rsid w:val="00DE4B81"/>
    <w:rsid w:val="00DE5071"/>
    <w:rsid w:val="00DE5427"/>
    <w:rsid w:val="00DE5C45"/>
    <w:rsid w:val="00DE6FB2"/>
    <w:rsid w:val="00DE7F1B"/>
    <w:rsid w:val="00DF079E"/>
    <w:rsid w:val="00DF1400"/>
    <w:rsid w:val="00DF2295"/>
    <w:rsid w:val="00DF5138"/>
    <w:rsid w:val="00DF513C"/>
    <w:rsid w:val="00DF601B"/>
    <w:rsid w:val="00DF6241"/>
    <w:rsid w:val="00DF666A"/>
    <w:rsid w:val="00DF69C2"/>
    <w:rsid w:val="00DF6BBF"/>
    <w:rsid w:val="00E0037B"/>
    <w:rsid w:val="00E00B59"/>
    <w:rsid w:val="00E01CD4"/>
    <w:rsid w:val="00E03C09"/>
    <w:rsid w:val="00E0407D"/>
    <w:rsid w:val="00E100C6"/>
    <w:rsid w:val="00E11891"/>
    <w:rsid w:val="00E13538"/>
    <w:rsid w:val="00E135FB"/>
    <w:rsid w:val="00E13F27"/>
    <w:rsid w:val="00E1615E"/>
    <w:rsid w:val="00E162DA"/>
    <w:rsid w:val="00E16726"/>
    <w:rsid w:val="00E204DB"/>
    <w:rsid w:val="00E21C62"/>
    <w:rsid w:val="00E22C42"/>
    <w:rsid w:val="00E22CB4"/>
    <w:rsid w:val="00E22F00"/>
    <w:rsid w:val="00E22F8B"/>
    <w:rsid w:val="00E24953"/>
    <w:rsid w:val="00E249EE"/>
    <w:rsid w:val="00E25115"/>
    <w:rsid w:val="00E301B6"/>
    <w:rsid w:val="00E30768"/>
    <w:rsid w:val="00E32E03"/>
    <w:rsid w:val="00E3390B"/>
    <w:rsid w:val="00E344E8"/>
    <w:rsid w:val="00E34870"/>
    <w:rsid w:val="00E361F8"/>
    <w:rsid w:val="00E37173"/>
    <w:rsid w:val="00E37694"/>
    <w:rsid w:val="00E37E19"/>
    <w:rsid w:val="00E40C1D"/>
    <w:rsid w:val="00E41B8D"/>
    <w:rsid w:val="00E452D9"/>
    <w:rsid w:val="00E47043"/>
    <w:rsid w:val="00E50088"/>
    <w:rsid w:val="00E510DC"/>
    <w:rsid w:val="00E51988"/>
    <w:rsid w:val="00E553F4"/>
    <w:rsid w:val="00E55FEC"/>
    <w:rsid w:val="00E56391"/>
    <w:rsid w:val="00E62C59"/>
    <w:rsid w:val="00E640F9"/>
    <w:rsid w:val="00E66320"/>
    <w:rsid w:val="00E668C7"/>
    <w:rsid w:val="00E66F54"/>
    <w:rsid w:val="00E674E7"/>
    <w:rsid w:val="00E6797F"/>
    <w:rsid w:val="00E70A33"/>
    <w:rsid w:val="00E72043"/>
    <w:rsid w:val="00E7241B"/>
    <w:rsid w:val="00E7458D"/>
    <w:rsid w:val="00E75957"/>
    <w:rsid w:val="00E75CDC"/>
    <w:rsid w:val="00E76682"/>
    <w:rsid w:val="00E76D11"/>
    <w:rsid w:val="00E773A6"/>
    <w:rsid w:val="00E778D3"/>
    <w:rsid w:val="00E77D14"/>
    <w:rsid w:val="00E80633"/>
    <w:rsid w:val="00E853B2"/>
    <w:rsid w:val="00E8682E"/>
    <w:rsid w:val="00E90F6B"/>
    <w:rsid w:val="00E91390"/>
    <w:rsid w:val="00E914C4"/>
    <w:rsid w:val="00E922D0"/>
    <w:rsid w:val="00E93026"/>
    <w:rsid w:val="00E932F3"/>
    <w:rsid w:val="00E951CF"/>
    <w:rsid w:val="00E95B51"/>
    <w:rsid w:val="00E9710B"/>
    <w:rsid w:val="00E9757E"/>
    <w:rsid w:val="00E97EA0"/>
    <w:rsid w:val="00EA0097"/>
    <w:rsid w:val="00EA05EB"/>
    <w:rsid w:val="00EA0D40"/>
    <w:rsid w:val="00EA1269"/>
    <w:rsid w:val="00EA1957"/>
    <w:rsid w:val="00EA1C90"/>
    <w:rsid w:val="00EA3CFA"/>
    <w:rsid w:val="00EA4085"/>
    <w:rsid w:val="00EA4BE0"/>
    <w:rsid w:val="00EA5790"/>
    <w:rsid w:val="00EA65A5"/>
    <w:rsid w:val="00EA6B12"/>
    <w:rsid w:val="00EA70C1"/>
    <w:rsid w:val="00EA7512"/>
    <w:rsid w:val="00EA7645"/>
    <w:rsid w:val="00EB0E36"/>
    <w:rsid w:val="00EB120E"/>
    <w:rsid w:val="00EB22B7"/>
    <w:rsid w:val="00EB2EBF"/>
    <w:rsid w:val="00EB373F"/>
    <w:rsid w:val="00EB4960"/>
    <w:rsid w:val="00EB4A7D"/>
    <w:rsid w:val="00EB4CFD"/>
    <w:rsid w:val="00EB5E3A"/>
    <w:rsid w:val="00EB6981"/>
    <w:rsid w:val="00EB7491"/>
    <w:rsid w:val="00EB79D4"/>
    <w:rsid w:val="00EC0692"/>
    <w:rsid w:val="00EC0F49"/>
    <w:rsid w:val="00EC293B"/>
    <w:rsid w:val="00EC2E25"/>
    <w:rsid w:val="00EC4596"/>
    <w:rsid w:val="00EC488E"/>
    <w:rsid w:val="00EC5886"/>
    <w:rsid w:val="00EC787A"/>
    <w:rsid w:val="00ED15C9"/>
    <w:rsid w:val="00ED1CAD"/>
    <w:rsid w:val="00ED1CE8"/>
    <w:rsid w:val="00ED61B2"/>
    <w:rsid w:val="00ED63AF"/>
    <w:rsid w:val="00ED68B0"/>
    <w:rsid w:val="00ED6909"/>
    <w:rsid w:val="00ED71C5"/>
    <w:rsid w:val="00EE06D5"/>
    <w:rsid w:val="00EE14CF"/>
    <w:rsid w:val="00EE160A"/>
    <w:rsid w:val="00EE1C2B"/>
    <w:rsid w:val="00EE2C48"/>
    <w:rsid w:val="00EE4B48"/>
    <w:rsid w:val="00EE4BA5"/>
    <w:rsid w:val="00EE533B"/>
    <w:rsid w:val="00EE5676"/>
    <w:rsid w:val="00EE6997"/>
    <w:rsid w:val="00EF0491"/>
    <w:rsid w:val="00EF0C1A"/>
    <w:rsid w:val="00EF2451"/>
    <w:rsid w:val="00EF41EE"/>
    <w:rsid w:val="00EF420F"/>
    <w:rsid w:val="00EF4DBC"/>
    <w:rsid w:val="00EF69AB"/>
    <w:rsid w:val="00EF6EEC"/>
    <w:rsid w:val="00EF7182"/>
    <w:rsid w:val="00F000D4"/>
    <w:rsid w:val="00F00BDB"/>
    <w:rsid w:val="00F01128"/>
    <w:rsid w:val="00F01844"/>
    <w:rsid w:val="00F01D9E"/>
    <w:rsid w:val="00F0269E"/>
    <w:rsid w:val="00F03032"/>
    <w:rsid w:val="00F03298"/>
    <w:rsid w:val="00F039B6"/>
    <w:rsid w:val="00F056B8"/>
    <w:rsid w:val="00F067D5"/>
    <w:rsid w:val="00F07390"/>
    <w:rsid w:val="00F07AAF"/>
    <w:rsid w:val="00F12CC5"/>
    <w:rsid w:val="00F13D88"/>
    <w:rsid w:val="00F14948"/>
    <w:rsid w:val="00F15E06"/>
    <w:rsid w:val="00F16F47"/>
    <w:rsid w:val="00F17EAF"/>
    <w:rsid w:val="00F201A7"/>
    <w:rsid w:val="00F2021D"/>
    <w:rsid w:val="00F210CE"/>
    <w:rsid w:val="00F21D3D"/>
    <w:rsid w:val="00F22E9B"/>
    <w:rsid w:val="00F236F9"/>
    <w:rsid w:val="00F23C8E"/>
    <w:rsid w:val="00F24C00"/>
    <w:rsid w:val="00F25633"/>
    <w:rsid w:val="00F2568C"/>
    <w:rsid w:val="00F25997"/>
    <w:rsid w:val="00F261AA"/>
    <w:rsid w:val="00F2699F"/>
    <w:rsid w:val="00F27FD5"/>
    <w:rsid w:val="00F3194E"/>
    <w:rsid w:val="00F333CA"/>
    <w:rsid w:val="00F3415A"/>
    <w:rsid w:val="00F35C9C"/>
    <w:rsid w:val="00F35E7F"/>
    <w:rsid w:val="00F37109"/>
    <w:rsid w:val="00F371EF"/>
    <w:rsid w:val="00F41B09"/>
    <w:rsid w:val="00F437E2"/>
    <w:rsid w:val="00F463FC"/>
    <w:rsid w:val="00F4706C"/>
    <w:rsid w:val="00F50ACE"/>
    <w:rsid w:val="00F525CB"/>
    <w:rsid w:val="00F5278B"/>
    <w:rsid w:val="00F52BAE"/>
    <w:rsid w:val="00F532BF"/>
    <w:rsid w:val="00F53CD5"/>
    <w:rsid w:val="00F5462C"/>
    <w:rsid w:val="00F54660"/>
    <w:rsid w:val="00F54BD1"/>
    <w:rsid w:val="00F55111"/>
    <w:rsid w:val="00F5520F"/>
    <w:rsid w:val="00F563EC"/>
    <w:rsid w:val="00F568CD"/>
    <w:rsid w:val="00F607B2"/>
    <w:rsid w:val="00F61EF7"/>
    <w:rsid w:val="00F62E95"/>
    <w:rsid w:val="00F642F7"/>
    <w:rsid w:val="00F645CE"/>
    <w:rsid w:val="00F6466F"/>
    <w:rsid w:val="00F6501B"/>
    <w:rsid w:val="00F66683"/>
    <w:rsid w:val="00F70B25"/>
    <w:rsid w:val="00F70D17"/>
    <w:rsid w:val="00F71D26"/>
    <w:rsid w:val="00F71DB6"/>
    <w:rsid w:val="00F73A5F"/>
    <w:rsid w:val="00F74F96"/>
    <w:rsid w:val="00F754B1"/>
    <w:rsid w:val="00F76E10"/>
    <w:rsid w:val="00F8049D"/>
    <w:rsid w:val="00F818AD"/>
    <w:rsid w:val="00F8270B"/>
    <w:rsid w:val="00F82AEB"/>
    <w:rsid w:val="00F836EE"/>
    <w:rsid w:val="00F8373F"/>
    <w:rsid w:val="00F83BEB"/>
    <w:rsid w:val="00F84C69"/>
    <w:rsid w:val="00F85101"/>
    <w:rsid w:val="00F86B4F"/>
    <w:rsid w:val="00F8712A"/>
    <w:rsid w:val="00F87C81"/>
    <w:rsid w:val="00F87E97"/>
    <w:rsid w:val="00F9276D"/>
    <w:rsid w:val="00F94A48"/>
    <w:rsid w:val="00F9533A"/>
    <w:rsid w:val="00F965F1"/>
    <w:rsid w:val="00FA0F3A"/>
    <w:rsid w:val="00FA12F5"/>
    <w:rsid w:val="00FA15EB"/>
    <w:rsid w:val="00FA192B"/>
    <w:rsid w:val="00FA19D2"/>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4C25"/>
    <w:rsid w:val="00FB5332"/>
    <w:rsid w:val="00FB61A5"/>
    <w:rsid w:val="00FB6857"/>
    <w:rsid w:val="00FB72FD"/>
    <w:rsid w:val="00FB7336"/>
    <w:rsid w:val="00FB785F"/>
    <w:rsid w:val="00FB7F78"/>
    <w:rsid w:val="00FB7FFD"/>
    <w:rsid w:val="00FC3AB7"/>
    <w:rsid w:val="00FC5AA4"/>
    <w:rsid w:val="00FC5C99"/>
    <w:rsid w:val="00FC6BA3"/>
    <w:rsid w:val="00FD05BE"/>
    <w:rsid w:val="00FD0D6C"/>
    <w:rsid w:val="00FD1D1E"/>
    <w:rsid w:val="00FD26E8"/>
    <w:rsid w:val="00FD3148"/>
    <w:rsid w:val="00FD342C"/>
    <w:rsid w:val="00FD3CAA"/>
    <w:rsid w:val="00FD4C06"/>
    <w:rsid w:val="00FD6576"/>
    <w:rsid w:val="00FE2791"/>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4892"/>
    <w:rsid w:val="00FF5A20"/>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
    <w:name w:val="Table Normal"/>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paragraph" w:styleId="a8">
    <w:name w:val="Normal (Web)"/>
    <w:basedOn w:val="a"/>
    <w:uiPriority w:val="99"/>
    <w:unhideWhenUsed/>
    <w:rsid w:val="00682F2C"/>
    <w:pPr>
      <w:widowControl/>
    </w:pPr>
    <w:rPr>
      <w:rFonts w:ascii="宋体" w:eastAsia="宋体" w:hAnsi="宋体" w:cs="宋体"/>
      <w:sz w:val="24"/>
      <w:szCs w:val="24"/>
      <w:lang w:eastAsia="zh-CN"/>
    </w:rPr>
  </w:style>
  <w:style w:type="paragraph" w:styleId="a9">
    <w:name w:val="annotation text"/>
    <w:basedOn w:val="a"/>
    <w:link w:val="Char3"/>
    <w:uiPriority w:val="99"/>
    <w:unhideWhenUsed/>
    <w:rsid w:val="001347B5"/>
  </w:style>
  <w:style w:type="character" w:customStyle="1" w:styleId="Char3">
    <w:name w:val="批注文字 Char"/>
    <w:basedOn w:val="a0"/>
    <w:link w:val="a9"/>
    <w:uiPriority w:val="99"/>
    <w:rsid w:val="001347B5"/>
    <w:rPr>
      <w:kern w:val="0"/>
      <w:sz w:val="22"/>
      <w:lang w:eastAsia="en-US"/>
    </w:rPr>
  </w:style>
  <w:style w:type="character" w:styleId="aa">
    <w:name w:val="annotation reference"/>
    <w:basedOn w:val="a0"/>
    <w:uiPriority w:val="99"/>
    <w:semiHidden/>
    <w:unhideWhenUsed/>
    <w:rsid w:val="00C241A2"/>
    <w:rPr>
      <w:sz w:val="21"/>
      <w:szCs w:val="21"/>
    </w:rPr>
  </w:style>
  <w:style w:type="paragraph" w:styleId="ab">
    <w:name w:val="annotation subject"/>
    <w:basedOn w:val="a9"/>
    <w:next w:val="a9"/>
    <w:link w:val="Char4"/>
    <w:uiPriority w:val="99"/>
    <w:semiHidden/>
    <w:unhideWhenUsed/>
    <w:rsid w:val="00407338"/>
    <w:rPr>
      <w:b/>
      <w:bCs/>
    </w:rPr>
  </w:style>
  <w:style w:type="character" w:customStyle="1" w:styleId="Char4">
    <w:name w:val="批注主题 Char"/>
    <w:basedOn w:val="Char3"/>
    <w:link w:val="ab"/>
    <w:uiPriority w:val="99"/>
    <w:semiHidden/>
    <w:rsid w:val="00407338"/>
    <w:rPr>
      <w:b/>
      <w:bCs/>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6D376-F82C-4DA8-A21A-044D6103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3353</Characters>
  <Application>Microsoft Office Word</Application>
  <DocSecurity>4</DocSecurity>
  <Lines>27</Lines>
  <Paragraphs>7</Paragraphs>
  <ScaleCrop>false</ScaleCrop>
  <Company>Microsoft</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ZHONGM</cp:lastModifiedBy>
  <cp:revision>2</cp:revision>
  <cp:lastPrinted>2017-06-05T09:41:00Z</cp:lastPrinted>
  <dcterms:created xsi:type="dcterms:W3CDTF">2018-12-09T16:30:00Z</dcterms:created>
  <dcterms:modified xsi:type="dcterms:W3CDTF">2018-12-09T16:30:00Z</dcterms:modified>
</cp:coreProperties>
</file>