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A2" w:rsidRPr="002C2AA2" w:rsidRDefault="002C2AA2" w:rsidP="002C2AA2">
      <w:pPr>
        <w:jc w:val="center"/>
        <w:rPr>
          <w:rFonts w:ascii="Calibri" w:eastAsia="宋体" w:hAnsi="Calibri" w:cs="Times New Roman"/>
          <w:b/>
          <w:sz w:val="30"/>
          <w:szCs w:val="30"/>
        </w:rPr>
      </w:pPr>
      <w:r w:rsidRPr="002C2AA2">
        <w:rPr>
          <w:rFonts w:ascii="Calibri" w:eastAsia="宋体" w:hAnsi="Calibri" w:cs="Times New Roman" w:hint="eastAsia"/>
          <w:b/>
          <w:sz w:val="30"/>
          <w:szCs w:val="30"/>
        </w:rPr>
        <w:t>关于《</w:t>
      </w:r>
      <w:r w:rsidR="005D07D5">
        <w:rPr>
          <w:rFonts w:ascii="Calibri" w:eastAsia="宋体" w:hAnsi="Calibri" w:cs="Times New Roman" w:hint="eastAsia"/>
          <w:b/>
          <w:sz w:val="30"/>
          <w:szCs w:val="30"/>
        </w:rPr>
        <w:t>博时睿丰灵活配置定期开放混合型证券投资基金</w:t>
      </w:r>
      <w:r w:rsidRPr="002C2AA2">
        <w:rPr>
          <w:rFonts w:ascii="Calibri" w:eastAsia="宋体" w:hAnsi="Calibri" w:cs="Times New Roman" w:hint="eastAsia"/>
          <w:b/>
          <w:sz w:val="30"/>
          <w:szCs w:val="30"/>
        </w:rPr>
        <w:t>基金合同》</w:t>
      </w:r>
      <w:r w:rsidR="004028DF" w:rsidRPr="00E72538">
        <w:rPr>
          <w:rFonts w:ascii="Calibri" w:eastAsia="宋体" w:hAnsi="Calibri" w:cs="Times New Roman" w:hint="eastAsia"/>
          <w:b/>
          <w:sz w:val="30"/>
          <w:szCs w:val="30"/>
        </w:rPr>
        <w:t>终止</w:t>
      </w:r>
      <w:r w:rsidRPr="002C2AA2">
        <w:rPr>
          <w:rFonts w:ascii="Calibri" w:eastAsia="宋体" w:hAnsi="Calibri" w:cs="Times New Roman" w:hint="eastAsia"/>
          <w:b/>
          <w:sz w:val="30"/>
          <w:szCs w:val="30"/>
        </w:rPr>
        <w:t>的公告</w:t>
      </w:r>
    </w:p>
    <w:p w:rsidR="002C2AA2" w:rsidRPr="002C2AA2" w:rsidRDefault="002C2AA2" w:rsidP="002C2AA2">
      <w:pPr>
        <w:rPr>
          <w:rFonts w:ascii="Calibri" w:eastAsia="宋体" w:hAnsi="Calibri" w:cs="Times New Roman"/>
        </w:rPr>
      </w:pPr>
    </w:p>
    <w:p w:rsidR="00251451" w:rsidRPr="00BD0BE2" w:rsidRDefault="00251451" w:rsidP="00251451">
      <w:pPr>
        <w:autoSpaceDE w:val="0"/>
        <w:autoSpaceDN w:val="0"/>
        <w:adjustRightInd w:val="0"/>
        <w:spacing w:line="360" w:lineRule="auto"/>
        <w:ind w:firstLine="480"/>
        <w:jc w:val="left"/>
        <w:rPr>
          <w:szCs w:val="21"/>
        </w:rPr>
      </w:pPr>
      <w:r w:rsidRPr="00BD0BE2">
        <w:rPr>
          <w:rFonts w:hint="eastAsia"/>
          <w:szCs w:val="21"/>
        </w:rPr>
        <w:t>根据《中华人民共和国证券投资基金法》、《公开募集证券投资基金运作管理办法》、《</w:t>
      </w:r>
      <w:r w:rsidR="005D07D5">
        <w:rPr>
          <w:rFonts w:hint="eastAsia"/>
          <w:szCs w:val="21"/>
        </w:rPr>
        <w:t>博时睿丰灵活配置定期开放混合型证券投资基金</w:t>
      </w:r>
      <w:r w:rsidRPr="00BD0BE2">
        <w:rPr>
          <w:rFonts w:hint="eastAsia"/>
          <w:szCs w:val="21"/>
        </w:rPr>
        <w:t>基金合同》（以下简称“《基金合同》”）的有关规定，</w:t>
      </w:r>
      <w:r w:rsidR="005D07D5">
        <w:rPr>
          <w:rFonts w:hint="eastAsia"/>
          <w:szCs w:val="21"/>
        </w:rPr>
        <w:t>博时睿丰灵活配置定期开放混合型证券投资基金</w:t>
      </w:r>
      <w:r w:rsidRPr="00BD0BE2">
        <w:rPr>
          <w:rFonts w:hint="eastAsia"/>
          <w:szCs w:val="21"/>
        </w:rPr>
        <w:t>（以下简称“本基金”）出现</w:t>
      </w:r>
      <w:r>
        <w:rPr>
          <w:rFonts w:hint="eastAsia"/>
          <w:szCs w:val="21"/>
        </w:rPr>
        <w:t>法律法规以及</w:t>
      </w:r>
      <w:r w:rsidRPr="00BD0BE2">
        <w:rPr>
          <w:rFonts w:hint="eastAsia"/>
          <w:szCs w:val="21"/>
        </w:rPr>
        <w:t>《基金合同》</w:t>
      </w:r>
      <w:r>
        <w:rPr>
          <w:rFonts w:hint="eastAsia"/>
          <w:szCs w:val="21"/>
        </w:rPr>
        <w:t>规定的</w:t>
      </w:r>
      <w:r w:rsidRPr="00BD0BE2">
        <w:rPr>
          <w:rFonts w:hint="eastAsia"/>
          <w:szCs w:val="21"/>
        </w:rPr>
        <w:t>终止事由</w:t>
      </w:r>
      <w:r>
        <w:rPr>
          <w:rFonts w:hint="eastAsia"/>
          <w:szCs w:val="21"/>
        </w:rPr>
        <w:t>。本基金管理人博时基金管理有限公司（以下简称：“本公司”）已</w:t>
      </w:r>
      <w:r w:rsidRPr="00BD0BE2">
        <w:rPr>
          <w:rFonts w:hint="eastAsia"/>
          <w:szCs w:val="21"/>
        </w:rPr>
        <w:t>依法对基金财产进行清算</w:t>
      </w:r>
      <w:r w:rsidR="00CA3B90">
        <w:rPr>
          <w:rFonts w:hint="eastAsia"/>
          <w:szCs w:val="21"/>
        </w:rPr>
        <w:t>，</w:t>
      </w:r>
      <w:r w:rsidRPr="00251451">
        <w:rPr>
          <w:rFonts w:hint="eastAsia"/>
          <w:szCs w:val="21"/>
        </w:rPr>
        <w:t>清算结果已经报中国证监会备案并获得中国证监会批准。</w:t>
      </w:r>
      <w:r w:rsidRPr="00BD0BE2">
        <w:rPr>
          <w:rFonts w:hint="eastAsia"/>
          <w:szCs w:val="21"/>
        </w:rPr>
        <w:t>现将相关事项公告如下</w:t>
      </w:r>
      <w:r w:rsidRPr="00BD0BE2">
        <w:rPr>
          <w:rFonts w:hint="eastAsia"/>
          <w:szCs w:val="21"/>
        </w:rPr>
        <w:t>:</w:t>
      </w:r>
    </w:p>
    <w:p w:rsidR="00251451" w:rsidRPr="00BD0BE2" w:rsidRDefault="00251451" w:rsidP="00251451">
      <w:pPr>
        <w:pStyle w:val="Default"/>
        <w:spacing w:line="360" w:lineRule="auto"/>
        <w:ind w:firstLineChars="200" w:firstLine="422"/>
        <w:rPr>
          <w:b/>
          <w:sz w:val="21"/>
          <w:szCs w:val="21"/>
        </w:rPr>
      </w:pPr>
      <w:r w:rsidRPr="00BD0BE2">
        <w:rPr>
          <w:rFonts w:hint="eastAsia"/>
          <w:b/>
          <w:sz w:val="21"/>
          <w:szCs w:val="21"/>
        </w:rPr>
        <w:t>一、本基金基本信息</w:t>
      </w:r>
    </w:p>
    <w:tbl>
      <w:tblPr>
        <w:tblW w:w="8689" w:type="dxa"/>
        <w:jc w:val="center"/>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0"/>
        <w:gridCol w:w="6229"/>
      </w:tblGrid>
      <w:tr w:rsidR="005D07D5" w:rsidRPr="00BD0BE2" w:rsidTr="00A32C7C">
        <w:trPr>
          <w:jc w:val="center"/>
        </w:trPr>
        <w:tc>
          <w:tcPr>
            <w:tcW w:w="2460" w:type="dxa"/>
          </w:tcPr>
          <w:p w:rsidR="005D07D5" w:rsidRPr="00FC04F0" w:rsidRDefault="005D07D5" w:rsidP="009A4642">
            <w:pPr>
              <w:rPr>
                <w:rFonts w:ascii="宋体" w:hAnsi="宋体" w:cs="Arial"/>
                <w:szCs w:val="21"/>
              </w:rPr>
            </w:pPr>
            <w:r w:rsidRPr="00FC04F0">
              <w:rPr>
                <w:rFonts w:ascii="宋体" w:hAnsi="宋体" w:cs="Arial"/>
                <w:szCs w:val="21"/>
              </w:rPr>
              <w:t>基金名称</w:t>
            </w:r>
          </w:p>
        </w:tc>
        <w:tc>
          <w:tcPr>
            <w:tcW w:w="6229" w:type="dxa"/>
          </w:tcPr>
          <w:p w:rsidR="005D07D5" w:rsidRPr="00FC04F0" w:rsidRDefault="005D07D5" w:rsidP="009A4642">
            <w:pPr>
              <w:rPr>
                <w:rFonts w:ascii="宋体" w:hAnsi="宋体" w:cs="Arial"/>
                <w:szCs w:val="21"/>
              </w:rPr>
            </w:pPr>
            <w:r w:rsidRPr="00FC04F0">
              <w:rPr>
                <w:rFonts w:ascii="宋体" w:hAnsi="宋体" w:cs="Arial"/>
                <w:szCs w:val="21"/>
              </w:rPr>
              <w:t>博时睿丰灵活配置定期开放混合型证券投资基金</w:t>
            </w:r>
          </w:p>
        </w:tc>
      </w:tr>
      <w:tr w:rsidR="005D07D5" w:rsidRPr="00BD0BE2" w:rsidTr="00A32C7C">
        <w:trPr>
          <w:jc w:val="center"/>
        </w:trPr>
        <w:tc>
          <w:tcPr>
            <w:tcW w:w="2460" w:type="dxa"/>
          </w:tcPr>
          <w:p w:rsidR="005D07D5" w:rsidRPr="00FC04F0" w:rsidRDefault="005D07D5" w:rsidP="009A4642">
            <w:pPr>
              <w:rPr>
                <w:rFonts w:ascii="宋体" w:hAnsi="宋体" w:cs="Arial"/>
                <w:szCs w:val="21"/>
              </w:rPr>
            </w:pPr>
            <w:r w:rsidRPr="00FC04F0">
              <w:rPr>
                <w:rFonts w:ascii="宋体" w:hAnsi="宋体" w:cs="Arial"/>
                <w:szCs w:val="21"/>
              </w:rPr>
              <w:t>基金简称</w:t>
            </w:r>
          </w:p>
        </w:tc>
        <w:tc>
          <w:tcPr>
            <w:tcW w:w="6229" w:type="dxa"/>
          </w:tcPr>
          <w:p w:rsidR="005D07D5" w:rsidRPr="00FC04F0" w:rsidRDefault="005D07D5" w:rsidP="009A4642">
            <w:pPr>
              <w:rPr>
                <w:rFonts w:ascii="宋体" w:hAnsi="宋体" w:cs="Arial"/>
                <w:szCs w:val="21"/>
              </w:rPr>
            </w:pPr>
            <w:r w:rsidRPr="00FC04F0">
              <w:rPr>
                <w:rFonts w:ascii="宋体" w:hAnsi="宋体" w:cs="Arial" w:hint="eastAsia"/>
                <w:szCs w:val="21"/>
              </w:rPr>
              <w:t>博时睿丰定开混合</w:t>
            </w:r>
          </w:p>
        </w:tc>
      </w:tr>
      <w:tr w:rsidR="005D07D5" w:rsidRPr="00BD0BE2" w:rsidTr="00A32C7C">
        <w:trPr>
          <w:jc w:val="center"/>
        </w:trPr>
        <w:tc>
          <w:tcPr>
            <w:tcW w:w="2460" w:type="dxa"/>
          </w:tcPr>
          <w:p w:rsidR="005D07D5" w:rsidRPr="00FC04F0" w:rsidRDefault="005D07D5" w:rsidP="009A4642">
            <w:pPr>
              <w:rPr>
                <w:rFonts w:ascii="宋体" w:hAnsi="宋体" w:cs="Arial"/>
                <w:szCs w:val="21"/>
              </w:rPr>
            </w:pPr>
            <w:r w:rsidRPr="00FC04F0">
              <w:rPr>
                <w:rFonts w:ascii="宋体" w:hAnsi="宋体" w:cs="Arial"/>
                <w:szCs w:val="21"/>
              </w:rPr>
              <w:t>基金主代码</w:t>
            </w:r>
          </w:p>
        </w:tc>
        <w:tc>
          <w:tcPr>
            <w:tcW w:w="6229" w:type="dxa"/>
          </w:tcPr>
          <w:p w:rsidR="005D07D5" w:rsidRPr="00FC04F0" w:rsidRDefault="005D07D5" w:rsidP="009A4642">
            <w:pPr>
              <w:rPr>
                <w:rFonts w:ascii="宋体" w:hAnsi="宋体" w:cs="Arial"/>
                <w:szCs w:val="21"/>
              </w:rPr>
            </w:pPr>
            <w:r w:rsidRPr="00FC04F0">
              <w:rPr>
                <w:rFonts w:ascii="宋体" w:hAnsi="宋体" w:cs="Arial" w:hint="eastAsia"/>
                <w:szCs w:val="21"/>
              </w:rPr>
              <w:t>160525</w:t>
            </w:r>
          </w:p>
        </w:tc>
      </w:tr>
      <w:tr w:rsidR="005D07D5" w:rsidRPr="00BD0BE2" w:rsidTr="00A32C7C">
        <w:trPr>
          <w:jc w:val="center"/>
        </w:trPr>
        <w:tc>
          <w:tcPr>
            <w:tcW w:w="2460" w:type="dxa"/>
          </w:tcPr>
          <w:p w:rsidR="005D07D5" w:rsidRPr="00FC04F0" w:rsidRDefault="005D07D5" w:rsidP="009A4642">
            <w:pPr>
              <w:rPr>
                <w:rFonts w:ascii="宋体" w:hAnsi="宋体" w:cs="Arial"/>
                <w:szCs w:val="21"/>
              </w:rPr>
            </w:pPr>
            <w:r w:rsidRPr="00FC04F0">
              <w:rPr>
                <w:rFonts w:ascii="宋体" w:hAnsi="宋体" w:cs="Arial"/>
                <w:szCs w:val="21"/>
              </w:rPr>
              <w:t>基金运作方式</w:t>
            </w:r>
          </w:p>
        </w:tc>
        <w:tc>
          <w:tcPr>
            <w:tcW w:w="6229" w:type="dxa"/>
          </w:tcPr>
          <w:p w:rsidR="005D07D5" w:rsidRPr="00FC04F0" w:rsidRDefault="005D07D5" w:rsidP="009A4642">
            <w:pPr>
              <w:rPr>
                <w:rFonts w:ascii="宋体" w:hAnsi="宋体" w:cs="Arial"/>
                <w:szCs w:val="21"/>
              </w:rPr>
            </w:pPr>
            <w:r w:rsidRPr="00FC04F0">
              <w:rPr>
                <w:rFonts w:ascii="宋体" w:hAnsi="宋体" w:cs="Arial"/>
                <w:szCs w:val="21"/>
              </w:rPr>
              <w:t>契约型基金。本基金以定期开放的方式运作。</w:t>
            </w:r>
          </w:p>
        </w:tc>
      </w:tr>
      <w:tr w:rsidR="005D07D5" w:rsidRPr="00BD0BE2" w:rsidTr="00A32C7C">
        <w:trPr>
          <w:jc w:val="center"/>
        </w:trPr>
        <w:tc>
          <w:tcPr>
            <w:tcW w:w="2460" w:type="dxa"/>
          </w:tcPr>
          <w:p w:rsidR="005D07D5" w:rsidRPr="00FC04F0" w:rsidRDefault="005D07D5" w:rsidP="009A4642">
            <w:pPr>
              <w:rPr>
                <w:rFonts w:ascii="宋体" w:hAnsi="宋体" w:cs="Arial"/>
                <w:szCs w:val="21"/>
              </w:rPr>
            </w:pPr>
            <w:r w:rsidRPr="00FC04F0">
              <w:rPr>
                <w:rFonts w:ascii="宋体" w:hAnsi="宋体" w:cs="Arial"/>
                <w:szCs w:val="21"/>
              </w:rPr>
              <w:t>基金合同生效日</w:t>
            </w:r>
          </w:p>
        </w:tc>
        <w:tc>
          <w:tcPr>
            <w:tcW w:w="6229" w:type="dxa"/>
          </w:tcPr>
          <w:p w:rsidR="005D07D5" w:rsidRPr="00FC04F0" w:rsidRDefault="005D07D5" w:rsidP="009A4642">
            <w:pPr>
              <w:rPr>
                <w:rFonts w:ascii="宋体" w:hAnsi="宋体" w:cs="Arial"/>
                <w:szCs w:val="21"/>
              </w:rPr>
            </w:pPr>
            <w:r w:rsidRPr="00FC04F0">
              <w:rPr>
                <w:rFonts w:ascii="宋体" w:hAnsi="宋体" w:cs="Arial"/>
                <w:szCs w:val="21"/>
              </w:rPr>
              <w:t>2017年03月22日</w:t>
            </w:r>
          </w:p>
        </w:tc>
      </w:tr>
      <w:tr w:rsidR="005D07D5" w:rsidRPr="00BD0BE2" w:rsidTr="00A32C7C">
        <w:trPr>
          <w:jc w:val="center"/>
        </w:trPr>
        <w:tc>
          <w:tcPr>
            <w:tcW w:w="2460" w:type="dxa"/>
          </w:tcPr>
          <w:p w:rsidR="005D07D5" w:rsidRPr="00FC04F0" w:rsidRDefault="005D07D5" w:rsidP="009A4642">
            <w:pPr>
              <w:rPr>
                <w:rFonts w:ascii="宋体" w:hAnsi="宋体" w:cs="Arial"/>
                <w:szCs w:val="21"/>
              </w:rPr>
            </w:pPr>
            <w:r w:rsidRPr="00FC04F0">
              <w:rPr>
                <w:rFonts w:ascii="宋体" w:hAnsi="宋体" w:cs="Arial"/>
                <w:szCs w:val="21"/>
              </w:rPr>
              <w:t>基金管理人名称</w:t>
            </w:r>
          </w:p>
        </w:tc>
        <w:tc>
          <w:tcPr>
            <w:tcW w:w="6229" w:type="dxa"/>
          </w:tcPr>
          <w:p w:rsidR="005D07D5" w:rsidRPr="00FC04F0" w:rsidRDefault="005D07D5" w:rsidP="009A4642">
            <w:pPr>
              <w:tabs>
                <w:tab w:val="center" w:pos="3049"/>
              </w:tabs>
              <w:rPr>
                <w:rFonts w:ascii="宋体" w:hAnsi="宋体" w:cs="Arial"/>
                <w:szCs w:val="21"/>
              </w:rPr>
            </w:pPr>
            <w:r w:rsidRPr="00FC04F0">
              <w:rPr>
                <w:rFonts w:ascii="宋体" w:hAnsi="宋体" w:cs="Arial"/>
                <w:szCs w:val="21"/>
              </w:rPr>
              <w:t>博时基金管理有限公司</w:t>
            </w:r>
          </w:p>
        </w:tc>
      </w:tr>
      <w:tr w:rsidR="005D07D5" w:rsidRPr="00BD0BE2" w:rsidTr="00A32C7C">
        <w:trPr>
          <w:jc w:val="center"/>
        </w:trPr>
        <w:tc>
          <w:tcPr>
            <w:tcW w:w="2460" w:type="dxa"/>
          </w:tcPr>
          <w:p w:rsidR="005D07D5" w:rsidRPr="00FC04F0" w:rsidRDefault="005D07D5" w:rsidP="009A4642">
            <w:pPr>
              <w:rPr>
                <w:rFonts w:ascii="宋体" w:hAnsi="宋体" w:cs="Arial"/>
                <w:szCs w:val="21"/>
              </w:rPr>
            </w:pPr>
            <w:r w:rsidRPr="00FC04F0">
              <w:rPr>
                <w:rFonts w:ascii="宋体" w:hAnsi="宋体" w:cs="Arial"/>
                <w:szCs w:val="21"/>
              </w:rPr>
              <w:t>基金托管人名称</w:t>
            </w:r>
          </w:p>
        </w:tc>
        <w:tc>
          <w:tcPr>
            <w:tcW w:w="6229" w:type="dxa"/>
          </w:tcPr>
          <w:p w:rsidR="005D07D5" w:rsidRPr="00FC04F0" w:rsidRDefault="005D07D5" w:rsidP="009A4642">
            <w:pPr>
              <w:rPr>
                <w:rFonts w:ascii="宋体" w:hAnsi="宋体" w:cs="Arial"/>
                <w:szCs w:val="21"/>
              </w:rPr>
            </w:pPr>
            <w:r w:rsidRPr="00FC04F0">
              <w:rPr>
                <w:rFonts w:ascii="宋体" w:hAnsi="宋体" w:cs="Arial" w:hint="eastAsia"/>
                <w:szCs w:val="21"/>
              </w:rPr>
              <w:t>中国建设银行股份有限公司</w:t>
            </w:r>
          </w:p>
        </w:tc>
      </w:tr>
      <w:tr w:rsidR="005D07D5" w:rsidRPr="00BD0BE2" w:rsidTr="00A32C7C">
        <w:trPr>
          <w:jc w:val="center"/>
        </w:trPr>
        <w:tc>
          <w:tcPr>
            <w:tcW w:w="2460" w:type="dxa"/>
          </w:tcPr>
          <w:p w:rsidR="005D07D5" w:rsidRPr="00FC04F0" w:rsidRDefault="005D07D5" w:rsidP="009A4642">
            <w:pPr>
              <w:rPr>
                <w:rFonts w:ascii="宋体" w:hAnsi="宋体" w:cs="Arial"/>
                <w:szCs w:val="21"/>
              </w:rPr>
            </w:pPr>
            <w:r w:rsidRPr="00FC04F0">
              <w:rPr>
                <w:rFonts w:ascii="宋体" w:hAnsi="宋体" w:cs="Arial"/>
                <w:szCs w:val="21"/>
              </w:rPr>
              <w:t>基金注册登记机构名称</w:t>
            </w:r>
          </w:p>
        </w:tc>
        <w:tc>
          <w:tcPr>
            <w:tcW w:w="6229" w:type="dxa"/>
          </w:tcPr>
          <w:p w:rsidR="005D07D5" w:rsidRPr="00FC04F0" w:rsidRDefault="005D07D5" w:rsidP="009A4642">
            <w:pPr>
              <w:rPr>
                <w:rFonts w:ascii="宋体" w:hAnsi="宋体" w:cs="Arial"/>
                <w:szCs w:val="21"/>
              </w:rPr>
            </w:pPr>
            <w:r w:rsidRPr="00A159BB">
              <w:rPr>
                <w:rFonts w:ascii="宋体" w:hAnsi="宋体" w:cs="Arial" w:hint="eastAsia"/>
                <w:szCs w:val="21"/>
              </w:rPr>
              <w:t>中国证券登记结算有限责任公司</w:t>
            </w:r>
          </w:p>
        </w:tc>
      </w:tr>
      <w:tr w:rsidR="00251451" w:rsidRPr="00BD0BE2" w:rsidTr="00A32C7C">
        <w:trPr>
          <w:jc w:val="center"/>
        </w:trPr>
        <w:tc>
          <w:tcPr>
            <w:tcW w:w="2460" w:type="dxa"/>
          </w:tcPr>
          <w:p w:rsidR="00251451" w:rsidRPr="00BD0BE2" w:rsidRDefault="00251451" w:rsidP="00D1222A">
            <w:pPr>
              <w:rPr>
                <w:rFonts w:ascii="Arial" w:eastAsia="宋体" w:hAnsi="Arial" w:cs="Arial"/>
                <w:szCs w:val="21"/>
              </w:rPr>
            </w:pPr>
            <w:r w:rsidRPr="00BD0BE2">
              <w:rPr>
                <w:rFonts w:ascii="Arial" w:eastAsia="宋体" w:hAnsi="宋体" w:cs="Arial"/>
                <w:szCs w:val="21"/>
              </w:rPr>
              <w:t>公告依据</w:t>
            </w:r>
          </w:p>
        </w:tc>
        <w:tc>
          <w:tcPr>
            <w:tcW w:w="6229" w:type="dxa"/>
          </w:tcPr>
          <w:p w:rsidR="00251451" w:rsidRPr="00BD0BE2" w:rsidRDefault="00251451" w:rsidP="00D1222A">
            <w:pPr>
              <w:rPr>
                <w:rFonts w:ascii="Arial" w:eastAsia="宋体" w:hAnsi="Arial" w:cs="Arial"/>
                <w:szCs w:val="21"/>
              </w:rPr>
            </w:pPr>
            <w:r w:rsidRPr="00BD0BE2">
              <w:rPr>
                <w:rFonts w:ascii="Arial" w:eastAsia="宋体" w:hAnsi="宋体" w:cs="Arial"/>
                <w:szCs w:val="21"/>
              </w:rPr>
              <w:t>《</w:t>
            </w:r>
            <w:r w:rsidR="005D07D5">
              <w:rPr>
                <w:rFonts w:ascii="Arial" w:eastAsia="宋体" w:hAnsi="宋体" w:cs="Arial"/>
                <w:szCs w:val="21"/>
              </w:rPr>
              <w:t>博时睿丰灵活配置定期开放混合型证券投资基金</w:t>
            </w:r>
            <w:r w:rsidRPr="00BD0BE2">
              <w:rPr>
                <w:rFonts w:ascii="Arial" w:eastAsia="宋体" w:hAnsi="宋体" w:cs="Arial"/>
                <w:szCs w:val="21"/>
              </w:rPr>
              <w:t>基金合同》、《</w:t>
            </w:r>
            <w:r w:rsidR="005D07D5">
              <w:rPr>
                <w:rFonts w:ascii="Arial" w:eastAsia="宋体" w:hAnsi="宋体" w:cs="Arial"/>
                <w:szCs w:val="21"/>
              </w:rPr>
              <w:t>博时睿丰灵活配置定期开放混合型证券投资基金</w:t>
            </w:r>
            <w:r w:rsidRPr="00BD0BE2">
              <w:rPr>
                <w:rFonts w:ascii="Arial" w:eastAsia="宋体" w:hAnsi="宋体" w:cs="Arial"/>
                <w:szCs w:val="21"/>
              </w:rPr>
              <w:t>招募说明书》等</w:t>
            </w:r>
          </w:p>
        </w:tc>
      </w:tr>
    </w:tbl>
    <w:p w:rsidR="002C2AA2" w:rsidRPr="002C2AA2" w:rsidRDefault="00251451" w:rsidP="00251451">
      <w:pPr>
        <w:widowControl/>
        <w:spacing w:line="360" w:lineRule="auto"/>
        <w:ind w:firstLineChars="200" w:firstLine="422"/>
        <w:jc w:val="left"/>
        <w:rPr>
          <w:rFonts w:ascii="宋体" w:eastAsia="宋体" w:hAnsi="宋体" w:cs="Arial"/>
          <w:b/>
          <w:kern w:val="0"/>
          <w:szCs w:val="21"/>
        </w:rPr>
      </w:pPr>
      <w:r w:rsidRPr="00251451">
        <w:rPr>
          <w:rFonts w:ascii="宋体" w:eastAsia="宋体" w:hAnsi="宋体" w:cs="Arial" w:hint="eastAsia"/>
          <w:b/>
          <w:kern w:val="0"/>
          <w:szCs w:val="21"/>
        </w:rPr>
        <w:t>二、本基金合同的终止时间</w:t>
      </w:r>
    </w:p>
    <w:p w:rsidR="00251451" w:rsidRDefault="002C2AA2" w:rsidP="006F3847">
      <w:pPr>
        <w:widowControl/>
        <w:spacing w:line="360" w:lineRule="auto"/>
        <w:ind w:firstLineChars="200" w:firstLine="420"/>
        <w:jc w:val="left"/>
        <w:rPr>
          <w:rFonts w:ascii="宋体" w:eastAsia="宋体" w:hAnsi="宋体" w:cs="Arial"/>
          <w:kern w:val="0"/>
          <w:szCs w:val="21"/>
        </w:rPr>
      </w:pPr>
      <w:r w:rsidRPr="002C2AA2">
        <w:rPr>
          <w:rFonts w:ascii="宋体" w:eastAsia="宋体" w:hAnsi="宋体" w:cs="Arial" w:hint="eastAsia"/>
          <w:kern w:val="0"/>
          <w:szCs w:val="21"/>
        </w:rPr>
        <w:t>本基金出现了《基金合同》终止事由后，</w:t>
      </w:r>
      <w:r w:rsidR="00F87F5C">
        <w:rPr>
          <w:rFonts w:ascii="宋体" w:eastAsia="宋体" w:hAnsi="宋体" w:cs="Arial" w:hint="eastAsia"/>
          <w:kern w:val="0"/>
          <w:szCs w:val="21"/>
        </w:rPr>
        <w:t>本公司</w:t>
      </w:r>
      <w:r w:rsidRPr="002C2AA2">
        <w:rPr>
          <w:rFonts w:ascii="宋体" w:eastAsia="宋体" w:hAnsi="宋体" w:cs="Arial" w:hint="eastAsia"/>
          <w:kern w:val="0"/>
          <w:szCs w:val="21"/>
        </w:rPr>
        <w:t>于</w:t>
      </w:r>
      <w:r w:rsidR="00A32C7C" w:rsidRPr="00A32C7C">
        <w:rPr>
          <w:rFonts w:ascii="宋体" w:eastAsia="宋体" w:hAnsi="宋体" w:cs="宋体" w:hint="eastAsia"/>
          <w:bCs/>
          <w:kern w:val="0"/>
          <w:szCs w:val="21"/>
        </w:rPr>
        <w:t>2018年10月31日</w:t>
      </w:r>
      <w:r w:rsidRPr="002C2AA2">
        <w:rPr>
          <w:rFonts w:ascii="宋体" w:eastAsia="宋体" w:hAnsi="宋体" w:cs="Arial" w:hint="eastAsia"/>
          <w:kern w:val="0"/>
          <w:szCs w:val="21"/>
        </w:rPr>
        <w:t>刊登了《</w:t>
      </w:r>
      <w:r w:rsidR="00A32C7C" w:rsidRPr="00A32C7C">
        <w:rPr>
          <w:rFonts w:ascii="宋体" w:eastAsia="宋体" w:hAnsi="宋体" w:cs="宋体" w:hint="eastAsia"/>
          <w:bCs/>
          <w:kern w:val="0"/>
          <w:szCs w:val="21"/>
        </w:rPr>
        <w:t>博时基金管理有限公司关于博时睿丰灵活配置定期开放混合型证券投资基金基金合同终止及基金财产清算的公告</w:t>
      </w:r>
      <w:r w:rsidRPr="002C2AA2">
        <w:rPr>
          <w:rFonts w:ascii="宋体" w:eastAsia="宋体" w:hAnsi="宋体" w:cs="Arial" w:hint="eastAsia"/>
          <w:kern w:val="0"/>
          <w:szCs w:val="21"/>
        </w:rPr>
        <w:t>》，并组织本基金托管人</w:t>
      </w:r>
      <w:r w:rsidR="00A32C7C">
        <w:rPr>
          <w:rFonts w:ascii="宋体" w:eastAsia="宋体" w:hAnsi="宋体" w:cs="Arial" w:hint="eastAsia"/>
          <w:kern w:val="0"/>
          <w:szCs w:val="21"/>
        </w:rPr>
        <w:t>中国建设银行股份有限公司</w:t>
      </w:r>
      <w:r w:rsidRPr="002C2AA2">
        <w:rPr>
          <w:rFonts w:ascii="宋体" w:eastAsia="宋体" w:hAnsi="宋体" w:cs="Arial" w:hint="eastAsia"/>
          <w:kern w:val="0"/>
          <w:szCs w:val="21"/>
        </w:rPr>
        <w:t>、</w:t>
      </w:r>
      <w:r w:rsidR="00F51C6B">
        <w:rPr>
          <w:rFonts w:ascii="宋体" w:eastAsia="宋体" w:hAnsi="宋体" w:cs="Arial" w:hint="eastAsia"/>
          <w:kern w:val="0"/>
          <w:szCs w:val="21"/>
        </w:rPr>
        <w:t>普华永道</w:t>
      </w:r>
      <w:r w:rsidR="00EC029C">
        <w:rPr>
          <w:rFonts w:ascii="宋体" w:eastAsia="宋体" w:hAnsi="宋体" w:cs="Arial" w:hint="eastAsia"/>
          <w:kern w:val="0"/>
          <w:szCs w:val="21"/>
        </w:rPr>
        <w:t>中天</w:t>
      </w:r>
      <w:r w:rsidRPr="002C2AA2">
        <w:rPr>
          <w:rFonts w:ascii="宋体" w:eastAsia="宋体" w:hAnsi="宋体" w:cs="Arial" w:hint="eastAsia"/>
          <w:kern w:val="0"/>
          <w:szCs w:val="21"/>
        </w:rPr>
        <w:t>会计师事务所（特殊普通合伙）和上海</w:t>
      </w:r>
      <w:r w:rsidR="00A32C7C">
        <w:rPr>
          <w:rFonts w:ascii="宋体" w:eastAsia="宋体" w:hAnsi="宋体" w:cs="Arial" w:hint="eastAsia"/>
          <w:kern w:val="0"/>
          <w:szCs w:val="21"/>
        </w:rPr>
        <w:t>市通力</w:t>
      </w:r>
      <w:r w:rsidRPr="002C2AA2">
        <w:rPr>
          <w:rFonts w:ascii="宋体" w:eastAsia="宋体" w:hAnsi="宋体" w:cs="Arial" w:hint="eastAsia"/>
          <w:kern w:val="0"/>
          <w:szCs w:val="21"/>
        </w:rPr>
        <w:t>律师事务所成立基金财产清算小组，对基金财产进行了清算。</w:t>
      </w:r>
    </w:p>
    <w:p w:rsidR="002C2AA2" w:rsidRPr="002C2AA2" w:rsidRDefault="002C2AA2" w:rsidP="006F3847">
      <w:pPr>
        <w:widowControl/>
        <w:spacing w:line="360" w:lineRule="auto"/>
        <w:ind w:firstLineChars="200" w:firstLine="420"/>
        <w:jc w:val="left"/>
        <w:rPr>
          <w:rFonts w:ascii="宋体" w:eastAsia="宋体" w:hAnsi="宋体" w:cs="Arial"/>
          <w:kern w:val="0"/>
          <w:szCs w:val="21"/>
        </w:rPr>
      </w:pPr>
      <w:r w:rsidRPr="002C2AA2">
        <w:rPr>
          <w:rFonts w:ascii="宋体" w:eastAsia="宋体" w:hAnsi="宋体" w:cs="Arial" w:hint="eastAsia"/>
          <w:kern w:val="0"/>
          <w:szCs w:val="21"/>
        </w:rPr>
        <w:t>根据《中华人民共和国证券投资基金法》、《公开募集证券投资基金运作管理办法》、《</w:t>
      </w:r>
      <w:r w:rsidR="005D07D5">
        <w:rPr>
          <w:rFonts w:ascii="宋体" w:eastAsia="宋体" w:hAnsi="宋体" w:cs="Arial" w:hint="eastAsia"/>
          <w:kern w:val="0"/>
          <w:szCs w:val="21"/>
        </w:rPr>
        <w:t>博时睿丰灵活配置定期开放混合型证券投资基金</w:t>
      </w:r>
      <w:r w:rsidRPr="006F3847">
        <w:rPr>
          <w:rFonts w:ascii="宋体" w:eastAsia="宋体" w:hAnsi="宋体" w:cs="Arial" w:hint="eastAsia"/>
          <w:kern w:val="0"/>
          <w:szCs w:val="21"/>
        </w:rPr>
        <w:t>基金</w:t>
      </w:r>
      <w:r w:rsidRPr="002C2AA2">
        <w:rPr>
          <w:rFonts w:ascii="宋体" w:eastAsia="宋体" w:hAnsi="宋体" w:cs="Arial" w:hint="eastAsia"/>
          <w:kern w:val="0"/>
          <w:szCs w:val="21"/>
        </w:rPr>
        <w:t>基金合同》的有关规定，《</w:t>
      </w:r>
      <w:r w:rsidR="005D07D5">
        <w:rPr>
          <w:rFonts w:ascii="宋体" w:eastAsia="宋体" w:hAnsi="宋体" w:cs="Arial" w:hint="eastAsia"/>
          <w:kern w:val="0"/>
          <w:szCs w:val="21"/>
        </w:rPr>
        <w:t>博时睿丰灵活配置定期开放混合型证券投资基金</w:t>
      </w:r>
      <w:r w:rsidRPr="006F3847">
        <w:rPr>
          <w:rFonts w:ascii="宋体" w:eastAsia="宋体" w:hAnsi="宋体" w:cs="Arial" w:hint="eastAsia"/>
          <w:kern w:val="0"/>
          <w:szCs w:val="21"/>
        </w:rPr>
        <w:t>基金</w:t>
      </w:r>
      <w:r w:rsidRPr="002C2AA2">
        <w:rPr>
          <w:rFonts w:ascii="宋体" w:eastAsia="宋体" w:hAnsi="宋体" w:cs="Arial" w:hint="eastAsia"/>
          <w:kern w:val="0"/>
          <w:szCs w:val="21"/>
        </w:rPr>
        <w:t>基金合同》自本公告发布之日起终止。</w:t>
      </w:r>
    </w:p>
    <w:p w:rsidR="00251451" w:rsidRDefault="00251451" w:rsidP="008E756F">
      <w:pPr>
        <w:pStyle w:val="Default"/>
        <w:spacing w:line="360" w:lineRule="auto"/>
        <w:ind w:firstLineChars="200" w:firstLine="422"/>
        <w:rPr>
          <w:rFonts w:hAnsi="Calibri"/>
          <w:b/>
          <w:sz w:val="21"/>
          <w:szCs w:val="21"/>
        </w:rPr>
      </w:pPr>
      <w:r w:rsidRPr="008E756F">
        <w:rPr>
          <w:rFonts w:hAnsi="Calibri" w:hint="eastAsia"/>
          <w:b/>
          <w:sz w:val="21"/>
          <w:szCs w:val="21"/>
        </w:rPr>
        <w:t>三、</w:t>
      </w:r>
      <w:r w:rsidR="008E756F" w:rsidRPr="008E756F">
        <w:rPr>
          <w:rFonts w:hAnsi="Calibri" w:hint="eastAsia"/>
          <w:b/>
          <w:sz w:val="21"/>
          <w:szCs w:val="21"/>
        </w:rPr>
        <w:t>备查文件</w:t>
      </w:r>
    </w:p>
    <w:p w:rsidR="00DA4525" w:rsidRDefault="00DE497D" w:rsidP="00DA4525">
      <w:pPr>
        <w:pStyle w:val="Default"/>
        <w:spacing w:line="360" w:lineRule="auto"/>
        <w:ind w:firstLineChars="200" w:firstLine="420"/>
        <w:rPr>
          <w:rFonts w:hAnsi="Calibri"/>
          <w:sz w:val="21"/>
          <w:szCs w:val="21"/>
        </w:rPr>
      </w:pPr>
      <w:r w:rsidRPr="00DE497D">
        <w:rPr>
          <w:rFonts w:hAnsi="Calibri"/>
          <w:sz w:val="21"/>
          <w:szCs w:val="21"/>
        </w:rPr>
        <w:t>1、《</w:t>
      </w:r>
      <w:r w:rsidR="005D07D5">
        <w:rPr>
          <w:rFonts w:hAnsi="Calibri"/>
          <w:sz w:val="21"/>
          <w:szCs w:val="21"/>
        </w:rPr>
        <w:t>博时睿丰灵活配置定期开放混合型证券投资基金</w:t>
      </w:r>
      <w:r w:rsidRPr="00DE497D">
        <w:rPr>
          <w:rFonts w:hAnsi="Calibri"/>
          <w:sz w:val="21"/>
          <w:szCs w:val="21"/>
        </w:rPr>
        <w:t>基金合同》</w:t>
      </w:r>
    </w:p>
    <w:p w:rsidR="00DE497D" w:rsidRPr="00DE497D" w:rsidRDefault="00DE497D" w:rsidP="00DA4525">
      <w:pPr>
        <w:pStyle w:val="Default"/>
        <w:spacing w:line="360" w:lineRule="auto"/>
        <w:ind w:firstLineChars="200" w:firstLine="420"/>
        <w:rPr>
          <w:rFonts w:hAnsi="Calibri"/>
          <w:sz w:val="21"/>
          <w:szCs w:val="21"/>
        </w:rPr>
      </w:pPr>
      <w:r w:rsidRPr="00DE497D">
        <w:rPr>
          <w:rFonts w:hAnsi="Calibri"/>
          <w:sz w:val="21"/>
          <w:szCs w:val="21"/>
        </w:rPr>
        <w:t>2、《</w:t>
      </w:r>
      <w:r w:rsidR="00A32C7C" w:rsidRPr="00A32C7C">
        <w:rPr>
          <w:rFonts w:hAnsi="Calibri" w:hint="eastAsia"/>
          <w:sz w:val="21"/>
          <w:szCs w:val="21"/>
        </w:rPr>
        <w:t>博时基金管理有限公司关于博时睿丰灵活配置定期开放混合型证券投资基金基金</w:t>
      </w:r>
      <w:r w:rsidR="00A32C7C" w:rsidRPr="00A32C7C">
        <w:rPr>
          <w:rFonts w:hAnsi="Calibri" w:hint="eastAsia"/>
          <w:sz w:val="21"/>
          <w:szCs w:val="21"/>
        </w:rPr>
        <w:lastRenderedPageBreak/>
        <w:t>合同终止及基金财产清算的公告</w:t>
      </w:r>
      <w:r w:rsidRPr="00DE497D">
        <w:rPr>
          <w:rFonts w:hAnsi="Calibri"/>
          <w:sz w:val="21"/>
          <w:szCs w:val="21"/>
        </w:rPr>
        <w:t>》</w:t>
      </w:r>
    </w:p>
    <w:p w:rsidR="00DE497D" w:rsidRPr="00DE497D" w:rsidRDefault="00DE497D" w:rsidP="00DE497D">
      <w:pPr>
        <w:pStyle w:val="Default"/>
        <w:spacing w:line="360" w:lineRule="auto"/>
        <w:ind w:firstLineChars="200" w:firstLine="420"/>
        <w:rPr>
          <w:rFonts w:hAnsi="Calibri"/>
          <w:sz w:val="21"/>
          <w:szCs w:val="21"/>
        </w:rPr>
      </w:pPr>
      <w:r w:rsidRPr="00DE497D">
        <w:rPr>
          <w:rFonts w:hAnsi="Calibri"/>
          <w:sz w:val="21"/>
          <w:szCs w:val="21"/>
        </w:rPr>
        <w:t>3、《</w:t>
      </w:r>
      <w:r w:rsidR="005D07D5">
        <w:rPr>
          <w:rFonts w:hAnsi="Calibri"/>
          <w:sz w:val="21"/>
          <w:szCs w:val="21"/>
        </w:rPr>
        <w:t>博时睿丰灵活配置定期开放混合型证券投资基金</w:t>
      </w:r>
      <w:r w:rsidRPr="00DE497D">
        <w:rPr>
          <w:rFonts w:hAnsi="Calibri"/>
          <w:sz w:val="21"/>
          <w:szCs w:val="21"/>
        </w:rPr>
        <w:t>清算报告》</w:t>
      </w:r>
    </w:p>
    <w:p w:rsidR="00DE497D" w:rsidRPr="00DE497D" w:rsidRDefault="00DE497D" w:rsidP="00DA4525">
      <w:pPr>
        <w:pStyle w:val="Default"/>
        <w:spacing w:line="360" w:lineRule="auto"/>
        <w:ind w:firstLineChars="200" w:firstLine="420"/>
        <w:rPr>
          <w:rFonts w:hAnsi="Calibri"/>
          <w:sz w:val="21"/>
          <w:szCs w:val="21"/>
        </w:rPr>
      </w:pPr>
      <w:r w:rsidRPr="00DE497D">
        <w:rPr>
          <w:rFonts w:hAnsi="Calibri"/>
          <w:sz w:val="21"/>
          <w:szCs w:val="21"/>
        </w:rPr>
        <w:t>4、《</w:t>
      </w:r>
      <w:r w:rsidR="005D07D5">
        <w:rPr>
          <w:rFonts w:hAnsi="Calibri"/>
          <w:sz w:val="21"/>
          <w:szCs w:val="21"/>
        </w:rPr>
        <w:t>博时睿丰灵活配置定期开放混合型证券投资基金</w:t>
      </w:r>
      <w:r w:rsidRPr="00DE497D">
        <w:rPr>
          <w:rFonts w:hAnsi="Calibri"/>
          <w:sz w:val="21"/>
          <w:szCs w:val="21"/>
        </w:rPr>
        <w:t>201</w:t>
      </w:r>
      <w:r w:rsidR="00CC3E5B">
        <w:rPr>
          <w:rFonts w:hAnsi="Calibri" w:hint="eastAsia"/>
          <w:sz w:val="21"/>
          <w:szCs w:val="21"/>
        </w:rPr>
        <w:t>8</w:t>
      </w:r>
      <w:r w:rsidRPr="00DE497D">
        <w:rPr>
          <w:rFonts w:hAnsi="Calibri"/>
          <w:sz w:val="21"/>
          <w:szCs w:val="21"/>
        </w:rPr>
        <w:t>年1月1日至201</w:t>
      </w:r>
      <w:r w:rsidR="00CC3E5B">
        <w:rPr>
          <w:rFonts w:hAnsi="Calibri" w:hint="eastAsia"/>
          <w:sz w:val="21"/>
          <w:szCs w:val="21"/>
        </w:rPr>
        <w:t>8</w:t>
      </w:r>
      <w:r w:rsidRPr="00DE497D">
        <w:rPr>
          <w:rFonts w:hAnsi="Calibri"/>
          <w:sz w:val="21"/>
          <w:szCs w:val="21"/>
        </w:rPr>
        <w:t>年</w:t>
      </w:r>
      <w:r w:rsidR="00A32C7C">
        <w:rPr>
          <w:rFonts w:hAnsi="Calibri" w:hint="eastAsia"/>
          <w:sz w:val="21"/>
          <w:szCs w:val="21"/>
        </w:rPr>
        <w:t>10</w:t>
      </w:r>
      <w:r w:rsidRPr="00DE497D">
        <w:rPr>
          <w:rFonts w:hAnsi="Calibri"/>
          <w:sz w:val="21"/>
          <w:szCs w:val="21"/>
        </w:rPr>
        <w:t>月</w:t>
      </w:r>
      <w:r w:rsidR="00A32C7C">
        <w:rPr>
          <w:rFonts w:hAnsi="Calibri" w:hint="eastAsia"/>
          <w:sz w:val="21"/>
          <w:szCs w:val="21"/>
        </w:rPr>
        <w:t>30</w:t>
      </w:r>
      <w:r w:rsidRPr="00DE497D">
        <w:rPr>
          <w:rFonts w:hAnsi="Calibri"/>
          <w:sz w:val="21"/>
          <w:szCs w:val="21"/>
        </w:rPr>
        <w:t>日（基金最后运作日）止期间的财务报表及审计报告》</w:t>
      </w:r>
    </w:p>
    <w:p w:rsidR="00DE497D" w:rsidRPr="00DE497D" w:rsidRDefault="00DE497D" w:rsidP="00DA4525">
      <w:pPr>
        <w:pStyle w:val="Default"/>
        <w:spacing w:line="360" w:lineRule="auto"/>
        <w:ind w:firstLineChars="200" w:firstLine="420"/>
        <w:rPr>
          <w:rFonts w:hAnsi="Calibri"/>
          <w:sz w:val="21"/>
          <w:szCs w:val="21"/>
        </w:rPr>
      </w:pPr>
      <w:r w:rsidRPr="00DE497D">
        <w:rPr>
          <w:rFonts w:hAnsi="Calibri"/>
          <w:sz w:val="21"/>
          <w:szCs w:val="21"/>
        </w:rPr>
        <w:t>5、《</w:t>
      </w:r>
      <w:r w:rsidR="00CC3E5B">
        <w:rPr>
          <w:rFonts w:hAnsi="Calibri" w:hint="eastAsia"/>
          <w:sz w:val="21"/>
          <w:szCs w:val="21"/>
        </w:rPr>
        <w:t>上海</w:t>
      </w:r>
      <w:r w:rsidR="00A32C7C">
        <w:rPr>
          <w:rFonts w:hAnsi="Calibri" w:hint="eastAsia"/>
          <w:sz w:val="21"/>
          <w:szCs w:val="21"/>
        </w:rPr>
        <w:t>市通力</w:t>
      </w:r>
      <w:r w:rsidRPr="00DE497D">
        <w:rPr>
          <w:rFonts w:hAnsi="Calibri"/>
          <w:sz w:val="21"/>
          <w:szCs w:val="21"/>
        </w:rPr>
        <w:t>律师事务所关于</w:t>
      </w:r>
      <w:r w:rsidR="005D07D5">
        <w:rPr>
          <w:rFonts w:hAnsi="Calibri"/>
          <w:sz w:val="21"/>
          <w:szCs w:val="21"/>
        </w:rPr>
        <w:t>博时睿丰灵活配置定期开放混合型证券投资基金</w:t>
      </w:r>
      <w:r w:rsidRPr="00DE497D">
        <w:rPr>
          <w:rFonts w:hAnsi="Calibri"/>
          <w:sz w:val="21"/>
          <w:szCs w:val="21"/>
        </w:rPr>
        <w:t>清算</w:t>
      </w:r>
      <w:r w:rsidR="00CC3E5B">
        <w:rPr>
          <w:rFonts w:hAnsi="Calibri" w:hint="eastAsia"/>
          <w:sz w:val="21"/>
          <w:szCs w:val="21"/>
        </w:rPr>
        <w:t>事宜之</w:t>
      </w:r>
      <w:r w:rsidRPr="00DE497D">
        <w:rPr>
          <w:rFonts w:hAnsi="Calibri"/>
          <w:sz w:val="21"/>
          <w:szCs w:val="21"/>
        </w:rPr>
        <w:t>法律意见》</w:t>
      </w:r>
    </w:p>
    <w:p w:rsidR="008E756F" w:rsidRPr="00006F04" w:rsidRDefault="00DE497D" w:rsidP="00DA4525">
      <w:pPr>
        <w:pStyle w:val="Default"/>
        <w:spacing w:line="360" w:lineRule="auto"/>
        <w:ind w:firstLineChars="200" w:firstLine="420"/>
        <w:rPr>
          <w:rFonts w:hAnsi="Calibri"/>
          <w:sz w:val="21"/>
          <w:szCs w:val="21"/>
        </w:rPr>
      </w:pPr>
      <w:r w:rsidRPr="00DA4525">
        <w:rPr>
          <w:rFonts w:hAnsi="Calibri"/>
          <w:sz w:val="21"/>
          <w:szCs w:val="21"/>
        </w:rPr>
        <w:t>6、《关于</w:t>
      </w:r>
      <w:r w:rsidR="005D07D5">
        <w:rPr>
          <w:rFonts w:hAnsi="Calibri"/>
          <w:sz w:val="21"/>
          <w:szCs w:val="21"/>
        </w:rPr>
        <w:t>博时睿丰灵活配置定期开放混合型证券投资基金</w:t>
      </w:r>
      <w:r w:rsidRPr="00DA4525">
        <w:rPr>
          <w:rFonts w:hAnsi="Calibri"/>
          <w:sz w:val="21"/>
          <w:szCs w:val="21"/>
        </w:rPr>
        <w:t>清算备案的回函》（机构部</w:t>
      </w:r>
      <w:r w:rsidRPr="005F599E">
        <w:rPr>
          <w:rFonts w:hAnsi="Calibri"/>
          <w:sz w:val="21"/>
          <w:szCs w:val="21"/>
        </w:rPr>
        <w:t>函【201</w:t>
      </w:r>
      <w:r w:rsidR="00CC3E5B" w:rsidRPr="005F599E">
        <w:rPr>
          <w:rFonts w:hAnsi="Calibri" w:hint="eastAsia"/>
          <w:sz w:val="21"/>
          <w:szCs w:val="21"/>
        </w:rPr>
        <w:t>8</w:t>
      </w:r>
      <w:r w:rsidRPr="005F599E">
        <w:rPr>
          <w:rFonts w:hAnsi="Calibri"/>
          <w:sz w:val="21"/>
          <w:szCs w:val="21"/>
        </w:rPr>
        <w:t>】</w:t>
      </w:r>
      <w:r w:rsidR="005F599E">
        <w:rPr>
          <w:rFonts w:hAnsi="Calibri" w:hint="eastAsia"/>
          <w:sz w:val="21"/>
          <w:szCs w:val="21"/>
        </w:rPr>
        <w:t>2836</w:t>
      </w:r>
      <w:bookmarkStart w:id="0" w:name="_GoBack"/>
      <w:bookmarkEnd w:id="0"/>
      <w:r w:rsidRPr="005F599E">
        <w:rPr>
          <w:rFonts w:hAnsi="Calibri"/>
          <w:sz w:val="21"/>
          <w:szCs w:val="21"/>
        </w:rPr>
        <w:t>号）</w:t>
      </w:r>
    </w:p>
    <w:p w:rsidR="008E756F" w:rsidRPr="008E756F" w:rsidRDefault="008E756F" w:rsidP="008E756F">
      <w:pPr>
        <w:pStyle w:val="Default"/>
        <w:spacing w:line="360" w:lineRule="auto"/>
        <w:ind w:firstLineChars="200" w:firstLine="422"/>
        <w:rPr>
          <w:rFonts w:hAnsi="Calibri"/>
          <w:b/>
          <w:sz w:val="21"/>
          <w:szCs w:val="21"/>
        </w:rPr>
      </w:pPr>
      <w:r w:rsidRPr="008E756F">
        <w:rPr>
          <w:rFonts w:hAnsi="Calibri" w:hint="eastAsia"/>
          <w:b/>
          <w:sz w:val="21"/>
          <w:szCs w:val="21"/>
        </w:rPr>
        <w:t>四、特别提示</w:t>
      </w:r>
    </w:p>
    <w:p w:rsidR="006F3847" w:rsidRPr="00BD0BE2" w:rsidRDefault="006F3847" w:rsidP="006F3847">
      <w:pPr>
        <w:pStyle w:val="Default"/>
        <w:spacing w:line="360" w:lineRule="auto"/>
        <w:ind w:firstLineChars="200" w:firstLine="420"/>
        <w:rPr>
          <w:rFonts w:hAnsi="Calibri"/>
          <w:sz w:val="21"/>
          <w:szCs w:val="21"/>
        </w:rPr>
      </w:pPr>
      <w:r w:rsidRPr="00BD0BE2">
        <w:rPr>
          <w:rFonts w:hAnsi="Calibri" w:hint="eastAsia"/>
          <w:sz w:val="21"/>
          <w:szCs w:val="21"/>
        </w:rPr>
        <w:t>本公告的解释权归博时基金管理有限公司所有。投资者欲了解详情,可拨打本基金管理人的客户服务电话</w:t>
      </w:r>
      <w:r w:rsidRPr="00BD0BE2">
        <w:rPr>
          <w:rFonts w:hAnsi="Calibri"/>
          <w:sz w:val="21"/>
          <w:szCs w:val="21"/>
        </w:rPr>
        <w:t>95105568</w:t>
      </w:r>
      <w:r w:rsidRPr="00BD0BE2">
        <w:rPr>
          <w:rFonts w:hAnsi="Calibri" w:hint="eastAsia"/>
          <w:sz w:val="21"/>
          <w:szCs w:val="21"/>
        </w:rPr>
        <w:t xml:space="preserve"> (免长途话费)进行咨询。</w:t>
      </w:r>
    </w:p>
    <w:p w:rsidR="006F3847" w:rsidRPr="00BD0BE2" w:rsidRDefault="006F3847" w:rsidP="006F3847">
      <w:pPr>
        <w:pStyle w:val="Default"/>
        <w:spacing w:line="360" w:lineRule="auto"/>
        <w:ind w:firstLineChars="200" w:firstLine="420"/>
        <w:rPr>
          <w:rFonts w:hAnsi="Calibri"/>
          <w:sz w:val="21"/>
          <w:szCs w:val="21"/>
        </w:rPr>
      </w:pPr>
      <w:r w:rsidRPr="00BD0BE2">
        <w:rPr>
          <w:rFonts w:hAnsi="Calibri" w:hint="eastAsia"/>
          <w:sz w:val="21"/>
          <w:szCs w:val="21"/>
        </w:rPr>
        <w:t>特此公告。</w:t>
      </w:r>
    </w:p>
    <w:p w:rsidR="006F3847" w:rsidRPr="00BD0BE2" w:rsidRDefault="006F3847" w:rsidP="006F3847">
      <w:pPr>
        <w:pStyle w:val="Default"/>
        <w:spacing w:line="360" w:lineRule="auto"/>
        <w:ind w:firstLineChars="200" w:firstLine="420"/>
        <w:jc w:val="right"/>
        <w:rPr>
          <w:rFonts w:hAnsi="Calibri"/>
          <w:sz w:val="21"/>
          <w:szCs w:val="21"/>
        </w:rPr>
      </w:pPr>
    </w:p>
    <w:p w:rsidR="006F3847" w:rsidRPr="00BD0BE2" w:rsidRDefault="006F3847" w:rsidP="006F3847">
      <w:pPr>
        <w:pStyle w:val="Default"/>
        <w:spacing w:line="360" w:lineRule="auto"/>
        <w:ind w:firstLineChars="200" w:firstLine="420"/>
        <w:jc w:val="right"/>
        <w:rPr>
          <w:rFonts w:hAnsi="Calibri"/>
          <w:sz w:val="21"/>
          <w:szCs w:val="21"/>
        </w:rPr>
      </w:pPr>
      <w:r w:rsidRPr="00BD0BE2">
        <w:rPr>
          <w:rFonts w:hAnsi="Calibri" w:hint="eastAsia"/>
          <w:sz w:val="21"/>
          <w:szCs w:val="21"/>
        </w:rPr>
        <w:t>博时基金管理有限公司</w:t>
      </w:r>
    </w:p>
    <w:p w:rsidR="006F3847" w:rsidRPr="00FC18FF" w:rsidRDefault="006F4E48" w:rsidP="00006F04">
      <w:pPr>
        <w:wordWrap w:val="0"/>
        <w:spacing w:line="360" w:lineRule="auto"/>
        <w:ind w:firstLineChars="200" w:firstLine="420"/>
        <w:jc w:val="right"/>
        <w:rPr>
          <w:szCs w:val="21"/>
        </w:rPr>
      </w:pPr>
      <w:r w:rsidRPr="00A32C7C">
        <w:rPr>
          <w:rFonts w:hAnsi="Calibri" w:hint="eastAsia"/>
          <w:szCs w:val="21"/>
        </w:rPr>
        <w:t>2018</w:t>
      </w:r>
      <w:r w:rsidR="006F3847" w:rsidRPr="00A32C7C">
        <w:rPr>
          <w:rFonts w:hAnsi="Calibri" w:hint="eastAsia"/>
          <w:szCs w:val="21"/>
        </w:rPr>
        <w:t>年</w:t>
      </w:r>
      <w:r w:rsidR="00A32C7C" w:rsidRPr="00A32C7C">
        <w:rPr>
          <w:rFonts w:hAnsi="Calibri" w:hint="eastAsia"/>
          <w:szCs w:val="21"/>
        </w:rPr>
        <w:t>12</w:t>
      </w:r>
      <w:r w:rsidR="006F3847" w:rsidRPr="00A32C7C">
        <w:rPr>
          <w:rFonts w:hAnsi="Calibri" w:hint="eastAsia"/>
          <w:szCs w:val="21"/>
        </w:rPr>
        <w:t>月</w:t>
      </w:r>
      <w:r w:rsidR="00A32C7C" w:rsidRPr="00A32C7C">
        <w:rPr>
          <w:rFonts w:hAnsi="Calibri" w:hint="eastAsia"/>
          <w:szCs w:val="21"/>
        </w:rPr>
        <w:t>8</w:t>
      </w:r>
      <w:r w:rsidR="006F3847" w:rsidRPr="00A32C7C">
        <w:rPr>
          <w:rFonts w:hAnsi="Calibri" w:hint="eastAsia"/>
          <w:szCs w:val="21"/>
        </w:rPr>
        <w:t>日</w:t>
      </w:r>
    </w:p>
    <w:p w:rsidR="002C2AA2" w:rsidRPr="002C2AA2" w:rsidRDefault="002C2AA2" w:rsidP="002C2AA2">
      <w:pPr>
        <w:rPr>
          <w:rFonts w:ascii="Calibri" w:eastAsia="宋体" w:hAnsi="Calibri" w:cs="Times New Roman"/>
        </w:rPr>
      </w:pPr>
    </w:p>
    <w:p w:rsidR="00F77C73" w:rsidRPr="006F3847" w:rsidRDefault="00B0204A"/>
    <w:sectPr w:rsidR="00F77C73" w:rsidRPr="006F3847" w:rsidSect="007B76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2C7" w:rsidRDefault="00D672C7" w:rsidP="002C2AA2">
      <w:r>
        <w:separator/>
      </w:r>
    </w:p>
  </w:endnote>
  <w:endnote w:type="continuationSeparator" w:id="1">
    <w:p w:rsidR="00D672C7" w:rsidRDefault="00D672C7" w:rsidP="002C2A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2C7" w:rsidRDefault="00D672C7" w:rsidP="002C2AA2">
      <w:r>
        <w:separator/>
      </w:r>
    </w:p>
  </w:footnote>
  <w:footnote w:type="continuationSeparator" w:id="1">
    <w:p w:rsidR="00D672C7" w:rsidRDefault="00D672C7" w:rsidP="002C2A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3B6F"/>
    <w:rsid w:val="00006F04"/>
    <w:rsid w:val="00120D3D"/>
    <w:rsid w:val="00251451"/>
    <w:rsid w:val="002A7E7C"/>
    <w:rsid w:val="002C2AA2"/>
    <w:rsid w:val="004028DF"/>
    <w:rsid w:val="004845BA"/>
    <w:rsid w:val="004F4D45"/>
    <w:rsid w:val="00502638"/>
    <w:rsid w:val="005D07D5"/>
    <w:rsid w:val="005F599E"/>
    <w:rsid w:val="006F3847"/>
    <w:rsid w:val="006F4E48"/>
    <w:rsid w:val="00793B6F"/>
    <w:rsid w:val="008365D0"/>
    <w:rsid w:val="008E756F"/>
    <w:rsid w:val="00933AF0"/>
    <w:rsid w:val="00A32C7C"/>
    <w:rsid w:val="00A71902"/>
    <w:rsid w:val="00AC23CA"/>
    <w:rsid w:val="00B0204A"/>
    <w:rsid w:val="00B71FD4"/>
    <w:rsid w:val="00CA3B90"/>
    <w:rsid w:val="00CC3E5B"/>
    <w:rsid w:val="00D3606B"/>
    <w:rsid w:val="00D650F3"/>
    <w:rsid w:val="00D672C7"/>
    <w:rsid w:val="00D91770"/>
    <w:rsid w:val="00DA4525"/>
    <w:rsid w:val="00DE497D"/>
    <w:rsid w:val="00E72538"/>
    <w:rsid w:val="00EC029C"/>
    <w:rsid w:val="00EE2F38"/>
    <w:rsid w:val="00F51C6B"/>
    <w:rsid w:val="00F8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F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913928177">
      <w:bodyDiv w:val="1"/>
      <w:marLeft w:val="0"/>
      <w:marRight w:val="0"/>
      <w:marTop w:val="0"/>
      <w:marBottom w:val="0"/>
      <w:divBdr>
        <w:top w:val="none" w:sz="0" w:space="0" w:color="auto"/>
        <w:left w:val="none" w:sz="0" w:space="0" w:color="auto"/>
        <w:bottom w:val="none" w:sz="0" w:space="0" w:color="auto"/>
        <w:right w:val="none" w:sz="0" w:space="0" w:color="auto"/>
      </w:divBdr>
      <w:divsChild>
        <w:div w:id="1090739826">
          <w:marLeft w:val="0"/>
          <w:marRight w:val="0"/>
          <w:marTop w:val="0"/>
          <w:marBottom w:val="0"/>
          <w:divBdr>
            <w:top w:val="none" w:sz="0" w:space="0" w:color="auto"/>
            <w:left w:val="none" w:sz="0" w:space="0" w:color="auto"/>
            <w:bottom w:val="none" w:sz="0" w:space="0" w:color="auto"/>
            <w:right w:val="none" w:sz="0" w:space="0" w:color="auto"/>
          </w:divBdr>
          <w:divsChild>
            <w:div w:id="1111899469">
              <w:marLeft w:val="0"/>
              <w:marRight w:val="0"/>
              <w:marTop w:val="0"/>
              <w:marBottom w:val="0"/>
              <w:divBdr>
                <w:top w:val="none" w:sz="0" w:space="0" w:color="auto"/>
                <w:left w:val="none" w:sz="0" w:space="0" w:color="auto"/>
                <w:bottom w:val="none" w:sz="0" w:space="0" w:color="auto"/>
                <w:right w:val="none" w:sz="0" w:space="0" w:color="auto"/>
              </w:divBdr>
              <w:divsChild>
                <w:div w:id="94636164">
                  <w:marLeft w:val="0"/>
                  <w:marRight w:val="0"/>
                  <w:marTop w:val="0"/>
                  <w:marBottom w:val="0"/>
                  <w:divBdr>
                    <w:top w:val="none" w:sz="0" w:space="0" w:color="auto"/>
                    <w:left w:val="none" w:sz="0" w:space="0" w:color="auto"/>
                    <w:bottom w:val="none" w:sz="0" w:space="0" w:color="auto"/>
                    <w:right w:val="none" w:sz="0" w:space="0" w:color="auto"/>
                  </w:divBdr>
                  <w:divsChild>
                    <w:div w:id="816066323">
                      <w:marLeft w:val="0"/>
                      <w:marRight w:val="0"/>
                      <w:marTop w:val="0"/>
                      <w:marBottom w:val="0"/>
                      <w:divBdr>
                        <w:top w:val="single" w:sz="6" w:space="8" w:color="E9E9E9"/>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0609A-7179-4285-87C4-2E608CE4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1013</Characters>
  <Application>Microsoft Office Word</Application>
  <DocSecurity>4</DocSecurity>
  <Lines>8</Lines>
  <Paragraphs>2</Paragraphs>
  <ScaleCrop>false</ScaleCrop>
  <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ZHONGM</cp:lastModifiedBy>
  <cp:revision>2</cp:revision>
  <dcterms:created xsi:type="dcterms:W3CDTF">2018-12-07T16:33:00Z</dcterms:created>
  <dcterms:modified xsi:type="dcterms:W3CDTF">2018-12-07T16:33:00Z</dcterms:modified>
</cp:coreProperties>
</file>