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C5A" w:rsidRPr="00474E12" w:rsidRDefault="00821816" w:rsidP="00941E13">
      <w:pPr>
        <w:spacing w:line="560" w:lineRule="exact"/>
        <w:jc w:val="center"/>
        <w:rPr>
          <w:rFonts w:ascii="黑体" w:eastAsia="黑体" w:hAnsi="Arial" w:cs="Arial"/>
          <w:b/>
          <w:color w:val="FF0000"/>
          <w:sz w:val="30"/>
          <w:szCs w:val="30"/>
        </w:rPr>
      </w:pPr>
      <w:r w:rsidRPr="00474E12">
        <w:rPr>
          <w:rFonts w:ascii="黑体" w:eastAsia="黑体" w:hAnsi="Arial" w:cs="Arial" w:hint="eastAsia"/>
          <w:b/>
          <w:color w:val="FF0000"/>
          <w:sz w:val="30"/>
          <w:szCs w:val="30"/>
        </w:rPr>
        <w:t>嘉实</w:t>
      </w:r>
      <w:r w:rsidR="006F5CF0" w:rsidRPr="00474E12">
        <w:rPr>
          <w:rFonts w:ascii="黑体" w:eastAsia="黑体" w:hAnsi="Arial" w:cs="Arial" w:hint="eastAsia"/>
          <w:b/>
          <w:color w:val="FF0000"/>
          <w:sz w:val="30"/>
          <w:szCs w:val="30"/>
        </w:rPr>
        <w:t>丰益</w:t>
      </w:r>
      <w:r w:rsidR="00E22B22" w:rsidRPr="00474E12">
        <w:rPr>
          <w:rFonts w:ascii="黑体" w:eastAsia="黑体" w:hAnsi="Arial" w:cs="Arial" w:hint="eastAsia"/>
          <w:b/>
          <w:color w:val="FF0000"/>
          <w:sz w:val="30"/>
          <w:szCs w:val="30"/>
        </w:rPr>
        <w:t>信用</w:t>
      </w:r>
      <w:r w:rsidR="001F4CD0" w:rsidRPr="00474E12">
        <w:rPr>
          <w:rFonts w:ascii="黑体" w:eastAsia="黑体" w:hAnsi="Arial" w:cs="Arial" w:hint="eastAsia"/>
          <w:b/>
          <w:color w:val="FF0000"/>
          <w:sz w:val="30"/>
          <w:szCs w:val="30"/>
        </w:rPr>
        <w:t>定期开放债券型证券投资基金</w:t>
      </w:r>
    </w:p>
    <w:p w:rsidR="00941E13" w:rsidRPr="00474E12" w:rsidRDefault="005E6467" w:rsidP="00941E13">
      <w:pPr>
        <w:spacing w:line="560" w:lineRule="exact"/>
        <w:jc w:val="center"/>
        <w:rPr>
          <w:color w:val="000000"/>
          <w:sz w:val="30"/>
          <w:szCs w:val="30"/>
        </w:rPr>
      </w:pPr>
      <w:r w:rsidRPr="00474E12">
        <w:rPr>
          <w:rFonts w:ascii="黑体" w:eastAsia="黑体" w:hAnsi="Arial" w:cs="Arial" w:hint="eastAsia"/>
          <w:b/>
          <w:bCs/>
          <w:color w:val="FF0000"/>
          <w:sz w:val="30"/>
          <w:szCs w:val="30"/>
        </w:rPr>
        <w:t>201</w:t>
      </w:r>
      <w:r w:rsidR="007E26AC">
        <w:rPr>
          <w:rFonts w:ascii="黑体" w:eastAsia="黑体" w:hAnsi="Arial" w:cs="Arial" w:hint="eastAsia"/>
          <w:b/>
          <w:bCs/>
          <w:color w:val="FF0000"/>
          <w:sz w:val="30"/>
          <w:szCs w:val="30"/>
        </w:rPr>
        <w:t>8</w:t>
      </w:r>
      <w:r w:rsidR="00EC68A4" w:rsidRPr="00474E12">
        <w:rPr>
          <w:rFonts w:ascii="黑体" w:eastAsia="黑体" w:hAnsi="Arial" w:cs="Arial" w:hint="eastAsia"/>
          <w:b/>
          <w:bCs/>
          <w:color w:val="FF0000"/>
          <w:sz w:val="30"/>
          <w:szCs w:val="30"/>
        </w:rPr>
        <w:t>年</w:t>
      </w:r>
      <w:r w:rsidR="00CD4F91">
        <w:rPr>
          <w:rFonts w:ascii="黑体" w:eastAsia="黑体" w:hAnsi="Arial" w:cs="Arial" w:hint="eastAsia"/>
          <w:b/>
          <w:bCs/>
          <w:color w:val="FF0000"/>
          <w:sz w:val="30"/>
          <w:szCs w:val="30"/>
        </w:rPr>
        <w:t>第</w:t>
      </w:r>
      <w:r w:rsidR="0054316A">
        <w:rPr>
          <w:rFonts w:ascii="黑体" w:eastAsia="黑体" w:hAnsi="Arial" w:cs="Arial" w:hint="eastAsia"/>
          <w:b/>
          <w:bCs/>
          <w:color w:val="FF0000"/>
          <w:sz w:val="30"/>
          <w:szCs w:val="30"/>
        </w:rPr>
        <w:t>四</w:t>
      </w:r>
      <w:r w:rsidR="007A6F77" w:rsidRPr="00474E12">
        <w:rPr>
          <w:rFonts w:ascii="黑体" w:eastAsia="黑体" w:hAnsi="Arial" w:cs="Arial" w:hint="eastAsia"/>
          <w:b/>
          <w:bCs/>
          <w:color w:val="FF0000"/>
          <w:sz w:val="30"/>
          <w:szCs w:val="30"/>
        </w:rPr>
        <w:t>次</w:t>
      </w:r>
      <w:r w:rsidR="00EC68A4" w:rsidRPr="00474E12">
        <w:rPr>
          <w:rFonts w:ascii="黑体" w:eastAsia="黑体" w:hAnsi="Arial" w:cs="Arial" w:hint="eastAsia"/>
          <w:b/>
          <w:bCs/>
          <w:color w:val="FF0000"/>
          <w:sz w:val="30"/>
          <w:szCs w:val="30"/>
        </w:rPr>
        <w:t>收益分配公告</w:t>
      </w:r>
    </w:p>
    <w:p w:rsidR="00941E13" w:rsidRPr="00474E12" w:rsidRDefault="00941E13" w:rsidP="00941E13">
      <w:pPr>
        <w:spacing w:line="560" w:lineRule="exact"/>
        <w:jc w:val="center"/>
        <w:rPr>
          <w:color w:val="000000"/>
          <w:sz w:val="24"/>
        </w:rPr>
      </w:pPr>
      <w:r w:rsidRPr="00474E12">
        <w:rPr>
          <w:rFonts w:hint="eastAsia"/>
          <w:color w:val="000000"/>
          <w:sz w:val="24"/>
        </w:rPr>
        <w:t>公告送出日期：</w:t>
      </w:r>
      <w:r w:rsidR="00CD4F91" w:rsidRPr="00474E12">
        <w:rPr>
          <w:rFonts w:hint="eastAsia"/>
          <w:color w:val="000000"/>
          <w:sz w:val="24"/>
        </w:rPr>
        <w:t>201</w:t>
      </w:r>
      <w:r w:rsidR="007E26AC">
        <w:rPr>
          <w:rFonts w:hint="eastAsia"/>
          <w:color w:val="000000"/>
          <w:sz w:val="24"/>
        </w:rPr>
        <w:t>8</w:t>
      </w:r>
      <w:r w:rsidR="00CD4F91" w:rsidRPr="00474E12">
        <w:rPr>
          <w:rFonts w:hint="eastAsia"/>
          <w:color w:val="000000"/>
          <w:sz w:val="24"/>
        </w:rPr>
        <w:t>年</w:t>
      </w:r>
      <w:r w:rsidR="0054316A">
        <w:rPr>
          <w:rFonts w:hint="eastAsia"/>
          <w:color w:val="000000"/>
          <w:sz w:val="24"/>
        </w:rPr>
        <w:t>12</w:t>
      </w:r>
      <w:r w:rsidR="0054316A" w:rsidRPr="00CE0721">
        <w:rPr>
          <w:rFonts w:hint="eastAsia"/>
          <w:color w:val="000000"/>
          <w:sz w:val="24"/>
        </w:rPr>
        <w:t>月</w:t>
      </w:r>
      <w:r w:rsidR="0054316A">
        <w:rPr>
          <w:rFonts w:hint="eastAsia"/>
          <w:color w:val="000000"/>
          <w:sz w:val="24"/>
        </w:rPr>
        <w:t>4</w:t>
      </w:r>
      <w:r w:rsidR="0054316A" w:rsidRPr="00CE0721">
        <w:rPr>
          <w:rFonts w:hint="eastAsia"/>
          <w:color w:val="000000"/>
          <w:sz w:val="24"/>
        </w:rPr>
        <w:t>日</w:t>
      </w:r>
    </w:p>
    <w:p w:rsidR="00941E13" w:rsidRPr="00474E12" w:rsidRDefault="00941E13" w:rsidP="00941E13">
      <w:pPr>
        <w:pStyle w:val="2"/>
        <w:spacing w:line="560" w:lineRule="exact"/>
        <w:rPr>
          <w:rFonts w:ascii="Times New Roman" w:eastAsia="方正仿宋简体" w:hAnsi="Times New Roman"/>
          <w:bCs w:val="0"/>
          <w:color w:val="000000"/>
          <w:sz w:val="24"/>
          <w:szCs w:val="24"/>
        </w:rPr>
      </w:pPr>
      <w:bookmarkStart w:id="0" w:name="_Toc275961418"/>
      <w:r w:rsidRPr="00474E12">
        <w:rPr>
          <w:rFonts w:ascii="Times New Roman" w:eastAsia="方正仿宋简体" w:hAnsi="Times New Roman"/>
          <w:bCs w:val="0"/>
          <w:color w:val="000000"/>
          <w:sz w:val="24"/>
          <w:szCs w:val="24"/>
        </w:rPr>
        <w:t xml:space="preserve">1 </w:t>
      </w:r>
      <w:r w:rsidRPr="00474E12">
        <w:rPr>
          <w:rFonts w:ascii="Times New Roman" w:eastAsia="方正仿宋简体" w:hAnsi="Times New Roman" w:hint="eastAsia"/>
          <w:bCs w:val="0"/>
          <w:color w:val="000000"/>
          <w:sz w:val="24"/>
          <w:szCs w:val="24"/>
        </w:rPr>
        <w:t>公告基本信息</w:t>
      </w:r>
      <w:bookmarkEnd w:id="0"/>
    </w:p>
    <w:tbl>
      <w:tblPr>
        <w:tblW w:w="9243"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3005"/>
        <w:gridCol w:w="2567"/>
        <w:gridCol w:w="2395"/>
      </w:tblGrid>
      <w:tr w:rsidR="00941E13" w:rsidRPr="00474E12" w:rsidTr="00512888">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474E12" w:rsidRDefault="00941E13" w:rsidP="00EC68A4">
            <w:pPr>
              <w:spacing w:line="276" w:lineRule="auto"/>
              <w:rPr>
                <w:color w:val="000000"/>
                <w:sz w:val="24"/>
              </w:rPr>
            </w:pPr>
            <w:r w:rsidRPr="00474E12">
              <w:rPr>
                <w:rFonts w:hint="eastAsia"/>
                <w:color w:val="000000"/>
                <w:sz w:val="24"/>
              </w:rPr>
              <w:t>基金名称</w:t>
            </w:r>
          </w:p>
        </w:tc>
        <w:tc>
          <w:tcPr>
            <w:tcW w:w="4962" w:type="dxa"/>
            <w:gridSpan w:val="2"/>
            <w:tcBorders>
              <w:top w:val="single" w:sz="4" w:space="0" w:color="auto"/>
              <w:left w:val="single" w:sz="4" w:space="0" w:color="auto"/>
              <w:bottom w:val="single" w:sz="4" w:space="0" w:color="auto"/>
              <w:right w:val="single" w:sz="4" w:space="0" w:color="auto"/>
            </w:tcBorders>
            <w:hideMark/>
          </w:tcPr>
          <w:p w:rsidR="00941E13" w:rsidRPr="00474E12" w:rsidRDefault="00D02C5A" w:rsidP="00E22B22">
            <w:pPr>
              <w:spacing w:line="276" w:lineRule="auto"/>
              <w:rPr>
                <w:color w:val="000000"/>
                <w:sz w:val="24"/>
              </w:rPr>
            </w:pPr>
            <w:r w:rsidRPr="00474E12">
              <w:rPr>
                <w:rFonts w:hint="eastAsia"/>
                <w:color w:val="000000"/>
                <w:sz w:val="24"/>
              </w:rPr>
              <w:t>嘉实</w:t>
            </w:r>
            <w:r w:rsidR="006F5CF0" w:rsidRPr="00474E12">
              <w:rPr>
                <w:rFonts w:hint="eastAsia"/>
                <w:color w:val="000000"/>
                <w:sz w:val="24"/>
              </w:rPr>
              <w:t>丰益</w:t>
            </w:r>
            <w:r w:rsidR="00E22B22" w:rsidRPr="00474E12">
              <w:rPr>
                <w:rFonts w:hint="eastAsia"/>
                <w:color w:val="000000"/>
                <w:sz w:val="24"/>
              </w:rPr>
              <w:t>信用</w:t>
            </w:r>
            <w:r w:rsidRPr="00474E12">
              <w:rPr>
                <w:rFonts w:hint="eastAsia"/>
                <w:color w:val="000000"/>
                <w:sz w:val="24"/>
              </w:rPr>
              <w:t>定期开放债券型证券投资基金</w:t>
            </w:r>
          </w:p>
        </w:tc>
      </w:tr>
      <w:tr w:rsidR="00941E13" w:rsidRPr="00474E12" w:rsidTr="00512888">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474E12" w:rsidRDefault="00941E13" w:rsidP="00EC68A4">
            <w:pPr>
              <w:spacing w:line="276" w:lineRule="auto"/>
              <w:rPr>
                <w:color w:val="000000"/>
                <w:sz w:val="24"/>
              </w:rPr>
            </w:pPr>
            <w:r w:rsidRPr="00474E12">
              <w:rPr>
                <w:rFonts w:hint="eastAsia"/>
                <w:color w:val="000000"/>
                <w:sz w:val="24"/>
              </w:rPr>
              <w:t>基金简称</w:t>
            </w:r>
          </w:p>
        </w:tc>
        <w:tc>
          <w:tcPr>
            <w:tcW w:w="4962" w:type="dxa"/>
            <w:gridSpan w:val="2"/>
            <w:tcBorders>
              <w:top w:val="single" w:sz="4" w:space="0" w:color="auto"/>
              <w:left w:val="single" w:sz="4" w:space="0" w:color="auto"/>
              <w:bottom w:val="single" w:sz="4" w:space="0" w:color="auto"/>
              <w:right w:val="single" w:sz="4" w:space="0" w:color="auto"/>
            </w:tcBorders>
            <w:hideMark/>
          </w:tcPr>
          <w:p w:rsidR="00941E13" w:rsidRPr="00474E12" w:rsidRDefault="0005043B" w:rsidP="00E22B22">
            <w:pPr>
              <w:spacing w:line="276" w:lineRule="auto"/>
              <w:rPr>
                <w:color w:val="000000"/>
                <w:sz w:val="24"/>
              </w:rPr>
            </w:pPr>
            <w:r w:rsidRPr="00474E12">
              <w:rPr>
                <w:rFonts w:hint="eastAsia"/>
                <w:color w:val="000000"/>
                <w:sz w:val="24"/>
              </w:rPr>
              <w:t>嘉实</w:t>
            </w:r>
            <w:r w:rsidR="006F5CF0" w:rsidRPr="00474E12">
              <w:rPr>
                <w:rFonts w:hint="eastAsia"/>
                <w:color w:val="000000"/>
                <w:sz w:val="24"/>
              </w:rPr>
              <w:t>丰益</w:t>
            </w:r>
            <w:r w:rsidR="00E22B22" w:rsidRPr="00474E12">
              <w:rPr>
                <w:rFonts w:hint="eastAsia"/>
                <w:color w:val="000000"/>
                <w:sz w:val="24"/>
              </w:rPr>
              <w:t>信用</w:t>
            </w:r>
            <w:r w:rsidRPr="00474E12">
              <w:rPr>
                <w:rFonts w:hint="eastAsia"/>
                <w:color w:val="000000"/>
                <w:sz w:val="24"/>
              </w:rPr>
              <w:t>定期债券</w:t>
            </w:r>
          </w:p>
        </w:tc>
      </w:tr>
      <w:tr w:rsidR="00941E13" w:rsidRPr="00474E12" w:rsidTr="00512888">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474E12" w:rsidRDefault="00941E13" w:rsidP="00EC68A4">
            <w:pPr>
              <w:spacing w:line="276" w:lineRule="auto"/>
              <w:rPr>
                <w:color w:val="000000"/>
                <w:sz w:val="24"/>
              </w:rPr>
            </w:pPr>
            <w:r w:rsidRPr="00474E12">
              <w:rPr>
                <w:rFonts w:hint="eastAsia"/>
                <w:color w:val="000000"/>
                <w:sz w:val="24"/>
              </w:rPr>
              <w:t>基金主代码</w:t>
            </w:r>
          </w:p>
        </w:tc>
        <w:tc>
          <w:tcPr>
            <w:tcW w:w="4962" w:type="dxa"/>
            <w:gridSpan w:val="2"/>
            <w:tcBorders>
              <w:top w:val="single" w:sz="4" w:space="0" w:color="auto"/>
              <w:left w:val="single" w:sz="4" w:space="0" w:color="auto"/>
              <w:bottom w:val="single" w:sz="4" w:space="0" w:color="auto"/>
              <w:right w:val="single" w:sz="4" w:space="0" w:color="auto"/>
            </w:tcBorders>
            <w:hideMark/>
          </w:tcPr>
          <w:p w:rsidR="00941E13" w:rsidRPr="00474E12" w:rsidRDefault="006F5CF0" w:rsidP="00E22B22">
            <w:pPr>
              <w:spacing w:line="276" w:lineRule="auto"/>
              <w:rPr>
                <w:color w:val="000000"/>
                <w:sz w:val="24"/>
              </w:rPr>
            </w:pPr>
            <w:r w:rsidRPr="00474E12">
              <w:rPr>
                <w:color w:val="000000"/>
                <w:sz w:val="24"/>
              </w:rPr>
              <w:t>0001</w:t>
            </w:r>
            <w:r w:rsidR="00E22B22" w:rsidRPr="00474E12">
              <w:rPr>
                <w:rFonts w:hint="eastAsia"/>
                <w:color w:val="000000"/>
                <w:sz w:val="24"/>
              </w:rPr>
              <w:t>77</w:t>
            </w:r>
          </w:p>
        </w:tc>
      </w:tr>
      <w:tr w:rsidR="00941E13" w:rsidRPr="00474E12" w:rsidTr="00512888">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474E12" w:rsidRDefault="00941E13" w:rsidP="00EC68A4">
            <w:pPr>
              <w:spacing w:line="276" w:lineRule="auto"/>
              <w:rPr>
                <w:color w:val="000000"/>
                <w:sz w:val="24"/>
              </w:rPr>
            </w:pPr>
            <w:r w:rsidRPr="00474E12">
              <w:rPr>
                <w:rFonts w:hint="eastAsia"/>
                <w:color w:val="000000"/>
                <w:sz w:val="24"/>
              </w:rPr>
              <w:t>基金合同生效日</w:t>
            </w:r>
          </w:p>
        </w:tc>
        <w:tc>
          <w:tcPr>
            <w:tcW w:w="4962" w:type="dxa"/>
            <w:gridSpan w:val="2"/>
            <w:tcBorders>
              <w:top w:val="single" w:sz="4" w:space="0" w:color="auto"/>
              <w:left w:val="single" w:sz="4" w:space="0" w:color="auto"/>
              <w:bottom w:val="single" w:sz="4" w:space="0" w:color="auto"/>
              <w:right w:val="single" w:sz="4" w:space="0" w:color="auto"/>
            </w:tcBorders>
            <w:hideMark/>
          </w:tcPr>
          <w:p w:rsidR="00941E13" w:rsidRPr="00474E12" w:rsidRDefault="001D0F3E" w:rsidP="00E22B22">
            <w:pPr>
              <w:spacing w:line="276" w:lineRule="auto"/>
              <w:rPr>
                <w:color w:val="000000"/>
                <w:sz w:val="24"/>
              </w:rPr>
            </w:pPr>
            <w:r w:rsidRPr="00474E12">
              <w:rPr>
                <w:rFonts w:hint="eastAsia"/>
                <w:color w:val="000000"/>
                <w:sz w:val="24"/>
              </w:rPr>
              <w:t>20</w:t>
            </w:r>
            <w:r w:rsidR="0005043B" w:rsidRPr="00474E12">
              <w:rPr>
                <w:rFonts w:hint="eastAsia"/>
                <w:color w:val="000000"/>
                <w:sz w:val="24"/>
              </w:rPr>
              <w:t>1</w:t>
            </w:r>
            <w:r w:rsidR="006F5CF0" w:rsidRPr="00474E12">
              <w:rPr>
                <w:rFonts w:hint="eastAsia"/>
                <w:color w:val="000000"/>
                <w:sz w:val="24"/>
              </w:rPr>
              <w:t>3</w:t>
            </w:r>
            <w:r w:rsidR="00EC68A4" w:rsidRPr="00474E12">
              <w:rPr>
                <w:rFonts w:hint="eastAsia"/>
                <w:color w:val="000000"/>
                <w:sz w:val="24"/>
              </w:rPr>
              <w:t>年</w:t>
            </w:r>
            <w:r w:rsidR="00E22B22" w:rsidRPr="00474E12">
              <w:rPr>
                <w:rFonts w:hint="eastAsia"/>
                <w:color w:val="000000"/>
                <w:sz w:val="24"/>
              </w:rPr>
              <w:t>8</w:t>
            </w:r>
            <w:r w:rsidR="00EC68A4" w:rsidRPr="00474E12">
              <w:rPr>
                <w:rFonts w:hint="eastAsia"/>
                <w:color w:val="000000"/>
                <w:sz w:val="24"/>
              </w:rPr>
              <w:t>月</w:t>
            </w:r>
            <w:r w:rsidR="00821816" w:rsidRPr="00474E12">
              <w:rPr>
                <w:rFonts w:hint="eastAsia"/>
                <w:color w:val="000000"/>
                <w:sz w:val="24"/>
              </w:rPr>
              <w:t>2</w:t>
            </w:r>
            <w:r w:rsidR="006F5CF0" w:rsidRPr="00474E12">
              <w:rPr>
                <w:rFonts w:hint="eastAsia"/>
                <w:color w:val="000000"/>
                <w:sz w:val="24"/>
              </w:rPr>
              <w:t>1</w:t>
            </w:r>
            <w:r w:rsidR="00EC68A4" w:rsidRPr="00474E12">
              <w:rPr>
                <w:rFonts w:hint="eastAsia"/>
                <w:color w:val="000000"/>
                <w:sz w:val="24"/>
              </w:rPr>
              <w:t>日</w:t>
            </w:r>
          </w:p>
        </w:tc>
      </w:tr>
      <w:tr w:rsidR="00941E13" w:rsidRPr="00474E12" w:rsidTr="00512888">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474E12" w:rsidRDefault="00941E13" w:rsidP="00EC68A4">
            <w:pPr>
              <w:spacing w:line="276" w:lineRule="auto"/>
              <w:rPr>
                <w:color w:val="000000"/>
                <w:sz w:val="24"/>
              </w:rPr>
            </w:pPr>
            <w:r w:rsidRPr="00474E12">
              <w:rPr>
                <w:rFonts w:hint="eastAsia"/>
                <w:color w:val="000000"/>
                <w:sz w:val="24"/>
              </w:rPr>
              <w:t>基金管理人名称</w:t>
            </w:r>
          </w:p>
        </w:tc>
        <w:tc>
          <w:tcPr>
            <w:tcW w:w="4962" w:type="dxa"/>
            <w:gridSpan w:val="2"/>
            <w:tcBorders>
              <w:top w:val="single" w:sz="4" w:space="0" w:color="auto"/>
              <w:left w:val="single" w:sz="4" w:space="0" w:color="auto"/>
              <w:bottom w:val="single" w:sz="4" w:space="0" w:color="auto"/>
              <w:right w:val="single" w:sz="4" w:space="0" w:color="auto"/>
            </w:tcBorders>
            <w:hideMark/>
          </w:tcPr>
          <w:p w:rsidR="00941E13" w:rsidRPr="00474E12" w:rsidRDefault="00EC68A4" w:rsidP="00EC68A4">
            <w:pPr>
              <w:spacing w:line="276" w:lineRule="auto"/>
              <w:rPr>
                <w:color w:val="000000"/>
                <w:sz w:val="24"/>
              </w:rPr>
            </w:pPr>
            <w:r w:rsidRPr="00474E12">
              <w:rPr>
                <w:rFonts w:hint="eastAsia"/>
                <w:color w:val="000000"/>
                <w:sz w:val="24"/>
              </w:rPr>
              <w:t>嘉实基金管理有限公司</w:t>
            </w:r>
          </w:p>
        </w:tc>
      </w:tr>
      <w:tr w:rsidR="00941E13" w:rsidRPr="00474E12" w:rsidTr="00512888">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474E12" w:rsidRDefault="00941E13" w:rsidP="00EC68A4">
            <w:pPr>
              <w:spacing w:line="276" w:lineRule="auto"/>
              <w:rPr>
                <w:color w:val="000000"/>
                <w:sz w:val="24"/>
              </w:rPr>
            </w:pPr>
            <w:r w:rsidRPr="00474E12">
              <w:rPr>
                <w:rFonts w:hint="eastAsia"/>
                <w:color w:val="000000"/>
                <w:sz w:val="24"/>
              </w:rPr>
              <w:t>基金托管人名称</w:t>
            </w:r>
          </w:p>
        </w:tc>
        <w:tc>
          <w:tcPr>
            <w:tcW w:w="4962" w:type="dxa"/>
            <w:gridSpan w:val="2"/>
            <w:tcBorders>
              <w:top w:val="single" w:sz="4" w:space="0" w:color="auto"/>
              <w:left w:val="single" w:sz="4" w:space="0" w:color="auto"/>
              <w:bottom w:val="single" w:sz="4" w:space="0" w:color="auto"/>
              <w:right w:val="single" w:sz="4" w:space="0" w:color="auto"/>
            </w:tcBorders>
            <w:hideMark/>
          </w:tcPr>
          <w:p w:rsidR="00941E13" w:rsidRPr="00474E12" w:rsidRDefault="006F5CF0" w:rsidP="00EC68A4">
            <w:pPr>
              <w:spacing w:line="276" w:lineRule="auto"/>
              <w:rPr>
                <w:color w:val="000000"/>
                <w:sz w:val="24"/>
              </w:rPr>
            </w:pPr>
            <w:r w:rsidRPr="00474E12">
              <w:rPr>
                <w:rFonts w:hint="eastAsia"/>
                <w:color w:val="000000"/>
                <w:sz w:val="24"/>
              </w:rPr>
              <w:t>中国</w:t>
            </w:r>
            <w:r w:rsidR="00E22B22" w:rsidRPr="00474E12">
              <w:rPr>
                <w:rFonts w:hint="eastAsia"/>
                <w:color w:val="000000"/>
                <w:sz w:val="24"/>
              </w:rPr>
              <w:t>农业</w:t>
            </w:r>
            <w:r w:rsidR="0005043B" w:rsidRPr="00474E12">
              <w:rPr>
                <w:rFonts w:hint="eastAsia"/>
                <w:color w:val="000000"/>
                <w:sz w:val="24"/>
              </w:rPr>
              <w:t>银行股份有限公司</w:t>
            </w:r>
          </w:p>
        </w:tc>
      </w:tr>
      <w:tr w:rsidR="00941E13" w:rsidRPr="00474E12" w:rsidTr="00512888">
        <w:trPr>
          <w:trHeight w:val="826"/>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474E12" w:rsidRDefault="00941E13" w:rsidP="00EC68A4">
            <w:pPr>
              <w:spacing w:line="276" w:lineRule="auto"/>
              <w:rPr>
                <w:color w:val="000000"/>
                <w:sz w:val="24"/>
              </w:rPr>
            </w:pPr>
            <w:r w:rsidRPr="00474E12">
              <w:rPr>
                <w:rFonts w:hint="eastAsia"/>
                <w:color w:val="000000"/>
                <w:sz w:val="24"/>
              </w:rPr>
              <w:t>公告依据</w:t>
            </w:r>
          </w:p>
        </w:tc>
        <w:tc>
          <w:tcPr>
            <w:tcW w:w="4962" w:type="dxa"/>
            <w:gridSpan w:val="2"/>
            <w:tcBorders>
              <w:top w:val="single" w:sz="4" w:space="0" w:color="auto"/>
              <w:left w:val="single" w:sz="4" w:space="0" w:color="auto"/>
              <w:bottom w:val="single" w:sz="4" w:space="0" w:color="auto"/>
              <w:right w:val="single" w:sz="4" w:space="0" w:color="auto"/>
            </w:tcBorders>
            <w:hideMark/>
          </w:tcPr>
          <w:p w:rsidR="00941E13" w:rsidRPr="00474E12" w:rsidRDefault="00594FF3" w:rsidP="00E22B22">
            <w:pPr>
              <w:spacing w:line="276" w:lineRule="auto"/>
              <w:rPr>
                <w:color w:val="000000"/>
                <w:sz w:val="24"/>
              </w:rPr>
            </w:pPr>
            <w:r w:rsidRPr="00474E12">
              <w:rPr>
                <w:rFonts w:hint="eastAsia"/>
                <w:color w:val="000000"/>
                <w:sz w:val="24"/>
              </w:rPr>
              <w:t>《</w:t>
            </w:r>
            <w:r w:rsidR="003B5132" w:rsidRPr="00474E12">
              <w:rPr>
                <w:rFonts w:hint="eastAsia"/>
                <w:color w:val="000000"/>
                <w:sz w:val="24"/>
              </w:rPr>
              <w:t>证券投资基金信息披露管理办法》、</w:t>
            </w:r>
            <w:r w:rsidR="0005043B" w:rsidRPr="00474E12">
              <w:rPr>
                <w:rFonts w:hint="eastAsia"/>
                <w:color w:val="000000"/>
                <w:sz w:val="24"/>
              </w:rPr>
              <w:t>《嘉实</w:t>
            </w:r>
            <w:r w:rsidR="006F5CF0" w:rsidRPr="00474E12">
              <w:rPr>
                <w:rFonts w:hint="eastAsia"/>
                <w:color w:val="000000"/>
                <w:sz w:val="24"/>
              </w:rPr>
              <w:t>丰益</w:t>
            </w:r>
            <w:r w:rsidR="00E22B22" w:rsidRPr="00474E12">
              <w:rPr>
                <w:rFonts w:hint="eastAsia"/>
                <w:color w:val="000000"/>
                <w:sz w:val="24"/>
              </w:rPr>
              <w:t>信用</w:t>
            </w:r>
            <w:r w:rsidR="0005043B" w:rsidRPr="00474E12">
              <w:rPr>
                <w:rFonts w:hint="eastAsia"/>
                <w:color w:val="000000"/>
                <w:sz w:val="24"/>
              </w:rPr>
              <w:t>定期开放债券型证券投资基金基金合同》</w:t>
            </w:r>
            <w:r w:rsidR="003B5132" w:rsidRPr="00474E12">
              <w:rPr>
                <w:rFonts w:hint="eastAsia"/>
                <w:color w:val="000000"/>
                <w:sz w:val="24"/>
              </w:rPr>
              <w:t>、《</w:t>
            </w:r>
            <w:r w:rsidR="0005043B" w:rsidRPr="00474E12">
              <w:rPr>
                <w:rFonts w:hint="eastAsia"/>
                <w:color w:val="000000"/>
                <w:sz w:val="24"/>
              </w:rPr>
              <w:t>嘉实</w:t>
            </w:r>
            <w:r w:rsidR="006F5CF0" w:rsidRPr="00474E12">
              <w:rPr>
                <w:rFonts w:hint="eastAsia"/>
                <w:color w:val="000000"/>
                <w:sz w:val="24"/>
              </w:rPr>
              <w:t>丰益</w:t>
            </w:r>
            <w:r w:rsidR="00E22B22" w:rsidRPr="00474E12">
              <w:rPr>
                <w:rFonts w:hint="eastAsia"/>
                <w:color w:val="000000"/>
                <w:sz w:val="24"/>
              </w:rPr>
              <w:t>信用</w:t>
            </w:r>
            <w:r w:rsidR="0005043B" w:rsidRPr="00474E12">
              <w:rPr>
                <w:rFonts w:hint="eastAsia"/>
                <w:color w:val="000000"/>
                <w:sz w:val="24"/>
              </w:rPr>
              <w:t>定期开放债券型证券投资</w:t>
            </w:r>
            <w:r w:rsidRPr="00474E12">
              <w:rPr>
                <w:rFonts w:hint="eastAsia"/>
                <w:color w:val="000000"/>
                <w:sz w:val="24"/>
              </w:rPr>
              <w:t>基金</w:t>
            </w:r>
            <w:r w:rsidR="003B5132" w:rsidRPr="00474E12">
              <w:rPr>
                <w:rFonts w:hint="eastAsia"/>
                <w:color w:val="000000"/>
                <w:sz w:val="24"/>
              </w:rPr>
              <w:t>招募说明书》等</w:t>
            </w:r>
          </w:p>
        </w:tc>
      </w:tr>
      <w:tr w:rsidR="00941E13" w:rsidRPr="00474E12" w:rsidTr="00512888">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474E12" w:rsidRDefault="00941E13" w:rsidP="00EC68A4">
            <w:pPr>
              <w:spacing w:line="276" w:lineRule="auto"/>
              <w:rPr>
                <w:color w:val="000000"/>
                <w:sz w:val="24"/>
              </w:rPr>
            </w:pPr>
            <w:r w:rsidRPr="00474E12">
              <w:rPr>
                <w:rFonts w:hint="eastAsia"/>
                <w:color w:val="000000"/>
                <w:sz w:val="24"/>
              </w:rPr>
              <w:t>收益分配基准日</w:t>
            </w:r>
          </w:p>
        </w:tc>
        <w:tc>
          <w:tcPr>
            <w:tcW w:w="4962" w:type="dxa"/>
            <w:gridSpan w:val="2"/>
            <w:tcBorders>
              <w:top w:val="single" w:sz="4" w:space="0" w:color="auto"/>
              <w:left w:val="single" w:sz="4" w:space="0" w:color="auto"/>
              <w:bottom w:val="single" w:sz="4" w:space="0" w:color="auto"/>
              <w:right w:val="single" w:sz="4" w:space="0" w:color="auto"/>
            </w:tcBorders>
            <w:hideMark/>
          </w:tcPr>
          <w:p w:rsidR="00941E13" w:rsidRPr="0042345A" w:rsidRDefault="00CD4F91" w:rsidP="006829D5">
            <w:pPr>
              <w:spacing w:line="276" w:lineRule="auto"/>
              <w:rPr>
                <w:rFonts w:ascii="方正仿宋简体"/>
                <w:color w:val="000000"/>
                <w:sz w:val="24"/>
                <w:szCs w:val="24"/>
              </w:rPr>
            </w:pPr>
            <w:r w:rsidRPr="0042345A">
              <w:rPr>
                <w:rFonts w:ascii="方正仿宋简体" w:hint="eastAsia"/>
                <w:color w:val="000000"/>
                <w:sz w:val="24"/>
                <w:szCs w:val="24"/>
              </w:rPr>
              <w:t>201</w:t>
            </w:r>
            <w:r w:rsidR="007E26AC">
              <w:rPr>
                <w:rFonts w:ascii="方正仿宋简体" w:hint="eastAsia"/>
                <w:color w:val="000000"/>
                <w:sz w:val="24"/>
                <w:szCs w:val="24"/>
              </w:rPr>
              <w:t>8</w:t>
            </w:r>
            <w:r w:rsidRPr="0042345A">
              <w:rPr>
                <w:rFonts w:ascii="方正仿宋简体" w:hint="eastAsia"/>
                <w:color w:val="000000"/>
                <w:sz w:val="24"/>
                <w:szCs w:val="24"/>
              </w:rPr>
              <w:t>年</w:t>
            </w:r>
            <w:r w:rsidR="0054316A" w:rsidRPr="0054316A">
              <w:rPr>
                <w:rFonts w:ascii="方正仿宋简体" w:hint="eastAsia"/>
                <w:color w:val="000000"/>
                <w:sz w:val="24"/>
                <w:szCs w:val="24"/>
              </w:rPr>
              <w:t>11</w:t>
            </w:r>
            <w:r w:rsidR="00EC68A4" w:rsidRPr="0042345A">
              <w:rPr>
                <w:rFonts w:ascii="方正仿宋简体" w:hint="eastAsia"/>
                <w:color w:val="000000"/>
                <w:sz w:val="24"/>
                <w:szCs w:val="24"/>
              </w:rPr>
              <w:t>月</w:t>
            </w:r>
            <w:r w:rsidRPr="0042345A">
              <w:rPr>
                <w:rFonts w:ascii="方正仿宋简体" w:hint="eastAsia"/>
                <w:color w:val="000000"/>
                <w:sz w:val="24"/>
                <w:szCs w:val="24"/>
              </w:rPr>
              <w:t>2</w:t>
            </w:r>
            <w:r w:rsidR="0059562E">
              <w:rPr>
                <w:rFonts w:ascii="方正仿宋简体" w:hint="eastAsia"/>
                <w:color w:val="000000"/>
                <w:sz w:val="24"/>
                <w:szCs w:val="24"/>
              </w:rPr>
              <w:t>0</w:t>
            </w:r>
            <w:r w:rsidR="00EC68A4" w:rsidRPr="0042345A">
              <w:rPr>
                <w:rFonts w:ascii="方正仿宋简体" w:hint="eastAsia"/>
                <w:color w:val="000000"/>
                <w:sz w:val="24"/>
                <w:szCs w:val="24"/>
              </w:rPr>
              <w:t>日</w:t>
            </w:r>
          </w:p>
        </w:tc>
      </w:tr>
      <w:tr w:rsidR="00DE6102" w:rsidRPr="00474E12" w:rsidTr="000D3F45">
        <w:trPr>
          <w:jc w:val="center"/>
        </w:trPr>
        <w:tc>
          <w:tcPr>
            <w:tcW w:w="4281" w:type="dxa"/>
            <w:gridSpan w:val="2"/>
            <w:tcBorders>
              <w:top w:val="single" w:sz="4" w:space="0" w:color="auto"/>
              <w:left w:val="single" w:sz="4" w:space="0" w:color="auto"/>
              <w:bottom w:val="single" w:sz="4" w:space="0" w:color="auto"/>
              <w:right w:val="single" w:sz="4" w:space="0" w:color="auto"/>
            </w:tcBorders>
            <w:vAlign w:val="center"/>
          </w:tcPr>
          <w:p w:rsidR="00DE6102" w:rsidRPr="00474E12" w:rsidRDefault="00DE6102" w:rsidP="00EC68A4">
            <w:pPr>
              <w:spacing w:line="276" w:lineRule="auto"/>
              <w:rPr>
                <w:color w:val="000000"/>
                <w:sz w:val="24"/>
              </w:rPr>
            </w:pPr>
            <w:r w:rsidRPr="00474E12">
              <w:rPr>
                <w:rFonts w:hint="eastAsia"/>
                <w:color w:val="000000"/>
                <w:sz w:val="24"/>
              </w:rPr>
              <w:t>下属分级基金的基金简称</w:t>
            </w:r>
          </w:p>
        </w:tc>
        <w:tc>
          <w:tcPr>
            <w:tcW w:w="2567" w:type="dxa"/>
            <w:tcBorders>
              <w:top w:val="single" w:sz="4" w:space="0" w:color="auto"/>
              <w:left w:val="single" w:sz="4" w:space="0" w:color="auto"/>
              <w:bottom w:val="single" w:sz="4" w:space="0" w:color="auto"/>
              <w:right w:val="single" w:sz="4" w:space="0" w:color="auto"/>
            </w:tcBorders>
          </w:tcPr>
          <w:p w:rsidR="00DE6102" w:rsidRPr="0042345A" w:rsidDel="00731307" w:rsidRDefault="00BD5FE8" w:rsidP="00731307">
            <w:pPr>
              <w:spacing w:line="276" w:lineRule="auto"/>
              <w:rPr>
                <w:rFonts w:ascii="方正仿宋简体"/>
                <w:color w:val="000000"/>
                <w:sz w:val="24"/>
                <w:szCs w:val="24"/>
              </w:rPr>
            </w:pPr>
            <w:bookmarkStart w:id="1" w:name="OLE_LINK1"/>
            <w:bookmarkStart w:id="2" w:name="OLE_LINK2"/>
            <w:r w:rsidRPr="0042345A">
              <w:rPr>
                <w:rFonts w:ascii="方正仿宋简体" w:hint="eastAsia"/>
                <w:color w:val="000000"/>
                <w:sz w:val="24"/>
                <w:szCs w:val="24"/>
              </w:rPr>
              <w:t>嘉实丰益信用定期债券A</w:t>
            </w:r>
            <w:bookmarkEnd w:id="1"/>
            <w:bookmarkEnd w:id="2"/>
          </w:p>
        </w:tc>
        <w:tc>
          <w:tcPr>
            <w:tcW w:w="2395" w:type="dxa"/>
            <w:tcBorders>
              <w:top w:val="single" w:sz="4" w:space="0" w:color="auto"/>
              <w:left w:val="single" w:sz="4" w:space="0" w:color="auto"/>
              <w:bottom w:val="single" w:sz="4" w:space="0" w:color="auto"/>
              <w:right w:val="single" w:sz="4" w:space="0" w:color="auto"/>
            </w:tcBorders>
          </w:tcPr>
          <w:p w:rsidR="00DE6102" w:rsidRPr="0042345A" w:rsidDel="00731307" w:rsidRDefault="00BD5FE8" w:rsidP="00BD5FE8">
            <w:pPr>
              <w:spacing w:line="276" w:lineRule="auto"/>
              <w:rPr>
                <w:rFonts w:ascii="方正仿宋简体"/>
                <w:color w:val="000000"/>
                <w:sz w:val="24"/>
                <w:szCs w:val="24"/>
              </w:rPr>
            </w:pPr>
            <w:r w:rsidRPr="0042345A">
              <w:rPr>
                <w:rFonts w:ascii="方正仿宋简体" w:hint="eastAsia"/>
                <w:color w:val="000000"/>
                <w:sz w:val="24"/>
                <w:szCs w:val="24"/>
              </w:rPr>
              <w:t>嘉实丰益信用定期债券C</w:t>
            </w:r>
          </w:p>
        </w:tc>
      </w:tr>
      <w:tr w:rsidR="00BD5FE8" w:rsidRPr="00474E12" w:rsidTr="000D3F45">
        <w:trPr>
          <w:jc w:val="center"/>
        </w:trPr>
        <w:tc>
          <w:tcPr>
            <w:tcW w:w="4281" w:type="dxa"/>
            <w:gridSpan w:val="2"/>
            <w:tcBorders>
              <w:top w:val="single" w:sz="4" w:space="0" w:color="auto"/>
              <w:left w:val="single" w:sz="4" w:space="0" w:color="auto"/>
              <w:bottom w:val="single" w:sz="4" w:space="0" w:color="auto"/>
              <w:right w:val="single" w:sz="4" w:space="0" w:color="auto"/>
            </w:tcBorders>
            <w:vAlign w:val="center"/>
          </w:tcPr>
          <w:p w:rsidR="00BD5FE8" w:rsidRPr="00474E12" w:rsidRDefault="00BD5FE8" w:rsidP="00EC68A4">
            <w:pPr>
              <w:spacing w:line="276" w:lineRule="auto"/>
              <w:rPr>
                <w:color w:val="000000"/>
                <w:sz w:val="24"/>
              </w:rPr>
            </w:pPr>
            <w:r w:rsidRPr="00474E12">
              <w:rPr>
                <w:rFonts w:hint="eastAsia"/>
                <w:color w:val="000000"/>
                <w:sz w:val="24"/>
              </w:rPr>
              <w:t>下属分级基金的交易代码</w:t>
            </w:r>
          </w:p>
        </w:tc>
        <w:tc>
          <w:tcPr>
            <w:tcW w:w="2567" w:type="dxa"/>
            <w:tcBorders>
              <w:top w:val="single" w:sz="4" w:space="0" w:color="auto"/>
              <w:left w:val="single" w:sz="4" w:space="0" w:color="auto"/>
              <w:bottom w:val="single" w:sz="4" w:space="0" w:color="auto"/>
              <w:right w:val="single" w:sz="4" w:space="0" w:color="auto"/>
            </w:tcBorders>
          </w:tcPr>
          <w:p w:rsidR="00BD5FE8" w:rsidRPr="0042345A" w:rsidDel="00731307" w:rsidRDefault="00BD5FE8" w:rsidP="00731307">
            <w:pPr>
              <w:spacing w:line="276" w:lineRule="auto"/>
              <w:rPr>
                <w:rFonts w:ascii="方正仿宋简体" w:hAnsi="仿宋"/>
                <w:color w:val="000000"/>
                <w:sz w:val="24"/>
                <w:szCs w:val="24"/>
              </w:rPr>
            </w:pPr>
            <w:r w:rsidRPr="0042345A">
              <w:rPr>
                <w:rFonts w:ascii="方正仿宋简体" w:hAnsi="仿宋" w:hint="eastAsia"/>
                <w:color w:val="000000"/>
                <w:sz w:val="24"/>
                <w:szCs w:val="24"/>
              </w:rPr>
              <w:t>000177</w:t>
            </w:r>
          </w:p>
        </w:tc>
        <w:tc>
          <w:tcPr>
            <w:tcW w:w="2395" w:type="dxa"/>
            <w:tcBorders>
              <w:top w:val="single" w:sz="4" w:space="0" w:color="auto"/>
              <w:left w:val="single" w:sz="4" w:space="0" w:color="auto"/>
              <w:bottom w:val="single" w:sz="4" w:space="0" w:color="auto"/>
              <w:right w:val="single" w:sz="4" w:space="0" w:color="auto"/>
            </w:tcBorders>
          </w:tcPr>
          <w:p w:rsidR="00BD5FE8" w:rsidRPr="0042345A" w:rsidDel="00731307" w:rsidRDefault="00BD5FE8" w:rsidP="00731307">
            <w:pPr>
              <w:spacing w:line="276" w:lineRule="auto"/>
              <w:rPr>
                <w:rFonts w:ascii="方正仿宋简体" w:hAnsi="仿宋"/>
                <w:color w:val="000000"/>
                <w:sz w:val="24"/>
                <w:szCs w:val="24"/>
              </w:rPr>
            </w:pPr>
            <w:r w:rsidRPr="0042345A">
              <w:rPr>
                <w:rFonts w:ascii="方正仿宋简体" w:hAnsi="仿宋" w:hint="eastAsia"/>
                <w:color w:val="000000"/>
                <w:sz w:val="24"/>
                <w:szCs w:val="24"/>
              </w:rPr>
              <w:t>001872</w:t>
            </w:r>
          </w:p>
        </w:tc>
      </w:tr>
      <w:tr w:rsidR="00DE6102" w:rsidRPr="00474E12" w:rsidTr="000D3F45">
        <w:trPr>
          <w:jc w:val="center"/>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DE6102" w:rsidRPr="00474E12" w:rsidRDefault="00DE6102" w:rsidP="00EC68A4">
            <w:pPr>
              <w:spacing w:line="276" w:lineRule="auto"/>
              <w:jc w:val="center"/>
              <w:rPr>
                <w:color w:val="000000"/>
                <w:sz w:val="24"/>
              </w:rPr>
            </w:pPr>
            <w:r w:rsidRPr="00474E12">
              <w:rPr>
                <w:rFonts w:hint="eastAsia"/>
                <w:color w:val="000000"/>
                <w:sz w:val="24"/>
              </w:rPr>
              <w:t>截止收益分配基准日的相关指标</w:t>
            </w:r>
          </w:p>
        </w:tc>
        <w:tc>
          <w:tcPr>
            <w:tcW w:w="3005" w:type="dxa"/>
            <w:tcBorders>
              <w:top w:val="single" w:sz="4" w:space="0" w:color="auto"/>
              <w:left w:val="single" w:sz="4" w:space="0" w:color="auto"/>
              <w:bottom w:val="single" w:sz="4" w:space="0" w:color="auto"/>
              <w:right w:val="single" w:sz="4" w:space="0" w:color="auto"/>
            </w:tcBorders>
            <w:hideMark/>
          </w:tcPr>
          <w:p w:rsidR="00DE6102" w:rsidRPr="00474E12" w:rsidRDefault="00DE6102" w:rsidP="00EC68A4">
            <w:pPr>
              <w:spacing w:line="276" w:lineRule="auto"/>
              <w:rPr>
                <w:color w:val="000000"/>
                <w:sz w:val="24"/>
              </w:rPr>
            </w:pPr>
            <w:r w:rsidRPr="00474E12">
              <w:rPr>
                <w:rFonts w:hint="eastAsia"/>
                <w:color w:val="000000"/>
                <w:sz w:val="24"/>
              </w:rPr>
              <w:t>基准日基金份额净值</w:t>
            </w:r>
          </w:p>
          <w:p w:rsidR="00DE6102" w:rsidRPr="00474E12" w:rsidRDefault="00DE6102" w:rsidP="00EC68A4">
            <w:pPr>
              <w:spacing w:line="276" w:lineRule="auto"/>
              <w:rPr>
                <w:color w:val="000000"/>
                <w:sz w:val="24"/>
              </w:rPr>
            </w:pPr>
            <w:r w:rsidRPr="00474E12">
              <w:rPr>
                <w:rFonts w:hint="eastAsia"/>
                <w:color w:val="000000"/>
                <w:sz w:val="24"/>
              </w:rPr>
              <w:t>（单位：元）</w:t>
            </w:r>
          </w:p>
        </w:tc>
        <w:tc>
          <w:tcPr>
            <w:tcW w:w="2567" w:type="dxa"/>
            <w:tcBorders>
              <w:top w:val="single" w:sz="4" w:space="0" w:color="auto"/>
              <w:left w:val="single" w:sz="4" w:space="0" w:color="auto"/>
              <w:bottom w:val="single" w:sz="4" w:space="0" w:color="auto"/>
              <w:right w:val="single" w:sz="4" w:space="0" w:color="auto"/>
            </w:tcBorders>
            <w:vAlign w:val="center"/>
            <w:hideMark/>
          </w:tcPr>
          <w:p w:rsidR="00DE6102" w:rsidRPr="0042345A" w:rsidRDefault="00E95746" w:rsidP="00CD4F91">
            <w:pPr>
              <w:spacing w:line="276" w:lineRule="auto"/>
              <w:rPr>
                <w:rFonts w:ascii="方正仿宋简体" w:hAnsi="仿宋"/>
                <w:color w:val="000000"/>
                <w:sz w:val="24"/>
                <w:szCs w:val="24"/>
              </w:rPr>
            </w:pPr>
            <w:r w:rsidRPr="00E95746">
              <w:rPr>
                <w:rFonts w:ascii="方正仿宋简体" w:hAnsi="仿宋"/>
                <w:color w:val="000000"/>
                <w:sz w:val="24"/>
                <w:szCs w:val="24"/>
              </w:rPr>
              <w:t>1.026</w:t>
            </w:r>
          </w:p>
        </w:tc>
        <w:tc>
          <w:tcPr>
            <w:tcW w:w="2395" w:type="dxa"/>
            <w:tcBorders>
              <w:top w:val="single" w:sz="4" w:space="0" w:color="auto"/>
              <w:left w:val="single" w:sz="4" w:space="0" w:color="auto"/>
              <w:bottom w:val="single" w:sz="4" w:space="0" w:color="auto"/>
              <w:right w:val="single" w:sz="4" w:space="0" w:color="auto"/>
            </w:tcBorders>
            <w:vAlign w:val="center"/>
          </w:tcPr>
          <w:p w:rsidR="00DE6102" w:rsidRPr="0042345A" w:rsidRDefault="00DF746B" w:rsidP="00CD4F91">
            <w:pPr>
              <w:spacing w:line="276" w:lineRule="auto"/>
              <w:rPr>
                <w:rFonts w:ascii="方正仿宋简体" w:hAnsi="仿宋"/>
                <w:color w:val="000000"/>
                <w:sz w:val="24"/>
                <w:szCs w:val="24"/>
              </w:rPr>
            </w:pPr>
            <w:r w:rsidRPr="00DF746B">
              <w:rPr>
                <w:rFonts w:ascii="方正仿宋简体" w:hAnsi="仿宋"/>
                <w:color w:val="000000"/>
                <w:sz w:val="24"/>
                <w:szCs w:val="24"/>
              </w:rPr>
              <w:t>1.017</w:t>
            </w:r>
          </w:p>
        </w:tc>
      </w:tr>
      <w:tr w:rsidR="00DE6102" w:rsidRPr="00474E12" w:rsidTr="000D3F45">
        <w:trPr>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DE6102" w:rsidRPr="00474E12" w:rsidRDefault="00DE6102" w:rsidP="00EC68A4">
            <w:pPr>
              <w:widowControl/>
              <w:spacing w:line="276" w:lineRule="auto"/>
              <w:jc w:val="left"/>
              <w:rPr>
                <w:color w:val="000000"/>
                <w:sz w:val="24"/>
              </w:rPr>
            </w:pPr>
          </w:p>
        </w:tc>
        <w:tc>
          <w:tcPr>
            <w:tcW w:w="3005" w:type="dxa"/>
            <w:tcBorders>
              <w:top w:val="single" w:sz="4" w:space="0" w:color="auto"/>
              <w:left w:val="single" w:sz="4" w:space="0" w:color="auto"/>
              <w:bottom w:val="single" w:sz="4" w:space="0" w:color="auto"/>
              <w:right w:val="single" w:sz="4" w:space="0" w:color="auto"/>
            </w:tcBorders>
            <w:hideMark/>
          </w:tcPr>
          <w:p w:rsidR="00DE6102" w:rsidRPr="00474E12" w:rsidRDefault="00DE6102" w:rsidP="00EC68A4">
            <w:pPr>
              <w:spacing w:line="276" w:lineRule="auto"/>
              <w:rPr>
                <w:color w:val="000000"/>
                <w:sz w:val="24"/>
              </w:rPr>
            </w:pPr>
            <w:r w:rsidRPr="00474E12">
              <w:rPr>
                <w:rFonts w:hint="eastAsia"/>
                <w:color w:val="000000"/>
                <w:sz w:val="24"/>
              </w:rPr>
              <w:t>基准日基金可供分配利润（单位：元）</w:t>
            </w:r>
          </w:p>
        </w:tc>
        <w:tc>
          <w:tcPr>
            <w:tcW w:w="2567" w:type="dxa"/>
            <w:tcBorders>
              <w:top w:val="single" w:sz="4" w:space="0" w:color="auto"/>
              <w:left w:val="single" w:sz="4" w:space="0" w:color="auto"/>
              <w:bottom w:val="single" w:sz="4" w:space="0" w:color="auto"/>
              <w:right w:val="single" w:sz="4" w:space="0" w:color="auto"/>
            </w:tcBorders>
            <w:vAlign w:val="center"/>
            <w:hideMark/>
          </w:tcPr>
          <w:p w:rsidR="00DE6102" w:rsidRPr="0059562E" w:rsidRDefault="00DF746B" w:rsidP="0059562E">
            <w:pPr>
              <w:spacing w:line="276" w:lineRule="auto"/>
              <w:rPr>
                <w:rFonts w:eastAsia="宋体"/>
                <w:color w:val="000000"/>
                <w:sz w:val="20"/>
              </w:rPr>
            </w:pPr>
            <w:r w:rsidRPr="00DF746B">
              <w:rPr>
                <w:rFonts w:ascii="方正仿宋简体" w:hAnsi="仿宋"/>
                <w:color w:val="000000"/>
                <w:sz w:val="24"/>
                <w:szCs w:val="24"/>
              </w:rPr>
              <w:t>1,038,073.08</w:t>
            </w:r>
          </w:p>
        </w:tc>
        <w:tc>
          <w:tcPr>
            <w:tcW w:w="2395" w:type="dxa"/>
            <w:tcBorders>
              <w:top w:val="single" w:sz="4" w:space="0" w:color="auto"/>
              <w:left w:val="single" w:sz="4" w:space="0" w:color="auto"/>
              <w:bottom w:val="single" w:sz="4" w:space="0" w:color="auto"/>
              <w:right w:val="single" w:sz="4" w:space="0" w:color="auto"/>
            </w:tcBorders>
            <w:vAlign w:val="center"/>
          </w:tcPr>
          <w:p w:rsidR="00DE6102" w:rsidRPr="0059562E" w:rsidRDefault="00DF746B" w:rsidP="0059562E">
            <w:pPr>
              <w:spacing w:line="276" w:lineRule="auto"/>
              <w:rPr>
                <w:rFonts w:eastAsia="宋体"/>
                <w:color w:val="000000"/>
                <w:sz w:val="20"/>
              </w:rPr>
            </w:pPr>
            <w:r w:rsidRPr="00DF746B">
              <w:rPr>
                <w:rFonts w:ascii="方正仿宋简体" w:hAnsi="仿宋"/>
                <w:color w:val="000000"/>
                <w:sz w:val="24"/>
                <w:szCs w:val="24"/>
              </w:rPr>
              <w:t>35,408.99</w:t>
            </w:r>
          </w:p>
        </w:tc>
      </w:tr>
      <w:tr w:rsidR="00DE6102" w:rsidRPr="00474E12" w:rsidTr="000D3F45">
        <w:trPr>
          <w:trHeight w:val="748"/>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DE6102" w:rsidRPr="00474E12" w:rsidRDefault="00DE6102" w:rsidP="00EC68A4">
            <w:pPr>
              <w:widowControl/>
              <w:spacing w:line="276" w:lineRule="auto"/>
              <w:jc w:val="left"/>
              <w:rPr>
                <w:color w:val="000000"/>
                <w:sz w:val="24"/>
              </w:rPr>
            </w:pPr>
          </w:p>
        </w:tc>
        <w:tc>
          <w:tcPr>
            <w:tcW w:w="3005" w:type="dxa"/>
            <w:tcBorders>
              <w:top w:val="single" w:sz="4" w:space="0" w:color="auto"/>
              <w:left w:val="single" w:sz="4" w:space="0" w:color="auto"/>
              <w:bottom w:val="single" w:sz="4" w:space="0" w:color="auto"/>
              <w:right w:val="single" w:sz="4" w:space="0" w:color="auto"/>
            </w:tcBorders>
            <w:hideMark/>
          </w:tcPr>
          <w:p w:rsidR="00DE6102" w:rsidRPr="00474E12" w:rsidRDefault="00DE6102" w:rsidP="00EC68A4">
            <w:pPr>
              <w:spacing w:line="276" w:lineRule="auto"/>
              <w:rPr>
                <w:color w:val="000000"/>
                <w:sz w:val="24"/>
              </w:rPr>
            </w:pPr>
            <w:r w:rsidRPr="00474E12">
              <w:rPr>
                <w:rFonts w:hint="eastAsia"/>
                <w:color w:val="000000"/>
                <w:sz w:val="24"/>
              </w:rPr>
              <w:t>截止基准日按照基金合同约定的分红比例计算的应分配金额（单位：元）</w:t>
            </w:r>
          </w:p>
        </w:tc>
        <w:tc>
          <w:tcPr>
            <w:tcW w:w="2567" w:type="dxa"/>
            <w:tcBorders>
              <w:top w:val="single" w:sz="4" w:space="0" w:color="auto"/>
              <w:left w:val="single" w:sz="4" w:space="0" w:color="auto"/>
              <w:bottom w:val="single" w:sz="4" w:space="0" w:color="auto"/>
              <w:right w:val="single" w:sz="4" w:space="0" w:color="auto"/>
            </w:tcBorders>
            <w:hideMark/>
          </w:tcPr>
          <w:p w:rsidR="00E34CF3" w:rsidRPr="0059562E" w:rsidRDefault="006829D5" w:rsidP="0054316A">
            <w:pPr>
              <w:spacing w:line="276" w:lineRule="auto"/>
              <w:rPr>
                <w:rFonts w:ascii="微软雅黑" w:eastAsia="微软雅黑" w:hAnsi="微软雅黑" w:cs="宋体"/>
                <w:color w:val="000000"/>
                <w:sz w:val="18"/>
                <w:szCs w:val="18"/>
              </w:rPr>
            </w:pPr>
            <w:r w:rsidRPr="006829D5">
              <w:rPr>
                <w:rFonts w:ascii="方正仿宋简体" w:hAnsi="仿宋"/>
                <w:color w:val="000000"/>
                <w:sz w:val="24"/>
                <w:szCs w:val="24"/>
              </w:rPr>
              <w:t>0.0</w:t>
            </w:r>
            <w:r w:rsidR="00DF746B">
              <w:rPr>
                <w:rFonts w:ascii="方正仿宋简体" w:hAnsi="仿宋" w:hint="eastAsia"/>
                <w:color w:val="000000"/>
                <w:sz w:val="24"/>
                <w:szCs w:val="24"/>
              </w:rPr>
              <w:t>1816</w:t>
            </w:r>
          </w:p>
        </w:tc>
        <w:tc>
          <w:tcPr>
            <w:tcW w:w="2395" w:type="dxa"/>
            <w:tcBorders>
              <w:top w:val="single" w:sz="4" w:space="0" w:color="auto"/>
              <w:left w:val="single" w:sz="4" w:space="0" w:color="auto"/>
              <w:bottom w:val="single" w:sz="4" w:space="0" w:color="auto"/>
              <w:right w:val="single" w:sz="4" w:space="0" w:color="auto"/>
            </w:tcBorders>
          </w:tcPr>
          <w:p w:rsidR="00DE6102" w:rsidRPr="0059562E" w:rsidRDefault="006829D5" w:rsidP="0054316A">
            <w:pPr>
              <w:spacing w:line="276" w:lineRule="auto"/>
              <w:rPr>
                <w:rFonts w:ascii="微软雅黑" w:eastAsia="微软雅黑" w:hAnsi="微软雅黑" w:cs="宋体"/>
                <w:color w:val="000000"/>
                <w:sz w:val="18"/>
                <w:szCs w:val="18"/>
              </w:rPr>
            </w:pPr>
            <w:r w:rsidRPr="006829D5">
              <w:rPr>
                <w:rFonts w:ascii="方正仿宋简体" w:hAnsi="仿宋"/>
                <w:color w:val="000000"/>
                <w:sz w:val="24"/>
                <w:szCs w:val="24"/>
              </w:rPr>
              <w:t>0.0</w:t>
            </w:r>
            <w:r w:rsidR="00DF746B">
              <w:rPr>
                <w:rFonts w:ascii="方正仿宋简体" w:hAnsi="仿宋" w:hint="eastAsia"/>
                <w:color w:val="000000"/>
                <w:sz w:val="24"/>
                <w:szCs w:val="24"/>
              </w:rPr>
              <w:t>1376</w:t>
            </w:r>
          </w:p>
        </w:tc>
      </w:tr>
      <w:tr w:rsidR="00DE6102" w:rsidRPr="00474E12" w:rsidTr="000D3F45">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DE6102" w:rsidRPr="00474E12" w:rsidRDefault="00DE6102" w:rsidP="00B3241B">
            <w:pPr>
              <w:spacing w:line="276" w:lineRule="auto"/>
              <w:rPr>
                <w:color w:val="000000"/>
                <w:sz w:val="24"/>
              </w:rPr>
            </w:pPr>
            <w:r w:rsidRPr="00474E12">
              <w:rPr>
                <w:rFonts w:hint="eastAsia"/>
                <w:color w:val="000000"/>
                <w:sz w:val="24"/>
              </w:rPr>
              <w:t>本次分红方案（单位：元</w:t>
            </w:r>
            <w:r w:rsidRPr="00474E12">
              <w:rPr>
                <w:color w:val="000000"/>
                <w:sz w:val="24"/>
              </w:rPr>
              <w:t>/10</w:t>
            </w:r>
            <w:r w:rsidRPr="00474E12">
              <w:rPr>
                <w:rFonts w:hint="eastAsia"/>
                <w:color w:val="000000"/>
                <w:sz w:val="24"/>
              </w:rPr>
              <w:t>份基金份额）</w:t>
            </w:r>
          </w:p>
        </w:tc>
        <w:tc>
          <w:tcPr>
            <w:tcW w:w="2567" w:type="dxa"/>
            <w:tcBorders>
              <w:top w:val="single" w:sz="4" w:space="0" w:color="auto"/>
              <w:left w:val="single" w:sz="4" w:space="0" w:color="auto"/>
              <w:bottom w:val="single" w:sz="4" w:space="0" w:color="auto"/>
              <w:right w:val="single" w:sz="4" w:space="0" w:color="auto"/>
            </w:tcBorders>
            <w:hideMark/>
          </w:tcPr>
          <w:p w:rsidR="00DE6102" w:rsidRPr="0042345A" w:rsidRDefault="00E34CF3" w:rsidP="0054316A">
            <w:pPr>
              <w:spacing w:line="276" w:lineRule="auto"/>
              <w:rPr>
                <w:rFonts w:ascii="方正仿宋简体" w:hAnsi="仿宋"/>
                <w:color w:val="000000"/>
                <w:sz w:val="24"/>
                <w:szCs w:val="24"/>
              </w:rPr>
            </w:pPr>
            <w:r>
              <w:rPr>
                <w:rFonts w:ascii="方正仿宋简体" w:hAnsi="仿宋" w:hint="eastAsia"/>
                <w:color w:val="000000"/>
                <w:sz w:val="24"/>
                <w:szCs w:val="24"/>
              </w:rPr>
              <w:t>0.</w:t>
            </w:r>
            <w:r w:rsidR="00DF746B">
              <w:rPr>
                <w:rFonts w:ascii="方正仿宋简体" w:hAnsi="仿宋" w:hint="eastAsia"/>
                <w:color w:val="000000"/>
                <w:sz w:val="24"/>
                <w:szCs w:val="24"/>
              </w:rPr>
              <w:t>1820</w:t>
            </w:r>
          </w:p>
        </w:tc>
        <w:tc>
          <w:tcPr>
            <w:tcW w:w="2395" w:type="dxa"/>
            <w:tcBorders>
              <w:top w:val="single" w:sz="4" w:space="0" w:color="auto"/>
              <w:left w:val="single" w:sz="4" w:space="0" w:color="auto"/>
              <w:bottom w:val="single" w:sz="4" w:space="0" w:color="auto"/>
              <w:right w:val="single" w:sz="4" w:space="0" w:color="auto"/>
            </w:tcBorders>
          </w:tcPr>
          <w:p w:rsidR="00DE6102" w:rsidRPr="0042345A" w:rsidRDefault="008910B7" w:rsidP="0054316A">
            <w:pPr>
              <w:spacing w:line="276" w:lineRule="auto"/>
              <w:rPr>
                <w:rFonts w:ascii="方正仿宋简体" w:hAnsi="仿宋"/>
                <w:color w:val="000000"/>
                <w:sz w:val="24"/>
                <w:szCs w:val="24"/>
              </w:rPr>
            </w:pPr>
            <w:r>
              <w:rPr>
                <w:rFonts w:ascii="方正仿宋简体" w:hAnsi="仿宋" w:hint="eastAsia"/>
                <w:color w:val="000000"/>
                <w:sz w:val="24"/>
                <w:szCs w:val="24"/>
              </w:rPr>
              <w:t>0.</w:t>
            </w:r>
            <w:r w:rsidR="00DF746B">
              <w:rPr>
                <w:rFonts w:ascii="方正仿宋简体" w:hAnsi="仿宋" w:hint="eastAsia"/>
                <w:color w:val="000000"/>
                <w:sz w:val="24"/>
                <w:szCs w:val="24"/>
              </w:rPr>
              <w:t>1380</w:t>
            </w:r>
          </w:p>
        </w:tc>
      </w:tr>
      <w:tr w:rsidR="00DE6102" w:rsidRPr="00474E12" w:rsidTr="00512888">
        <w:trPr>
          <w:jc w:val="center"/>
        </w:trPr>
        <w:tc>
          <w:tcPr>
            <w:tcW w:w="4281" w:type="dxa"/>
            <w:gridSpan w:val="2"/>
            <w:tcBorders>
              <w:top w:val="single" w:sz="4" w:space="0" w:color="auto"/>
              <w:left w:val="single" w:sz="4" w:space="0" w:color="auto"/>
              <w:bottom w:val="single" w:sz="4" w:space="0" w:color="auto"/>
              <w:right w:val="single" w:sz="4" w:space="0" w:color="auto"/>
            </w:tcBorders>
            <w:vAlign w:val="center"/>
            <w:hideMark/>
          </w:tcPr>
          <w:p w:rsidR="00DE6102" w:rsidRPr="00474E12" w:rsidRDefault="00DE6102" w:rsidP="00362227">
            <w:pPr>
              <w:spacing w:line="276" w:lineRule="auto"/>
              <w:rPr>
                <w:color w:val="000000"/>
                <w:sz w:val="24"/>
              </w:rPr>
            </w:pPr>
            <w:r w:rsidRPr="00474E12">
              <w:rPr>
                <w:rFonts w:hint="eastAsia"/>
                <w:color w:val="000000"/>
                <w:sz w:val="24"/>
              </w:rPr>
              <w:t>有关年度分红次数的说明</w:t>
            </w:r>
          </w:p>
        </w:tc>
        <w:tc>
          <w:tcPr>
            <w:tcW w:w="4962" w:type="dxa"/>
            <w:gridSpan w:val="2"/>
            <w:tcBorders>
              <w:top w:val="single" w:sz="4" w:space="0" w:color="auto"/>
              <w:left w:val="single" w:sz="4" w:space="0" w:color="auto"/>
              <w:bottom w:val="single" w:sz="4" w:space="0" w:color="auto"/>
              <w:right w:val="single" w:sz="4" w:space="0" w:color="auto"/>
            </w:tcBorders>
            <w:vAlign w:val="center"/>
            <w:hideMark/>
          </w:tcPr>
          <w:p w:rsidR="00DE6102" w:rsidRPr="0042345A" w:rsidRDefault="00DE6102" w:rsidP="0054316A">
            <w:pPr>
              <w:spacing w:line="276" w:lineRule="auto"/>
              <w:rPr>
                <w:rFonts w:ascii="方正仿宋简体"/>
                <w:color w:val="000000"/>
                <w:sz w:val="24"/>
                <w:szCs w:val="24"/>
              </w:rPr>
            </w:pPr>
            <w:r w:rsidRPr="0042345A">
              <w:rPr>
                <w:rFonts w:ascii="方正仿宋简体" w:hint="eastAsia"/>
                <w:color w:val="000000"/>
                <w:sz w:val="24"/>
                <w:szCs w:val="24"/>
              </w:rPr>
              <w:t>本次分红为</w:t>
            </w:r>
            <w:r w:rsidR="005E6467" w:rsidRPr="0042345A">
              <w:rPr>
                <w:rFonts w:ascii="方正仿宋简体" w:hint="eastAsia"/>
                <w:color w:val="000000"/>
                <w:sz w:val="24"/>
                <w:szCs w:val="24"/>
              </w:rPr>
              <w:t>201</w:t>
            </w:r>
            <w:r w:rsidR="007E26AC">
              <w:rPr>
                <w:rFonts w:ascii="方正仿宋简体" w:hint="eastAsia"/>
                <w:color w:val="000000"/>
                <w:sz w:val="24"/>
                <w:szCs w:val="24"/>
              </w:rPr>
              <w:t>8</w:t>
            </w:r>
            <w:r w:rsidRPr="0042345A">
              <w:rPr>
                <w:rFonts w:ascii="方正仿宋简体" w:hint="eastAsia"/>
                <w:color w:val="000000"/>
                <w:sz w:val="24"/>
                <w:szCs w:val="24"/>
              </w:rPr>
              <w:t>年的</w:t>
            </w:r>
            <w:r w:rsidR="0054316A" w:rsidRPr="0042345A">
              <w:rPr>
                <w:rFonts w:ascii="方正仿宋简体" w:hint="eastAsia"/>
                <w:color w:val="000000"/>
                <w:sz w:val="24"/>
                <w:szCs w:val="24"/>
              </w:rPr>
              <w:t>第</w:t>
            </w:r>
            <w:r w:rsidR="0054316A">
              <w:rPr>
                <w:rFonts w:ascii="方正仿宋简体" w:hint="eastAsia"/>
                <w:color w:val="000000"/>
                <w:sz w:val="24"/>
                <w:szCs w:val="24"/>
              </w:rPr>
              <w:t>四</w:t>
            </w:r>
            <w:r w:rsidR="007A6F77" w:rsidRPr="0042345A">
              <w:rPr>
                <w:rFonts w:ascii="方正仿宋简体" w:hint="eastAsia"/>
                <w:color w:val="000000"/>
                <w:sz w:val="24"/>
                <w:szCs w:val="24"/>
              </w:rPr>
              <w:t>次</w:t>
            </w:r>
            <w:r w:rsidRPr="0042345A">
              <w:rPr>
                <w:rFonts w:ascii="方正仿宋简体" w:hint="eastAsia"/>
                <w:color w:val="000000"/>
                <w:sz w:val="24"/>
                <w:szCs w:val="24"/>
              </w:rPr>
              <w:t>分红</w:t>
            </w:r>
          </w:p>
        </w:tc>
      </w:tr>
    </w:tbl>
    <w:p w:rsidR="0092339D" w:rsidRPr="00474E12" w:rsidRDefault="0092339D" w:rsidP="00F91DB1">
      <w:pPr>
        <w:rPr>
          <w:rFonts w:ascii="楷体_GB2312" w:eastAsia="楷体_GB2312"/>
          <w:bCs/>
          <w:sz w:val="21"/>
          <w:szCs w:val="21"/>
        </w:rPr>
      </w:pPr>
      <w:bookmarkStart w:id="3" w:name="_Toc275961419"/>
      <w:r w:rsidRPr="00474E12">
        <w:rPr>
          <w:rFonts w:ascii="楷体_GB2312" w:eastAsia="楷体_GB2312" w:hint="eastAsia"/>
          <w:bCs/>
          <w:sz w:val="21"/>
          <w:szCs w:val="21"/>
        </w:rPr>
        <w:t>注：</w:t>
      </w:r>
      <w:r w:rsidRPr="00474E12">
        <w:rPr>
          <w:rFonts w:ascii="楷体_GB2312" w:eastAsia="楷体_GB2312" w:hint="eastAsia"/>
          <w:sz w:val="21"/>
          <w:szCs w:val="21"/>
        </w:rPr>
        <w:t>（1）截止基准日按照基金合同约定的分红比例计算</w:t>
      </w:r>
      <w:r w:rsidR="006A6231" w:rsidRPr="00474E12">
        <w:rPr>
          <w:rFonts w:ascii="楷体_GB2312" w:eastAsia="楷体_GB2312" w:hint="eastAsia"/>
          <w:sz w:val="21"/>
          <w:szCs w:val="21"/>
        </w:rPr>
        <w:t>：</w:t>
      </w:r>
      <w:r w:rsidR="00E34CF3" w:rsidRPr="00474E12">
        <w:rPr>
          <w:rFonts w:ascii="楷体_GB2312" w:eastAsia="楷体_GB2312" w:hint="eastAsia"/>
          <w:sz w:val="21"/>
          <w:szCs w:val="21"/>
        </w:rPr>
        <w:t>嘉实丰益信用定期债券</w:t>
      </w:r>
      <w:r w:rsidR="00E34CF3">
        <w:rPr>
          <w:rFonts w:ascii="楷体_GB2312" w:eastAsia="楷体_GB2312" w:hint="eastAsia"/>
          <w:sz w:val="21"/>
          <w:szCs w:val="21"/>
        </w:rPr>
        <w:t>A</w:t>
      </w:r>
      <w:r w:rsidR="00E34CF3" w:rsidRPr="00474E12">
        <w:rPr>
          <w:rFonts w:ascii="楷体_GB2312" w:eastAsia="楷体_GB2312" w:hint="eastAsia"/>
          <w:sz w:val="21"/>
          <w:szCs w:val="21"/>
        </w:rPr>
        <w:t>应分配金额为每份基金份额应分配金额</w:t>
      </w:r>
      <w:r w:rsidR="00DF746B" w:rsidRPr="00DF746B">
        <w:rPr>
          <w:rFonts w:ascii="楷体_GB2312" w:eastAsia="楷体_GB2312"/>
          <w:sz w:val="21"/>
          <w:szCs w:val="21"/>
        </w:rPr>
        <w:t>0.0</w:t>
      </w:r>
      <w:r w:rsidR="00DF746B">
        <w:rPr>
          <w:rFonts w:ascii="楷体_GB2312" w:eastAsia="楷体_GB2312" w:hint="eastAsia"/>
          <w:sz w:val="21"/>
          <w:szCs w:val="21"/>
        </w:rPr>
        <w:t>1816</w:t>
      </w:r>
      <w:r w:rsidR="00E34CF3" w:rsidRPr="00474E12">
        <w:rPr>
          <w:rFonts w:ascii="楷体_GB2312" w:eastAsia="楷体_GB2312" w:hint="eastAsia"/>
          <w:sz w:val="21"/>
          <w:szCs w:val="21"/>
        </w:rPr>
        <w:t>元，即每10份基金份额应分配金额0.</w:t>
      </w:r>
      <w:r w:rsidR="00DF746B">
        <w:rPr>
          <w:rFonts w:ascii="楷体_GB2312" w:eastAsia="楷体_GB2312" w:hint="eastAsia"/>
          <w:sz w:val="21"/>
          <w:szCs w:val="21"/>
        </w:rPr>
        <w:t>1816</w:t>
      </w:r>
      <w:r w:rsidR="00E34CF3" w:rsidRPr="00474E12">
        <w:rPr>
          <w:rFonts w:ascii="楷体_GB2312" w:eastAsia="楷体_GB2312" w:hint="eastAsia"/>
          <w:sz w:val="21"/>
          <w:szCs w:val="21"/>
        </w:rPr>
        <w:t>元；</w:t>
      </w:r>
      <w:r w:rsidR="006A6231" w:rsidRPr="00474E12">
        <w:rPr>
          <w:rFonts w:ascii="楷体_GB2312" w:eastAsia="楷体_GB2312" w:hint="eastAsia"/>
          <w:sz w:val="21"/>
          <w:szCs w:val="21"/>
        </w:rPr>
        <w:t>嘉实丰益信用定期债券C应分配金额为每份基金份额应分配金额0.</w:t>
      </w:r>
      <w:r w:rsidR="00E34CF3" w:rsidRPr="00474E12">
        <w:rPr>
          <w:rFonts w:ascii="楷体_GB2312" w:eastAsia="楷体_GB2312" w:hint="eastAsia"/>
          <w:sz w:val="21"/>
          <w:szCs w:val="21"/>
        </w:rPr>
        <w:t>0</w:t>
      </w:r>
      <w:r w:rsidR="00DF746B">
        <w:rPr>
          <w:rFonts w:ascii="楷体_GB2312" w:eastAsia="楷体_GB2312" w:hint="eastAsia"/>
          <w:sz w:val="21"/>
          <w:szCs w:val="21"/>
        </w:rPr>
        <w:t>1376</w:t>
      </w:r>
      <w:r w:rsidR="006A6231" w:rsidRPr="00474E12">
        <w:rPr>
          <w:rFonts w:ascii="楷体_GB2312" w:eastAsia="楷体_GB2312" w:hint="eastAsia"/>
          <w:sz w:val="21"/>
          <w:szCs w:val="21"/>
        </w:rPr>
        <w:t>元，即每10份基金份额应分配金额0.</w:t>
      </w:r>
      <w:r w:rsidR="00DF746B">
        <w:rPr>
          <w:rFonts w:ascii="楷体_GB2312" w:eastAsia="楷体_GB2312" w:hint="eastAsia"/>
          <w:sz w:val="21"/>
          <w:szCs w:val="21"/>
        </w:rPr>
        <w:t>1376</w:t>
      </w:r>
      <w:r w:rsidR="006A6231" w:rsidRPr="00474E12">
        <w:rPr>
          <w:rFonts w:ascii="楷体_GB2312" w:eastAsia="楷体_GB2312" w:hint="eastAsia"/>
          <w:sz w:val="21"/>
          <w:szCs w:val="21"/>
        </w:rPr>
        <w:t>元；</w:t>
      </w:r>
      <w:r w:rsidRPr="00474E12">
        <w:rPr>
          <w:rFonts w:ascii="楷体_GB2312" w:eastAsia="楷体_GB2312" w:hint="eastAsia"/>
          <w:sz w:val="21"/>
          <w:szCs w:val="21"/>
        </w:rPr>
        <w:t>（2）本次</w:t>
      </w:r>
      <w:r w:rsidR="00CD4F91">
        <w:rPr>
          <w:rFonts w:ascii="楷体_GB2312" w:eastAsia="楷体_GB2312" w:hint="eastAsia"/>
          <w:sz w:val="21"/>
          <w:szCs w:val="21"/>
        </w:rPr>
        <w:t>实际</w:t>
      </w:r>
      <w:r w:rsidRPr="00474E12">
        <w:rPr>
          <w:rFonts w:ascii="楷体_GB2312" w:eastAsia="楷体_GB2312" w:hint="eastAsia"/>
          <w:sz w:val="21"/>
          <w:szCs w:val="21"/>
        </w:rPr>
        <w:t>分红方案为</w:t>
      </w:r>
      <w:r w:rsidR="006A6231" w:rsidRPr="00474E12">
        <w:rPr>
          <w:rFonts w:ascii="楷体_GB2312" w:eastAsia="楷体_GB2312" w:hint="eastAsia"/>
          <w:sz w:val="21"/>
          <w:szCs w:val="21"/>
        </w:rPr>
        <w:t>:</w:t>
      </w:r>
      <w:r w:rsidR="00E34CF3" w:rsidRPr="00474E12">
        <w:rPr>
          <w:rFonts w:ascii="楷体_GB2312" w:eastAsia="楷体_GB2312" w:hint="eastAsia"/>
          <w:sz w:val="21"/>
          <w:szCs w:val="21"/>
        </w:rPr>
        <w:t>嘉实丰益信用定期债券</w:t>
      </w:r>
      <w:r w:rsidR="00E34CF3">
        <w:rPr>
          <w:rFonts w:ascii="楷体_GB2312" w:eastAsia="楷体_GB2312" w:hint="eastAsia"/>
          <w:sz w:val="21"/>
          <w:szCs w:val="21"/>
        </w:rPr>
        <w:t>A</w:t>
      </w:r>
      <w:r w:rsidR="00E34CF3" w:rsidRPr="00474E12">
        <w:rPr>
          <w:rFonts w:ascii="楷体_GB2312" w:eastAsia="楷体_GB2312" w:hint="eastAsia"/>
          <w:sz w:val="21"/>
          <w:szCs w:val="21"/>
        </w:rPr>
        <w:t>每10份基金份额发放红利0.</w:t>
      </w:r>
      <w:r w:rsidR="00DF746B">
        <w:rPr>
          <w:rFonts w:ascii="楷体_GB2312" w:eastAsia="楷体_GB2312" w:hint="eastAsia"/>
          <w:sz w:val="21"/>
          <w:szCs w:val="21"/>
        </w:rPr>
        <w:t>1820</w:t>
      </w:r>
      <w:r w:rsidR="00E34CF3" w:rsidRPr="00474E12">
        <w:rPr>
          <w:rFonts w:ascii="楷体_GB2312" w:eastAsia="楷体_GB2312" w:hint="eastAsia"/>
          <w:sz w:val="21"/>
          <w:szCs w:val="21"/>
        </w:rPr>
        <w:t>元</w:t>
      </w:r>
      <w:r w:rsidR="00E34CF3">
        <w:rPr>
          <w:rFonts w:ascii="楷体_GB2312" w:eastAsia="楷体_GB2312" w:hint="eastAsia"/>
          <w:sz w:val="21"/>
          <w:szCs w:val="21"/>
        </w:rPr>
        <w:t>;</w:t>
      </w:r>
      <w:r w:rsidR="006A6231" w:rsidRPr="00474E12">
        <w:rPr>
          <w:rFonts w:ascii="楷体_GB2312" w:eastAsia="楷体_GB2312" w:hint="eastAsia"/>
          <w:sz w:val="21"/>
          <w:szCs w:val="21"/>
        </w:rPr>
        <w:t>嘉实丰益信用定期债券C每10份基金份额发放红利0.</w:t>
      </w:r>
      <w:r w:rsidR="00DF746B">
        <w:rPr>
          <w:rFonts w:ascii="楷体_GB2312" w:eastAsia="楷体_GB2312" w:hint="eastAsia"/>
          <w:sz w:val="21"/>
          <w:szCs w:val="21"/>
        </w:rPr>
        <w:t>1380</w:t>
      </w:r>
      <w:r w:rsidR="006A6231" w:rsidRPr="00474E12">
        <w:rPr>
          <w:rFonts w:ascii="楷体_GB2312" w:eastAsia="楷体_GB2312" w:hint="eastAsia"/>
          <w:sz w:val="21"/>
          <w:szCs w:val="21"/>
        </w:rPr>
        <w:t>元</w:t>
      </w:r>
      <w:r w:rsidR="004C5CD0">
        <w:rPr>
          <w:rFonts w:ascii="楷体_GB2312" w:eastAsia="楷体_GB2312" w:hint="eastAsia"/>
          <w:sz w:val="21"/>
          <w:szCs w:val="21"/>
        </w:rPr>
        <w:t>。</w:t>
      </w:r>
    </w:p>
    <w:p w:rsidR="00941E13" w:rsidRPr="00474E12" w:rsidRDefault="00941E13" w:rsidP="00941E13">
      <w:pPr>
        <w:pStyle w:val="2"/>
        <w:spacing w:line="560" w:lineRule="exact"/>
        <w:rPr>
          <w:rFonts w:ascii="Times New Roman" w:eastAsia="方正仿宋简体" w:hAnsi="Times New Roman"/>
          <w:bCs w:val="0"/>
          <w:color w:val="000000"/>
          <w:sz w:val="24"/>
          <w:szCs w:val="24"/>
        </w:rPr>
      </w:pPr>
      <w:r w:rsidRPr="00474E12">
        <w:rPr>
          <w:rFonts w:ascii="Times New Roman" w:eastAsia="方正仿宋简体" w:hAnsi="Times New Roman"/>
          <w:bCs w:val="0"/>
          <w:color w:val="000000"/>
          <w:sz w:val="24"/>
          <w:szCs w:val="24"/>
        </w:rPr>
        <w:lastRenderedPageBreak/>
        <w:t xml:space="preserve">2 </w:t>
      </w:r>
      <w:r w:rsidRPr="00474E12">
        <w:rPr>
          <w:rFonts w:ascii="Times New Roman" w:eastAsia="方正仿宋简体" w:hAnsi="Times New Roman" w:hint="eastAsia"/>
          <w:bCs w:val="0"/>
          <w:color w:val="000000"/>
          <w:sz w:val="24"/>
          <w:szCs w:val="24"/>
        </w:rPr>
        <w:t>与分红相关的其他信息</w:t>
      </w:r>
      <w:bookmarkEnd w:id="3"/>
    </w:p>
    <w:tbl>
      <w:tblPr>
        <w:tblW w:w="54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0"/>
        <w:gridCol w:w="5966"/>
      </w:tblGrid>
      <w:tr w:rsidR="00941E13" w:rsidRPr="00474E12"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474E12" w:rsidRDefault="00941E13" w:rsidP="00275BEF">
            <w:pPr>
              <w:spacing w:line="560" w:lineRule="exact"/>
              <w:rPr>
                <w:color w:val="000000"/>
                <w:sz w:val="24"/>
              </w:rPr>
            </w:pPr>
            <w:r w:rsidRPr="00474E12">
              <w:rPr>
                <w:rFonts w:hint="eastAsia"/>
                <w:color w:val="000000"/>
                <w:sz w:val="24"/>
              </w:rPr>
              <w:t>权益登记日</w:t>
            </w:r>
          </w:p>
        </w:tc>
        <w:tc>
          <w:tcPr>
            <w:tcW w:w="3209" w:type="pct"/>
            <w:tcBorders>
              <w:top w:val="single" w:sz="4" w:space="0" w:color="auto"/>
              <w:left w:val="single" w:sz="4" w:space="0" w:color="auto"/>
              <w:bottom w:val="single" w:sz="4" w:space="0" w:color="auto"/>
              <w:right w:val="single" w:sz="4" w:space="0" w:color="auto"/>
            </w:tcBorders>
            <w:hideMark/>
          </w:tcPr>
          <w:p w:rsidR="00941E13" w:rsidRPr="00474E12" w:rsidRDefault="00CD4F91" w:rsidP="0054316A">
            <w:pPr>
              <w:spacing w:line="560" w:lineRule="exact"/>
              <w:rPr>
                <w:color w:val="000000"/>
                <w:sz w:val="24"/>
              </w:rPr>
            </w:pPr>
            <w:r w:rsidRPr="00474E12">
              <w:rPr>
                <w:rFonts w:hint="eastAsia"/>
                <w:color w:val="000000"/>
                <w:sz w:val="24"/>
              </w:rPr>
              <w:t>201</w:t>
            </w:r>
            <w:r w:rsidR="00C7386F">
              <w:rPr>
                <w:rFonts w:hint="eastAsia"/>
                <w:color w:val="000000"/>
                <w:sz w:val="24"/>
              </w:rPr>
              <w:t>8</w:t>
            </w:r>
            <w:r w:rsidRPr="00474E12">
              <w:rPr>
                <w:rFonts w:hint="eastAsia"/>
                <w:color w:val="000000"/>
                <w:sz w:val="24"/>
              </w:rPr>
              <w:t>年</w:t>
            </w:r>
            <w:r w:rsidR="0054316A">
              <w:rPr>
                <w:rFonts w:hint="eastAsia"/>
                <w:color w:val="000000"/>
                <w:sz w:val="24"/>
              </w:rPr>
              <w:t>12</w:t>
            </w:r>
            <w:r w:rsidR="0054316A" w:rsidRPr="00CE0721">
              <w:rPr>
                <w:rFonts w:hint="eastAsia"/>
                <w:color w:val="000000"/>
                <w:sz w:val="24"/>
              </w:rPr>
              <w:t>月</w:t>
            </w:r>
            <w:r w:rsidR="0054316A">
              <w:rPr>
                <w:rFonts w:hint="eastAsia"/>
                <w:color w:val="000000"/>
                <w:sz w:val="24"/>
              </w:rPr>
              <w:t>6</w:t>
            </w:r>
            <w:r w:rsidR="0054316A" w:rsidRPr="00CE0721">
              <w:rPr>
                <w:rFonts w:hint="eastAsia"/>
                <w:color w:val="000000"/>
                <w:sz w:val="24"/>
              </w:rPr>
              <w:t>日</w:t>
            </w:r>
          </w:p>
        </w:tc>
      </w:tr>
      <w:tr w:rsidR="00CC5A2C" w:rsidRPr="00474E12"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CC5A2C" w:rsidRPr="00474E12" w:rsidRDefault="00CC5A2C" w:rsidP="00362227">
            <w:pPr>
              <w:spacing w:line="560" w:lineRule="exact"/>
              <w:rPr>
                <w:color w:val="000000"/>
                <w:sz w:val="24"/>
              </w:rPr>
            </w:pPr>
            <w:r w:rsidRPr="00474E12">
              <w:rPr>
                <w:rFonts w:hint="eastAsia"/>
                <w:color w:val="000000"/>
                <w:sz w:val="24"/>
              </w:rPr>
              <w:t>除息日</w:t>
            </w:r>
          </w:p>
        </w:tc>
        <w:tc>
          <w:tcPr>
            <w:tcW w:w="3209" w:type="pct"/>
            <w:tcBorders>
              <w:top w:val="single" w:sz="4" w:space="0" w:color="auto"/>
              <w:left w:val="single" w:sz="4" w:space="0" w:color="auto"/>
              <w:bottom w:val="single" w:sz="4" w:space="0" w:color="auto"/>
              <w:right w:val="single" w:sz="4" w:space="0" w:color="auto"/>
            </w:tcBorders>
            <w:hideMark/>
          </w:tcPr>
          <w:p w:rsidR="00CC5A2C" w:rsidRPr="00474E12" w:rsidRDefault="00CD4F91" w:rsidP="0054316A">
            <w:pPr>
              <w:spacing w:line="560" w:lineRule="exact"/>
              <w:rPr>
                <w:color w:val="000000"/>
                <w:sz w:val="24"/>
              </w:rPr>
            </w:pPr>
            <w:r w:rsidRPr="00474E12">
              <w:rPr>
                <w:rFonts w:hint="eastAsia"/>
                <w:color w:val="000000"/>
                <w:sz w:val="24"/>
              </w:rPr>
              <w:t>201</w:t>
            </w:r>
            <w:r w:rsidR="00C7386F">
              <w:rPr>
                <w:rFonts w:hint="eastAsia"/>
                <w:color w:val="000000"/>
                <w:sz w:val="24"/>
              </w:rPr>
              <w:t>8</w:t>
            </w:r>
            <w:r w:rsidRPr="00474E12">
              <w:rPr>
                <w:rFonts w:hint="eastAsia"/>
                <w:color w:val="000000"/>
                <w:sz w:val="24"/>
              </w:rPr>
              <w:t>年</w:t>
            </w:r>
            <w:r w:rsidR="0054316A">
              <w:rPr>
                <w:rFonts w:hint="eastAsia"/>
                <w:color w:val="000000"/>
                <w:sz w:val="24"/>
              </w:rPr>
              <w:t>12</w:t>
            </w:r>
            <w:r w:rsidR="0054316A" w:rsidRPr="00CE0721">
              <w:rPr>
                <w:rFonts w:hint="eastAsia"/>
                <w:color w:val="000000"/>
                <w:sz w:val="24"/>
              </w:rPr>
              <w:t>月</w:t>
            </w:r>
            <w:r w:rsidR="0054316A">
              <w:rPr>
                <w:rFonts w:hint="eastAsia"/>
                <w:color w:val="000000"/>
                <w:sz w:val="24"/>
              </w:rPr>
              <w:t>6</w:t>
            </w:r>
            <w:r w:rsidR="0054316A" w:rsidRPr="00CE0721">
              <w:rPr>
                <w:rFonts w:hint="eastAsia"/>
                <w:color w:val="000000"/>
                <w:sz w:val="24"/>
              </w:rPr>
              <w:t>日</w:t>
            </w:r>
          </w:p>
        </w:tc>
      </w:tr>
      <w:tr w:rsidR="00941E13" w:rsidRPr="00474E12"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474E12" w:rsidRDefault="00941E13" w:rsidP="00362227">
            <w:pPr>
              <w:spacing w:line="560" w:lineRule="exact"/>
              <w:rPr>
                <w:color w:val="000000"/>
                <w:sz w:val="24"/>
              </w:rPr>
            </w:pPr>
            <w:r w:rsidRPr="00474E12">
              <w:rPr>
                <w:rFonts w:hint="eastAsia"/>
                <w:color w:val="000000"/>
                <w:sz w:val="24"/>
              </w:rPr>
              <w:t>现金红利发放日</w:t>
            </w:r>
          </w:p>
        </w:tc>
        <w:tc>
          <w:tcPr>
            <w:tcW w:w="3209" w:type="pct"/>
            <w:tcBorders>
              <w:top w:val="single" w:sz="4" w:space="0" w:color="auto"/>
              <w:left w:val="single" w:sz="4" w:space="0" w:color="auto"/>
              <w:bottom w:val="single" w:sz="4" w:space="0" w:color="auto"/>
              <w:right w:val="single" w:sz="4" w:space="0" w:color="auto"/>
            </w:tcBorders>
            <w:hideMark/>
          </w:tcPr>
          <w:p w:rsidR="00941E13" w:rsidRPr="00474E12" w:rsidRDefault="00CD4F91" w:rsidP="0054316A">
            <w:pPr>
              <w:spacing w:line="560" w:lineRule="exact"/>
              <w:rPr>
                <w:color w:val="000000"/>
                <w:sz w:val="24"/>
              </w:rPr>
            </w:pPr>
            <w:r w:rsidRPr="00474E12">
              <w:rPr>
                <w:rFonts w:hint="eastAsia"/>
                <w:color w:val="000000"/>
                <w:sz w:val="24"/>
              </w:rPr>
              <w:t>201</w:t>
            </w:r>
            <w:r w:rsidR="00C7386F">
              <w:rPr>
                <w:rFonts w:hint="eastAsia"/>
                <w:color w:val="000000"/>
                <w:sz w:val="24"/>
              </w:rPr>
              <w:t>8</w:t>
            </w:r>
            <w:r w:rsidRPr="00474E12">
              <w:rPr>
                <w:rFonts w:hint="eastAsia"/>
                <w:color w:val="000000"/>
                <w:sz w:val="24"/>
              </w:rPr>
              <w:t>年</w:t>
            </w:r>
            <w:r w:rsidR="0054316A">
              <w:rPr>
                <w:rFonts w:hint="eastAsia"/>
                <w:color w:val="000000"/>
                <w:sz w:val="24"/>
              </w:rPr>
              <w:t>12</w:t>
            </w:r>
            <w:r w:rsidR="0054316A" w:rsidRPr="00CE0721">
              <w:rPr>
                <w:rFonts w:hint="eastAsia"/>
                <w:color w:val="000000"/>
                <w:sz w:val="24"/>
              </w:rPr>
              <w:t>月</w:t>
            </w:r>
            <w:r w:rsidR="0054316A">
              <w:rPr>
                <w:rFonts w:hint="eastAsia"/>
                <w:color w:val="000000"/>
                <w:sz w:val="24"/>
              </w:rPr>
              <w:t>7</w:t>
            </w:r>
            <w:r w:rsidR="0054316A" w:rsidRPr="00CE0721">
              <w:rPr>
                <w:rFonts w:hint="eastAsia"/>
                <w:color w:val="000000"/>
                <w:sz w:val="24"/>
              </w:rPr>
              <w:t>日</w:t>
            </w:r>
          </w:p>
        </w:tc>
      </w:tr>
      <w:tr w:rsidR="00941E13" w:rsidRPr="00474E12"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474E12" w:rsidRDefault="00941E13">
            <w:pPr>
              <w:spacing w:line="560" w:lineRule="exact"/>
              <w:rPr>
                <w:color w:val="000000"/>
                <w:sz w:val="24"/>
              </w:rPr>
            </w:pPr>
            <w:r w:rsidRPr="00474E12">
              <w:rPr>
                <w:rFonts w:hint="eastAsia"/>
                <w:color w:val="000000"/>
                <w:sz w:val="24"/>
              </w:rPr>
              <w:t>分红对象</w:t>
            </w:r>
          </w:p>
        </w:tc>
        <w:tc>
          <w:tcPr>
            <w:tcW w:w="3209" w:type="pct"/>
            <w:tcBorders>
              <w:top w:val="single" w:sz="4" w:space="0" w:color="auto"/>
              <w:left w:val="single" w:sz="4" w:space="0" w:color="auto"/>
              <w:bottom w:val="single" w:sz="4" w:space="0" w:color="auto"/>
              <w:right w:val="single" w:sz="4" w:space="0" w:color="auto"/>
            </w:tcBorders>
            <w:vAlign w:val="center"/>
            <w:hideMark/>
          </w:tcPr>
          <w:p w:rsidR="00941E13" w:rsidRPr="00474E12" w:rsidRDefault="00595F74" w:rsidP="001B230C">
            <w:pPr>
              <w:spacing w:line="276" w:lineRule="auto"/>
              <w:rPr>
                <w:color w:val="000000"/>
                <w:sz w:val="15"/>
                <w:szCs w:val="15"/>
              </w:rPr>
            </w:pPr>
            <w:r w:rsidRPr="00474E12">
              <w:rPr>
                <w:color w:val="000000"/>
                <w:sz w:val="24"/>
              </w:rPr>
              <w:t>权益登记日在本公司登记在册的本基金份额持有人</w:t>
            </w:r>
          </w:p>
        </w:tc>
      </w:tr>
      <w:tr w:rsidR="00941E13" w:rsidRPr="00474E12" w:rsidTr="00101FC3">
        <w:trPr>
          <w:jc w:val="center"/>
        </w:trPr>
        <w:tc>
          <w:tcPr>
            <w:tcW w:w="1791" w:type="pct"/>
            <w:tcBorders>
              <w:top w:val="single" w:sz="4" w:space="0" w:color="auto"/>
              <w:left w:val="single" w:sz="4" w:space="0" w:color="auto"/>
              <w:bottom w:val="single" w:sz="4" w:space="0" w:color="auto"/>
              <w:right w:val="single" w:sz="4" w:space="0" w:color="auto"/>
            </w:tcBorders>
            <w:vAlign w:val="center"/>
            <w:hideMark/>
          </w:tcPr>
          <w:p w:rsidR="00941E13" w:rsidRPr="00474E12" w:rsidRDefault="00941E13" w:rsidP="00362227">
            <w:pPr>
              <w:spacing w:line="560" w:lineRule="exact"/>
              <w:rPr>
                <w:color w:val="000000"/>
                <w:sz w:val="24"/>
              </w:rPr>
            </w:pPr>
            <w:r w:rsidRPr="00474E12">
              <w:rPr>
                <w:rFonts w:hint="eastAsia"/>
                <w:color w:val="000000"/>
                <w:sz w:val="24"/>
              </w:rPr>
              <w:t>红利再投资相关事项的说明</w:t>
            </w:r>
          </w:p>
        </w:tc>
        <w:tc>
          <w:tcPr>
            <w:tcW w:w="3209" w:type="pct"/>
            <w:tcBorders>
              <w:top w:val="single" w:sz="4" w:space="0" w:color="auto"/>
              <w:left w:val="single" w:sz="4" w:space="0" w:color="auto"/>
              <w:bottom w:val="single" w:sz="4" w:space="0" w:color="auto"/>
              <w:right w:val="single" w:sz="4" w:space="0" w:color="auto"/>
            </w:tcBorders>
            <w:hideMark/>
          </w:tcPr>
          <w:p w:rsidR="00941E13" w:rsidRPr="00474E12" w:rsidRDefault="002370DC" w:rsidP="0054316A">
            <w:pPr>
              <w:spacing w:line="276" w:lineRule="auto"/>
              <w:rPr>
                <w:color w:val="000000"/>
                <w:sz w:val="24"/>
              </w:rPr>
            </w:pPr>
            <w:r w:rsidRPr="00474E12">
              <w:rPr>
                <w:rFonts w:ascii="宋体" w:hAnsi="宋体" w:hint="eastAsia"/>
                <w:color w:val="000000"/>
                <w:kern w:val="0"/>
                <w:sz w:val="24"/>
                <w:szCs w:val="24"/>
              </w:rPr>
              <w:t>投资者选择红利再投资方式的，现金红利转换为基金份额的基金份额净值基准日为</w:t>
            </w:r>
            <w:r w:rsidR="00CD4F91" w:rsidRPr="00474E12">
              <w:rPr>
                <w:color w:val="000000"/>
                <w:kern w:val="0"/>
                <w:sz w:val="24"/>
                <w:szCs w:val="24"/>
              </w:rPr>
              <w:t>201</w:t>
            </w:r>
            <w:r w:rsidR="00C7386F">
              <w:rPr>
                <w:rFonts w:hint="eastAsia"/>
                <w:color w:val="000000"/>
                <w:kern w:val="0"/>
                <w:sz w:val="24"/>
                <w:szCs w:val="24"/>
              </w:rPr>
              <w:t>8</w:t>
            </w:r>
            <w:r w:rsidR="00CD4F91" w:rsidRPr="00474E12">
              <w:rPr>
                <w:rFonts w:ascii="宋体" w:hAnsi="宋体" w:hint="eastAsia"/>
                <w:color w:val="000000"/>
                <w:kern w:val="0"/>
                <w:sz w:val="24"/>
                <w:szCs w:val="24"/>
              </w:rPr>
              <w:t>年</w:t>
            </w:r>
            <w:r w:rsidR="0054316A">
              <w:rPr>
                <w:rFonts w:hint="eastAsia"/>
                <w:color w:val="000000"/>
                <w:sz w:val="24"/>
              </w:rPr>
              <w:t>12</w:t>
            </w:r>
            <w:r w:rsidR="0054316A" w:rsidRPr="00CE0721">
              <w:rPr>
                <w:rFonts w:hint="eastAsia"/>
                <w:color w:val="000000"/>
                <w:sz w:val="24"/>
              </w:rPr>
              <w:t>月</w:t>
            </w:r>
            <w:r w:rsidR="0054316A">
              <w:rPr>
                <w:rFonts w:hint="eastAsia"/>
                <w:color w:val="000000"/>
                <w:sz w:val="24"/>
              </w:rPr>
              <w:t>6</w:t>
            </w:r>
            <w:r w:rsidR="0054316A" w:rsidRPr="00CE0721">
              <w:rPr>
                <w:rFonts w:hint="eastAsia"/>
                <w:color w:val="000000"/>
                <w:sz w:val="24"/>
              </w:rPr>
              <w:t>日</w:t>
            </w:r>
            <w:r w:rsidRPr="00474E12">
              <w:rPr>
                <w:rFonts w:ascii="宋体" w:hAnsi="宋体" w:hint="eastAsia"/>
                <w:color w:val="000000"/>
                <w:kern w:val="0"/>
                <w:sz w:val="24"/>
                <w:szCs w:val="24"/>
              </w:rPr>
              <w:t>，基金份额登记过户日为</w:t>
            </w:r>
            <w:r w:rsidR="00CD4F91" w:rsidRPr="00474E12">
              <w:rPr>
                <w:color w:val="000000"/>
                <w:kern w:val="0"/>
                <w:sz w:val="24"/>
                <w:szCs w:val="24"/>
              </w:rPr>
              <w:t>201</w:t>
            </w:r>
            <w:r w:rsidR="00C7386F">
              <w:rPr>
                <w:rFonts w:hint="eastAsia"/>
                <w:color w:val="000000"/>
                <w:kern w:val="0"/>
                <w:sz w:val="24"/>
                <w:szCs w:val="24"/>
              </w:rPr>
              <w:t>8</w:t>
            </w:r>
            <w:r w:rsidR="00CD4F91" w:rsidRPr="00474E12">
              <w:rPr>
                <w:rFonts w:ascii="宋体" w:hAnsi="宋体" w:hint="eastAsia"/>
                <w:color w:val="000000"/>
                <w:kern w:val="0"/>
                <w:sz w:val="24"/>
                <w:szCs w:val="24"/>
              </w:rPr>
              <w:t>年</w:t>
            </w:r>
            <w:r w:rsidR="0054316A">
              <w:rPr>
                <w:rFonts w:hint="eastAsia"/>
                <w:color w:val="000000"/>
                <w:sz w:val="24"/>
              </w:rPr>
              <w:t>12</w:t>
            </w:r>
            <w:r w:rsidR="0054316A" w:rsidRPr="00CE0721">
              <w:rPr>
                <w:rFonts w:hint="eastAsia"/>
                <w:color w:val="000000"/>
                <w:sz w:val="24"/>
              </w:rPr>
              <w:t>月</w:t>
            </w:r>
            <w:r w:rsidR="0054316A">
              <w:rPr>
                <w:rFonts w:hint="eastAsia"/>
                <w:color w:val="000000"/>
                <w:sz w:val="24"/>
              </w:rPr>
              <w:t>7</w:t>
            </w:r>
            <w:r w:rsidR="0054316A" w:rsidRPr="00CE0721">
              <w:rPr>
                <w:rFonts w:hint="eastAsia"/>
                <w:color w:val="000000"/>
                <w:sz w:val="24"/>
              </w:rPr>
              <w:t>日</w:t>
            </w:r>
            <w:r w:rsidRPr="00474E12">
              <w:rPr>
                <w:rFonts w:ascii="宋体" w:hAnsi="宋体" w:hint="eastAsia"/>
                <w:color w:val="000000"/>
                <w:kern w:val="0"/>
                <w:sz w:val="24"/>
                <w:szCs w:val="24"/>
              </w:rPr>
              <w:t>。</w:t>
            </w:r>
            <w:r w:rsidR="007C5D7C" w:rsidRPr="00474E12">
              <w:rPr>
                <w:rFonts w:ascii="宋体" w:hAnsi="宋体" w:hint="eastAsia"/>
                <w:color w:val="000000"/>
                <w:kern w:val="0"/>
                <w:sz w:val="24"/>
                <w:szCs w:val="24"/>
              </w:rPr>
              <w:t>红利再投资的基金份额可赎回起始日为本基金的下一个开放日。</w:t>
            </w:r>
          </w:p>
        </w:tc>
      </w:tr>
      <w:tr w:rsidR="00941E13" w:rsidRPr="00474E12"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474E12" w:rsidRDefault="00941E13">
            <w:pPr>
              <w:spacing w:line="560" w:lineRule="exact"/>
              <w:rPr>
                <w:color w:val="000000"/>
                <w:sz w:val="24"/>
              </w:rPr>
            </w:pPr>
            <w:r w:rsidRPr="00474E12">
              <w:rPr>
                <w:rFonts w:hint="eastAsia"/>
                <w:color w:val="000000"/>
                <w:sz w:val="24"/>
              </w:rPr>
              <w:t>税收相关事项的说明</w:t>
            </w:r>
          </w:p>
        </w:tc>
        <w:tc>
          <w:tcPr>
            <w:tcW w:w="3209" w:type="pct"/>
            <w:tcBorders>
              <w:top w:val="single" w:sz="4" w:space="0" w:color="auto"/>
              <w:left w:val="single" w:sz="4" w:space="0" w:color="auto"/>
              <w:bottom w:val="single" w:sz="4" w:space="0" w:color="auto"/>
              <w:right w:val="single" w:sz="4" w:space="0" w:color="auto"/>
            </w:tcBorders>
            <w:hideMark/>
          </w:tcPr>
          <w:p w:rsidR="00941E13" w:rsidRPr="00474E12" w:rsidRDefault="00BE09EE" w:rsidP="00595F74">
            <w:pPr>
              <w:spacing w:line="276" w:lineRule="auto"/>
              <w:rPr>
                <w:color w:val="000000"/>
                <w:sz w:val="24"/>
              </w:rPr>
            </w:pPr>
            <w:r w:rsidRPr="00474E12">
              <w:rPr>
                <w:rFonts w:hint="eastAsia"/>
                <w:color w:val="000000"/>
                <w:sz w:val="24"/>
              </w:rPr>
              <w:t>根据国家相关规定，基金向投资者分配的基金收益，暂免征收所得税。</w:t>
            </w:r>
          </w:p>
        </w:tc>
      </w:tr>
      <w:tr w:rsidR="00941E13" w:rsidRPr="00474E12"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474E12" w:rsidRDefault="00941E13">
            <w:pPr>
              <w:spacing w:line="560" w:lineRule="exact"/>
              <w:rPr>
                <w:color w:val="000000"/>
                <w:sz w:val="24"/>
              </w:rPr>
            </w:pPr>
            <w:r w:rsidRPr="00474E12">
              <w:rPr>
                <w:rFonts w:hint="eastAsia"/>
                <w:color w:val="000000"/>
                <w:sz w:val="24"/>
              </w:rPr>
              <w:t>费用相关事项的说明</w:t>
            </w:r>
          </w:p>
        </w:tc>
        <w:tc>
          <w:tcPr>
            <w:tcW w:w="3209" w:type="pct"/>
            <w:tcBorders>
              <w:top w:val="single" w:sz="4" w:space="0" w:color="auto"/>
              <w:left w:val="single" w:sz="4" w:space="0" w:color="auto"/>
              <w:bottom w:val="single" w:sz="4" w:space="0" w:color="auto"/>
              <w:right w:val="single" w:sz="4" w:space="0" w:color="auto"/>
            </w:tcBorders>
            <w:hideMark/>
          </w:tcPr>
          <w:p w:rsidR="00595F74" w:rsidRPr="00474E12" w:rsidRDefault="00595F74" w:rsidP="00595F74">
            <w:pPr>
              <w:spacing w:line="276" w:lineRule="auto"/>
              <w:rPr>
                <w:color w:val="000000"/>
                <w:sz w:val="24"/>
              </w:rPr>
            </w:pPr>
            <w:r w:rsidRPr="00474E12">
              <w:rPr>
                <w:color w:val="000000"/>
                <w:sz w:val="24"/>
              </w:rPr>
              <w:t>本次分红免收分红手续费</w:t>
            </w:r>
            <w:r w:rsidRPr="00474E12">
              <w:rPr>
                <w:rFonts w:hint="eastAsia"/>
                <w:color w:val="000000"/>
                <w:sz w:val="24"/>
              </w:rPr>
              <w:t>；</w:t>
            </w:r>
          </w:p>
          <w:p w:rsidR="00941E13" w:rsidRPr="00474E12" w:rsidRDefault="00595F74" w:rsidP="00595F74">
            <w:pPr>
              <w:spacing w:line="276" w:lineRule="auto"/>
              <w:rPr>
                <w:color w:val="000000"/>
                <w:sz w:val="24"/>
              </w:rPr>
            </w:pPr>
            <w:r w:rsidRPr="00474E12">
              <w:rPr>
                <w:color w:val="000000"/>
                <w:sz w:val="24"/>
              </w:rPr>
              <w:t>选择红利再投资方式的投资者，其</w:t>
            </w:r>
            <w:r w:rsidR="00566DA0" w:rsidRPr="00474E12">
              <w:rPr>
                <w:rFonts w:hint="eastAsia"/>
                <w:color w:val="000000"/>
                <w:sz w:val="24"/>
              </w:rPr>
              <w:t>现金</w:t>
            </w:r>
            <w:r w:rsidRPr="00474E12">
              <w:rPr>
                <w:color w:val="000000"/>
                <w:sz w:val="24"/>
              </w:rPr>
              <w:t>红利所转换的基金份额免收申购费用。</w:t>
            </w:r>
          </w:p>
        </w:tc>
      </w:tr>
    </w:tbl>
    <w:p w:rsidR="00941E13" w:rsidRPr="00474E12" w:rsidRDefault="00941E13" w:rsidP="00941E13">
      <w:pPr>
        <w:pStyle w:val="2"/>
        <w:spacing w:line="560" w:lineRule="exact"/>
        <w:rPr>
          <w:rFonts w:ascii="Times New Roman" w:eastAsia="方正仿宋简体" w:hAnsi="Times New Roman"/>
          <w:bCs w:val="0"/>
          <w:color w:val="000000"/>
          <w:sz w:val="24"/>
          <w:szCs w:val="24"/>
        </w:rPr>
      </w:pPr>
      <w:bookmarkStart w:id="4" w:name="_Toc275961420"/>
      <w:r w:rsidRPr="00474E12">
        <w:rPr>
          <w:rFonts w:ascii="Times New Roman" w:eastAsia="方正仿宋简体" w:hAnsi="Times New Roman"/>
          <w:bCs w:val="0"/>
          <w:color w:val="000000"/>
          <w:sz w:val="24"/>
          <w:szCs w:val="24"/>
        </w:rPr>
        <w:t xml:space="preserve">3 </w:t>
      </w:r>
      <w:r w:rsidRPr="00474E12">
        <w:rPr>
          <w:rFonts w:ascii="Times New Roman" w:eastAsia="方正仿宋简体" w:hAnsi="Times New Roman" w:hint="eastAsia"/>
          <w:bCs w:val="0"/>
          <w:color w:val="000000"/>
          <w:sz w:val="24"/>
          <w:szCs w:val="24"/>
        </w:rPr>
        <w:t>其他需要提示的事项</w:t>
      </w:r>
      <w:bookmarkEnd w:id="4"/>
    </w:p>
    <w:p w:rsidR="00566DA0" w:rsidRPr="00474E12" w:rsidRDefault="00B44872" w:rsidP="00566DA0">
      <w:pPr>
        <w:spacing w:line="560" w:lineRule="exact"/>
        <w:rPr>
          <w:color w:val="000000"/>
          <w:sz w:val="24"/>
        </w:rPr>
      </w:pPr>
      <w:r w:rsidRPr="00474E12">
        <w:rPr>
          <w:rFonts w:hint="eastAsia"/>
          <w:color w:val="000000"/>
          <w:sz w:val="24"/>
        </w:rPr>
        <w:t>（</w:t>
      </w:r>
      <w:r w:rsidRPr="00474E12">
        <w:rPr>
          <w:color w:val="000000"/>
          <w:sz w:val="24"/>
        </w:rPr>
        <w:t>1</w:t>
      </w:r>
      <w:r w:rsidRPr="00474E12">
        <w:rPr>
          <w:rFonts w:hint="eastAsia"/>
          <w:color w:val="000000"/>
          <w:sz w:val="24"/>
        </w:rPr>
        <w:t>）</w:t>
      </w:r>
      <w:r w:rsidR="00566DA0" w:rsidRPr="00474E12">
        <w:rPr>
          <w:rFonts w:hint="eastAsia"/>
          <w:color w:val="000000"/>
          <w:sz w:val="24"/>
        </w:rPr>
        <w:t>本次收益分配公告已经本</w:t>
      </w:r>
      <w:r w:rsidR="00566DA0" w:rsidRPr="00474E12">
        <w:rPr>
          <w:color w:val="000000"/>
          <w:sz w:val="24"/>
        </w:rPr>
        <w:t>基金托管人</w:t>
      </w:r>
      <w:r w:rsidR="006F5CF0" w:rsidRPr="00474E12">
        <w:rPr>
          <w:rFonts w:hint="eastAsia"/>
          <w:color w:val="000000"/>
          <w:sz w:val="24"/>
        </w:rPr>
        <w:t>中国</w:t>
      </w:r>
      <w:r w:rsidR="00E22B22" w:rsidRPr="00474E12">
        <w:rPr>
          <w:rFonts w:hint="eastAsia"/>
          <w:color w:val="000000"/>
          <w:sz w:val="24"/>
        </w:rPr>
        <w:t>农业</w:t>
      </w:r>
      <w:r w:rsidR="006F5CF0" w:rsidRPr="00474E12">
        <w:rPr>
          <w:rFonts w:hint="eastAsia"/>
          <w:color w:val="000000"/>
          <w:sz w:val="24"/>
        </w:rPr>
        <w:t>银行</w:t>
      </w:r>
      <w:r w:rsidR="00566DA0" w:rsidRPr="00474E12">
        <w:rPr>
          <w:color w:val="000000"/>
          <w:sz w:val="24"/>
        </w:rPr>
        <w:t>股份有限公司复核</w:t>
      </w:r>
      <w:r w:rsidR="00566DA0" w:rsidRPr="00474E12">
        <w:rPr>
          <w:rFonts w:hint="eastAsia"/>
          <w:color w:val="000000"/>
          <w:sz w:val="24"/>
        </w:rPr>
        <w:t>。</w:t>
      </w:r>
    </w:p>
    <w:p w:rsidR="00594FF3" w:rsidRPr="00474E12" w:rsidRDefault="00566DA0" w:rsidP="00594FF3">
      <w:pPr>
        <w:spacing w:line="560" w:lineRule="exact"/>
        <w:rPr>
          <w:color w:val="000000"/>
          <w:sz w:val="24"/>
        </w:rPr>
      </w:pPr>
      <w:r w:rsidRPr="00474E12">
        <w:rPr>
          <w:rFonts w:hint="eastAsia"/>
          <w:color w:val="000000"/>
          <w:sz w:val="24"/>
        </w:rPr>
        <w:t>（</w:t>
      </w:r>
      <w:r w:rsidRPr="00474E12">
        <w:rPr>
          <w:rFonts w:hint="eastAsia"/>
          <w:color w:val="000000"/>
          <w:sz w:val="24"/>
        </w:rPr>
        <w:t>2</w:t>
      </w:r>
      <w:r w:rsidRPr="00474E12">
        <w:rPr>
          <w:rFonts w:hint="eastAsia"/>
          <w:color w:val="000000"/>
          <w:sz w:val="24"/>
        </w:rPr>
        <w:t>）</w:t>
      </w:r>
      <w:r w:rsidR="00B44872" w:rsidRPr="00474E12">
        <w:rPr>
          <w:color w:val="000000"/>
          <w:sz w:val="24"/>
        </w:rPr>
        <w:t>因本次分红导致基金净值变化，不会改变本基金的风险收益特征，不会降低基金投资风险或提高基金投资收益。</w:t>
      </w:r>
    </w:p>
    <w:p w:rsidR="00B44872" w:rsidRPr="00474E12" w:rsidRDefault="00B44872" w:rsidP="00B44872">
      <w:pPr>
        <w:spacing w:line="360" w:lineRule="auto"/>
        <w:rPr>
          <w:color w:val="000000"/>
          <w:sz w:val="24"/>
        </w:rPr>
      </w:pPr>
      <w:r w:rsidRPr="00474E12">
        <w:rPr>
          <w:rFonts w:hint="eastAsia"/>
          <w:color w:val="000000"/>
          <w:sz w:val="24"/>
        </w:rPr>
        <w:t>（</w:t>
      </w:r>
      <w:r w:rsidR="007C5D7C" w:rsidRPr="00474E12">
        <w:rPr>
          <w:rFonts w:hint="eastAsia"/>
          <w:color w:val="000000"/>
          <w:sz w:val="24"/>
        </w:rPr>
        <w:t>3</w:t>
      </w:r>
      <w:r w:rsidRPr="00474E12">
        <w:rPr>
          <w:rFonts w:hint="eastAsia"/>
          <w:color w:val="000000"/>
          <w:sz w:val="24"/>
        </w:rPr>
        <w:t>）</w:t>
      </w:r>
      <w:r w:rsidRPr="00474E12">
        <w:rPr>
          <w:color w:val="000000"/>
          <w:sz w:val="24"/>
        </w:rPr>
        <w:t>如果投资者未选择具体分红方式，本公司注册登记系统将其分红方式默认为现金方式，投资者可通过查询了解本基金目前的分红设置状态。</w:t>
      </w:r>
    </w:p>
    <w:p w:rsidR="00B44872" w:rsidRPr="00474E12" w:rsidRDefault="00B44872" w:rsidP="00B44872">
      <w:pPr>
        <w:spacing w:line="360" w:lineRule="auto"/>
        <w:rPr>
          <w:color w:val="000000"/>
          <w:sz w:val="24"/>
        </w:rPr>
      </w:pPr>
      <w:r w:rsidRPr="00474E12">
        <w:rPr>
          <w:rFonts w:hint="eastAsia"/>
          <w:color w:val="000000"/>
          <w:sz w:val="24"/>
        </w:rPr>
        <w:t>（</w:t>
      </w:r>
      <w:r w:rsidR="007C5D7C" w:rsidRPr="00474E12">
        <w:rPr>
          <w:rFonts w:hint="eastAsia"/>
          <w:color w:val="000000"/>
          <w:sz w:val="24"/>
        </w:rPr>
        <w:t>4</w:t>
      </w:r>
      <w:r w:rsidRPr="00474E12">
        <w:rPr>
          <w:rFonts w:hint="eastAsia"/>
          <w:color w:val="000000"/>
          <w:sz w:val="24"/>
        </w:rPr>
        <w:t>）</w:t>
      </w:r>
      <w:r w:rsidRPr="00474E12">
        <w:rPr>
          <w:color w:val="000000"/>
          <w:sz w:val="24"/>
        </w:rPr>
        <w:t>投资者可以在</w:t>
      </w:r>
      <w:r w:rsidR="0099753E" w:rsidRPr="0099753E">
        <w:rPr>
          <w:rFonts w:hint="eastAsia"/>
          <w:color w:val="000000"/>
          <w:sz w:val="24"/>
        </w:rPr>
        <w:t>上海证券交易所、深圳证券交易所的正常交易日的交易时间内</w:t>
      </w:r>
      <w:r w:rsidRPr="00474E12">
        <w:rPr>
          <w:color w:val="000000"/>
          <w:sz w:val="24"/>
        </w:rPr>
        <w:t>到本基金销售网点修改分红方式。本次分红方式将按照投资者在权益登记日之前最后一次选择的分红方式为准。投资者可以到销售网点或通过本公司确认分红方式是否正确，如不正确或希望修改分红方式的，敬请于</w:t>
      </w:r>
      <w:r w:rsidR="0054316A" w:rsidRPr="00474E12">
        <w:rPr>
          <w:color w:val="000000"/>
          <w:sz w:val="24"/>
        </w:rPr>
        <w:t>201</w:t>
      </w:r>
      <w:r w:rsidR="0054316A">
        <w:rPr>
          <w:rFonts w:hint="eastAsia"/>
          <w:color w:val="000000"/>
          <w:sz w:val="24"/>
        </w:rPr>
        <w:t>8</w:t>
      </w:r>
      <w:r w:rsidR="0054316A" w:rsidRPr="00474E12">
        <w:rPr>
          <w:rFonts w:hint="eastAsia"/>
          <w:color w:val="000000"/>
          <w:sz w:val="24"/>
        </w:rPr>
        <w:t>年</w:t>
      </w:r>
      <w:r w:rsidR="0054316A">
        <w:rPr>
          <w:rFonts w:hint="eastAsia"/>
          <w:color w:val="000000"/>
          <w:sz w:val="24"/>
        </w:rPr>
        <w:t>12</w:t>
      </w:r>
      <w:r w:rsidR="0054316A" w:rsidRPr="00474E12">
        <w:rPr>
          <w:rFonts w:hint="eastAsia"/>
          <w:color w:val="000000"/>
          <w:sz w:val="24"/>
        </w:rPr>
        <w:t>月</w:t>
      </w:r>
      <w:r w:rsidR="0054316A">
        <w:rPr>
          <w:rFonts w:hint="eastAsia"/>
          <w:color w:val="000000"/>
          <w:sz w:val="24"/>
        </w:rPr>
        <w:t>4</w:t>
      </w:r>
      <w:r w:rsidR="008C6CD6" w:rsidRPr="00474E12">
        <w:rPr>
          <w:rFonts w:hint="eastAsia"/>
          <w:color w:val="000000"/>
          <w:sz w:val="24"/>
        </w:rPr>
        <w:t>日</w:t>
      </w:r>
      <w:r w:rsidR="007C5D7C" w:rsidRPr="00474E12">
        <w:rPr>
          <w:rFonts w:hint="eastAsia"/>
          <w:color w:val="000000"/>
          <w:sz w:val="24"/>
        </w:rPr>
        <w:t>、</w:t>
      </w:r>
      <w:r w:rsidR="0054316A">
        <w:rPr>
          <w:rFonts w:hint="eastAsia"/>
          <w:color w:val="000000"/>
          <w:sz w:val="24"/>
        </w:rPr>
        <w:t>12</w:t>
      </w:r>
      <w:r w:rsidR="0054316A" w:rsidRPr="00474E12">
        <w:rPr>
          <w:rFonts w:hint="eastAsia"/>
          <w:color w:val="000000"/>
          <w:sz w:val="24"/>
        </w:rPr>
        <w:t>月</w:t>
      </w:r>
      <w:r w:rsidR="0054316A">
        <w:rPr>
          <w:rFonts w:hint="eastAsia"/>
          <w:color w:val="000000"/>
          <w:sz w:val="24"/>
        </w:rPr>
        <w:t>5</w:t>
      </w:r>
      <w:r w:rsidR="007C5D7C" w:rsidRPr="00474E12">
        <w:rPr>
          <w:rFonts w:hint="eastAsia"/>
          <w:color w:val="000000"/>
          <w:sz w:val="24"/>
        </w:rPr>
        <w:t>日</w:t>
      </w:r>
      <w:r w:rsidRPr="00474E12">
        <w:rPr>
          <w:color w:val="000000"/>
          <w:sz w:val="24"/>
        </w:rPr>
        <w:t>到本基金销售网点办理变更手续。</w:t>
      </w:r>
    </w:p>
    <w:p w:rsidR="00B44872" w:rsidRPr="00474E12" w:rsidRDefault="00B44872" w:rsidP="00CF07D6">
      <w:pPr>
        <w:spacing w:line="360" w:lineRule="auto"/>
        <w:rPr>
          <w:color w:val="000000"/>
          <w:sz w:val="24"/>
        </w:rPr>
      </w:pPr>
      <w:r w:rsidRPr="00474E12">
        <w:rPr>
          <w:rFonts w:hint="eastAsia"/>
          <w:color w:val="000000"/>
          <w:sz w:val="24"/>
        </w:rPr>
        <w:t>（</w:t>
      </w:r>
      <w:r w:rsidR="007C5D7C" w:rsidRPr="00474E12">
        <w:rPr>
          <w:rFonts w:hint="eastAsia"/>
          <w:color w:val="000000"/>
          <w:sz w:val="24"/>
        </w:rPr>
        <w:t>5</w:t>
      </w:r>
      <w:r w:rsidRPr="00474E12">
        <w:rPr>
          <w:rFonts w:hint="eastAsia"/>
          <w:color w:val="000000"/>
          <w:sz w:val="24"/>
        </w:rPr>
        <w:t>）</w:t>
      </w:r>
      <w:r w:rsidRPr="00474E12">
        <w:rPr>
          <w:color w:val="000000"/>
          <w:sz w:val="24"/>
        </w:rPr>
        <w:t>投资者可以通过以下途径咨询、了解本基金有关详情：</w:t>
      </w:r>
    </w:p>
    <w:p w:rsidR="00B44872" w:rsidRPr="00474E12" w:rsidRDefault="00B44872" w:rsidP="00B44872">
      <w:pPr>
        <w:spacing w:line="360" w:lineRule="auto"/>
        <w:ind w:firstLineChars="100" w:firstLine="240"/>
        <w:rPr>
          <w:color w:val="000000"/>
          <w:sz w:val="24"/>
        </w:rPr>
      </w:pPr>
      <w:r w:rsidRPr="00474E12">
        <w:rPr>
          <w:rFonts w:hint="eastAsia"/>
          <w:color w:val="000000"/>
          <w:sz w:val="24"/>
        </w:rPr>
        <w:t>①</w:t>
      </w:r>
      <w:r w:rsidRPr="00474E12">
        <w:rPr>
          <w:color w:val="000000"/>
          <w:sz w:val="24"/>
        </w:rPr>
        <w:t>嘉实基金管理有限公司网站</w:t>
      </w:r>
      <w:r w:rsidRPr="00474E12">
        <w:rPr>
          <w:color w:val="000000"/>
          <w:sz w:val="24"/>
        </w:rPr>
        <w:t>http://www.jsfund.cn</w:t>
      </w:r>
      <w:r w:rsidRPr="00474E12">
        <w:rPr>
          <w:color w:val="000000"/>
          <w:sz w:val="24"/>
        </w:rPr>
        <w:t>，客户服务电话：</w:t>
      </w:r>
      <w:r w:rsidRPr="00474E12">
        <w:rPr>
          <w:color w:val="000000"/>
          <w:sz w:val="24"/>
        </w:rPr>
        <w:t>400-600-8800</w:t>
      </w:r>
      <w:r w:rsidRPr="00474E12">
        <w:rPr>
          <w:color w:val="000000"/>
          <w:sz w:val="24"/>
        </w:rPr>
        <w:t>。</w:t>
      </w:r>
    </w:p>
    <w:p w:rsidR="001A0ED3" w:rsidRPr="00474E12" w:rsidRDefault="00BD4E98" w:rsidP="00AD4E2B">
      <w:pPr>
        <w:spacing w:line="360" w:lineRule="auto"/>
        <w:ind w:firstLineChars="100" w:firstLine="240"/>
        <w:rPr>
          <w:color w:val="000000"/>
          <w:sz w:val="24"/>
        </w:rPr>
      </w:pPr>
      <w:r w:rsidRPr="00474E12">
        <w:rPr>
          <w:rFonts w:hint="eastAsia"/>
          <w:color w:val="000000"/>
          <w:sz w:val="24"/>
        </w:rPr>
        <w:lastRenderedPageBreak/>
        <w:t>②</w:t>
      </w:r>
      <w:r w:rsidRPr="00474E12">
        <w:rPr>
          <w:color w:val="000000"/>
          <w:sz w:val="24"/>
        </w:rPr>
        <w:t>基金</w:t>
      </w:r>
      <w:r w:rsidR="00723886" w:rsidRPr="00474E12">
        <w:rPr>
          <w:rFonts w:hint="eastAsia"/>
          <w:color w:val="000000"/>
          <w:sz w:val="24"/>
        </w:rPr>
        <w:t>代</w:t>
      </w:r>
      <w:r w:rsidRPr="00474E12">
        <w:rPr>
          <w:color w:val="000000"/>
          <w:sz w:val="24"/>
        </w:rPr>
        <w:t>销机构</w:t>
      </w:r>
      <w:r w:rsidR="00D04A79" w:rsidRPr="00D04A79">
        <w:rPr>
          <w:rFonts w:hint="eastAsia"/>
          <w:color w:val="000000"/>
          <w:sz w:val="24"/>
        </w:rPr>
        <w:t>（主要适用于嘉实丰益信用定期债券</w:t>
      </w:r>
      <w:r w:rsidR="00D04A79" w:rsidRPr="00D04A79">
        <w:rPr>
          <w:rFonts w:hint="eastAsia"/>
          <w:color w:val="000000"/>
          <w:sz w:val="24"/>
        </w:rPr>
        <w:t>A</w:t>
      </w:r>
      <w:r w:rsidR="00D04A79" w:rsidRPr="00D04A79">
        <w:rPr>
          <w:rFonts w:hint="eastAsia"/>
          <w:color w:val="000000"/>
          <w:sz w:val="24"/>
        </w:rPr>
        <w:t>）</w:t>
      </w:r>
      <w:r w:rsidRPr="00474E12">
        <w:rPr>
          <w:color w:val="000000"/>
          <w:sz w:val="24"/>
        </w:rPr>
        <w:t>：</w:t>
      </w:r>
      <w:r w:rsidR="00BF1B4E" w:rsidRPr="00BF1B4E">
        <w:rPr>
          <w:rFonts w:hint="eastAsia"/>
          <w:color w:val="000000"/>
          <w:sz w:val="24"/>
        </w:rPr>
        <w:t>中国农业银行股份有限公司、中国银行股份有限公司、交通银行股份有限公司、招商银行股份有限公司、中信银行股份有限公司、上海浦东发展银行股份有限公司、中国民生银行股份有限公司、中国邮政储蓄银行股份有限公司、平安银行股份有限公司、上海农村商业银行股份有限公司</w:t>
      </w:r>
      <w:r w:rsidR="00BF1B4E" w:rsidRPr="00D04A79">
        <w:rPr>
          <w:rFonts w:hint="eastAsia"/>
          <w:color w:val="000000"/>
          <w:sz w:val="24"/>
        </w:rPr>
        <w:t>（</w:t>
      </w:r>
      <w:r w:rsidR="00BF1B4E">
        <w:rPr>
          <w:rFonts w:hint="eastAsia"/>
          <w:color w:val="000000"/>
          <w:sz w:val="24"/>
        </w:rPr>
        <w:t>同时</w:t>
      </w:r>
      <w:r w:rsidR="00BF1B4E" w:rsidRPr="00D04A79">
        <w:rPr>
          <w:rFonts w:hint="eastAsia"/>
          <w:color w:val="000000"/>
          <w:sz w:val="24"/>
        </w:rPr>
        <w:t>适用</w:t>
      </w:r>
      <w:bookmarkStart w:id="5" w:name="_GoBack"/>
      <w:bookmarkEnd w:id="5"/>
      <w:r w:rsidR="00BF1B4E" w:rsidRPr="00D04A79">
        <w:rPr>
          <w:rFonts w:hint="eastAsia"/>
          <w:color w:val="000000"/>
          <w:sz w:val="24"/>
        </w:rPr>
        <w:t>于嘉实丰益信用定期债券</w:t>
      </w:r>
      <w:r w:rsidR="00BF1B4E" w:rsidRPr="00D04A79">
        <w:rPr>
          <w:rFonts w:hint="eastAsia"/>
          <w:color w:val="000000"/>
          <w:sz w:val="24"/>
        </w:rPr>
        <w:t>A</w:t>
      </w:r>
      <w:r w:rsidR="00BF1B4E">
        <w:rPr>
          <w:rFonts w:hint="eastAsia"/>
          <w:color w:val="000000"/>
          <w:sz w:val="24"/>
        </w:rPr>
        <w:t>、</w:t>
      </w:r>
      <w:r w:rsidR="00BF1B4E" w:rsidRPr="00D04A79">
        <w:rPr>
          <w:rFonts w:hint="eastAsia"/>
          <w:color w:val="000000"/>
          <w:sz w:val="24"/>
        </w:rPr>
        <w:t>嘉实丰益信用定期债券</w:t>
      </w:r>
      <w:r w:rsidR="00BF1B4E">
        <w:rPr>
          <w:rFonts w:hint="eastAsia"/>
          <w:color w:val="000000"/>
          <w:sz w:val="24"/>
        </w:rPr>
        <w:t>C</w:t>
      </w:r>
      <w:r w:rsidR="00BF1B4E" w:rsidRPr="00D04A79">
        <w:rPr>
          <w:rFonts w:hint="eastAsia"/>
          <w:color w:val="000000"/>
          <w:sz w:val="24"/>
        </w:rPr>
        <w:t>）</w:t>
      </w:r>
      <w:r w:rsidR="00BF1B4E" w:rsidRPr="00BF1B4E">
        <w:rPr>
          <w:rFonts w:hint="eastAsia"/>
          <w:color w:val="000000"/>
          <w:sz w:val="24"/>
        </w:rPr>
        <w:t>、北京农村商业银行股份有限公司、青岛银行股份有限公司、徽商银行股份有限公司、杭州银行股份有限公司、汉口银行股份有限公司、江苏银行股份有限公司、渤海银行股份有限公司、乌鲁木齐银行股份有限公司、烟台银行股份有限公司、哈尔滨银行股份有限公司、东莞农村商业银行股份有限公司、天津银行股份有限公司、河北银行股份有限公司、江苏江南农村商业银行股份有限公司、包商银行股份有限公司、江苏昆山农村商业银行股份有限公司、苏州银行股份有限公司、四川天府银行股份有限公司、福建海峡银行股份有限公司、泉州银行股份有限公司、锦州银行股份有限公司、浙江乐清农村商业银行股份有限公司、桂林银行股份有限公司、江苏紫金农村商业银行股份有限公司、浙江杭州余杭农村商业银行股份有限公司、天相投资顾问有限公司、和讯信息科技有限公司、诺亚正行基金销售有限公司、深圳众禄基金销售股份有限公司、上海天天基金销售有限公司、上海好买基金销售有限公司、上海长量基金销售投资顾问有限公司、浙江同花顺基金销售有限公司、北京展恒基金销售股份有限公司、上海利得基金销售有限公司、嘉实财富管理有限公司、北京创金启富投资管理有限公司、宜信普泽投资顾问</w:t>
      </w:r>
      <w:r w:rsidR="00BF1B4E" w:rsidRPr="00BF1B4E">
        <w:rPr>
          <w:rFonts w:hint="eastAsia"/>
          <w:color w:val="000000"/>
          <w:sz w:val="24"/>
        </w:rPr>
        <w:t>(</w:t>
      </w:r>
      <w:r w:rsidR="00BF1B4E" w:rsidRPr="00BF1B4E">
        <w:rPr>
          <w:rFonts w:hint="eastAsia"/>
          <w:color w:val="000000"/>
          <w:sz w:val="24"/>
        </w:rPr>
        <w:t>北京</w:t>
      </w:r>
      <w:r w:rsidR="00BF1B4E" w:rsidRPr="00BF1B4E">
        <w:rPr>
          <w:rFonts w:hint="eastAsia"/>
          <w:color w:val="000000"/>
          <w:sz w:val="24"/>
        </w:rPr>
        <w:t>)</w:t>
      </w:r>
      <w:r w:rsidR="00BF1B4E" w:rsidRPr="00BF1B4E">
        <w:rPr>
          <w:rFonts w:hint="eastAsia"/>
          <w:color w:val="000000"/>
          <w:sz w:val="24"/>
        </w:rPr>
        <w:t>有限公司、南京苏宁基金销售有限公司、深圳腾元基金销售有限公司、通华财富</w:t>
      </w:r>
      <w:r w:rsidR="00BF1B4E" w:rsidRPr="00BF1B4E">
        <w:rPr>
          <w:rFonts w:hint="eastAsia"/>
          <w:color w:val="000000"/>
          <w:sz w:val="24"/>
        </w:rPr>
        <w:t>(</w:t>
      </w:r>
      <w:r w:rsidR="00BF1B4E" w:rsidRPr="00BF1B4E">
        <w:rPr>
          <w:rFonts w:hint="eastAsia"/>
          <w:color w:val="000000"/>
          <w:sz w:val="24"/>
        </w:rPr>
        <w:t>上海</w:t>
      </w:r>
      <w:r w:rsidR="00BF1B4E" w:rsidRPr="00BF1B4E">
        <w:rPr>
          <w:rFonts w:hint="eastAsia"/>
          <w:color w:val="000000"/>
          <w:sz w:val="24"/>
        </w:rPr>
        <w:t>)</w:t>
      </w:r>
      <w:r w:rsidR="00BF1B4E" w:rsidRPr="00BF1B4E">
        <w:rPr>
          <w:rFonts w:hint="eastAsia"/>
          <w:color w:val="000000"/>
          <w:sz w:val="24"/>
        </w:rPr>
        <w:t>基金销售有限公司、北京广源达信基金销售有限公司、上海大智慧基金销售有限公司、北京加和基金销售有限公司、济安财富</w:t>
      </w:r>
      <w:r w:rsidR="00BF1B4E" w:rsidRPr="00BF1B4E">
        <w:rPr>
          <w:rFonts w:hint="eastAsia"/>
          <w:color w:val="000000"/>
          <w:sz w:val="24"/>
        </w:rPr>
        <w:t>(</w:t>
      </w:r>
      <w:r w:rsidR="00BF1B4E" w:rsidRPr="00BF1B4E">
        <w:rPr>
          <w:rFonts w:hint="eastAsia"/>
          <w:color w:val="000000"/>
          <w:sz w:val="24"/>
        </w:rPr>
        <w:t>北京</w:t>
      </w:r>
      <w:r w:rsidR="00BF1B4E" w:rsidRPr="00BF1B4E">
        <w:rPr>
          <w:rFonts w:hint="eastAsia"/>
          <w:color w:val="000000"/>
          <w:sz w:val="24"/>
        </w:rPr>
        <w:t>)</w:t>
      </w:r>
      <w:r w:rsidR="00BF1B4E" w:rsidRPr="00BF1B4E">
        <w:rPr>
          <w:rFonts w:hint="eastAsia"/>
          <w:color w:val="000000"/>
          <w:sz w:val="24"/>
        </w:rPr>
        <w:t>基金销售有限公司、上海联泰资产管理有限公司、上海汇付基金销售有限公司、上海基煜基金销售有限公司、上海中正达广基金销售有限公司、北京虹点基金销售有限公司、上海陆金所基金销售有限公司、大泰金石基金销售有限公司、珠海盈米财富管理有限公司、中证金牛</w:t>
      </w:r>
      <w:r w:rsidR="00BF1B4E" w:rsidRPr="00BF1B4E">
        <w:rPr>
          <w:rFonts w:hint="eastAsia"/>
          <w:color w:val="000000"/>
          <w:sz w:val="24"/>
        </w:rPr>
        <w:t>(</w:t>
      </w:r>
      <w:r w:rsidR="00BF1B4E" w:rsidRPr="00BF1B4E">
        <w:rPr>
          <w:rFonts w:hint="eastAsia"/>
          <w:color w:val="000000"/>
          <w:sz w:val="24"/>
        </w:rPr>
        <w:t>北京</w:t>
      </w:r>
      <w:r w:rsidR="00BF1B4E" w:rsidRPr="00BF1B4E">
        <w:rPr>
          <w:rFonts w:hint="eastAsia"/>
          <w:color w:val="000000"/>
          <w:sz w:val="24"/>
        </w:rPr>
        <w:t>)</w:t>
      </w:r>
      <w:r w:rsidR="00BF1B4E" w:rsidRPr="00BF1B4E">
        <w:rPr>
          <w:rFonts w:hint="eastAsia"/>
          <w:color w:val="000000"/>
          <w:sz w:val="24"/>
        </w:rPr>
        <w:t>投资咨询有限公司、中民财富基金销售</w:t>
      </w:r>
      <w:r w:rsidR="00BF1B4E" w:rsidRPr="00BF1B4E">
        <w:rPr>
          <w:rFonts w:hint="eastAsia"/>
          <w:color w:val="000000"/>
          <w:sz w:val="24"/>
        </w:rPr>
        <w:t>(</w:t>
      </w:r>
      <w:r w:rsidR="00BF1B4E" w:rsidRPr="00BF1B4E">
        <w:rPr>
          <w:rFonts w:hint="eastAsia"/>
          <w:color w:val="000000"/>
          <w:sz w:val="24"/>
        </w:rPr>
        <w:t>上海</w:t>
      </w:r>
      <w:r w:rsidR="00BF1B4E" w:rsidRPr="00BF1B4E">
        <w:rPr>
          <w:rFonts w:hint="eastAsia"/>
          <w:color w:val="000000"/>
          <w:sz w:val="24"/>
        </w:rPr>
        <w:t>)</w:t>
      </w:r>
      <w:r w:rsidR="00BF1B4E" w:rsidRPr="00BF1B4E">
        <w:rPr>
          <w:rFonts w:hint="eastAsia"/>
          <w:color w:val="000000"/>
          <w:sz w:val="24"/>
        </w:rPr>
        <w:t>有限公司、上海华夏财富投资管理有限公司、国泰君安证券股份有限公司、中信建投证券股份有限公司、国信证券股份有限公司、中信证券股份有限公司、中国银河证券股份有限公司、海通证券股份有限公司、申万宏源证券有限公司、中信证券</w:t>
      </w:r>
      <w:r w:rsidR="00BF1B4E" w:rsidRPr="00BF1B4E">
        <w:rPr>
          <w:rFonts w:hint="eastAsia"/>
          <w:color w:val="000000"/>
          <w:sz w:val="24"/>
        </w:rPr>
        <w:t>(</w:t>
      </w:r>
      <w:r w:rsidR="00BF1B4E" w:rsidRPr="00BF1B4E">
        <w:rPr>
          <w:rFonts w:hint="eastAsia"/>
          <w:color w:val="000000"/>
          <w:sz w:val="24"/>
        </w:rPr>
        <w:t>山东</w:t>
      </w:r>
      <w:r w:rsidR="00BF1B4E" w:rsidRPr="00BF1B4E">
        <w:rPr>
          <w:rFonts w:hint="eastAsia"/>
          <w:color w:val="000000"/>
          <w:sz w:val="24"/>
        </w:rPr>
        <w:t>)</w:t>
      </w:r>
      <w:r w:rsidR="00BF1B4E" w:rsidRPr="00BF1B4E">
        <w:rPr>
          <w:rFonts w:hint="eastAsia"/>
          <w:color w:val="000000"/>
          <w:sz w:val="24"/>
        </w:rPr>
        <w:t>有限责任公司、兴业证券股份有限公司、方正证券股份有限公司、光大证券股份有限公司、华安证券股份有限公司、中国国际金融股份有限公司、联讯证券股份有限公司、宏信证券有限责任公司、中信期货有限公司、东海期货有限责任公司、长江证券股份有限公司、万联证券股份有限公司、渤海证券股份有限公司、山西证券股份有限公司、信达证券股份有限公司、新时代证券股份有限公司、东莞证券股份有限公司、国都证券股份有限公司、东海证券股份有限公司、金元证券股份有限公司、上海华信证券有限责任公司、华鑫证券有限责任公司、江海证券有限公司、国金证券股份有限公司、中国民族证券有限责任公司、华宝证券有限责任公司、华融证券股份有限公司、天风证券股份有限公司</w:t>
      </w:r>
      <w:r w:rsidR="00BF1B4E">
        <w:rPr>
          <w:rFonts w:hint="eastAsia"/>
          <w:color w:val="000000"/>
          <w:sz w:val="24"/>
        </w:rPr>
        <w:t>、</w:t>
      </w:r>
      <w:r w:rsidR="00AE4865" w:rsidRPr="00AE4865">
        <w:rPr>
          <w:rFonts w:hint="eastAsia"/>
          <w:color w:val="000000"/>
          <w:sz w:val="24"/>
        </w:rPr>
        <w:t>深圳市新兰德证券投资咨询有限公司、蚂蚁</w:t>
      </w:r>
      <w:r w:rsidR="00AE4865" w:rsidRPr="00AE4865">
        <w:rPr>
          <w:rFonts w:hint="eastAsia"/>
          <w:color w:val="000000"/>
          <w:sz w:val="24"/>
        </w:rPr>
        <w:t>(</w:t>
      </w:r>
      <w:r w:rsidR="00AE4865" w:rsidRPr="00AE4865">
        <w:rPr>
          <w:rFonts w:hint="eastAsia"/>
          <w:color w:val="000000"/>
          <w:sz w:val="24"/>
        </w:rPr>
        <w:t>杭州</w:t>
      </w:r>
      <w:r w:rsidR="00AE4865" w:rsidRPr="00AE4865">
        <w:rPr>
          <w:rFonts w:hint="eastAsia"/>
          <w:color w:val="000000"/>
          <w:sz w:val="24"/>
        </w:rPr>
        <w:t>)</w:t>
      </w:r>
      <w:r w:rsidR="00AE4865" w:rsidRPr="00AE4865">
        <w:rPr>
          <w:rFonts w:hint="eastAsia"/>
          <w:color w:val="000000"/>
          <w:sz w:val="24"/>
        </w:rPr>
        <w:t>基金销售有限公司、北京汇成基金销售有限公司、北京新浪仓石基金销售有限公司、上海万得基金销售有限公司、凤凰金信</w:t>
      </w:r>
      <w:r w:rsidR="00AE4865" w:rsidRPr="00AE4865">
        <w:rPr>
          <w:rFonts w:hint="eastAsia"/>
          <w:color w:val="000000"/>
          <w:sz w:val="24"/>
        </w:rPr>
        <w:t>(</w:t>
      </w:r>
      <w:r w:rsidR="00AE4865" w:rsidRPr="00AE4865">
        <w:rPr>
          <w:rFonts w:hint="eastAsia"/>
          <w:color w:val="000000"/>
          <w:sz w:val="24"/>
        </w:rPr>
        <w:t>银川</w:t>
      </w:r>
      <w:r w:rsidR="00AE4865" w:rsidRPr="00AE4865">
        <w:rPr>
          <w:rFonts w:hint="eastAsia"/>
          <w:color w:val="000000"/>
          <w:sz w:val="24"/>
        </w:rPr>
        <w:t>)</w:t>
      </w:r>
      <w:r w:rsidR="00AE4865" w:rsidRPr="00AE4865">
        <w:rPr>
          <w:rFonts w:hint="eastAsia"/>
          <w:color w:val="000000"/>
          <w:sz w:val="24"/>
        </w:rPr>
        <w:t>基金销售有限公司、和耕传承基金销售有限公司</w:t>
      </w:r>
      <w:r w:rsidR="00AE4865" w:rsidRPr="00D04A79">
        <w:rPr>
          <w:rFonts w:hint="eastAsia"/>
          <w:color w:val="000000"/>
          <w:sz w:val="24"/>
        </w:rPr>
        <w:t>（</w:t>
      </w:r>
      <w:r w:rsidR="00AE4865">
        <w:rPr>
          <w:rFonts w:hint="eastAsia"/>
          <w:color w:val="000000"/>
          <w:sz w:val="24"/>
        </w:rPr>
        <w:t>同时</w:t>
      </w:r>
      <w:r w:rsidR="00AE4865" w:rsidRPr="00D04A79">
        <w:rPr>
          <w:rFonts w:hint="eastAsia"/>
          <w:color w:val="000000"/>
          <w:sz w:val="24"/>
        </w:rPr>
        <w:t>适用于嘉实丰益信用定期债券</w:t>
      </w:r>
      <w:r w:rsidR="00AE4865" w:rsidRPr="00D04A79">
        <w:rPr>
          <w:rFonts w:hint="eastAsia"/>
          <w:color w:val="000000"/>
          <w:sz w:val="24"/>
        </w:rPr>
        <w:t>A</w:t>
      </w:r>
      <w:r w:rsidR="00AE4865">
        <w:rPr>
          <w:rFonts w:hint="eastAsia"/>
          <w:color w:val="000000"/>
          <w:sz w:val="24"/>
        </w:rPr>
        <w:t>、</w:t>
      </w:r>
      <w:r w:rsidR="00AE4865" w:rsidRPr="00D04A79">
        <w:rPr>
          <w:rFonts w:hint="eastAsia"/>
          <w:color w:val="000000"/>
          <w:sz w:val="24"/>
        </w:rPr>
        <w:t>嘉实丰益信用定期债券</w:t>
      </w:r>
      <w:r w:rsidR="00AE4865">
        <w:rPr>
          <w:rFonts w:hint="eastAsia"/>
          <w:color w:val="000000"/>
          <w:sz w:val="24"/>
        </w:rPr>
        <w:t>C</w:t>
      </w:r>
      <w:r w:rsidR="00AE4865" w:rsidRPr="00D04A79">
        <w:rPr>
          <w:rFonts w:hint="eastAsia"/>
          <w:color w:val="000000"/>
          <w:sz w:val="24"/>
        </w:rPr>
        <w:t>）</w:t>
      </w:r>
      <w:r w:rsidR="00AE4865" w:rsidRPr="00AE4865">
        <w:rPr>
          <w:rFonts w:hint="eastAsia"/>
          <w:color w:val="000000"/>
          <w:sz w:val="24"/>
        </w:rPr>
        <w:t>、北京肯特瑞基金销售有限公司、北京蛋卷基金销售有限公司</w:t>
      </w:r>
      <w:r w:rsidR="001039DC">
        <w:rPr>
          <w:rFonts w:hint="eastAsia"/>
          <w:color w:val="000000"/>
          <w:sz w:val="24"/>
        </w:rPr>
        <w:t>。</w:t>
      </w:r>
    </w:p>
    <w:sectPr w:rsidR="001A0ED3" w:rsidRPr="00474E12" w:rsidSect="006442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60C" w:rsidRDefault="009F160C" w:rsidP="00941E13">
      <w:r>
        <w:separator/>
      </w:r>
    </w:p>
  </w:endnote>
  <w:endnote w:type="continuationSeparator" w:id="1">
    <w:p w:rsidR="009F160C" w:rsidRDefault="009F160C" w:rsidP="00941E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0F3C52" w:usb2="00000016" w:usb3="00000000" w:csb0="0004001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60C" w:rsidRDefault="009F160C" w:rsidP="00941E13">
      <w:r>
        <w:separator/>
      </w:r>
    </w:p>
  </w:footnote>
  <w:footnote w:type="continuationSeparator" w:id="1">
    <w:p w:rsidR="009F160C" w:rsidRDefault="009F160C" w:rsidP="00941E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1E13"/>
    <w:rsid w:val="00000015"/>
    <w:rsid w:val="000108E7"/>
    <w:rsid w:val="00010E9C"/>
    <w:rsid w:val="0002458C"/>
    <w:rsid w:val="000339C1"/>
    <w:rsid w:val="000363AC"/>
    <w:rsid w:val="00044758"/>
    <w:rsid w:val="00044AE2"/>
    <w:rsid w:val="0005043B"/>
    <w:rsid w:val="00063F3F"/>
    <w:rsid w:val="00066EA8"/>
    <w:rsid w:val="0007350D"/>
    <w:rsid w:val="000747C0"/>
    <w:rsid w:val="000925F4"/>
    <w:rsid w:val="0009565F"/>
    <w:rsid w:val="000B42A4"/>
    <w:rsid w:val="000B52FA"/>
    <w:rsid w:val="000C7E12"/>
    <w:rsid w:val="000D3F45"/>
    <w:rsid w:val="000E0018"/>
    <w:rsid w:val="0010083C"/>
    <w:rsid w:val="00101FC3"/>
    <w:rsid w:val="001039DC"/>
    <w:rsid w:val="00113E59"/>
    <w:rsid w:val="001370A8"/>
    <w:rsid w:val="001527CD"/>
    <w:rsid w:val="00167D8D"/>
    <w:rsid w:val="00175B81"/>
    <w:rsid w:val="00177698"/>
    <w:rsid w:val="001848AA"/>
    <w:rsid w:val="00190E53"/>
    <w:rsid w:val="00191DD3"/>
    <w:rsid w:val="001935A7"/>
    <w:rsid w:val="001954F1"/>
    <w:rsid w:val="001A0ED3"/>
    <w:rsid w:val="001A5E27"/>
    <w:rsid w:val="001B230C"/>
    <w:rsid w:val="001B37FB"/>
    <w:rsid w:val="001C3EB7"/>
    <w:rsid w:val="001D0F3E"/>
    <w:rsid w:val="001D4D4D"/>
    <w:rsid w:val="001D6DD2"/>
    <w:rsid w:val="001E7540"/>
    <w:rsid w:val="001F4CD0"/>
    <w:rsid w:val="001F6DC6"/>
    <w:rsid w:val="001F7FFB"/>
    <w:rsid w:val="00205DC8"/>
    <w:rsid w:val="00206B1F"/>
    <w:rsid w:val="0022563C"/>
    <w:rsid w:val="002370DC"/>
    <w:rsid w:val="002537C0"/>
    <w:rsid w:val="0025739E"/>
    <w:rsid w:val="002577D6"/>
    <w:rsid w:val="002607F7"/>
    <w:rsid w:val="002756B7"/>
    <w:rsid w:val="00275BEF"/>
    <w:rsid w:val="002855D3"/>
    <w:rsid w:val="002903D2"/>
    <w:rsid w:val="002927C5"/>
    <w:rsid w:val="00292BC7"/>
    <w:rsid w:val="002A0749"/>
    <w:rsid w:val="002A24B1"/>
    <w:rsid w:val="002C16B6"/>
    <w:rsid w:val="002F6795"/>
    <w:rsid w:val="003005E9"/>
    <w:rsid w:val="0030069E"/>
    <w:rsid w:val="0031046A"/>
    <w:rsid w:val="003215A9"/>
    <w:rsid w:val="00343027"/>
    <w:rsid w:val="00345B6F"/>
    <w:rsid w:val="00346C05"/>
    <w:rsid w:val="00362227"/>
    <w:rsid w:val="0038762C"/>
    <w:rsid w:val="00387E04"/>
    <w:rsid w:val="00392763"/>
    <w:rsid w:val="003A50DB"/>
    <w:rsid w:val="003A7C29"/>
    <w:rsid w:val="003B5132"/>
    <w:rsid w:val="003C4192"/>
    <w:rsid w:val="003D7D66"/>
    <w:rsid w:val="003F184B"/>
    <w:rsid w:val="00400932"/>
    <w:rsid w:val="00400A22"/>
    <w:rsid w:val="0041038A"/>
    <w:rsid w:val="00412A0F"/>
    <w:rsid w:val="0042345A"/>
    <w:rsid w:val="004235BA"/>
    <w:rsid w:val="00426B13"/>
    <w:rsid w:val="004449AD"/>
    <w:rsid w:val="00457732"/>
    <w:rsid w:val="00460633"/>
    <w:rsid w:val="004653FA"/>
    <w:rsid w:val="0046683D"/>
    <w:rsid w:val="00472C2C"/>
    <w:rsid w:val="00474E12"/>
    <w:rsid w:val="004823B1"/>
    <w:rsid w:val="00485CF6"/>
    <w:rsid w:val="004A0280"/>
    <w:rsid w:val="004A2284"/>
    <w:rsid w:val="004A356A"/>
    <w:rsid w:val="004B7C51"/>
    <w:rsid w:val="004C5CD0"/>
    <w:rsid w:val="004E7471"/>
    <w:rsid w:val="004F035C"/>
    <w:rsid w:val="004F5EC2"/>
    <w:rsid w:val="0050203D"/>
    <w:rsid w:val="00512888"/>
    <w:rsid w:val="00513038"/>
    <w:rsid w:val="0052117A"/>
    <w:rsid w:val="005216EC"/>
    <w:rsid w:val="00535C7A"/>
    <w:rsid w:val="005423BD"/>
    <w:rsid w:val="0054316A"/>
    <w:rsid w:val="0054782F"/>
    <w:rsid w:val="005610D1"/>
    <w:rsid w:val="0056650F"/>
    <w:rsid w:val="00566DA0"/>
    <w:rsid w:val="005806E6"/>
    <w:rsid w:val="00584A25"/>
    <w:rsid w:val="005861B4"/>
    <w:rsid w:val="00594FF3"/>
    <w:rsid w:val="0059562E"/>
    <w:rsid w:val="00595F74"/>
    <w:rsid w:val="005A353A"/>
    <w:rsid w:val="005B2330"/>
    <w:rsid w:val="005B2833"/>
    <w:rsid w:val="005B5B51"/>
    <w:rsid w:val="005B7F90"/>
    <w:rsid w:val="005C048C"/>
    <w:rsid w:val="005E3914"/>
    <w:rsid w:val="005E6467"/>
    <w:rsid w:val="00605474"/>
    <w:rsid w:val="0061041A"/>
    <w:rsid w:val="00622943"/>
    <w:rsid w:val="00626D73"/>
    <w:rsid w:val="006431BD"/>
    <w:rsid w:val="00644208"/>
    <w:rsid w:val="006503B2"/>
    <w:rsid w:val="006829D5"/>
    <w:rsid w:val="00682B5F"/>
    <w:rsid w:val="006830C0"/>
    <w:rsid w:val="00685BDB"/>
    <w:rsid w:val="00691380"/>
    <w:rsid w:val="00691827"/>
    <w:rsid w:val="006A6231"/>
    <w:rsid w:val="006B299C"/>
    <w:rsid w:val="006E6200"/>
    <w:rsid w:val="006F5843"/>
    <w:rsid w:val="006F5CF0"/>
    <w:rsid w:val="00705C02"/>
    <w:rsid w:val="00717FBB"/>
    <w:rsid w:val="00723886"/>
    <w:rsid w:val="00731307"/>
    <w:rsid w:val="007369F6"/>
    <w:rsid w:val="007425A4"/>
    <w:rsid w:val="007528CF"/>
    <w:rsid w:val="00753C91"/>
    <w:rsid w:val="00756213"/>
    <w:rsid w:val="00764712"/>
    <w:rsid w:val="00767150"/>
    <w:rsid w:val="007675C3"/>
    <w:rsid w:val="007741CC"/>
    <w:rsid w:val="007A2E60"/>
    <w:rsid w:val="007A5610"/>
    <w:rsid w:val="007A69BF"/>
    <w:rsid w:val="007A6F77"/>
    <w:rsid w:val="007B1570"/>
    <w:rsid w:val="007C5D7C"/>
    <w:rsid w:val="007C7833"/>
    <w:rsid w:val="007D367D"/>
    <w:rsid w:val="007E26AC"/>
    <w:rsid w:val="007E6102"/>
    <w:rsid w:val="007F140A"/>
    <w:rsid w:val="007F7DCE"/>
    <w:rsid w:val="00816E91"/>
    <w:rsid w:val="00817A7B"/>
    <w:rsid w:val="00821816"/>
    <w:rsid w:val="00852018"/>
    <w:rsid w:val="00853A29"/>
    <w:rsid w:val="00864B52"/>
    <w:rsid w:val="0088042C"/>
    <w:rsid w:val="008910B7"/>
    <w:rsid w:val="008A0E53"/>
    <w:rsid w:val="008B4AEF"/>
    <w:rsid w:val="008B6ADC"/>
    <w:rsid w:val="008C37F3"/>
    <w:rsid w:val="008C44E6"/>
    <w:rsid w:val="008C6CD6"/>
    <w:rsid w:val="008D0591"/>
    <w:rsid w:val="008D146B"/>
    <w:rsid w:val="008E0929"/>
    <w:rsid w:val="008F0365"/>
    <w:rsid w:val="008F12D4"/>
    <w:rsid w:val="008F66D7"/>
    <w:rsid w:val="008F70FA"/>
    <w:rsid w:val="00903CE5"/>
    <w:rsid w:val="009045D5"/>
    <w:rsid w:val="009145F7"/>
    <w:rsid w:val="0092339D"/>
    <w:rsid w:val="00935A7B"/>
    <w:rsid w:val="00941E13"/>
    <w:rsid w:val="00942999"/>
    <w:rsid w:val="00956A9D"/>
    <w:rsid w:val="0099753E"/>
    <w:rsid w:val="009A70BE"/>
    <w:rsid w:val="009D1810"/>
    <w:rsid w:val="009F160C"/>
    <w:rsid w:val="009F618E"/>
    <w:rsid w:val="00A04857"/>
    <w:rsid w:val="00A05E95"/>
    <w:rsid w:val="00A20B31"/>
    <w:rsid w:val="00A252B0"/>
    <w:rsid w:val="00A25FBE"/>
    <w:rsid w:val="00A25FFD"/>
    <w:rsid w:val="00A335F9"/>
    <w:rsid w:val="00A41ACA"/>
    <w:rsid w:val="00A5673C"/>
    <w:rsid w:val="00A67487"/>
    <w:rsid w:val="00A71D74"/>
    <w:rsid w:val="00A723D4"/>
    <w:rsid w:val="00AA158C"/>
    <w:rsid w:val="00AA32B0"/>
    <w:rsid w:val="00AA6066"/>
    <w:rsid w:val="00AA7F67"/>
    <w:rsid w:val="00AB0EB7"/>
    <w:rsid w:val="00AB332C"/>
    <w:rsid w:val="00AD4E2B"/>
    <w:rsid w:val="00AD760F"/>
    <w:rsid w:val="00AE4865"/>
    <w:rsid w:val="00AF3171"/>
    <w:rsid w:val="00AF7D78"/>
    <w:rsid w:val="00B167D7"/>
    <w:rsid w:val="00B21070"/>
    <w:rsid w:val="00B27DFE"/>
    <w:rsid w:val="00B3241B"/>
    <w:rsid w:val="00B3727C"/>
    <w:rsid w:val="00B41255"/>
    <w:rsid w:val="00B44872"/>
    <w:rsid w:val="00B47CF6"/>
    <w:rsid w:val="00B53D0A"/>
    <w:rsid w:val="00B550C3"/>
    <w:rsid w:val="00B91033"/>
    <w:rsid w:val="00BC64EC"/>
    <w:rsid w:val="00BD4E98"/>
    <w:rsid w:val="00BD5FE8"/>
    <w:rsid w:val="00BE09EE"/>
    <w:rsid w:val="00BF1B4E"/>
    <w:rsid w:val="00BF25E3"/>
    <w:rsid w:val="00BF2D5E"/>
    <w:rsid w:val="00C0001F"/>
    <w:rsid w:val="00C1448F"/>
    <w:rsid w:val="00C46A5C"/>
    <w:rsid w:val="00C50BE9"/>
    <w:rsid w:val="00C51075"/>
    <w:rsid w:val="00C7386F"/>
    <w:rsid w:val="00C820A9"/>
    <w:rsid w:val="00C934D7"/>
    <w:rsid w:val="00C959F7"/>
    <w:rsid w:val="00C97EF7"/>
    <w:rsid w:val="00CB1602"/>
    <w:rsid w:val="00CC5A2C"/>
    <w:rsid w:val="00CD0BB2"/>
    <w:rsid w:val="00CD39FB"/>
    <w:rsid w:val="00CD4F91"/>
    <w:rsid w:val="00CE7D06"/>
    <w:rsid w:val="00CF07D6"/>
    <w:rsid w:val="00D02C5A"/>
    <w:rsid w:val="00D04A79"/>
    <w:rsid w:val="00D0537C"/>
    <w:rsid w:val="00D12222"/>
    <w:rsid w:val="00D20FA2"/>
    <w:rsid w:val="00D30A20"/>
    <w:rsid w:val="00D32F39"/>
    <w:rsid w:val="00D4173B"/>
    <w:rsid w:val="00D456C5"/>
    <w:rsid w:val="00D54BBD"/>
    <w:rsid w:val="00D642A8"/>
    <w:rsid w:val="00D644BC"/>
    <w:rsid w:val="00D73A90"/>
    <w:rsid w:val="00D73CD5"/>
    <w:rsid w:val="00D750FB"/>
    <w:rsid w:val="00DA07B6"/>
    <w:rsid w:val="00DA153F"/>
    <w:rsid w:val="00DC6932"/>
    <w:rsid w:val="00DC7864"/>
    <w:rsid w:val="00DD1658"/>
    <w:rsid w:val="00DE1352"/>
    <w:rsid w:val="00DE6102"/>
    <w:rsid w:val="00DF746B"/>
    <w:rsid w:val="00DF7B6A"/>
    <w:rsid w:val="00E1440E"/>
    <w:rsid w:val="00E22B22"/>
    <w:rsid w:val="00E3122A"/>
    <w:rsid w:val="00E32839"/>
    <w:rsid w:val="00E34CF3"/>
    <w:rsid w:val="00E3573C"/>
    <w:rsid w:val="00E658E6"/>
    <w:rsid w:val="00E73109"/>
    <w:rsid w:val="00E7545C"/>
    <w:rsid w:val="00E857B9"/>
    <w:rsid w:val="00E9038D"/>
    <w:rsid w:val="00E95746"/>
    <w:rsid w:val="00EA2E2D"/>
    <w:rsid w:val="00EB2368"/>
    <w:rsid w:val="00EB65EF"/>
    <w:rsid w:val="00EC19C9"/>
    <w:rsid w:val="00EC5EBC"/>
    <w:rsid w:val="00EC68A4"/>
    <w:rsid w:val="00EE0F4D"/>
    <w:rsid w:val="00F0188B"/>
    <w:rsid w:val="00F0328E"/>
    <w:rsid w:val="00F079EF"/>
    <w:rsid w:val="00F14F16"/>
    <w:rsid w:val="00F22EDF"/>
    <w:rsid w:val="00F23594"/>
    <w:rsid w:val="00F27727"/>
    <w:rsid w:val="00F279B5"/>
    <w:rsid w:val="00F54942"/>
    <w:rsid w:val="00F57D71"/>
    <w:rsid w:val="00F60A3C"/>
    <w:rsid w:val="00F91DB1"/>
    <w:rsid w:val="00FA11ED"/>
    <w:rsid w:val="00FA2611"/>
    <w:rsid w:val="00FC20B6"/>
    <w:rsid w:val="00FC56CC"/>
    <w:rsid w:val="00FC584C"/>
    <w:rsid w:val="00FD1D81"/>
    <w:rsid w:val="00FE65B7"/>
    <w:rsid w:val="00FF14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E13"/>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941E13"/>
    <w:pPr>
      <w:keepNext/>
      <w:keepLines/>
      <w:spacing w:before="340" w:after="330" w:line="576" w:lineRule="auto"/>
      <w:outlineLvl w:val="0"/>
    </w:pPr>
    <w:rPr>
      <w:rFonts w:eastAsia="宋体"/>
      <w:b/>
      <w:bCs/>
      <w:kern w:val="44"/>
      <w:sz w:val="44"/>
      <w:szCs w:val="44"/>
    </w:rPr>
  </w:style>
  <w:style w:type="paragraph" w:styleId="2">
    <w:name w:val="heading 2"/>
    <w:basedOn w:val="a"/>
    <w:next w:val="a"/>
    <w:link w:val="2Char"/>
    <w:semiHidden/>
    <w:unhideWhenUsed/>
    <w:qFormat/>
    <w:rsid w:val="00941E13"/>
    <w:pPr>
      <w:keepNext/>
      <w:keepLines/>
      <w:spacing w:before="260" w:after="260" w:line="415"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1E1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41E13"/>
    <w:rPr>
      <w:sz w:val="18"/>
      <w:szCs w:val="18"/>
    </w:rPr>
  </w:style>
  <w:style w:type="paragraph" w:styleId="a4">
    <w:name w:val="footer"/>
    <w:basedOn w:val="a"/>
    <w:link w:val="Char0"/>
    <w:uiPriority w:val="99"/>
    <w:unhideWhenUsed/>
    <w:rsid w:val="00941E1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41E13"/>
    <w:rPr>
      <w:sz w:val="18"/>
      <w:szCs w:val="18"/>
    </w:rPr>
  </w:style>
  <w:style w:type="character" w:customStyle="1" w:styleId="1Char">
    <w:name w:val="标题 1 Char"/>
    <w:basedOn w:val="a0"/>
    <w:link w:val="1"/>
    <w:rsid w:val="00941E13"/>
    <w:rPr>
      <w:rFonts w:ascii="Times New Roman" w:eastAsia="宋体" w:hAnsi="Times New Roman" w:cs="Times New Roman"/>
      <w:b/>
      <w:bCs/>
      <w:kern w:val="44"/>
      <w:sz w:val="44"/>
      <w:szCs w:val="44"/>
    </w:rPr>
  </w:style>
  <w:style w:type="character" w:customStyle="1" w:styleId="2Char">
    <w:name w:val="标题 2 Char"/>
    <w:basedOn w:val="a0"/>
    <w:link w:val="2"/>
    <w:semiHidden/>
    <w:rsid w:val="00941E13"/>
    <w:rPr>
      <w:rFonts w:ascii="Arial" w:eastAsia="黑体" w:hAnsi="Arial" w:cs="Times New Roman"/>
      <w:b/>
      <w:bCs/>
      <w:sz w:val="32"/>
      <w:szCs w:val="32"/>
    </w:rPr>
  </w:style>
  <w:style w:type="paragraph" w:styleId="a5">
    <w:name w:val="footnote text"/>
    <w:basedOn w:val="a"/>
    <w:link w:val="Char1"/>
    <w:semiHidden/>
    <w:unhideWhenUsed/>
    <w:rsid w:val="00941E13"/>
    <w:pPr>
      <w:snapToGrid w:val="0"/>
      <w:jc w:val="left"/>
    </w:pPr>
    <w:rPr>
      <w:rFonts w:eastAsia="宋体"/>
      <w:sz w:val="18"/>
    </w:rPr>
  </w:style>
  <w:style w:type="character" w:customStyle="1" w:styleId="Char1">
    <w:name w:val="脚注文本 Char"/>
    <w:basedOn w:val="a0"/>
    <w:link w:val="a5"/>
    <w:semiHidden/>
    <w:rsid w:val="00941E13"/>
    <w:rPr>
      <w:rFonts w:ascii="Times New Roman" w:eastAsia="宋体" w:hAnsi="Times New Roman" w:cs="Times New Roman"/>
      <w:sz w:val="18"/>
      <w:szCs w:val="20"/>
    </w:rPr>
  </w:style>
  <w:style w:type="character" w:styleId="a6">
    <w:name w:val="footnote reference"/>
    <w:basedOn w:val="a0"/>
    <w:semiHidden/>
    <w:unhideWhenUsed/>
    <w:rsid w:val="00941E13"/>
    <w:rPr>
      <w:vertAlign w:val="superscript"/>
    </w:rPr>
  </w:style>
  <w:style w:type="paragraph" w:styleId="a7">
    <w:name w:val="Balloon Text"/>
    <w:basedOn w:val="a"/>
    <w:link w:val="Char2"/>
    <w:uiPriority w:val="99"/>
    <w:semiHidden/>
    <w:unhideWhenUsed/>
    <w:rsid w:val="00594FF3"/>
    <w:rPr>
      <w:sz w:val="18"/>
      <w:szCs w:val="18"/>
    </w:rPr>
  </w:style>
  <w:style w:type="character" w:customStyle="1" w:styleId="Char2">
    <w:name w:val="批注框文本 Char"/>
    <w:basedOn w:val="a0"/>
    <w:link w:val="a7"/>
    <w:uiPriority w:val="99"/>
    <w:semiHidden/>
    <w:rsid w:val="00594FF3"/>
    <w:rPr>
      <w:rFonts w:ascii="Times New Roman" w:eastAsia="方正仿宋简体" w:hAnsi="Times New Roman" w:cs="Times New Roman"/>
      <w:sz w:val="18"/>
      <w:szCs w:val="18"/>
    </w:rPr>
  </w:style>
  <w:style w:type="character" w:styleId="a8">
    <w:name w:val="annotation reference"/>
    <w:basedOn w:val="a0"/>
    <w:uiPriority w:val="99"/>
    <w:semiHidden/>
    <w:unhideWhenUsed/>
    <w:rsid w:val="00D54BBD"/>
    <w:rPr>
      <w:sz w:val="21"/>
      <w:szCs w:val="21"/>
    </w:rPr>
  </w:style>
  <w:style w:type="paragraph" w:styleId="a9">
    <w:name w:val="annotation text"/>
    <w:basedOn w:val="a"/>
    <w:link w:val="Char3"/>
    <w:uiPriority w:val="99"/>
    <w:semiHidden/>
    <w:unhideWhenUsed/>
    <w:rsid w:val="00D54BBD"/>
    <w:pPr>
      <w:jc w:val="left"/>
    </w:pPr>
  </w:style>
  <w:style w:type="character" w:customStyle="1" w:styleId="Char3">
    <w:name w:val="批注文字 Char"/>
    <w:basedOn w:val="a0"/>
    <w:link w:val="a9"/>
    <w:uiPriority w:val="99"/>
    <w:semiHidden/>
    <w:rsid w:val="00D54BBD"/>
    <w:rPr>
      <w:rFonts w:ascii="Times New Roman" w:eastAsia="方正仿宋简体" w:hAnsi="Times New Roman" w:cs="Times New Roman"/>
      <w:sz w:val="32"/>
      <w:szCs w:val="20"/>
    </w:rPr>
  </w:style>
  <w:style w:type="paragraph" w:styleId="aa">
    <w:name w:val="annotation subject"/>
    <w:basedOn w:val="a9"/>
    <w:next w:val="a9"/>
    <w:link w:val="Char4"/>
    <w:uiPriority w:val="99"/>
    <w:semiHidden/>
    <w:unhideWhenUsed/>
    <w:rsid w:val="00D54BBD"/>
    <w:rPr>
      <w:b/>
      <w:bCs/>
    </w:rPr>
  </w:style>
  <w:style w:type="character" w:customStyle="1" w:styleId="Char4">
    <w:name w:val="批注主题 Char"/>
    <w:basedOn w:val="Char3"/>
    <w:link w:val="aa"/>
    <w:uiPriority w:val="99"/>
    <w:semiHidden/>
    <w:rsid w:val="00D54BBD"/>
    <w:rPr>
      <w:rFonts w:ascii="Times New Roman" w:eastAsia="方正仿宋简体" w:hAnsi="Times New Roman" w:cs="Times New Roman"/>
      <w:b/>
      <w:bCs/>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E13"/>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941E13"/>
    <w:pPr>
      <w:keepNext/>
      <w:keepLines/>
      <w:spacing w:before="340" w:after="330" w:line="576" w:lineRule="auto"/>
      <w:outlineLvl w:val="0"/>
    </w:pPr>
    <w:rPr>
      <w:rFonts w:eastAsia="宋体"/>
      <w:b/>
      <w:bCs/>
      <w:kern w:val="44"/>
      <w:sz w:val="44"/>
      <w:szCs w:val="44"/>
    </w:rPr>
  </w:style>
  <w:style w:type="paragraph" w:styleId="2">
    <w:name w:val="heading 2"/>
    <w:basedOn w:val="a"/>
    <w:next w:val="a"/>
    <w:link w:val="2Char"/>
    <w:semiHidden/>
    <w:unhideWhenUsed/>
    <w:qFormat/>
    <w:rsid w:val="00941E13"/>
    <w:pPr>
      <w:keepNext/>
      <w:keepLines/>
      <w:spacing w:before="260" w:after="260" w:line="415"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1E1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41E13"/>
    <w:rPr>
      <w:sz w:val="18"/>
      <w:szCs w:val="18"/>
    </w:rPr>
  </w:style>
  <w:style w:type="paragraph" w:styleId="a4">
    <w:name w:val="footer"/>
    <w:basedOn w:val="a"/>
    <w:link w:val="Char0"/>
    <w:uiPriority w:val="99"/>
    <w:unhideWhenUsed/>
    <w:rsid w:val="00941E1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41E13"/>
    <w:rPr>
      <w:sz w:val="18"/>
      <w:szCs w:val="18"/>
    </w:rPr>
  </w:style>
  <w:style w:type="character" w:customStyle="1" w:styleId="1Char">
    <w:name w:val="标题 1 Char"/>
    <w:basedOn w:val="a0"/>
    <w:link w:val="1"/>
    <w:rsid w:val="00941E13"/>
    <w:rPr>
      <w:rFonts w:ascii="Times New Roman" w:eastAsia="宋体" w:hAnsi="Times New Roman" w:cs="Times New Roman"/>
      <w:b/>
      <w:bCs/>
      <w:kern w:val="44"/>
      <w:sz w:val="44"/>
      <w:szCs w:val="44"/>
    </w:rPr>
  </w:style>
  <w:style w:type="character" w:customStyle="1" w:styleId="2Char">
    <w:name w:val="标题 2 Char"/>
    <w:basedOn w:val="a0"/>
    <w:link w:val="2"/>
    <w:semiHidden/>
    <w:rsid w:val="00941E13"/>
    <w:rPr>
      <w:rFonts w:ascii="Arial" w:eastAsia="黑体" w:hAnsi="Arial" w:cs="Times New Roman"/>
      <w:b/>
      <w:bCs/>
      <w:sz w:val="32"/>
      <w:szCs w:val="32"/>
    </w:rPr>
  </w:style>
  <w:style w:type="paragraph" w:styleId="a5">
    <w:name w:val="footnote text"/>
    <w:basedOn w:val="a"/>
    <w:link w:val="Char1"/>
    <w:semiHidden/>
    <w:unhideWhenUsed/>
    <w:rsid w:val="00941E13"/>
    <w:pPr>
      <w:snapToGrid w:val="0"/>
      <w:jc w:val="left"/>
    </w:pPr>
    <w:rPr>
      <w:rFonts w:eastAsia="宋体"/>
      <w:sz w:val="18"/>
    </w:rPr>
  </w:style>
  <w:style w:type="character" w:customStyle="1" w:styleId="Char1">
    <w:name w:val="脚注文本 Char"/>
    <w:basedOn w:val="a0"/>
    <w:link w:val="a5"/>
    <w:semiHidden/>
    <w:rsid w:val="00941E13"/>
    <w:rPr>
      <w:rFonts w:ascii="Times New Roman" w:eastAsia="宋体" w:hAnsi="Times New Roman" w:cs="Times New Roman"/>
      <w:sz w:val="18"/>
      <w:szCs w:val="20"/>
    </w:rPr>
  </w:style>
  <w:style w:type="character" w:styleId="a6">
    <w:name w:val="footnote reference"/>
    <w:basedOn w:val="a0"/>
    <w:semiHidden/>
    <w:unhideWhenUsed/>
    <w:rsid w:val="00941E13"/>
    <w:rPr>
      <w:vertAlign w:val="superscript"/>
    </w:rPr>
  </w:style>
  <w:style w:type="paragraph" w:styleId="a7">
    <w:name w:val="Balloon Text"/>
    <w:basedOn w:val="a"/>
    <w:link w:val="Char2"/>
    <w:uiPriority w:val="99"/>
    <w:semiHidden/>
    <w:unhideWhenUsed/>
    <w:rsid w:val="00594FF3"/>
    <w:rPr>
      <w:sz w:val="18"/>
      <w:szCs w:val="18"/>
    </w:rPr>
  </w:style>
  <w:style w:type="character" w:customStyle="1" w:styleId="Char2">
    <w:name w:val="批注框文本 Char"/>
    <w:basedOn w:val="a0"/>
    <w:link w:val="a7"/>
    <w:uiPriority w:val="99"/>
    <w:semiHidden/>
    <w:rsid w:val="00594FF3"/>
    <w:rPr>
      <w:rFonts w:ascii="Times New Roman" w:eastAsia="方正仿宋简体" w:hAnsi="Times New Roman" w:cs="Times New Roman"/>
      <w:sz w:val="18"/>
      <w:szCs w:val="18"/>
    </w:rPr>
  </w:style>
  <w:style w:type="character" w:styleId="a8">
    <w:name w:val="annotation reference"/>
    <w:basedOn w:val="a0"/>
    <w:uiPriority w:val="99"/>
    <w:semiHidden/>
    <w:unhideWhenUsed/>
    <w:rsid w:val="00D54BBD"/>
    <w:rPr>
      <w:sz w:val="21"/>
      <w:szCs w:val="21"/>
    </w:rPr>
  </w:style>
  <w:style w:type="paragraph" w:styleId="a9">
    <w:name w:val="annotation text"/>
    <w:basedOn w:val="a"/>
    <w:link w:val="Char3"/>
    <w:uiPriority w:val="99"/>
    <w:semiHidden/>
    <w:unhideWhenUsed/>
    <w:rsid w:val="00D54BBD"/>
    <w:pPr>
      <w:jc w:val="left"/>
    </w:pPr>
  </w:style>
  <w:style w:type="character" w:customStyle="1" w:styleId="Char3">
    <w:name w:val="批注文字 Char"/>
    <w:basedOn w:val="a0"/>
    <w:link w:val="a9"/>
    <w:uiPriority w:val="99"/>
    <w:semiHidden/>
    <w:rsid w:val="00D54BBD"/>
    <w:rPr>
      <w:rFonts w:ascii="Times New Roman" w:eastAsia="方正仿宋简体" w:hAnsi="Times New Roman" w:cs="Times New Roman"/>
      <w:sz w:val="32"/>
      <w:szCs w:val="20"/>
    </w:rPr>
  </w:style>
  <w:style w:type="paragraph" w:styleId="aa">
    <w:name w:val="annotation subject"/>
    <w:basedOn w:val="a9"/>
    <w:next w:val="a9"/>
    <w:link w:val="Char4"/>
    <w:uiPriority w:val="99"/>
    <w:semiHidden/>
    <w:unhideWhenUsed/>
    <w:rsid w:val="00D54BBD"/>
    <w:rPr>
      <w:b/>
      <w:bCs/>
    </w:rPr>
  </w:style>
  <w:style w:type="character" w:customStyle="1" w:styleId="Char4">
    <w:name w:val="批注主题 Char"/>
    <w:basedOn w:val="Char3"/>
    <w:link w:val="aa"/>
    <w:uiPriority w:val="99"/>
    <w:semiHidden/>
    <w:rsid w:val="00D54BBD"/>
    <w:rPr>
      <w:rFonts w:ascii="Times New Roman" w:eastAsia="方正仿宋简体" w:hAnsi="Times New Roman" w:cs="Times New Roman"/>
      <w:b/>
      <w:bCs/>
      <w:sz w:val="32"/>
      <w:szCs w:val="20"/>
    </w:rPr>
  </w:style>
</w:styles>
</file>

<file path=word/webSettings.xml><?xml version="1.0" encoding="utf-8"?>
<w:webSettings xmlns:r="http://schemas.openxmlformats.org/officeDocument/2006/relationships" xmlns:w="http://schemas.openxmlformats.org/wordprocessingml/2006/main">
  <w:divs>
    <w:div w:id="12192750">
      <w:bodyDiv w:val="1"/>
      <w:marLeft w:val="0"/>
      <w:marRight w:val="0"/>
      <w:marTop w:val="0"/>
      <w:marBottom w:val="0"/>
      <w:divBdr>
        <w:top w:val="none" w:sz="0" w:space="0" w:color="auto"/>
        <w:left w:val="none" w:sz="0" w:space="0" w:color="auto"/>
        <w:bottom w:val="none" w:sz="0" w:space="0" w:color="auto"/>
        <w:right w:val="none" w:sz="0" w:space="0" w:color="auto"/>
      </w:divBdr>
    </w:div>
    <w:div w:id="13725580">
      <w:bodyDiv w:val="1"/>
      <w:marLeft w:val="0"/>
      <w:marRight w:val="0"/>
      <w:marTop w:val="0"/>
      <w:marBottom w:val="0"/>
      <w:divBdr>
        <w:top w:val="none" w:sz="0" w:space="0" w:color="auto"/>
        <w:left w:val="none" w:sz="0" w:space="0" w:color="auto"/>
        <w:bottom w:val="none" w:sz="0" w:space="0" w:color="auto"/>
        <w:right w:val="none" w:sz="0" w:space="0" w:color="auto"/>
      </w:divBdr>
    </w:div>
    <w:div w:id="71198176">
      <w:bodyDiv w:val="1"/>
      <w:marLeft w:val="0"/>
      <w:marRight w:val="0"/>
      <w:marTop w:val="0"/>
      <w:marBottom w:val="0"/>
      <w:divBdr>
        <w:top w:val="none" w:sz="0" w:space="0" w:color="auto"/>
        <w:left w:val="none" w:sz="0" w:space="0" w:color="auto"/>
        <w:bottom w:val="none" w:sz="0" w:space="0" w:color="auto"/>
        <w:right w:val="none" w:sz="0" w:space="0" w:color="auto"/>
      </w:divBdr>
    </w:div>
    <w:div w:id="136994734">
      <w:bodyDiv w:val="1"/>
      <w:marLeft w:val="0"/>
      <w:marRight w:val="0"/>
      <w:marTop w:val="0"/>
      <w:marBottom w:val="0"/>
      <w:divBdr>
        <w:top w:val="none" w:sz="0" w:space="0" w:color="auto"/>
        <w:left w:val="none" w:sz="0" w:space="0" w:color="auto"/>
        <w:bottom w:val="none" w:sz="0" w:space="0" w:color="auto"/>
        <w:right w:val="none" w:sz="0" w:space="0" w:color="auto"/>
      </w:divBdr>
    </w:div>
    <w:div w:id="153376332">
      <w:bodyDiv w:val="1"/>
      <w:marLeft w:val="0"/>
      <w:marRight w:val="0"/>
      <w:marTop w:val="0"/>
      <w:marBottom w:val="0"/>
      <w:divBdr>
        <w:top w:val="none" w:sz="0" w:space="0" w:color="auto"/>
        <w:left w:val="none" w:sz="0" w:space="0" w:color="auto"/>
        <w:bottom w:val="none" w:sz="0" w:space="0" w:color="auto"/>
        <w:right w:val="none" w:sz="0" w:space="0" w:color="auto"/>
      </w:divBdr>
    </w:div>
    <w:div w:id="458686888">
      <w:bodyDiv w:val="1"/>
      <w:marLeft w:val="0"/>
      <w:marRight w:val="0"/>
      <w:marTop w:val="0"/>
      <w:marBottom w:val="0"/>
      <w:divBdr>
        <w:top w:val="none" w:sz="0" w:space="0" w:color="auto"/>
        <w:left w:val="none" w:sz="0" w:space="0" w:color="auto"/>
        <w:bottom w:val="none" w:sz="0" w:space="0" w:color="auto"/>
        <w:right w:val="none" w:sz="0" w:space="0" w:color="auto"/>
      </w:divBdr>
    </w:div>
    <w:div w:id="560553568">
      <w:bodyDiv w:val="1"/>
      <w:marLeft w:val="0"/>
      <w:marRight w:val="0"/>
      <w:marTop w:val="0"/>
      <w:marBottom w:val="0"/>
      <w:divBdr>
        <w:top w:val="none" w:sz="0" w:space="0" w:color="auto"/>
        <w:left w:val="none" w:sz="0" w:space="0" w:color="auto"/>
        <w:bottom w:val="none" w:sz="0" w:space="0" w:color="auto"/>
        <w:right w:val="none" w:sz="0" w:space="0" w:color="auto"/>
      </w:divBdr>
    </w:div>
    <w:div w:id="571548939">
      <w:bodyDiv w:val="1"/>
      <w:marLeft w:val="0"/>
      <w:marRight w:val="0"/>
      <w:marTop w:val="0"/>
      <w:marBottom w:val="0"/>
      <w:divBdr>
        <w:top w:val="none" w:sz="0" w:space="0" w:color="auto"/>
        <w:left w:val="none" w:sz="0" w:space="0" w:color="auto"/>
        <w:bottom w:val="none" w:sz="0" w:space="0" w:color="auto"/>
        <w:right w:val="none" w:sz="0" w:space="0" w:color="auto"/>
      </w:divBdr>
    </w:div>
    <w:div w:id="641038947">
      <w:bodyDiv w:val="1"/>
      <w:marLeft w:val="0"/>
      <w:marRight w:val="0"/>
      <w:marTop w:val="0"/>
      <w:marBottom w:val="0"/>
      <w:divBdr>
        <w:top w:val="none" w:sz="0" w:space="0" w:color="auto"/>
        <w:left w:val="none" w:sz="0" w:space="0" w:color="auto"/>
        <w:bottom w:val="none" w:sz="0" w:space="0" w:color="auto"/>
        <w:right w:val="none" w:sz="0" w:space="0" w:color="auto"/>
      </w:divBdr>
    </w:div>
    <w:div w:id="667174142">
      <w:bodyDiv w:val="1"/>
      <w:marLeft w:val="0"/>
      <w:marRight w:val="0"/>
      <w:marTop w:val="0"/>
      <w:marBottom w:val="0"/>
      <w:divBdr>
        <w:top w:val="none" w:sz="0" w:space="0" w:color="auto"/>
        <w:left w:val="none" w:sz="0" w:space="0" w:color="auto"/>
        <w:bottom w:val="none" w:sz="0" w:space="0" w:color="auto"/>
        <w:right w:val="none" w:sz="0" w:space="0" w:color="auto"/>
      </w:divBdr>
    </w:div>
    <w:div w:id="725026399">
      <w:bodyDiv w:val="1"/>
      <w:marLeft w:val="0"/>
      <w:marRight w:val="0"/>
      <w:marTop w:val="0"/>
      <w:marBottom w:val="0"/>
      <w:divBdr>
        <w:top w:val="none" w:sz="0" w:space="0" w:color="auto"/>
        <w:left w:val="none" w:sz="0" w:space="0" w:color="auto"/>
        <w:bottom w:val="none" w:sz="0" w:space="0" w:color="auto"/>
        <w:right w:val="none" w:sz="0" w:space="0" w:color="auto"/>
      </w:divBdr>
    </w:div>
    <w:div w:id="728462575">
      <w:bodyDiv w:val="1"/>
      <w:marLeft w:val="0"/>
      <w:marRight w:val="0"/>
      <w:marTop w:val="0"/>
      <w:marBottom w:val="0"/>
      <w:divBdr>
        <w:top w:val="none" w:sz="0" w:space="0" w:color="auto"/>
        <w:left w:val="none" w:sz="0" w:space="0" w:color="auto"/>
        <w:bottom w:val="none" w:sz="0" w:space="0" w:color="auto"/>
        <w:right w:val="none" w:sz="0" w:space="0" w:color="auto"/>
      </w:divBdr>
    </w:div>
    <w:div w:id="768113337">
      <w:bodyDiv w:val="1"/>
      <w:marLeft w:val="0"/>
      <w:marRight w:val="0"/>
      <w:marTop w:val="0"/>
      <w:marBottom w:val="0"/>
      <w:divBdr>
        <w:top w:val="none" w:sz="0" w:space="0" w:color="auto"/>
        <w:left w:val="none" w:sz="0" w:space="0" w:color="auto"/>
        <w:bottom w:val="none" w:sz="0" w:space="0" w:color="auto"/>
        <w:right w:val="none" w:sz="0" w:space="0" w:color="auto"/>
      </w:divBdr>
    </w:div>
    <w:div w:id="775832052">
      <w:bodyDiv w:val="1"/>
      <w:marLeft w:val="0"/>
      <w:marRight w:val="0"/>
      <w:marTop w:val="0"/>
      <w:marBottom w:val="0"/>
      <w:divBdr>
        <w:top w:val="none" w:sz="0" w:space="0" w:color="auto"/>
        <w:left w:val="none" w:sz="0" w:space="0" w:color="auto"/>
        <w:bottom w:val="none" w:sz="0" w:space="0" w:color="auto"/>
        <w:right w:val="none" w:sz="0" w:space="0" w:color="auto"/>
      </w:divBdr>
    </w:div>
    <w:div w:id="871187505">
      <w:bodyDiv w:val="1"/>
      <w:marLeft w:val="0"/>
      <w:marRight w:val="0"/>
      <w:marTop w:val="0"/>
      <w:marBottom w:val="0"/>
      <w:divBdr>
        <w:top w:val="none" w:sz="0" w:space="0" w:color="auto"/>
        <w:left w:val="none" w:sz="0" w:space="0" w:color="auto"/>
        <w:bottom w:val="none" w:sz="0" w:space="0" w:color="auto"/>
        <w:right w:val="none" w:sz="0" w:space="0" w:color="auto"/>
      </w:divBdr>
    </w:div>
    <w:div w:id="883709718">
      <w:bodyDiv w:val="1"/>
      <w:marLeft w:val="0"/>
      <w:marRight w:val="0"/>
      <w:marTop w:val="0"/>
      <w:marBottom w:val="0"/>
      <w:divBdr>
        <w:top w:val="none" w:sz="0" w:space="0" w:color="auto"/>
        <w:left w:val="none" w:sz="0" w:space="0" w:color="auto"/>
        <w:bottom w:val="none" w:sz="0" w:space="0" w:color="auto"/>
        <w:right w:val="none" w:sz="0" w:space="0" w:color="auto"/>
      </w:divBdr>
    </w:div>
    <w:div w:id="930167104">
      <w:bodyDiv w:val="1"/>
      <w:marLeft w:val="0"/>
      <w:marRight w:val="0"/>
      <w:marTop w:val="0"/>
      <w:marBottom w:val="0"/>
      <w:divBdr>
        <w:top w:val="none" w:sz="0" w:space="0" w:color="auto"/>
        <w:left w:val="none" w:sz="0" w:space="0" w:color="auto"/>
        <w:bottom w:val="none" w:sz="0" w:space="0" w:color="auto"/>
        <w:right w:val="none" w:sz="0" w:space="0" w:color="auto"/>
      </w:divBdr>
    </w:div>
    <w:div w:id="970093115">
      <w:bodyDiv w:val="1"/>
      <w:marLeft w:val="0"/>
      <w:marRight w:val="0"/>
      <w:marTop w:val="0"/>
      <w:marBottom w:val="0"/>
      <w:divBdr>
        <w:top w:val="none" w:sz="0" w:space="0" w:color="auto"/>
        <w:left w:val="none" w:sz="0" w:space="0" w:color="auto"/>
        <w:bottom w:val="none" w:sz="0" w:space="0" w:color="auto"/>
        <w:right w:val="none" w:sz="0" w:space="0" w:color="auto"/>
      </w:divBdr>
    </w:div>
    <w:div w:id="977803840">
      <w:bodyDiv w:val="1"/>
      <w:marLeft w:val="0"/>
      <w:marRight w:val="0"/>
      <w:marTop w:val="0"/>
      <w:marBottom w:val="0"/>
      <w:divBdr>
        <w:top w:val="none" w:sz="0" w:space="0" w:color="auto"/>
        <w:left w:val="none" w:sz="0" w:space="0" w:color="auto"/>
        <w:bottom w:val="none" w:sz="0" w:space="0" w:color="auto"/>
        <w:right w:val="none" w:sz="0" w:space="0" w:color="auto"/>
      </w:divBdr>
    </w:div>
    <w:div w:id="1020550756">
      <w:bodyDiv w:val="1"/>
      <w:marLeft w:val="0"/>
      <w:marRight w:val="0"/>
      <w:marTop w:val="0"/>
      <w:marBottom w:val="0"/>
      <w:divBdr>
        <w:top w:val="none" w:sz="0" w:space="0" w:color="auto"/>
        <w:left w:val="none" w:sz="0" w:space="0" w:color="auto"/>
        <w:bottom w:val="none" w:sz="0" w:space="0" w:color="auto"/>
        <w:right w:val="none" w:sz="0" w:space="0" w:color="auto"/>
      </w:divBdr>
    </w:div>
    <w:div w:id="1052848921">
      <w:bodyDiv w:val="1"/>
      <w:marLeft w:val="0"/>
      <w:marRight w:val="0"/>
      <w:marTop w:val="0"/>
      <w:marBottom w:val="0"/>
      <w:divBdr>
        <w:top w:val="none" w:sz="0" w:space="0" w:color="auto"/>
        <w:left w:val="none" w:sz="0" w:space="0" w:color="auto"/>
        <w:bottom w:val="none" w:sz="0" w:space="0" w:color="auto"/>
        <w:right w:val="none" w:sz="0" w:space="0" w:color="auto"/>
      </w:divBdr>
    </w:div>
    <w:div w:id="1083142010">
      <w:bodyDiv w:val="1"/>
      <w:marLeft w:val="0"/>
      <w:marRight w:val="0"/>
      <w:marTop w:val="0"/>
      <w:marBottom w:val="0"/>
      <w:divBdr>
        <w:top w:val="none" w:sz="0" w:space="0" w:color="auto"/>
        <w:left w:val="none" w:sz="0" w:space="0" w:color="auto"/>
        <w:bottom w:val="none" w:sz="0" w:space="0" w:color="auto"/>
        <w:right w:val="none" w:sz="0" w:space="0" w:color="auto"/>
      </w:divBdr>
    </w:div>
    <w:div w:id="1088650332">
      <w:bodyDiv w:val="1"/>
      <w:marLeft w:val="0"/>
      <w:marRight w:val="0"/>
      <w:marTop w:val="0"/>
      <w:marBottom w:val="0"/>
      <w:divBdr>
        <w:top w:val="none" w:sz="0" w:space="0" w:color="auto"/>
        <w:left w:val="none" w:sz="0" w:space="0" w:color="auto"/>
        <w:bottom w:val="none" w:sz="0" w:space="0" w:color="auto"/>
        <w:right w:val="none" w:sz="0" w:space="0" w:color="auto"/>
      </w:divBdr>
    </w:div>
    <w:div w:id="1092431216">
      <w:bodyDiv w:val="1"/>
      <w:marLeft w:val="0"/>
      <w:marRight w:val="0"/>
      <w:marTop w:val="0"/>
      <w:marBottom w:val="0"/>
      <w:divBdr>
        <w:top w:val="none" w:sz="0" w:space="0" w:color="auto"/>
        <w:left w:val="none" w:sz="0" w:space="0" w:color="auto"/>
        <w:bottom w:val="none" w:sz="0" w:space="0" w:color="auto"/>
        <w:right w:val="none" w:sz="0" w:space="0" w:color="auto"/>
      </w:divBdr>
    </w:div>
    <w:div w:id="1177839876">
      <w:bodyDiv w:val="1"/>
      <w:marLeft w:val="0"/>
      <w:marRight w:val="0"/>
      <w:marTop w:val="0"/>
      <w:marBottom w:val="0"/>
      <w:divBdr>
        <w:top w:val="none" w:sz="0" w:space="0" w:color="auto"/>
        <w:left w:val="none" w:sz="0" w:space="0" w:color="auto"/>
        <w:bottom w:val="none" w:sz="0" w:space="0" w:color="auto"/>
        <w:right w:val="none" w:sz="0" w:space="0" w:color="auto"/>
      </w:divBdr>
    </w:div>
    <w:div w:id="1197234820">
      <w:bodyDiv w:val="1"/>
      <w:marLeft w:val="0"/>
      <w:marRight w:val="0"/>
      <w:marTop w:val="0"/>
      <w:marBottom w:val="0"/>
      <w:divBdr>
        <w:top w:val="none" w:sz="0" w:space="0" w:color="auto"/>
        <w:left w:val="none" w:sz="0" w:space="0" w:color="auto"/>
        <w:bottom w:val="none" w:sz="0" w:space="0" w:color="auto"/>
        <w:right w:val="none" w:sz="0" w:space="0" w:color="auto"/>
      </w:divBdr>
    </w:div>
    <w:div w:id="1234315243">
      <w:bodyDiv w:val="1"/>
      <w:marLeft w:val="0"/>
      <w:marRight w:val="0"/>
      <w:marTop w:val="0"/>
      <w:marBottom w:val="0"/>
      <w:divBdr>
        <w:top w:val="none" w:sz="0" w:space="0" w:color="auto"/>
        <w:left w:val="none" w:sz="0" w:space="0" w:color="auto"/>
        <w:bottom w:val="none" w:sz="0" w:space="0" w:color="auto"/>
        <w:right w:val="none" w:sz="0" w:space="0" w:color="auto"/>
      </w:divBdr>
    </w:div>
    <w:div w:id="1274904113">
      <w:bodyDiv w:val="1"/>
      <w:marLeft w:val="0"/>
      <w:marRight w:val="0"/>
      <w:marTop w:val="0"/>
      <w:marBottom w:val="0"/>
      <w:divBdr>
        <w:top w:val="none" w:sz="0" w:space="0" w:color="auto"/>
        <w:left w:val="none" w:sz="0" w:space="0" w:color="auto"/>
        <w:bottom w:val="none" w:sz="0" w:space="0" w:color="auto"/>
        <w:right w:val="none" w:sz="0" w:space="0" w:color="auto"/>
      </w:divBdr>
    </w:div>
    <w:div w:id="1294753210">
      <w:bodyDiv w:val="1"/>
      <w:marLeft w:val="0"/>
      <w:marRight w:val="0"/>
      <w:marTop w:val="0"/>
      <w:marBottom w:val="0"/>
      <w:divBdr>
        <w:top w:val="none" w:sz="0" w:space="0" w:color="auto"/>
        <w:left w:val="none" w:sz="0" w:space="0" w:color="auto"/>
        <w:bottom w:val="none" w:sz="0" w:space="0" w:color="auto"/>
        <w:right w:val="none" w:sz="0" w:space="0" w:color="auto"/>
      </w:divBdr>
    </w:div>
    <w:div w:id="1302033116">
      <w:bodyDiv w:val="1"/>
      <w:marLeft w:val="0"/>
      <w:marRight w:val="0"/>
      <w:marTop w:val="0"/>
      <w:marBottom w:val="0"/>
      <w:divBdr>
        <w:top w:val="none" w:sz="0" w:space="0" w:color="auto"/>
        <w:left w:val="none" w:sz="0" w:space="0" w:color="auto"/>
        <w:bottom w:val="none" w:sz="0" w:space="0" w:color="auto"/>
        <w:right w:val="none" w:sz="0" w:space="0" w:color="auto"/>
      </w:divBdr>
    </w:div>
    <w:div w:id="1405569553">
      <w:bodyDiv w:val="1"/>
      <w:marLeft w:val="0"/>
      <w:marRight w:val="0"/>
      <w:marTop w:val="0"/>
      <w:marBottom w:val="0"/>
      <w:divBdr>
        <w:top w:val="none" w:sz="0" w:space="0" w:color="auto"/>
        <w:left w:val="none" w:sz="0" w:space="0" w:color="auto"/>
        <w:bottom w:val="none" w:sz="0" w:space="0" w:color="auto"/>
        <w:right w:val="none" w:sz="0" w:space="0" w:color="auto"/>
      </w:divBdr>
    </w:div>
    <w:div w:id="1445341237">
      <w:bodyDiv w:val="1"/>
      <w:marLeft w:val="0"/>
      <w:marRight w:val="0"/>
      <w:marTop w:val="0"/>
      <w:marBottom w:val="0"/>
      <w:divBdr>
        <w:top w:val="none" w:sz="0" w:space="0" w:color="auto"/>
        <w:left w:val="none" w:sz="0" w:space="0" w:color="auto"/>
        <w:bottom w:val="none" w:sz="0" w:space="0" w:color="auto"/>
        <w:right w:val="none" w:sz="0" w:space="0" w:color="auto"/>
      </w:divBdr>
    </w:div>
    <w:div w:id="1468280782">
      <w:bodyDiv w:val="1"/>
      <w:marLeft w:val="0"/>
      <w:marRight w:val="0"/>
      <w:marTop w:val="0"/>
      <w:marBottom w:val="0"/>
      <w:divBdr>
        <w:top w:val="none" w:sz="0" w:space="0" w:color="auto"/>
        <w:left w:val="none" w:sz="0" w:space="0" w:color="auto"/>
        <w:bottom w:val="none" w:sz="0" w:space="0" w:color="auto"/>
        <w:right w:val="none" w:sz="0" w:space="0" w:color="auto"/>
      </w:divBdr>
    </w:div>
    <w:div w:id="1486429407">
      <w:bodyDiv w:val="1"/>
      <w:marLeft w:val="0"/>
      <w:marRight w:val="0"/>
      <w:marTop w:val="0"/>
      <w:marBottom w:val="0"/>
      <w:divBdr>
        <w:top w:val="none" w:sz="0" w:space="0" w:color="auto"/>
        <w:left w:val="none" w:sz="0" w:space="0" w:color="auto"/>
        <w:bottom w:val="none" w:sz="0" w:space="0" w:color="auto"/>
        <w:right w:val="none" w:sz="0" w:space="0" w:color="auto"/>
      </w:divBdr>
    </w:div>
    <w:div w:id="1559128067">
      <w:bodyDiv w:val="1"/>
      <w:marLeft w:val="0"/>
      <w:marRight w:val="0"/>
      <w:marTop w:val="0"/>
      <w:marBottom w:val="0"/>
      <w:divBdr>
        <w:top w:val="none" w:sz="0" w:space="0" w:color="auto"/>
        <w:left w:val="none" w:sz="0" w:space="0" w:color="auto"/>
        <w:bottom w:val="none" w:sz="0" w:space="0" w:color="auto"/>
        <w:right w:val="none" w:sz="0" w:space="0" w:color="auto"/>
      </w:divBdr>
    </w:div>
    <w:div w:id="1658729197">
      <w:bodyDiv w:val="1"/>
      <w:marLeft w:val="0"/>
      <w:marRight w:val="0"/>
      <w:marTop w:val="0"/>
      <w:marBottom w:val="0"/>
      <w:divBdr>
        <w:top w:val="none" w:sz="0" w:space="0" w:color="auto"/>
        <w:left w:val="none" w:sz="0" w:space="0" w:color="auto"/>
        <w:bottom w:val="none" w:sz="0" w:space="0" w:color="auto"/>
        <w:right w:val="none" w:sz="0" w:space="0" w:color="auto"/>
      </w:divBdr>
    </w:div>
    <w:div w:id="1670672686">
      <w:bodyDiv w:val="1"/>
      <w:marLeft w:val="0"/>
      <w:marRight w:val="0"/>
      <w:marTop w:val="0"/>
      <w:marBottom w:val="0"/>
      <w:divBdr>
        <w:top w:val="none" w:sz="0" w:space="0" w:color="auto"/>
        <w:left w:val="none" w:sz="0" w:space="0" w:color="auto"/>
        <w:bottom w:val="none" w:sz="0" w:space="0" w:color="auto"/>
        <w:right w:val="none" w:sz="0" w:space="0" w:color="auto"/>
      </w:divBdr>
    </w:div>
    <w:div w:id="1671257417">
      <w:bodyDiv w:val="1"/>
      <w:marLeft w:val="0"/>
      <w:marRight w:val="0"/>
      <w:marTop w:val="0"/>
      <w:marBottom w:val="0"/>
      <w:divBdr>
        <w:top w:val="none" w:sz="0" w:space="0" w:color="auto"/>
        <w:left w:val="none" w:sz="0" w:space="0" w:color="auto"/>
        <w:bottom w:val="none" w:sz="0" w:space="0" w:color="auto"/>
        <w:right w:val="none" w:sz="0" w:space="0" w:color="auto"/>
      </w:divBdr>
    </w:div>
    <w:div w:id="1727603187">
      <w:bodyDiv w:val="1"/>
      <w:marLeft w:val="0"/>
      <w:marRight w:val="0"/>
      <w:marTop w:val="0"/>
      <w:marBottom w:val="0"/>
      <w:divBdr>
        <w:top w:val="none" w:sz="0" w:space="0" w:color="auto"/>
        <w:left w:val="none" w:sz="0" w:space="0" w:color="auto"/>
        <w:bottom w:val="none" w:sz="0" w:space="0" w:color="auto"/>
        <w:right w:val="none" w:sz="0" w:space="0" w:color="auto"/>
      </w:divBdr>
    </w:div>
    <w:div w:id="1739404105">
      <w:bodyDiv w:val="1"/>
      <w:marLeft w:val="0"/>
      <w:marRight w:val="0"/>
      <w:marTop w:val="0"/>
      <w:marBottom w:val="0"/>
      <w:divBdr>
        <w:top w:val="none" w:sz="0" w:space="0" w:color="auto"/>
        <w:left w:val="none" w:sz="0" w:space="0" w:color="auto"/>
        <w:bottom w:val="none" w:sz="0" w:space="0" w:color="auto"/>
        <w:right w:val="none" w:sz="0" w:space="0" w:color="auto"/>
      </w:divBdr>
    </w:div>
    <w:div w:id="1848327084">
      <w:bodyDiv w:val="1"/>
      <w:marLeft w:val="0"/>
      <w:marRight w:val="0"/>
      <w:marTop w:val="0"/>
      <w:marBottom w:val="0"/>
      <w:divBdr>
        <w:top w:val="none" w:sz="0" w:space="0" w:color="auto"/>
        <w:left w:val="none" w:sz="0" w:space="0" w:color="auto"/>
        <w:bottom w:val="none" w:sz="0" w:space="0" w:color="auto"/>
        <w:right w:val="none" w:sz="0" w:space="0" w:color="auto"/>
      </w:divBdr>
    </w:div>
    <w:div w:id="1849056266">
      <w:bodyDiv w:val="1"/>
      <w:marLeft w:val="0"/>
      <w:marRight w:val="0"/>
      <w:marTop w:val="0"/>
      <w:marBottom w:val="0"/>
      <w:divBdr>
        <w:top w:val="none" w:sz="0" w:space="0" w:color="auto"/>
        <w:left w:val="none" w:sz="0" w:space="0" w:color="auto"/>
        <w:bottom w:val="none" w:sz="0" w:space="0" w:color="auto"/>
        <w:right w:val="none" w:sz="0" w:space="0" w:color="auto"/>
      </w:divBdr>
    </w:div>
    <w:div w:id="1936555786">
      <w:bodyDiv w:val="1"/>
      <w:marLeft w:val="0"/>
      <w:marRight w:val="0"/>
      <w:marTop w:val="0"/>
      <w:marBottom w:val="0"/>
      <w:divBdr>
        <w:top w:val="none" w:sz="0" w:space="0" w:color="auto"/>
        <w:left w:val="none" w:sz="0" w:space="0" w:color="auto"/>
        <w:bottom w:val="none" w:sz="0" w:space="0" w:color="auto"/>
        <w:right w:val="none" w:sz="0" w:space="0" w:color="auto"/>
      </w:divBdr>
    </w:div>
    <w:div w:id="1944923388">
      <w:bodyDiv w:val="1"/>
      <w:marLeft w:val="0"/>
      <w:marRight w:val="0"/>
      <w:marTop w:val="0"/>
      <w:marBottom w:val="0"/>
      <w:divBdr>
        <w:top w:val="none" w:sz="0" w:space="0" w:color="auto"/>
        <w:left w:val="none" w:sz="0" w:space="0" w:color="auto"/>
        <w:bottom w:val="none" w:sz="0" w:space="0" w:color="auto"/>
        <w:right w:val="none" w:sz="0" w:space="0" w:color="auto"/>
      </w:divBdr>
    </w:div>
    <w:div w:id="1946571343">
      <w:bodyDiv w:val="1"/>
      <w:marLeft w:val="0"/>
      <w:marRight w:val="0"/>
      <w:marTop w:val="0"/>
      <w:marBottom w:val="0"/>
      <w:divBdr>
        <w:top w:val="none" w:sz="0" w:space="0" w:color="auto"/>
        <w:left w:val="none" w:sz="0" w:space="0" w:color="auto"/>
        <w:bottom w:val="none" w:sz="0" w:space="0" w:color="auto"/>
        <w:right w:val="none" w:sz="0" w:space="0" w:color="auto"/>
      </w:divBdr>
    </w:div>
    <w:div w:id="1948003826">
      <w:bodyDiv w:val="1"/>
      <w:marLeft w:val="0"/>
      <w:marRight w:val="0"/>
      <w:marTop w:val="0"/>
      <w:marBottom w:val="0"/>
      <w:divBdr>
        <w:top w:val="none" w:sz="0" w:space="0" w:color="auto"/>
        <w:left w:val="none" w:sz="0" w:space="0" w:color="auto"/>
        <w:bottom w:val="none" w:sz="0" w:space="0" w:color="auto"/>
        <w:right w:val="none" w:sz="0" w:space="0" w:color="auto"/>
      </w:divBdr>
    </w:div>
    <w:div w:id="1969890632">
      <w:bodyDiv w:val="1"/>
      <w:marLeft w:val="0"/>
      <w:marRight w:val="0"/>
      <w:marTop w:val="0"/>
      <w:marBottom w:val="0"/>
      <w:divBdr>
        <w:top w:val="none" w:sz="0" w:space="0" w:color="auto"/>
        <w:left w:val="none" w:sz="0" w:space="0" w:color="auto"/>
        <w:bottom w:val="none" w:sz="0" w:space="0" w:color="auto"/>
        <w:right w:val="none" w:sz="0" w:space="0" w:color="auto"/>
      </w:divBdr>
    </w:div>
    <w:div w:id="1993869740">
      <w:bodyDiv w:val="1"/>
      <w:marLeft w:val="0"/>
      <w:marRight w:val="0"/>
      <w:marTop w:val="0"/>
      <w:marBottom w:val="0"/>
      <w:divBdr>
        <w:top w:val="none" w:sz="0" w:space="0" w:color="auto"/>
        <w:left w:val="none" w:sz="0" w:space="0" w:color="auto"/>
        <w:bottom w:val="none" w:sz="0" w:space="0" w:color="auto"/>
        <w:right w:val="none" w:sz="0" w:space="0" w:color="auto"/>
      </w:divBdr>
    </w:div>
    <w:div w:id="2018069871">
      <w:bodyDiv w:val="1"/>
      <w:marLeft w:val="0"/>
      <w:marRight w:val="0"/>
      <w:marTop w:val="0"/>
      <w:marBottom w:val="0"/>
      <w:divBdr>
        <w:top w:val="none" w:sz="0" w:space="0" w:color="auto"/>
        <w:left w:val="none" w:sz="0" w:space="0" w:color="auto"/>
        <w:bottom w:val="none" w:sz="0" w:space="0" w:color="auto"/>
        <w:right w:val="none" w:sz="0" w:space="0" w:color="auto"/>
      </w:divBdr>
    </w:div>
    <w:div w:id="2062553853">
      <w:bodyDiv w:val="1"/>
      <w:marLeft w:val="0"/>
      <w:marRight w:val="0"/>
      <w:marTop w:val="0"/>
      <w:marBottom w:val="0"/>
      <w:divBdr>
        <w:top w:val="none" w:sz="0" w:space="0" w:color="auto"/>
        <w:left w:val="none" w:sz="0" w:space="0" w:color="auto"/>
        <w:bottom w:val="none" w:sz="0" w:space="0" w:color="auto"/>
        <w:right w:val="none" w:sz="0" w:space="0" w:color="auto"/>
      </w:divBdr>
    </w:div>
    <w:div w:id="20822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91D5F-F854-4E92-916C-2363621CA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445</Words>
  <Characters>2541</Characters>
  <Application>Microsoft Office Word</Application>
  <DocSecurity>4</DocSecurity>
  <Lines>21</Lines>
  <Paragraphs>5</Paragraphs>
  <ScaleCrop>false</ScaleCrop>
  <Company/>
  <LinksUpToDate>false</LinksUpToDate>
  <CharactersWithSpaces>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yanjj</dc:creator>
  <cp:lastModifiedBy>ZHONGM</cp:lastModifiedBy>
  <cp:revision>2</cp:revision>
  <cp:lastPrinted>2015-05-29T08:54:00Z</cp:lastPrinted>
  <dcterms:created xsi:type="dcterms:W3CDTF">2018-12-03T16:31:00Z</dcterms:created>
  <dcterms:modified xsi:type="dcterms:W3CDTF">2018-12-03T16:31:00Z</dcterms:modified>
</cp:coreProperties>
</file>