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BC" w:rsidRPr="00FC492E" w:rsidRDefault="00956E52" w:rsidP="00FC492E">
      <w:pPr>
        <w:widowControl/>
        <w:jc w:val="center"/>
        <w:rPr>
          <w:rFonts w:ascii="黑体" w:eastAsia="黑体" w:hAnsi="黑体" w:cs="Calibri"/>
          <w:b/>
          <w:bCs/>
          <w:kern w:val="0"/>
          <w:sz w:val="30"/>
          <w:szCs w:val="30"/>
        </w:rPr>
      </w:pPr>
      <w:bookmarkStart w:id="0" w:name="_Toc512586162"/>
      <w:bookmarkStart w:id="1" w:name="_Toc512585915"/>
      <w:r>
        <w:rPr>
          <w:rFonts w:ascii="黑体" w:eastAsia="黑体" w:hAnsi="黑体" w:cs="Calibri" w:hint="eastAsia"/>
          <w:b/>
          <w:bCs/>
          <w:kern w:val="0"/>
          <w:sz w:val="30"/>
          <w:szCs w:val="30"/>
        </w:rPr>
        <w:t>天弘</w:t>
      </w:r>
      <w:r>
        <w:rPr>
          <w:rFonts w:ascii="黑体" w:eastAsia="黑体" w:hAnsi="黑体" w:cs="Calibri"/>
          <w:b/>
          <w:bCs/>
          <w:kern w:val="0"/>
          <w:sz w:val="30"/>
          <w:szCs w:val="30"/>
        </w:rPr>
        <w:t>基金管理有限公司</w:t>
      </w:r>
      <w:r w:rsidR="00C677BC" w:rsidRPr="00E238D3">
        <w:rPr>
          <w:rFonts w:ascii="黑体" w:eastAsia="黑体" w:hAnsi="黑体" w:cs="Calibri" w:hint="eastAsia"/>
          <w:b/>
          <w:bCs/>
          <w:kern w:val="0"/>
          <w:sz w:val="30"/>
          <w:szCs w:val="30"/>
        </w:rPr>
        <w:t>关于</w:t>
      </w:r>
      <w:bookmarkEnd w:id="0"/>
      <w:bookmarkEnd w:id="1"/>
      <w:r w:rsidR="009A3A80" w:rsidRPr="009A3A80">
        <w:rPr>
          <w:rFonts w:ascii="黑体" w:eastAsia="黑体" w:hAnsi="黑体" w:cs="Calibri" w:hint="eastAsia"/>
          <w:b/>
          <w:bCs/>
          <w:kern w:val="0"/>
          <w:sz w:val="30"/>
          <w:szCs w:val="30"/>
        </w:rPr>
        <w:t>天弘中证休闲娱乐指数型发起式证券投资基金</w:t>
      </w:r>
      <w:r w:rsidR="00710FA8">
        <w:rPr>
          <w:rFonts w:ascii="黑体" w:eastAsia="黑体" w:hAnsi="黑体" w:cs="Calibri" w:hint="eastAsia"/>
          <w:b/>
          <w:bCs/>
          <w:kern w:val="0"/>
          <w:sz w:val="30"/>
          <w:szCs w:val="30"/>
        </w:rPr>
        <w:t>清算</w:t>
      </w:r>
      <w:r w:rsidR="00710FA8">
        <w:rPr>
          <w:rFonts w:ascii="黑体" w:eastAsia="黑体" w:hAnsi="黑体" w:cs="Calibri"/>
          <w:b/>
          <w:bCs/>
          <w:kern w:val="0"/>
          <w:sz w:val="30"/>
          <w:szCs w:val="30"/>
        </w:rPr>
        <w:t>财产处置及分配公告</w:t>
      </w:r>
    </w:p>
    <w:p w:rsidR="00C677BC" w:rsidRDefault="00C677BC" w:rsidP="00C677BC">
      <w:pPr>
        <w:pStyle w:val="a3"/>
        <w:adjustRightInd w:val="0"/>
        <w:snapToGrid w:val="0"/>
        <w:spacing w:line="500" w:lineRule="exact"/>
        <w:ind w:firstLineChars="200" w:firstLine="480"/>
        <w:rPr>
          <w:rFonts w:ascii="仿宋_GB2312" w:eastAsia="仿宋_GB2312" w:hAnsiTheme="minorEastAsia"/>
          <w:sz w:val="24"/>
          <w:szCs w:val="24"/>
        </w:rPr>
      </w:pPr>
    </w:p>
    <w:p w:rsidR="00060B02" w:rsidRDefault="00C677BC" w:rsidP="00872104">
      <w:pPr>
        <w:pStyle w:val="a3"/>
        <w:adjustRightInd w:val="0"/>
        <w:snapToGrid w:val="0"/>
        <w:spacing w:line="500" w:lineRule="exact"/>
        <w:ind w:firstLineChars="200" w:firstLine="480"/>
        <w:rPr>
          <w:rFonts w:ascii="仿宋_GB2312" w:eastAsia="仿宋_GB2312" w:hAnsiTheme="minorEastAsia"/>
          <w:sz w:val="24"/>
          <w:szCs w:val="24"/>
        </w:rPr>
      </w:pPr>
      <w:r w:rsidRPr="0045446B">
        <w:rPr>
          <w:rFonts w:ascii="仿宋_GB2312" w:eastAsia="仿宋_GB2312" w:hAnsiTheme="minorEastAsia" w:hint="eastAsia"/>
          <w:sz w:val="24"/>
          <w:szCs w:val="24"/>
        </w:rPr>
        <w:t>根据《中华人民共和国证券投资基金法》、《公开募集证券投资基金运作管理办法》、《</w:t>
      </w:r>
      <w:r w:rsidR="00CD449D" w:rsidRPr="00CD449D">
        <w:rPr>
          <w:rFonts w:ascii="仿宋_GB2312" w:eastAsia="仿宋_GB2312" w:hAnsiTheme="minorEastAsia" w:hint="eastAsia"/>
          <w:sz w:val="24"/>
          <w:szCs w:val="24"/>
        </w:rPr>
        <w:t>天弘中证休闲娱乐指数型发起式证券投资基金</w:t>
      </w:r>
      <w:r w:rsidRPr="0045446B">
        <w:rPr>
          <w:rFonts w:ascii="仿宋_GB2312" w:eastAsia="仿宋_GB2312" w:hAnsiTheme="minorEastAsia" w:hint="eastAsia"/>
          <w:sz w:val="24"/>
          <w:szCs w:val="24"/>
        </w:rPr>
        <w:t>基金合同》（以下简称“《基金合同》”）的有关规定，</w:t>
      </w:r>
      <w:r w:rsidR="00EA378B" w:rsidRPr="00EA378B">
        <w:rPr>
          <w:rFonts w:ascii="仿宋_GB2312" w:eastAsia="仿宋_GB2312" w:hAnsiTheme="minorEastAsia" w:hint="eastAsia"/>
          <w:sz w:val="24"/>
          <w:szCs w:val="24"/>
        </w:rPr>
        <w:t>天弘中证休闲娱乐指数型发起式证券投资基金</w:t>
      </w:r>
      <w:r w:rsidR="008A5F51">
        <w:rPr>
          <w:rFonts w:ascii="仿宋_GB2312" w:eastAsia="仿宋_GB2312" w:hAnsiTheme="minorEastAsia"/>
          <w:sz w:val="24"/>
          <w:szCs w:val="24"/>
        </w:rPr>
        <w:t>于</w:t>
      </w:r>
      <w:r w:rsidR="008A5F51">
        <w:rPr>
          <w:rFonts w:ascii="仿宋_GB2312" w:eastAsia="仿宋_GB2312" w:hAnsiTheme="minorEastAsia" w:hint="eastAsia"/>
          <w:sz w:val="24"/>
          <w:szCs w:val="24"/>
        </w:rPr>
        <w:t>2018年</w:t>
      </w:r>
      <w:r w:rsidR="00E34735">
        <w:rPr>
          <w:rFonts w:ascii="仿宋_GB2312" w:eastAsia="仿宋_GB2312" w:hAnsiTheme="minorEastAsia" w:hint="eastAsia"/>
          <w:sz w:val="24"/>
          <w:szCs w:val="24"/>
        </w:rPr>
        <w:t>7</w:t>
      </w:r>
      <w:r w:rsidR="008A5F51">
        <w:rPr>
          <w:rFonts w:ascii="仿宋_GB2312" w:eastAsia="仿宋_GB2312" w:hAnsiTheme="minorEastAsia" w:hint="eastAsia"/>
          <w:sz w:val="24"/>
          <w:szCs w:val="24"/>
        </w:rPr>
        <w:t>月</w:t>
      </w:r>
      <w:r w:rsidR="0068593F">
        <w:rPr>
          <w:rFonts w:ascii="仿宋_GB2312" w:eastAsia="仿宋_GB2312" w:hAnsiTheme="minorEastAsia" w:hint="eastAsia"/>
          <w:sz w:val="24"/>
          <w:szCs w:val="24"/>
        </w:rPr>
        <w:t>30</w:t>
      </w:r>
      <w:r w:rsidR="008A5F51">
        <w:rPr>
          <w:rFonts w:ascii="仿宋_GB2312" w:eastAsia="仿宋_GB2312" w:hAnsiTheme="minorEastAsia" w:hint="eastAsia"/>
          <w:sz w:val="24"/>
          <w:szCs w:val="24"/>
        </w:rPr>
        <w:t>日</w:t>
      </w:r>
      <w:r w:rsidR="008A5F51">
        <w:rPr>
          <w:rFonts w:ascii="仿宋_GB2312" w:eastAsia="仿宋_GB2312" w:hAnsiTheme="minorEastAsia"/>
          <w:sz w:val="24"/>
          <w:szCs w:val="24"/>
        </w:rPr>
        <w:t>触发基金合同终止</w:t>
      </w:r>
      <w:r w:rsidR="008A5F51">
        <w:rPr>
          <w:rFonts w:ascii="仿宋_GB2312" w:eastAsia="仿宋_GB2312" w:hAnsiTheme="minorEastAsia" w:hint="eastAsia"/>
          <w:sz w:val="24"/>
          <w:szCs w:val="24"/>
        </w:rPr>
        <w:t>事由</w:t>
      </w:r>
      <w:r w:rsidRPr="003E32D2">
        <w:rPr>
          <w:rFonts w:ascii="仿宋_GB2312" w:eastAsia="仿宋_GB2312" w:hAnsiTheme="minorEastAsia" w:hint="eastAsia"/>
          <w:sz w:val="24"/>
          <w:szCs w:val="24"/>
        </w:rPr>
        <w:t>，</w:t>
      </w:r>
      <w:r w:rsidR="008A5F51">
        <w:rPr>
          <w:rFonts w:ascii="仿宋_GB2312" w:eastAsia="仿宋_GB2312" w:hAnsiTheme="minorEastAsia" w:hint="eastAsia"/>
          <w:sz w:val="24"/>
          <w:szCs w:val="24"/>
        </w:rPr>
        <w:t>2018年</w:t>
      </w:r>
      <w:r w:rsidR="00E34735">
        <w:rPr>
          <w:rFonts w:ascii="仿宋_GB2312" w:eastAsia="仿宋_GB2312" w:hAnsiTheme="minorEastAsia" w:hint="eastAsia"/>
          <w:sz w:val="24"/>
          <w:szCs w:val="24"/>
        </w:rPr>
        <w:t>7</w:t>
      </w:r>
      <w:r w:rsidR="008A5F51">
        <w:rPr>
          <w:rFonts w:ascii="仿宋_GB2312" w:eastAsia="仿宋_GB2312" w:hAnsiTheme="minorEastAsia" w:hint="eastAsia"/>
          <w:sz w:val="24"/>
          <w:szCs w:val="24"/>
        </w:rPr>
        <w:t>月</w:t>
      </w:r>
      <w:r w:rsidR="0068593F">
        <w:rPr>
          <w:rFonts w:ascii="仿宋_GB2312" w:eastAsia="仿宋_GB2312" w:hAnsiTheme="minorEastAsia"/>
          <w:sz w:val="24"/>
          <w:szCs w:val="24"/>
        </w:rPr>
        <w:t>31</w:t>
      </w:r>
      <w:r w:rsidR="008A5F51">
        <w:rPr>
          <w:rFonts w:ascii="仿宋_GB2312" w:eastAsia="仿宋_GB2312" w:hAnsiTheme="minorEastAsia" w:hint="eastAsia"/>
          <w:sz w:val="24"/>
          <w:szCs w:val="24"/>
        </w:rPr>
        <w:t>日</w:t>
      </w:r>
      <w:r w:rsidR="00DF1FDD">
        <w:rPr>
          <w:rFonts w:ascii="仿宋_GB2312" w:eastAsia="仿宋_GB2312" w:hAnsiTheme="minorEastAsia" w:hint="eastAsia"/>
          <w:sz w:val="24"/>
          <w:szCs w:val="24"/>
        </w:rPr>
        <w:t>起</w:t>
      </w:r>
      <w:r w:rsidR="002951C4">
        <w:rPr>
          <w:rFonts w:ascii="仿宋_GB2312" w:eastAsia="仿宋_GB2312" w:hAnsiTheme="minorEastAsia" w:hint="eastAsia"/>
          <w:sz w:val="24"/>
          <w:szCs w:val="24"/>
        </w:rPr>
        <w:t>进入</w:t>
      </w:r>
      <w:r w:rsidR="002951C4">
        <w:rPr>
          <w:rFonts w:ascii="仿宋_GB2312" w:eastAsia="仿宋_GB2312" w:hAnsiTheme="minorEastAsia"/>
          <w:sz w:val="24"/>
          <w:szCs w:val="24"/>
        </w:rPr>
        <w:t>基金财产</w:t>
      </w:r>
      <w:r w:rsidR="002951C4">
        <w:rPr>
          <w:rFonts w:ascii="仿宋_GB2312" w:eastAsia="仿宋_GB2312" w:hAnsiTheme="minorEastAsia" w:hint="eastAsia"/>
          <w:sz w:val="24"/>
          <w:szCs w:val="24"/>
        </w:rPr>
        <w:t>清算</w:t>
      </w:r>
      <w:r w:rsidR="002951C4">
        <w:rPr>
          <w:rFonts w:ascii="仿宋_GB2312" w:eastAsia="仿宋_GB2312" w:hAnsiTheme="minorEastAsia"/>
          <w:sz w:val="24"/>
          <w:szCs w:val="24"/>
        </w:rPr>
        <w:t>程序</w:t>
      </w:r>
      <w:r w:rsidR="00DF1FDD">
        <w:rPr>
          <w:rFonts w:ascii="仿宋_GB2312" w:eastAsia="仿宋_GB2312" w:hAnsiTheme="minorEastAsia" w:hint="eastAsia"/>
          <w:sz w:val="24"/>
          <w:szCs w:val="24"/>
        </w:rPr>
        <w:t>。进入</w:t>
      </w:r>
      <w:r w:rsidR="00DF1FDD">
        <w:rPr>
          <w:rFonts w:ascii="仿宋_GB2312" w:eastAsia="仿宋_GB2312" w:hAnsiTheme="minorEastAsia"/>
          <w:sz w:val="24"/>
          <w:szCs w:val="24"/>
        </w:rPr>
        <w:t>清算程序后，</w:t>
      </w:r>
      <w:r w:rsidR="00872104" w:rsidRPr="00872104">
        <w:rPr>
          <w:rFonts w:ascii="仿宋_GB2312" w:eastAsia="仿宋_GB2312" w:hAnsiTheme="minorEastAsia" w:hint="eastAsia"/>
          <w:sz w:val="24"/>
          <w:szCs w:val="24"/>
        </w:rPr>
        <w:t>由基金管理人天弘基金管理有限公司</w:t>
      </w:r>
      <w:r w:rsidR="00C63A06">
        <w:rPr>
          <w:rFonts w:ascii="仿宋_GB2312" w:eastAsia="仿宋_GB2312" w:hAnsiTheme="minorEastAsia" w:hint="eastAsia"/>
          <w:sz w:val="24"/>
          <w:szCs w:val="24"/>
        </w:rPr>
        <w:t>（以下</w:t>
      </w:r>
      <w:r w:rsidR="00C63A06">
        <w:rPr>
          <w:rFonts w:ascii="仿宋_GB2312" w:eastAsia="仿宋_GB2312" w:hAnsiTheme="minorEastAsia"/>
          <w:sz w:val="24"/>
          <w:szCs w:val="24"/>
        </w:rPr>
        <w:t>简称</w:t>
      </w:r>
      <w:r w:rsidR="00C63A06">
        <w:rPr>
          <w:rFonts w:ascii="仿宋_GB2312" w:eastAsia="仿宋_GB2312" w:hAnsiTheme="minorEastAsia"/>
          <w:sz w:val="24"/>
          <w:szCs w:val="24"/>
        </w:rPr>
        <w:t>“</w:t>
      </w:r>
      <w:r w:rsidR="00C63A06">
        <w:rPr>
          <w:rFonts w:ascii="仿宋_GB2312" w:eastAsia="仿宋_GB2312" w:hAnsiTheme="minorEastAsia" w:hint="eastAsia"/>
          <w:sz w:val="24"/>
          <w:szCs w:val="24"/>
        </w:rPr>
        <w:t>基金管理人</w:t>
      </w:r>
      <w:r w:rsidR="00C63A06">
        <w:rPr>
          <w:rFonts w:ascii="仿宋_GB2312" w:eastAsia="仿宋_GB2312" w:hAnsiTheme="minorEastAsia"/>
          <w:sz w:val="24"/>
          <w:szCs w:val="24"/>
        </w:rPr>
        <w:t>”</w:t>
      </w:r>
      <w:r w:rsidR="00C63A06">
        <w:rPr>
          <w:rFonts w:ascii="仿宋_GB2312" w:eastAsia="仿宋_GB2312" w:hAnsiTheme="minorEastAsia"/>
          <w:sz w:val="24"/>
          <w:szCs w:val="24"/>
        </w:rPr>
        <w:t>）</w:t>
      </w:r>
      <w:r w:rsidR="00872104" w:rsidRPr="00872104">
        <w:rPr>
          <w:rFonts w:ascii="仿宋_GB2312" w:eastAsia="仿宋_GB2312" w:hAnsiTheme="minorEastAsia" w:hint="eastAsia"/>
          <w:sz w:val="24"/>
          <w:szCs w:val="24"/>
        </w:rPr>
        <w:t>、基金托管人</w:t>
      </w:r>
      <w:r w:rsidR="00393068" w:rsidRPr="00393068">
        <w:rPr>
          <w:rFonts w:ascii="仿宋_GB2312" w:eastAsia="仿宋_GB2312" w:hAnsiTheme="minorEastAsia" w:hint="eastAsia"/>
          <w:sz w:val="24"/>
          <w:szCs w:val="24"/>
        </w:rPr>
        <w:t>海通证券股份有限公司</w:t>
      </w:r>
      <w:r w:rsidR="00872104" w:rsidRPr="00872104">
        <w:rPr>
          <w:rFonts w:ascii="仿宋_GB2312" w:eastAsia="仿宋_GB2312" w:hAnsiTheme="minorEastAsia" w:hint="eastAsia"/>
          <w:sz w:val="24"/>
          <w:szCs w:val="24"/>
        </w:rPr>
        <w:t>、普华永道中天会计师事务所（特殊普通合伙）、上海市通力律师事务所组成基金财产清算小组履行基金财产清算程序，普华永道中天会计师事务所（特殊普通合伙）对清算报告进行审计，上海市通力律师事务所对清算报告出具法律意见。</w:t>
      </w:r>
    </w:p>
    <w:p w:rsidR="00B11CE9" w:rsidRDefault="000B5BE3" w:rsidP="00872104">
      <w:pPr>
        <w:pStyle w:val="a3"/>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sz w:val="24"/>
          <w:szCs w:val="24"/>
        </w:rPr>
        <w:t>清算期间</w:t>
      </w:r>
      <w:r w:rsidR="00C63A06">
        <w:rPr>
          <w:rFonts w:ascii="仿宋_GB2312" w:eastAsia="仿宋_GB2312" w:hAnsiTheme="minorEastAsia"/>
          <w:sz w:val="24"/>
          <w:szCs w:val="24"/>
        </w:rPr>
        <w:t>（自</w:t>
      </w:r>
      <w:r w:rsidR="00C63A06">
        <w:rPr>
          <w:rFonts w:ascii="仿宋_GB2312" w:eastAsia="仿宋_GB2312" w:hAnsiTheme="minorEastAsia" w:hint="eastAsia"/>
          <w:sz w:val="24"/>
          <w:szCs w:val="24"/>
        </w:rPr>
        <w:t>2018年7月3</w:t>
      </w:r>
      <w:r w:rsidR="0075227D">
        <w:rPr>
          <w:rFonts w:ascii="仿宋_GB2312" w:eastAsia="仿宋_GB2312" w:hAnsiTheme="minorEastAsia"/>
          <w:sz w:val="24"/>
          <w:szCs w:val="24"/>
        </w:rPr>
        <w:t>1</w:t>
      </w:r>
      <w:r w:rsidR="00C63A06">
        <w:rPr>
          <w:rFonts w:ascii="仿宋_GB2312" w:eastAsia="仿宋_GB2312" w:hAnsiTheme="minorEastAsia" w:hint="eastAsia"/>
          <w:sz w:val="24"/>
          <w:szCs w:val="24"/>
        </w:rPr>
        <w:t>日起</w:t>
      </w:r>
      <w:r w:rsidR="00C63A06">
        <w:rPr>
          <w:rFonts w:ascii="仿宋_GB2312" w:eastAsia="仿宋_GB2312" w:hAnsiTheme="minorEastAsia"/>
          <w:sz w:val="24"/>
          <w:szCs w:val="24"/>
        </w:rPr>
        <w:t>至</w:t>
      </w:r>
      <w:r w:rsidR="00C63A06">
        <w:rPr>
          <w:rFonts w:ascii="仿宋_GB2312" w:eastAsia="仿宋_GB2312" w:hAnsiTheme="minorEastAsia" w:hint="eastAsia"/>
          <w:sz w:val="24"/>
          <w:szCs w:val="24"/>
        </w:rPr>
        <w:t>2018年</w:t>
      </w:r>
      <w:r w:rsidR="0075227D">
        <w:rPr>
          <w:rFonts w:ascii="仿宋_GB2312" w:eastAsia="仿宋_GB2312" w:hAnsiTheme="minorEastAsia" w:hint="eastAsia"/>
          <w:sz w:val="24"/>
          <w:szCs w:val="24"/>
        </w:rPr>
        <w:t>8</w:t>
      </w:r>
      <w:r w:rsidR="00C63A06">
        <w:rPr>
          <w:rFonts w:ascii="仿宋_GB2312" w:eastAsia="仿宋_GB2312" w:hAnsiTheme="minorEastAsia" w:hint="eastAsia"/>
          <w:sz w:val="24"/>
          <w:szCs w:val="24"/>
        </w:rPr>
        <w:t>月</w:t>
      </w:r>
      <w:r w:rsidR="0075227D">
        <w:rPr>
          <w:rFonts w:ascii="仿宋_GB2312" w:eastAsia="仿宋_GB2312" w:hAnsiTheme="minorEastAsia" w:hint="eastAsia"/>
          <w:sz w:val="24"/>
          <w:szCs w:val="24"/>
        </w:rPr>
        <w:t>30</w:t>
      </w:r>
      <w:r w:rsidR="00C63A06">
        <w:rPr>
          <w:rFonts w:ascii="仿宋_GB2312" w:eastAsia="仿宋_GB2312" w:hAnsiTheme="minorEastAsia" w:hint="eastAsia"/>
          <w:sz w:val="24"/>
          <w:szCs w:val="24"/>
        </w:rPr>
        <w:t>日止</w:t>
      </w:r>
      <w:r w:rsidR="00C63A06">
        <w:rPr>
          <w:rFonts w:ascii="仿宋_GB2312" w:eastAsia="仿宋_GB2312" w:hAnsiTheme="minorEastAsia"/>
          <w:sz w:val="24"/>
          <w:szCs w:val="24"/>
        </w:rPr>
        <w:t>）</w:t>
      </w:r>
      <w:r>
        <w:rPr>
          <w:rFonts w:ascii="仿宋_GB2312" w:eastAsia="仿宋_GB2312" w:hAnsiTheme="minorEastAsia"/>
          <w:sz w:val="24"/>
          <w:szCs w:val="24"/>
        </w:rPr>
        <w:t>，基金财产清算小组对本基金的资产、负债</w:t>
      </w:r>
      <w:r w:rsidR="00E70E50">
        <w:rPr>
          <w:rFonts w:ascii="仿宋_GB2312" w:eastAsia="仿宋_GB2312" w:hAnsiTheme="minorEastAsia" w:hint="eastAsia"/>
          <w:sz w:val="24"/>
          <w:szCs w:val="24"/>
        </w:rPr>
        <w:t>遵照</w:t>
      </w:r>
      <w:r w:rsidRPr="000B5BE3">
        <w:rPr>
          <w:rFonts w:ascii="仿宋_GB2312" w:eastAsia="仿宋_GB2312" w:hAnsiTheme="minorEastAsia" w:hint="eastAsia"/>
          <w:sz w:val="24"/>
          <w:szCs w:val="24"/>
        </w:rPr>
        <w:t>清算原则和</w:t>
      </w:r>
      <w:r w:rsidR="00E31A34">
        <w:rPr>
          <w:rFonts w:ascii="仿宋_GB2312" w:eastAsia="仿宋_GB2312" w:hAnsiTheme="minorEastAsia" w:hint="eastAsia"/>
          <w:sz w:val="24"/>
          <w:szCs w:val="24"/>
        </w:rPr>
        <w:t>程序</w:t>
      </w:r>
      <w:r w:rsidRPr="000B5BE3">
        <w:rPr>
          <w:rFonts w:ascii="仿宋_GB2312" w:eastAsia="仿宋_GB2312" w:hAnsiTheme="minorEastAsia" w:hint="eastAsia"/>
          <w:sz w:val="24"/>
          <w:szCs w:val="24"/>
        </w:rPr>
        <w:t>进行</w:t>
      </w:r>
      <w:r>
        <w:rPr>
          <w:rFonts w:ascii="仿宋_GB2312" w:eastAsia="仿宋_GB2312" w:hAnsiTheme="minorEastAsia" w:hint="eastAsia"/>
          <w:sz w:val="24"/>
          <w:szCs w:val="24"/>
        </w:rPr>
        <w:t>。</w:t>
      </w:r>
    </w:p>
    <w:p w:rsidR="00E70E50" w:rsidRDefault="00A55119" w:rsidP="008F1EDF">
      <w:pPr>
        <w:pStyle w:val="a3"/>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sz w:val="24"/>
          <w:szCs w:val="24"/>
        </w:rPr>
        <w:t>基金管理人</w:t>
      </w:r>
      <w:r w:rsidR="00D862C3">
        <w:rPr>
          <w:rFonts w:ascii="仿宋_GB2312" w:eastAsia="仿宋_GB2312" w:hAnsiTheme="minorEastAsia" w:hint="eastAsia"/>
          <w:sz w:val="24"/>
          <w:szCs w:val="24"/>
        </w:rPr>
        <w:t>于2018年</w:t>
      </w:r>
      <w:r w:rsidR="00774F65">
        <w:rPr>
          <w:rFonts w:ascii="仿宋_GB2312" w:eastAsia="仿宋_GB2312" w:hAnsiTheme="minorEastAsia" w:hint="eastAsia"/>
          <w:sz w:val="24"/>
          <w:szCs w:val="24"/>
        </w:rPr>
        <w:t>10</w:t>
      </w:r>
      <w:r w:rsidR="00D862C3">
        <w:rPr>
          <w:rFonts w:ascii="仿宋_GB2312" w:eastAsia="仿宋_GB2312" w:hAnsiTheme="minorEastAsia" w:hint="eastAsia"/>
          <w:sz w:val="24"/>
          <w:szCs w:val="24"/>
        </w:rPr>
        <w:t>月</w:t>
      </w:r>
      <w:r w:rsidR="00774F65">
        <w:rPr>
          <w:rFonts w:ascii="仿宋_GB2312" w:eastAsia="仿宋_GB2312" w:hAnsiTheme="minorEastAsia" w:hint="eastAsia"/>
          <w:sz w:val="24"/>
          <w:szCs w:val="24"/>
        </w:rPr>
        <w:t>13</w:t>
      </w:r>
      <w:r w:rsidR="00D862C3">
        <w:rPr>
          <w:rFonts w:ascii="仿宋_GB2312" w:eastAsia="仿宋_GB2312" w:hAnsiTheme="minorEastAsia" w:hint="eastAsia"/>
          <w:sz w:val="24"/>
          <w:szCs w:val="24"/>
        </w:rPr>
        <w:t>日</w:t>
      </w:r>
      <w:r w:rsidR="00D862C3">
        <w:rPr>
          <w:rFonts w:ascii="仿宋_GB2312" w:eastAsia="仿宋_GB2312" w:hAnsiTheme="minorEastAsia"/>
          <w:sz w:val="24"/>
          <w:szCs w:val="24"/>
        </w:rPr>
        <w:t>刊登了《</w:t>
      </w:r>
      <w:r w:rsidR="00774F65" w:rsidRPr="00774F65">
        <w:rPr>
          <w:rFonts w:ascii="仿宋_GB2312" w:eastAsia="仿宋_GB2312" w:hAnsiTheme="minorEastAsia" w:hint="eastAsia"/>
          <w:sz w:val="24"/>
          <w:szCs w:val="24"/>
        </w:rPr>
        <w:t>天弘中证休闲娱乐指数型发起式证券投资基金</w:t>
      </w:r>
      <w:r w:rsidR="00D862C3">
        <w:rPr>
          <w:rFonts w:ascii="仿宋_GB2312" w:eastAsia="仿宋_GB2312" w:hAnsiTheme="minorEastAsia"/>
          <w:sz w:val="24"/>
          <w:szCs w:val="24"/>
        </w:rPr>
        <w:t>清算报告》</w:t>
      </w:r>
      <w:r w:rsidR="00060B02">
        <w:rPr>
          <w:rFonts w:ascii="仿宋_GB2312" w:eastAsia="仿宋_GB2312" w:hAnsiTheme="minorEastAsia" w:hint="eastAsia"/>
          <w:sz w:val="24"/>
          <w:szCs w:val="24"/>
        </w:rPr>
        <w:t>，</w:t>
      </w:r>
      <w:r w:rsidR="00060B02">
        <w:rPr>
          <w:rFonts w:ascii="仿宋_GB2312" w:eastAsia="仿宋_GB2312" w:hAnsiTheme="minorEastAsia"/>
          <w:sz w:val="24"/>
          <w:szCs w:val="24"/>
        </w:rPr>
        <w:t>并</w:t>
      </w:r>
      <w:r w:rsidR="00060B02" w:rsidRPr="00060B02">
        <w:rPr>
          <w:rFonts w:ascii="仿宋_GB2312" w:eastAsia="仿宋_GB2312" w:hAnsiTheme="minorEastAsia" w:hint="eastAsia"/>
          <w:sz w:val="24"/>
          <w:szCs w:val="24"/>
        </w:rPr>
        <w:t>依据基金财产清算的分配方案，对本基金截至</w:t>
      </w:r>
      <w:r w:rsidR="009A6240">
        <w:rPr>
          <w:rFonts w:ascii="仿宋_GB2312" w:eastAsia="仿宋_GB2312" w:hAnsiTheme="minorEastAsia" w:hint="eastAsia"/>
          <w:sz w:val="24"/>
          <w:szCs w:val="24"/>
        </w:rPr>
        <w:t>清算报告</w:t>
      </w:r>
      <w:r w:rsidR="009A6240">
        <w:rPr>
          <w:rFonts w:ascii="仿宋_GB2312" w:eastAsia="仿宋_GB2312" w:hAnsiTheme="minorEastAsia"/>
          <w:sz w:val="24"/>
          <w:szCs w:val="24"/>
        </w:rPr>
        <w:t>披露</w:t>
      </w:r>
      <w:r w:rsidR="009A6240">
        <w:rPr>
          <w:rFonts w:ascii="仿宋_GB2312" w:eastAsia="仿宋_GB2312" w:hAnsiTheme="minorEastAsia" w:hint="eastAsia"/>
          <w:sz w:val="24"/>
          <w:szCs w:val="24"/>
        </w:rPr>
        <w:t>前</w:t>
      </w:r>
      <w:r w:rsidR="009A6240">
        <w:rPr>
          <w:rFonts w:ascii="仿宋_GB2312" w:eastAsia="仿宋_GB2312" w:hAnsiTheme="minorEastAsia"/>
          <w:sz w:val="24"/>
          <w:szCs w:val="24"/>
        </w:rPr>
        <w:t>日</w:t>
      </w:r>
      <w:r w:rsidR="00060B02" w:rsidRPr="00060B02">
        <w:rPr>
          <w:rFonts w:ascii="仿宋_GB2312" w:eastAsia="仿宋_GB2312" w:hAnsiTheme="minorEastAsia" w:hint="eastAsia"/>
          <w:sz w:val="24"/>
          <w:szCs w:val="24"/>
        </w:rPr>
        <w:t>（2018年</w:t>
      </w:r>
      <w:r w:rsidR="0079496D">
        <w:rPr>
          <w:rFonts w:ascii="仿宋_GB2312" w:eastAsia="仿宋_GB2312" w:hAnsiTheme="minorEastAsia" w:hint="eastAsia"/>
          <w:sz w:val="24"/>
          <w:szCs w:val="24"/>
        </w:rPr>
        <w:t>10</w:t>
      </w:r>
      <w:r w:rsidR="00060B02" w:rsidRPr="00060B02">
        <w:rPr>
          <w:rFonts w:ascii="仿宋_GB2312" w:eastAsia="仿宋_GB2312" w:hAnsiTheme="minorEastAsia" w:hint="eastAsia"/>
          <w:sz w:val="24"/>
          <w:szCs w:val="24"/>
        </w:rPr>
        <w:t>月</w:t>
      </w:r>
      <w:r w:rsidR="0079496D">
        <w:rPr>
          <w:rFonts w:ascii="仿宋_GB2312" w:eastAsia="仿宋_GB2312" w:hAnsiTheme="minorEastAsia" w:hint="eastAsia"/>
          <w:sz w:val="24"/>
          <w:szCs w:val="24"/>
        </w:rPr>
        <w:t>12</w:t>
      </w:r>
      <w:r w:rsidR="003E0C00">
        <w:rPr>
          <w:rFonts w:ascii="仿宋_GB2312" w:eastAsia="仿宋_GB2312" w:hAnsiTheme="minorEastAsia" w:hint="eastAsia"/>
          <w:sz w:val="24"/>
          <w:szCs w:val="24"/>
        </w:rPr>
        <w:t>日）的剩余财产中的已变现资产进行首次分配</w:t>
      </w:r>
      <w:r w:rsidR="00060B02" w:rsidRPr="00060B02">
        <w:rPr>
          <w:rFonts w:ascii="仿宋_GB2312" w:eastAsia="仿宋_GB2312" w:hAnsiTheme="minorEastAsia" w:hint="eastAsia"/>
          <w:sz w:val="24"/>
          <w:szCs w:val="24"/>
        </w:rPr>
        <w:t>。</w:t>
      </w:r>
      <w:r w:rsidR="00A50614" w:rsidRPr="00A50614">
        <w:rPr>
          <w:rFonts w:ascii="仿宋_GB2312" w:eastAsia="仿宋_GB2312" w:hAnsiTheme="minorEastAsia" w:hint="eastAsia"/>
          <w:sz w:val="24"/>
          <w:szCs w:val="24"/>
        </w:rPr>
        <w:t>对于</w:t>
      </w:r>
      <w:r w:rsidR="00E70E50">
        <w:rPr>
          <w:rFonts w:ascii="仿宋_GB2312" w:eastAsia="仿宋_GB2312" w:hAnsiTheme="minorEastAsia" w:hint="eastAsia"/>
          <w:sz w:val="24"/>
          <w:szCs w:val="24"/>
        </w:rPr>
        <w:t>因停牌</w:t>
      </w:r>
      <w:r w:rsidR="00E70E50">
        <w:rPr>
          <w:rFonts w:ascii="仿宋_GB2312" w:eastAsia="仿宋_GB2312" w:hAnsiTheme="minorEastAsia"/>
          <w:sz w:val="24"/>
          <w:szCs w:val="24"/>
        </w:rPr>
        <w:t>无法</w:t>
      </w:r>
      <w:r w:rsidR="00A50614" w:rsidRPr="00A50614">
        <w:rPr>
          <w:rFonts w:ascii="仿宋_GB2312" w:eastAsia="仿宋_GB2312" w:hAnsiTheme="minorEastAsia" w:hint="eastAsia"/>
          <w:sz w:val="24"/>
          <w:szCs w:val="24"/>
        </w:rPr>
        <w:t>变现的股票资产，待</w:t>
      </w:r>
      <w:r w:rsidR="00E70E50">
        <w:rPr>
          <w:rFonts w:ascii="仿宋_GB2312" w:eastAsia="仿宋_GB2312" w:hAnsiTheme="minorEastAsia" w:hint="eastAsia"/>
          <w:sz w:val="24"/>
          <w:szCs w:val="24"/>
        </w:rPr>
        <w:t>停牌</w:t>
      </w:r>
      <w:r w:rsidR="00E70E50">
        <w:rPr>
          <w:rFonts w:ascii="仿宋_GB2312" w:eastAsia="仿宋_GB2312" w:hAnsiTheme="minorEastAsia"/>
          <w:sz w:val="24"/>
          <w:szCs w:val="24"/>
        </w:rPr>
        <w:t>股票</w:t>
      </w:r>
      <w:r w:rsidR="00E70E50">
        <w:rPr>
          <w:rFonts w:ascii="仿宋_GB2312" w:eastAsia="仿宋_GB2312" w:hAnsiTheme="minorEastAsia" w:hint="eastAsia"/>
          <w:sz w:val="24"/>
          <w:szCs w:val="24"/>
        </w:rPr>
        <w:t>复牌</w:t>
      </w:r>
      <w:r w:rsidR="00AA512B">
        <w:rPr>
          <w:rFonts w:ascii="仿宋_GB2312" w:eastAsia="仿宋_GB2312" w:hAnsiTheme="minorEastAsia" w:hint="eastAsia"/>
          <w:sz w:val="24"/>
          <w:szCs w:val="24"/>
        </w:rPr>
        <w:t>变现后</w:t>
      </w:r>
      <w:r w:rsidR="00E70E50">
        <w:rPr>
          <w:rFonts w:ascii="仿宋_GB2312" w:eastAsia="仿宋_GB2312" w:hAnsiTheme="minorEastAsia" w:hint="eastAsia"/>
          <w:sz w:val="24"/>
          <w:szCs w:val="24"/>
        </w:rPr>
        <w:t>再</w:t>
      </w:r>
      <w:r w:rsidR="00E70E50">
        <w:rPr>
          <w:rFonts w:ascii="仿宋_GB2312" w:eastAsia="仿宋_GB2312" w:hAnsiTheme="minorEastAsia"/>
          <w:sz w:val="24"/>
          <w:szCs w:val="24"/>
        </w:rPr>
        <w:t>次分配。</w:t>
      </w:r>
    </w:p>
    <w:p w:rsidR="00872104" w:rsidRDefault="008F7EAA" w:rsidP="00EF1AA8">
      <w:pPr>
        <w:pStyle w:val="a3"/>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截至2018年</w:t>
      </w:r>
      <w:r w:rsidR="0047116F">
        <w:rPr>
          <w:rFonts w:ascii="仿宋_GB2312" w:eastAsia="仿宋_GB2312" w:hAnsiTheme="minorEastAsia" w:hint="eastAsia"/>
          <w:sz w:val="24"/>
          <w:szCs w:val="24"/>
        </w:rPr>
        <w:t>12</w:t>
      </w:r>
      <w:r>
        <w:rPr>
          <w:rFonts w:ascii="仿宋_GB2312" w:eastAsia="仿宋_GB2312" w:hAnsiTheme="minorEastAsia" w:hint="eastAsia"/>
          <w:sz w:val="24"/>
          <w:szCs w:val="24"/>
        </w:rPr>
        <w:t>月</w:t>
      </w:r>
      <w:r w:rsidR="0047116F">
        <w:rPr>
          <w:rFonts w:ascii="仿宋_GB2312" w:eastAsia="仿宋_GB2312" w:hAnsiTheme="minorEastAsia" w:hint="eastAsia"/>
          <w:sz w:val="24"/>
          <w:szCs w:val="24"/>
        </w:rPr>
        <w:t>2</w:t>
      </w:r>
      <w:bookmarkStart w:id="2" w:name="_GoBack"/>
      <w:bookmarkEnd w:id="2"/>
      <w:r>
        <w:rPr>
          <w:rFonts w:ascii="仿宋_GB2312" w:eastAsia="仿宋_GB2312" w:hAnsiTheme="minorEastAsia" w:hint="eastAsia"/>
          <w:sz w:val="24"/>
          <w:szCs w:val="24"/>
        </w:rPr>
        <w:t>日</w:t>
      </w:r>
      <w:r>
        <w:rPr>
          <w:rFonts w:ascii="仿宋_GB2312" w:eastAsia="仿宋_GB2312" w:hAnsiTheme="minorEastAsia"/>
          <w:sz w:val="24"/>
          <w:szCs w:val="24"/>
        </w:rPr>
        <w:t>，</w:t>
      </w:r>
      <w:r w:rsidR="00B11CE9" w:rsidRPr="00F33BB3">
        <w:rPr>
          <w:rFonts w:ascii="仿宋_GB2312" w:eastAsia="仿宋_GB2312" w:hAnsiTheme="minorEastAsia"/>
          <w:sz w:val="24"/>
          <w:szCs w:val="24"/>
        </w:rPr>
        <w:t>本基金</w:t>
      </w:r>
      <w:r w:rsidR="00B11CE9">
        <w:rPr>
          <w:rFonts w:ascii="仿宋_GB2312" w:eastAsia="仿宋_GB2312" w:hAnsiTheme="minorEastAsia" w:hint="eastAsia"/>
          <w:sz w:val="24"/>
          <w:szCs w:val="24"/>
        </w:rPr>
        <w:t>所</w:t>
      </w:r>
      <w:r w:rsidR="00B11CE9" w:rsidRPr="00F33BB3">
        <w:rPr>
          <w:rFonts w:ascii="仿宋_GB2312" w:eastAsia="仿宋_GB2312" w:hAnsiTheme="minorEastAsia" w:hint="eastAsia"/>
          <w:sz w:val="24"/>
          <w:szCs w:val="24"/>
        </w:rPr>
        <w:t>持有</w:t>
      </w:r>
      <w:r w:rsidR="00B11CE9" w:rsidRPr="00F33BB3">
        <w:rPr>
          <w:rFonts w:ascii="仿宋_GB2312" w:eastAsia="仿宋_GB2312" w:hAnsiTheme="minorEastAsia"/>
          <w:sz w:val="24"/>
          <w:szCs w:val="24"/>
        </w:rPr>
        <w:t>的停牌股票</w:t>
      </w:r>
      <w:r w:rsidR="00F22F77" w:rsidRPr="00F22F77">
        <w:rPr>
          <w:rFonts w:ascii="仿宋_GB2312" w:eastAsia="仿宋_GB2312" w:hAnsiTheme="minorEastAsia" w:hint="eastAsia"/>
          <w:sz w:val="24"/>
          <w:szCs w:val="24"/>
        </w:rPr>
        <w:t>骅威文化</w:t>
      </w:r>
      <w:r w:rsidR="00B11CE9" w:rsidRPr="00F33BB3">
        <w:rPr>
          <w:rFonts w:ascii="仿宋_GB2312" w:eastAsia="仿宋_GB2312" w:hAnsiTheme="minorEastAsia" w:hint="eastAsia"/>
          <w:sz w:val="24"/>
          <w:szCs w:val="24"/>
        </w:rPr>
        <w:t>（股票</w:t>
      </w:r>
      <w:r w:rsidR="00B11CE9" w:rsidRPr="00F33BB3">
        <w:rPr>
          <w:rFonts w:ascii="仿宋_GB2312" w:eastAsia="仿宋_GB2312" w:hAnsiTheme="minorEastAsia"/>
          <w:sz w:val="24"/>
          <w:szCs w:val="24"/>
        </w:rPr>
        <w:t>代码：</w:t>
      </w:r>
      <w:r w:rsidR="00434E58" w:rsidRPr="00434E58">
        <w:rPr>
          <w:rFonts w:ascii="仿宋_GB2312" w:eastAsia="仿宋_GB2312" w:hAnsiTheme="minorEastAsia"/>
          <w:sz w:val="24"/>
          <w:szCs w:val="24"/>
        </w:rPr>
        <w:t>002502</w:t>
      </w:r>
      <w:r w:rsidR="00B11CE9" w:rsidRPr="00F33BB3">
        <w:rPr>
          <w:rFonts w:ascii="仿宋_GB2312" w:eastAsia="仿宋_GB2312" w:hAnsiTheme="minorEastAsia" w:hint="eastAsia"/>
          <w:sz w:val="24"/>
          <w:szCs w:val="24"/>
        </w:rPr>
        <w:t>）</w:t>
      </w:r>
      <w:r w:rsidR="00EE58FF">
        <w:rPr>
          <w:rFonts w:ascii="仿宋_GB2312" w:eastAsia="仿宋_GB2312" w:hAnsiTheme="minorEastAsia" w:hint="eastAsia"/>
          <w:sz w:val="24"/>
          <w:szCs w:val="24"/>
        </w:rPr>
        <w:t>、</w:t>
      </w:r>
      <w:r w:rsidR="00EE58FF">
        <w:rPr>
          <w:rFonts w:ascii="仿宋_GB2312" w:eastAsia="仿宋_GB2312" w:hAnsiTheme="minorEastAsia"/>
          <w:sz w:val="24"/>
          <w:szCs w:val="24"/>
        </w:rPr>
        <w:t>万达电影（</w:t>
      </w:r>
      <w:r w:rsidR="00EE58FF">
        <w:rPr>
          <w:rFonts w:ascii="仿宋_GB2312" w:eastAsia="仿宋_GB2312" w:hAnsiTheme="minorEastAsia" w:hint="eastAsia"/>
          <w:sz w:val="24"/>
          <w:szCs w:val="24"/>
        </w:rPr>
        <w:t>股票</w:t>
      </w:r>
      <w:r w:rsidR="00EE58FF">
        <w:rPr>
          <w:rFonts w:ascii="仿宋_GB2312" w:eastAsia="仿宋_GB2312" w:hAnsiTheme="minorEastAsia"/>
          <w:sz w:val="24"/>
          <w:szCs w:val="24"/>
        </w:rPr>
        <w:t>代码：</w:t>
      </w:r>
      <w:r w:rsidR="00EE58FF" w:rsidRPr="00EE58FF">
        <w:rPr>
          <w:rFonts w:ascii="仿宋_GB2312" w:eastAsia="仿宋_GB2312" w:hAnsiTheme="minorEastAsia"/>
          <w:sz w:val="24"/>
          <w:szCs w:val="24"/>
        </w:rPr>
        <w:t>002739</w:t>
      </w:r>
      <w:r w:rsidR="00EE58FF">
        <w:rPr>
          <w:rFonts w:ascii="仿宋_GB2312" w:eastAsia="仿宋_GB2312" w:hAnsiTheme="minorEastAsia"/>
          <w:sz w:val="24"/>
          <w:szCs w:val="24"/>
        </w:rPr>
        <w:t>）</w:t>
      </w:r>
      <w:r w:rsidR="00B11CE9" w:rsidRPr="00F33BB3">
        <w:rPr>
          <w:rFonts w:ascii="仿宋_GB2312" w:eastAsia="仿宋_GB2312" w:hAnsiTheme="minorEastAsia" w:hint="eastAsia"/>
          <w:sz w:val="24"/>
          <w:szCs w:val="24"/>
        </w:rPr>
        <w:t>已</w:t>
      </w:r>
      <w:r w:rsidR="00B11CE9" w:rsidRPr="00F33BB3">
        <w:rPr>
          <w:rFonts w:ascii="仿宋_GB2312" w:eastAsia="仿宋_GB2312" w:hAnsiTheme="minorEastAsia"/>
          <w:sz w:val="24"/>
          <w:szCs w:val="24"/>
        </w:rPr>
        <w:t>全部变现</w:t>
      </w:r>
      <w:r w:rsidR="00B11CE9">
        <w:rPr>
          <w:rFonts w:ascii="仿宋_GB2312" w:eastAsia="仿宋_GB2312" w:hAnsiTheme="minorEastAsia" w:hint="eastAsia"/>
          <w:sz w:val="24"/>
          <w:szCs w:val="24"/>
        </w:rPr>
        <w:t>，</w:t>
      </w:r>
      <w:r w:rsidR="00FE1D95" w:rsidRPr="00F33BB3">
        <w:rPr>
          <w:rFonts w:ascii="仿宋_GB2312" w:eastAsia="仿宋_GB2312" w:hAnsiTheme="minorEastAsia"/>
          <w:sz w:val="24"/>
          <w:szCs w:val="24"/>
        </w:rPr>
        <w:t>本基金</w:t>
      </w:r>
      <w:r w:rsidR="00FE1D95" w:rsidRPr="00F33BB3">
        <w:rPr>
          <w:rFonts w:ascii="仿宋_GB2312" w:eastAsia="仿宋_GB2312" w:hAnsiTheme="minorEastAsia" w:hint="eastAsia"/>
          <w:sz w:val="24"/>
          <w:szCs w:val="24"/>
        </w:rPr>
        <w:t>剩余财产</w:t>
      </w:r>
      <w:r w:rsidR="00FE1D95" w:rsidRPr="00F33BB3">
        <w:rPr>
          <w:rFonts w:ascii="仿宋_GB2312" w:eastAsia="仿宋_GB2312" w:hAnsiTheme="minorEastAsia"/>
          <w:sz w:val="24"/>
          <w:szCs w:val="24"/>
        </w:rPr>
        <w:t>为人民币</w:t>
      </w:r>
      <w:r w:rsidR="00194772" w:rsidRPr="00194772">
        <w:rPr>
          <w:rFonts w:ascii="仿宋_GB2312" w:eastAsia="仿宋_GB2312" w:hAnsiTheme="minorEastAsia"/>
          <w:sz w:val="24"/>
          <w:szCs w:val="24"/>
        </w:rPr>
        <w:t>889,707.78</w:t>
      </w:r>
      <w:r w:rsidR="00FE1D95" w:rsidRPr="00F33BB3">
        <w:rPr>
          <w:rFonts w:ascii="仿宋_GB2312" w:eastAsia="仿宋_GB2312" w:hAnsiTheme="minorEastAsia" w:hint="eastAsia"/>
          <w:sz w:val="24"/>
          <w:szCs w:val="24"/>
        </w:rPr>
        <w:t>元</w:t>
      </w:r>
      <w:r w:rsidR="00FE1D95" w:rsidRPr="00F33BB3">
        <w:rPr>
          <w:rFonts w:ascii="仿宋_GB2312" w:eastAsia="仿宋_GB2312" w:hAnsiTheme="minorEastAsia"/>
          <w:sz w:val="24"/>
          <w:szCs w:val="24"/>
        </w:rPr>
        <w:t>（</w:t>
      </w:r>
      <w:r w:rsidR="00411C4C" w:rsidRPr="00F33BB3">
        <w:rPr>
          <w:rFonts w:ascii="仿宋_GB2312" w:eastAsia="仿宋_GB2312" w:hAnsiTheme="minorEastAsia" w:hint="eastAsia"/>
          <w:sz w:val="24"/>
          <w:szCs w:val="24"/>
        </w:rPr>
        <w:t>包括停牌股票变现金额</w:t>
      </w:r>
      <w:r w:rsidR="00B5395E">
        <w:rPr>
          <w:rFonts w:ascii="仿宋_GB2312" w:eastAsia="仿宋_GB2312" w:hAnsiTheme="minorEastAsia" w:hint="eastAsia"/>
          <w:sz w:val="24"/>
          <w:szCs w:val="24"/>
        </w:rPr>
        <w:t>、</w:t>
      </w:r>
      <w:r w:rsidR="00411C4C" w:rsidRPr="00F33BB3">
        <w:rPr>
          <w:rFonts w:ascii="仿宋_GB2312" w:eastAsia="仿宋_GB2312" w:hAnsiTheme="minorEastAsia" w:hint="eastAsia"/>
          <w:sz w:val="24"/>
          <w:szCs w:val="24"/>
        </w:rPr>
        <w:t>首次分配后剩余的银行存款及应收利息等款项</w:t>
      </w:r>
      <w:r w:rsidR="00FE1D95" w:rsidRPr="00F33BB3">
        <w:rPr>
          <w:rFonts w:ascii="仿宋_GB2312" w:eastAsia="仿宋_GB2312" w:hAnsiTheme="minorEastAsia"/>
          <w:sz w:val="24"/>
          <w:szCs w:val="24"/>
        </w:rPr>
        <w:t>）</w:t>
      </w:r>
      <w:r w:rsidR="00B5395E">
        <w:rPr>
          <w:rFonts w:ascii="仿宋_GB2312" w:eastAsia="仿宋_GB2312" w:hAnsiTheme="minorEastAsia" w:hint="eastAsia"/>
          <w:sz w:val="24"/>
          <w:szCs w:val="24"/>
        </w:rPr>
        <w:t>，将</w:t>
      </w:r>
      <w:r w:rsidR="0094752F" w:rsidRPr="0094752F">
        <w:rPr>
          <w:rFonts w:ascii="仿宋_GB2312" w:eastAsia="仿宋_GB2312" w:hAnsiTheme="minorEastAsia" w:hint="eastAsia"/>
          <w:sz w:val="24"/>
          <w:szCs w:val="24"/>
        </w:rPr>
        <w:t>于2018年</w:t>
      </w:r>
      <w:r w:rsidR="001A4361">
        <w:rPr>
          <w:rFonts w:ascii="仿宋_GB2312" w:eastAsia="仿宋_GB2312" w:hAnsiTheme="minorEastAsia" w:hint="eastAsia"/>
          <w:sz w:val="24"/>
          <w:szCs w:val="24"/>
        </w:rPr>
        <w:t>12</w:t>
      </w:r>
      <w:r w:rsidR="0094752F" w:rsidRPr="0094752F">
        <w:rPr>
          <w:rFonts w:ascii="仿宋_GB2312" w:eastAsia="仿宋_GB2312" w:hAnsiTheme="minorEastAsia" w:hint="eastAsia"/>
          <w:sz w:val="24"/>
          <w:szCs w:val="24"/>
        </w:rPr>
        <w:t>月</w:t>
      </w:r>
      <w:r w:rsidR="001A4361">
        <w:rPr>
          <w:rFonts w:ascii="仿宋_GB2312" w:eastAsia="仿宋_GB2312" w:hAnsiTheme="minorEastAsia" w:hint="eastAsia"/>
          <w:sz w:val="24"/>
          <w:szCs w:val="24"/>
        </w:rPr>
        <w:t>3</w:t>
      </w:r>
      <w:r w:rsidR="0094752F" w:rsidRPr="0094752F">
        <w:rPr>
          <w:rFonts w:ascii="仿宋_GB2312" w:eastAsia="仿宋_GB2312" w:hAnsiTheme="minorEastAsia" w:hint="eastAsia"/>
          <w:sz w:val="24"/>
          <w:szCs w:val="24"/>
        </w:rPr>
        <w:t>日</w:t>
      </w:r>
      <w:r w:rsidR="00EF1AA8">
        <w:rPr>
          <w:rFonts w:ascii="仿宋_GB2312" w:eastAsia="仿宋_GB2312" w:hAnsiTheme="minorEastAsia" w:hint="eastAsia"/>
          <w:sz w:val="24"/>
          <w:szCs w:val="24"/>
        </w:rPr>
        <w:t>向基金份额持有人按其</w:t>
      </w:r>
      <w:r w:rsidR="00EF1AA8">
        <w:rPr>
          <w:rFonts w:ascii="仿宋_GB2312" w:eastAsia="仿宋_GB2312" w:hAnsiTheme="minorEastAsia"/>
          <w:sz w:val="24"/>
          <w:szCs w:val="24"/>
        </w:rPr>
        <w:t>持有的基金份额比例进行分配。</w:t>
      </w:r>
      <w:r w:rsidR="006E117F">
        <w:rPr>
          <w:rFonts w:ascii="仿宋_GB2312" w:eastAsia="仿宋_GB2312" w:hAnsiTheme="minorEastAsia" w:hint="eastAsia"/>
          <w:sz w:val="24"/>
          <w:szCs w:val="24"/>
        </w:rPr>
        <w:t>至此</w:t>
      </w:r>
      <w:r w:rsidR="00B5395E" w:rsidRPr="00F33BB3">
        <w:rPr>
          <w:rFonts w:ascii="仿宋_GB2312" w:eastAsia="仿宋_GB2312" w:hAnsiTheme="minorEastAsia" w:hint="eastAsia"/>
          <w:sz w:val="24"/>
          <w:szCs w:val="24"/>
        </w:rPr>
        <w:t>，本基金所持资产已</w:t>
      </w:r>
      <w:r w:rsidR="00B5395E">
        <w:rPr>
          <w:rFonts w:ascii="仿宋_GB2312" w:eastAsia="仿宋_GB2312" w:hAnsiTheme="minorEastAsia" w:hint="eastAsia"/>
          <w:sz w:val="24"/>
          <w:szCs w:val="24"/>
        </w:rPr>
        <w:t>全部</w:t>
      </w:r>
      <w:r w:rsidR="00B5395E" w:rsidRPr="00F33BB3">
        <w:rPr>
          <w:rFonts w:ascii="仿宋_GB2312" w:eastAsia="仿宋_GB2312" w:hAnsiTheme="minorEastAsia" w:hint="eastAsia"/>
          <w:sz w:val="24"/>
          <w:szCs w:val="24"/>
        </w:rPr>
        <w:t>变现</w:t>
      </w:r>
      <w:r w:rsidR="00B5395E">
        <w:rPr>
          <w:rFonts w:ascii="仿宋_GB2312" w:eastAsia="仿宋_GB2312" w:hAnsiTheme="minorEastAsia" w:hint="eastAsia"/>
          <w:sz w:val="24"/>
          <w:szCs w:val="24"/>
        </w:rPr>
        <w:t>并</w:t>
      </w:r>
      <w:r w:rsidR="00B5395E">
        <w:rPr>
          <w:rFonts w:ascii="仿宋_GB2312" w:eastAsia="仿宋_GB2312" w:hAnsiTheme="minorEastAsia"/>
          <w:sz w:val="24"/>
          <w:szCs w:val="24"/>
        </w:rPr>
        <w:t>完成分配</w:t>
      </w:r>
      <w:r w:rsidR="00B5395E">
        <w:rPr>
          <w:rFonts w:ascii="仿宋_GB2312" w:eastAsia="仿宋_GB2312" w:hAnsiTheme="minorEastAsia" w:hint="eastAsia"/>
          <w:sz w:val="24"/>
          <w:szCs w:val="24"/>
        </w:rPr>
        <w:t>。</w:t>
      </w:r>
    </w:p>
    <w:p w:rsidR="000716A4" w:rsidRDefault="0065703A" w:rsidP="0065703A">
      <w:pPr>
        <w:pStyle w:val="a3"/>
        <w:adjustRightInd w:val="0"/>
        <w:snapToGrid w:val="0"/>
        <w:spacing w:line="500" w:lineRule="exact"/>
        <w:ind w:firstLineChars="200" w:firstLine="480"/>
        <w:rPr>
          <w:rFonts w:ascii="仿宋_GB2312" w:eastAsia="仿宋_GB2312" w:hAnsiTheme="minorEastAsia"/>
          <w:sz w:val="24"/>
          <w:szCs w:val="24"/>
        </w:rPr>
      </w:pPr>
      <w:r w:rsidRPr="0065703A">
        <w:rPr>
          <w:rFonts w:ascii="仿宋_GB2312" w:eastAsia="仿宋_GB2312" w:hAnsiTheme="minorEastAsia" w:hint="eastAsia"/>
          <w:sz w:val="24"/>
          <w:szCs w:val="24"/>
        </w:rPr>
        <w:t>特此公告。</w:t>
      </w:r>
    </w:p>
    <w:p w:rsidR="00E90643" w:rsidRPr="00E90643" w:rsidRDefault="00616C5F" w:rsidP="00E90643">
      <w:pPr>
        <w:pStyle w:val="a3"/>
        <w:adjustRightInd w:val="0"/>
        <w:snapToGrid w:val="0"/>
        <w:spacing w:line="500" w:lineRule="exact"/>
        <w:ind w:firstLineChars="200" w:firstLine="480"/>
        <w:jc w:val="right"/>
        <w:rPr>
          <w:rFonts w:ascii="仿宋_GB2312" w:eastAsia="仿宋_GB2312" w:hAnsiTheme="minorEastAsia"/>
          <w:sz w:val="24"/>
          <w:szCs w:val="24"/>
        </w:rPr>
      </w:pPr>
      <w:r>
        <w:rPr>
          <w:rFonts w:ascii="仿宋_GB2312" w:eastAsia="仿宋_GB2312" w:hAnsiTheme="minorEastAsia" w:hint="eastAsia"/>
          <w:sz w:val="24"/>
          <w:szCs w:val="24"/>
        </w:rPr>
        <w:t>天弘</w:t>
      </w:r>
      <w:r w:rsidR="00E90643" w:rsidRPr="00E90643">
        <w:rPr>
          <w:rFonts w:ascii="仿宋_GB2312" w:eastAsia="仿宋_GB2312" w:hAnsiTheme="minorEastAsia" w:hint="eastAsia"/>
          <w:sz w:val="24"/>
          <w:szCs w:val="24"/>
        </w:rPr>
        <w:t>基金管理有限公司</w:t>
      </w:r>
    </w:p>
    <w:p w:rsidR="00E90643" w:rsidRPr="0065703A" w:rsidRDefault="00E90643" w:rsidP="00E90643">
      <w:pPr>
        <w:pStyle w:val="a3"/>
        <w:adjustRightInd w:val="0"/>
        <w:snapToGrid w:val="0"/>
        <w:spacing w:line="500" w:lineRule="exact"/>
        <w:ind w:firstLineChars="200" w:firstLine="480"/>
        <w:jc w:val="right"/>
        <w:rPr>
          <w:rFonts w:ascii="仿宋_GB2312" w:eastAsia="仿宋_GB2312" w:hAnsiTheme="minorEastAsia"/>
          <w:sz w:val="24"/>
          <w:szCs w:val="24"/>
        </w:rPr>
      </w:pPr>
      <w:r w:rsidRPr="00E90643">
        <w:rPr>
          <w:rFonts w:ascii="仿宋_GB2312" w:eastAsia="仿宋_GB2312" w:hAnsiTheme="minorEastAsia" w:hint="eastAsia"/>
          <w:sz w:val="24"/>
          <w:szCs w:val="24"/>
        </w:rPr>
        <w:t>二</w:t>
      </w:r>
      <w:r w:rsidRPr="00E90643">
        <w:rPr>
          <w:rFonts w:ascii="微软雅黑" w:eastAsia="微软雅黑" w:hAnsi="微软雅黑" w:cs="微软雅黑" w:hint="eastAsia"/>
          <w:sz w:val="24"/>
          <w:szCs w:val="24"/>
        </w:rPr>
        <w:t>〇</w:t>
      </w:r>
      <w:r>
        <w:rPr>
          <w:rFonts w:ascii="仿宋_GB2312" w:eastAsia="仿宋_GB2312" w:hAnsi="仿宋_GB2312" w:cs="仿宋_GB2312" w:hint="eastAsia"/>
          <w:sz w:val="24"/>
          <w:szCs w:val="24"/>
        </w:rPr>
        <w:t>一八年</w:t>
      </w:r>
      <w:r w:rsidR="004463D2">
        <w:rPr>
          <w:rFonts w:ascii="仿宋_GB2312" w:eastAsia="仿宋_GB2312" w:hAnsi="仿宋_GB2312" w:cs="仿宋_GB2312" w:hint="eastAsia"/>
          <w:sz w:val="24"/>
          <w:szCs w:val="24"/>
        </w:rPr>
        <w:t>十二</w:t>
      </w:r>
      <w:r>
        <w:rPr>
          <w:rFonts w:ascii="仿宋_GB2312" w:eastAsia="仿宋_GB2312" w:hAnsi="仿宋_GB2312" w:cs="仿宋_GB2312" w:hint="eastAsia"/>
          <w:sz w:val="24"/>
          <w:szCs w:val="24"/>
        </w:rPr>
        <w:t>月</w:t>
      </w:r>
      <w:r w:rsidR="004463D2">
        <w:rPr>
          <w:rFonts w:ascii="仿宋_GB2312" w:eastAsia="仿宋_GB2312" w:hAnsi="仿宋_GB2312" w:cs="仿宋_GB2312" w:hint="eastAsia"/>
          <w:sz w:val="24"/>
          <w:szCs w:val="24"/>
        </w:rPr>
        <w:t>三</w:t>
      </w:r>
      <w:r w:rsidRPr="00E90643">
        <w:rPr>
          <w:rFonts w:ascii="仿宋_GB2312" w:eastAsia="仿宋_GB2312" w:hAnsiTheme="minorEastAsia" w:hint="eastAsia"/>
          <w:sz w:val="24"/>
          <w:szCs w:val="24"/>
        </w:rPr>
        <w:t>日</w:t>
      </w:r>
    </w:p>
    <w:sectPr w:rsidR="00E90643" w:rsidRPr="0065703A" w:rsidSect="00F810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4A1" w:rsidRDefault="00F044A1" w:rsidP="00FC492E">
      <w:r>
        <w:separator/>
      </w:r>
    </w:p>
  </w:endnote>
  <w:endnote w:type="continuationSeparator" w:id="1">
    <w:p w:rsidR="00F044A1" w:rsidRDefault="00F044A1" w:rsidP="00FC4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4A1" w:rsidRDefault="00F044A1" w:rsidP="00FC492E">
      <w:r>
        <w:separator/>
      </w:r>
    </w:p>
  </w:footnote>
  <w:footnote w:type="continuationSeparator" w:id="1">
    <w:p w:rsidR="00F044A1" w:rsidRDefault="00F044A1" w:rsidP="00FC49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FBB"/>
    <w:rsid w:val="000578D5"/>
    <w:rsid w:val="00060B02"/>
    <w:rsid w:val="00071441"/>
    <w:rsid w:val="000716A4"/>
    <w:rsid w:val="000A755E"/>
    <w:rsid w:val="000B5BE3"/>
    <w:rsid w:val="00114077"/>
    <w:rsid w:val="0015420E"/>
    <w:rsid w:val="00177C15"/>
    <w:rsid w:val="00184A17"/>
    <w:rsid w:val="00194772"/>
    <w:rsid w:val="001A26EE"/>
    <w:rsid w:val="001A4361"/>
    <w:rsid w:val="001B5FD8"/>
    <w:rsid w:val="001C3485"/>
    <w:rsid w:val="0020358A"/>
    <w:rsid w:val="0020556B"/>
    <w:rsid w:val="00245226"/>
    <w:rsid w:val="002951C4"/>
    <w:rsid w:val="002A6330"/>
    <w:rsid w:val="00345170"/>
    <w:rsid w:val="003638CE"/>
    <w:rsid w:val="00383CF7"/>
    <w:rsid w:val="00393068"/>
    <w:rsid w:val="003D5306"/>
    <w:rsid w:val="003D58BA"/>
    <w:rsid w:val="003E0C00"/>
    <w:rsid w:val="00411C4C"/>
    <w:rsid w:val="00434E58"/>
    <w:rsid w:val="0043661D"/>
    <w:rsid w:val="004463D2"/>
    <w:rsid w:val="0047116F"/>
    <w:rsid w:val="00482678"/>
    <w:rsid w:val="0049382B"/>
    <w:rsid w:val="004A231C"/>
    <w:rsid w:val="004C659C"/>
    <w:rsid w:val="00581F25"/>
    <w:rsid w:val="005B52F7"/>
    <w:rsid w:val="005D2E81"/>
    <w:rsid w:val="005F032E"/>
    <w:rsid w:val="005F669F"/>
    <w:rsid w:val="00616C5F"/>
    <w:rsid w:val="006320A1"/>
    <w:rsid w:val="0065703A"/>
    <w:rsid w:val="006613AD"/>
    <w:rsid w:val="00667336"/>
    <w:rsid w:val="00667B5E"/>
    <w:rsid w:val="0068593F"/>
    <w:rsid w:val="006A4038"/>
    <w:rsid w:val="006B1805"/>
    <w:rsid w:val="006E117F"/>
    <w:rsid w:val="00710FA8"/>
    <w:rsid w:val="0075227D"/>
    <w:rsid w:val="00774F65"/>
    <w:rsid w:val="00787147"/>
    <w:rsid w:val="0079496D"/>
    <w:rsid w:val="007B10DF"/>
    <w:rsid w:val="007C138B"/>
    <w:rsid w:val="007C496B"/>
    <w:rsid w:val="007D2D46"/>
    <w:rsid w:val="00840943"/>
    <w:rsid w:val="00867640"/>
    <w:rsid w:val="008719FE"/>
    <w:rsid w:val="00872104"/>
    <w:rsid w:val="00883FBB"/>
    <w:rsid w:val="00887E75"/>
    <w:rsid w:val="008A5F51"/>
    <w:rsid w:val="008C5304"/>
    <w:rsid w:val="008E741B"/>
    <w:rsid w:val="008F1EDF"/>
    <w:rsid w:val="008F7EAA"/>
    <w:rsid w:val="0094752F"/>
    <w:rsid w:val="009551AE"/>
    <w:rsid w:val="00956E52"/>
    <w:rsid w:val="00962A70"/>
    <w:rsid w:val="0096632E"/>
    <w:rsid w:val="00997815"/>
    <w:rsid w:val="009A1A33"/>
    <w:rsid w:val="009A37E1"/>
    <w:rsid w:val="009A3A80"/>
    <w:rsid w:val="009A6240"/>
    <w:rsid w:val="009D5ACF"/>
    <w:rsid w:val="009E7098"/>
    <w:rsid w:val="00A0061A"/>
    <w:rsid w:val="00A415E3"/>
    <w:rsid w:val="00A4469B"/>
    <w:rsid w:val="00A47F27"/>
    <w:rsid w:val="00A50614"/>
    <w:rsid w:val="00A55119"/>
    <w:rsid w:val="00A71D3A"/>
    <w:rsid w:val="00A71F40"/>
    <w:rsid w:val="00A776D6"/>
    <w:rsid w:val="00AA3DB4"/>
    <w:rsid w:val="00AA512B"/>
    <w:rsid w:val="00AE1B6B"/>
    <w:rsid w:val="00AE774E"/>
    <w:rsid w:val="00B11CE9"/>
    <w:rsid w:val="00B5395E"/>
    <w:rsid w:val="00BD1C80"/>
    <w:rsid w:val="00BD2E2E"/>
    <w:rsid w:val="00C63A06"/>
    <w:rsid w:val="00C677BC"/>
    <w:rsid w:val="00CD449D"/>
    <w:rsid w:val="00CE113F"/>
    <w:rsid w:val="00D11862"/>
    <w:rsid w:val="00D235F8"/>
    <w:rsid w:val="00D2556C"/>
    <w:rsid w:val="00D31E52"/>
    <w:rsid w:val="00D37E0C"/>
    <w:rsid w:val="00D7729C"/>
    <w:rsid w:val="00D85571"/>
    <w:rsid w:val="00D862C3"/>
    <w:rsid w:val="00D95BE4"/>
    <w:rsid w:val="00DA1333"/>
    <w:rsid w:val="00DB5CBB"/>
    <w:rsid w:val="00DE078D"/>
    <w:rsid w:val="00DF1FDD"/>
    <w:rsid w:val="00E03E1E"/>
    <w:rsid w:val="00E106F3"/>
    <w:rsid w:val="00E165FC"/>
    <w:rsid w:val="00E31A34"/>
    <w:rsid w:val="00E34735"/>
    <w:rsid w:val="00E42504"/>
    <w:rsid w:val="00E51DB8"/>
    <w:rsid w:val="00E70E50"/>
    <w:rsid w:val="00E90643"/>
    <w:rsid w:val="00EA378B"/>
    <w:rsid w:val="00EA5DD4"/>
    <w:rsid w:val="00EE58FF"/>
    <w:rsid w:val="00EF1AA8"/>
    <w:rsid w:val="00F044A1"/>
    <w:rsid w:val="00F22F77"/>
    <w:rsid w:val="00F25987"/>
    <w:rsid w:val="00F27BB1"/>
    <w:rsid w:val="00F33BB3"/>
    <w:rsid w:val="00F607E7"/>
    <w:rsid w:val="00F810AA"/>
    <w:rsid w:val="00F83DB6"/>
    <w:rsid w:val="00FC492E"/>
    <w:rsid w:val="00FC5CEC"/>
    <w:rsid w:val="00FD2530"/>
    <w:rsid w:val="00FE1598"/>
    <w:rsid w:val="00FE1D95"/>
    <w:rsid w:val="00FF45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77BC"/>
    <w:pPr>
      <w:widowControl w:val="0"/>
      <w:jc w:val="both"/>
    </w:pPr>
  </w:style>
  <w:style w:type="paragraph" w:styleId="a4">
    <w:name w:val="header"/>
    <w:basedOn w:val="a"/>
    <w:link w:val="Char"/>
    <w:uiPriority w:val="99"/>
    <w:unhideWhenUsed/>
    <w:rsid w:val="00FC49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C492E"/>
    <w:rPr>
      <w:sz w:val="18"/>
      <w:szCs w:val="18"/>
    </w:rPr>
  </w:style>
  <w:style w:type="paragraph" w:styleId="a5">
    <w:name w:val="footer"/>
    <w:basedOn w:val="a"/>
    <w:link w:val="Char0"/>
    <w:uiPriority w:val="99"/>
    <w:unhideWhenUsed/>
    <w:rsid w:val="00FC492E"/>
    <w:pPr>
      <w:tabs>
        <w:tab w:val="center" w:pos="4153"/>
        <w:tab w:val="right" w:pos="8306"/>
      </w:tabs>
      <w:snapToGrid w:val="0"/>
      <w:jc w:val="left"/>
    </w:pPr>
    <w:rPr>
      <w:sz w:val="18"/>
      <w:szCs w:val="18"/>
    </w:rPr>
  </w:style>
  <w:style w:type="character" w:customStyle="1" w:styleId="Char0">
    <w:name w:val="页脚 Char"/>
    <w:basedOn w:val="a0"/>
    <w:link w:val="a5"/>
    <w:uiPriority w:val="99"/>
    <w:rsid w:val="00FC492E"/>
    <w:rPr>
      <w:sz w:val="18"/>
      <w:szCs w:val="18"/>
    </w:rPr>
  </w:style>
  <w:style w:type="character" w:styleId="a6">
    <w:name w:val="annotation reference"/>
    <w:basedOn w:val="a0"/>
    <w:uiPriority w:val="99"/>
    <w:semiHidden/>
    <w:unhideWhenUsed/>
    <w:rsid w:val="00184A17"/>
    <w:rPr>
      <w:sz w:val="21"/>
      <w:szCs w:val="21"/>
    </w:rPr>
  </w:style>
  <w:style w:type="paragraph" w:styleId="a7">
    <w:name w:val="annotation text"/>
    <w:basedOn w:val="a"/>
    <w:link w:val="Char1"/>
    <w:uiPriority w:val="99"/>
    <w:semiHidden/>
    <w:unhideWhenUsed/>
    <w:rsid w:val="00184A17"/>
    <w:pPr>
      <w:jc w:val="left"/>
    </w:pPr>
  </w:style>
  <w:style w:type="character" w:customStyle="1" w:styleId="Char1">
    <w:name w:val="批注文字 Char"/>
    <w:basedOn w:val="a0"/>
    <w:link w:val="a7"/>
    <w:uiPriority w:val="99"/>
    <w:semiHidden/>
    <w:rsid w:val="00184A17"/>
  </w:style>
  <w:style w:type="paragraph" w:styleId="a8">
    <w:name w:val="annotation subject"/>
    <w:basedOn w:val="a7"/>
    <w:next w:val="a7"/>
    <w:link w:val="Char2"/>
    <w:uiPriority w:val="99"/>
    <w:semiHidden/>
    <w:unhideWhenUsed/>
    <w:rsid w:val="00184A17"/>
    <w:rPr>
      <w:b/>
      <w:bCs/>
    </w:rPr>
  </w:style>
  <w:style w:type="character" w:customStyle="1" w:styleId="Char2">
    <w:name w:val="批注主题 Char"/>
    <w:basedOn w:val="Char1"/>
    <w:link w:val="a8"/>
    <w:uiPriority w:val="99"/>
    <w:semiHidden/>
    <w:rsid w:val="00184A17"/>
    <w:rPr>
      <w:b/>
      <w:bCs/>
    </w:rPr>
  </w:style>
  <w:style w:type="paragraph" w:styleId="a9">
    <w:name w:val="Balloon Text"/>
    <w:basedOn w:val="a"/>
    <w:link w:val="Char3"/>
    <w:uiPriority w:val="99"/>
    <w:semiHidden/>
    <w:unhideWhenUsed/>
    <w:rsid w:val="00184A17"/>
    <w:rPr>
      <w:sz w:val="18"/>
      <w:szCs w:val="18"/>
    </w:rPr>
  </w:style>
  <w:style w:type="character" w:customStyle="1" w:styleId="Char3">
    <w:name w:val="批注框文本 Char"/>
    <w:basedOn w:val="a0"/>
    <w:link w:val="a9"/>
    <w:uiPriority w:val="99"/>
    <w:semiHidden/>
    <w:rsid w:val="00184A1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0754-11BB-49FA-B566-74B684DD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4</DocSecurity>
  <Lines>5</Lines>
  <Paragraphs>1</Paragraphs>
  <ScaleCrop>false</ScaleCrop>
  <Company>Microsoft</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焦国娟</dc:creator>
  <cp:keywords/>
  <dc:description/>
  <cp:lastModifiedBy>ZHONGM</cp:lastModifiedBy>
  <cp:revision>2</cp:revision>
  <dcterms:created xsi:type="dcterms:W3CDTF">2018-12-02T16:31:00Z</dcterms:created>
  <dcterms:modified xsi:type="dcterms:W3CDTF">2018-12-02T16:31:00Z</dcterms:modified>
</cp:coreProperties>
</file>