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D2" w:rsidRPr="005D7975" w:rsidRDefault="0008738B" w:rsidP="00C800D2">
      <w:pPr>
        <w:pStyle w:val="Default"/>
        <w:spacing w:line="360" w:lineRule="auto"/>
        <w:jc w:val="center"/>
        <w:rPr>
          <w:b/>
        </w:rPr>
      </w:pPr>
      <w:r w:rsidRPr="005D7975">
        <w:rPr>
          <w:rFonts w:hint="eastAsia"/>
          <w:b/>
        </w:rPr>
        <w:t>博时基金管理有限公司</w:t>
      </w:r>
      <w:r w:rsidR="002C34CC" w:rsidRPr="005D7975">
        <w:rPr>
          <w:rFonts w:hint="eastAsia"/>
          <w:b/>
        </w:rPr>
        <w:t>关于</w:t>
      </w:r>
      <w:r w:rsidR="004E4BDD">
        <w:rPr>
          <w:rFonts w:hint="eastAsia"/>
          <w:b/>
        </w:rPr>
        <w:t>博时境源保本混合型证券投资基金</w:t>
      </w:r>
    </w:p>
    <w:p w:rsidR="002C34CC" w:rsidRPr="005D7975" w:rsidRDefault="00870A62" w:rsidP="00C800D2">
      <w:pPr>
        <w:pStyle w:val="Default"/>
        <w:spacing w:line="360" w:lineRule="auto"/>
        <w:jc w:val="center"/>
        <w:rPr>
          <w:b/>
        </w:rPr>
      </w:pPr>
      <w:r w:rsidRPr="005D7975">
        <w:rPr>
          <w:rFonts w:hint="eastAsia"/>
          <w:b/>
        </w:rPr>
        <w:t>保本周期到期</w:t>
      </w:r>
      <w:r w:rsidR="002C34CC" w:rsidRPr="005D7975">
        <w:rPr>
          <w:rFonts w:hint="eastAsia"/>
          <w:b/>
        </w:rPr>
        <w:t>基金合同终止及基金财产清算的</w:t>
      </w:r>
      <w:r w:rsidR="00E42FED" w:rsidRPr="005D7975">
        <w:rPr>
          <w:rFonts w:hint="eastAsia"/>
          <w:b/>
        </w:rPr>
        <w:t>公告</w:t>
      </w:r>
    </w:p>
    <w:p w:rsidR="000468C7" w:rsidRPr="003F1987" w:rsidRDefault="000468C7" w:rsidP="000468C7">
      <w:pPr>
        <w:pStyle w:val="Default"/>
        <w:spacing w:line="360" w:lineRule="auto"/>
        <w:ind w:firstLineChars="200" w:firstLine="420"/>
        <w:rPr>
          <w:sz w:val="21"/>
          <w:szCs w:val="21"/>
        </w:rPr>
      </w:pPr>
    </w:p>
    <w:p w:rsidR="00B40BD3" w:rsidRPr="00253D97" w:rsidRDefault="002F75F0" w:rsidP="00253D97">
      <w:pPr>
        <w:pStyle w:val="Default"/>
        <w:spacing w:line="360" w:lineRule="auto"/>
        <w:ind w:firstLineChars="200" w:firstLine="420"/>
        <w:rPr>
          <w:sz w:val="21"/>
          <w:szCs w:val="21"/>
        </w:rPr>
      </w:pPr>
      <w:r w:rsidRPr="00253D97">
        <w:rPr>
          <w:rFonts w:hint="eastAsia"/>
          <w:sz w:val="21"/>
          <w:szCs w:val="21"/>
        </w:rPr>
        <w:t>根据《中华人民共和国证券投资基金法》、《公开募集证券投资基金运作管理办法》、《</w:t>
      </w:r>
      <w:r w:rsidR="004E4BDD">
        <w:rPr>
          <w:rFonts w:hint="eastAsia"/>
          <w:sz w:val="21"/>
          <w:szCs w:val="21"/>
        </w:rPr>
        <w:t>博时境源保本混合型证券投资基金</w:t>
      </w:r>
      <w:r w:rsidRPr="00253D97">
        <w:rPr>
          <w:rFonts w:hint="eastAsia"/>
          <w:sz w:val="21"/>
          <w:szCs w:val="21"/>
        </w:rPr>
        <w:t>基金合同》</w:t>
      </w:r>
      <w:r w:rsidR="000C0D1C" w:rsidRPr="00253D97">
        <w:rPr>
          <w:rFonts w:hint="eastAsia"/>
          <w:sz w:val="21"/>
          <w:szCs w:val="21"/>
        </w:rPr>
        <w:t>（</w:t>
      </w:r>
      <w:r w:rsidRPr="00253D97">
        <w:rPr>
          <w:rFonts w:hint="eastAsia"/>
          <w:sz w:val="21"/>
          <w:szCs w:val="21"/>
        </w:rPr>
        <w:t>以下简称“《基金合同》”</w:t>
      </w:r>
      <w:r w:rsidR="000C0D1C" w:rsidRPr="00253D97">
        <w:rPr>
          <w:rFonts w:hint="eastAsia"/>
          <w:sz w:val="21"/>
          <w:szCs w:val="21"/>
        </w:rPr>
        <w:t>）</w:t>
      </w:r>
      <w:r w:rsidRPr="00253D97">
        <w:rPr>
          <w:rFonts w:hint="eastAsia"/>
          <w:sz w:val="21"/>
          <w:szCs w:val="21"/>
        </w:rPr>
        <w:t>的有关规定</w:t>
      </w:r>
      <w:r w:rsidR="00F11A98" w:rsidRPr="00253D97">
        <w:rPr>
          <w:rFonts w:hint="eastAsia"/>
          <w:sz w:val="21"/>
          <w:szCs w:val="21"/>
        </w:rPr>
        <w:t>，</w:t>
      </w:r>
      <w:r w:rsidR="004E4BDD">
        <w:rPr>
          <w:rFonts w:hint="eastAsia"/>
          <w:sz w:val="21"/>
          <w:szCs w:val="21"/>
        </w:rPr>
        <w:t>博时境源保本混合型证券投资基金</w:t>
      </w:r>
      <w:r w:rsidR="000C0D1C" w:rsidRPr="00253D97">
        <w:rPr>
          <w:rFonts w:hint="eastAsia"/>
          <w:sz w:val="21"/>
          <w:szCs w:val="21"/>
        </w:rPr>
        <w:t>（</w:t>
      </w:r>
      <w:r w:rsidRPr="00253D97">
        <w:rPr>
          <w:rFonts w:hint="eastAsia"/>
          <w:sz w:val="21"/>
          <w:szCs w:val="21"/>
        </w:rPr>
        <w:t>以下简称“本基金”</w:t>
      </w:r>
      <w:r w:rsidR="000C0D1C" w:rsidRPr="00253D97">
        <w:rPr>
          <w:rFonts w:hint="eastAsia"/>
          <w:sz w:val="21"/>
          <w:szCs w:val="21"/>
        </w:rPr>
        <w:t>）</w:t>
      </w:r>
      <w:r w:rsidRPr="00253D97">
        <w:rPr>
          <w:rFonts w:hint="eastAsia"/>
          <w:sz w:val="21"/>
          <w:szCs w:val="21"/>
        </w:rPr>
        <w:t>出现《基金合同》终止事由</w:t>
      </w:r>
      <w:r w:rsidR="00F11A98" w:rsidRPr="00253D97">
        <w:rPr>
          <w:rFonts w:hint="eastAsia"/>
          <w:sz w:val="21"/>
          <w:szCs w:val="21"/>
        </w:rPr>
        <w:t>，</w:t>
      </w:r>
      <w:r w:rsidRPr="00253D97">
        <w:rPr>
          <w:rFonts w:hint="eastAsia"/>
          <w:sz w:val="21"/>
          <w:szCs w:val="21"/>
        </w:rPr>
        <w:t>本基金将依法对基金财产进行清算。现将相关事项公告如下</w:t>
      </w:r>
      <w:r w:rsidR="00931B01" w:rsidRPr="00253D97">
        <w:rPr>
          <w:rFonts w:hint="eastAsia"/>
          <w:sz w:val="21"/>
          <w:szCs w:val="21"/>
        </w:rPr>
        <w:t>：</w:t>
      </w:r>
    </w:p>
    <w:p w:rsidR="002C34CC" w:rsidRPr="003F1987" w:rsidRDefault="00B40BD3" w:rsidP="00FC18FF">
      <w:pPr>
        <w:pStyle w:val="Default"/>
        <w:spacing w:line="360" w:lineRule="auto"/>
        <w:ind w:firstLineChars="200" w:firstLine="422"/>
        <w:rPr>
          <w:b/>
          <w:sz w:val="21"/>
          <w:szCs w:val="21"/>
        </w:rPr>
      </w:pPr>
      <w:r w:rsidRPr="003F1987">
        <w:rPr>
          <w:rFonts w:hint="eastAsia"/>
          <w:b/>
          <w:sz w:val="21"/>
          <w:szCs w:val="21"/>
        </w:rPr>
        <w:t>一、本基金基本信息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57"/>
        <w:gridCol w:w="5999"/>
      </w:tblGrid>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基金名称</w:t>
            </w:r>
          </w:p>
        </w:tc>
        <w:tc>
          <w:tcPr>
            <w:tcW w:w="5999" w:type="dxa"/>
          </w:tcPr>
          <w:p w:rsidR="00B40BD3" w:rsidRPr="00903D1C" w:rsidRDefault="004E4BDD" w:rsidP="00B40BD3">
            <w:pPr>
              <w:rPr>
                <w:rFonts w:ascii="Arial" w:eastAsia="宋体" w:hAnsi="Arial" w:cs="Arial"/>
                <w:szCs w:val="21"/>
              </w:rPr>
            </w:pPr>
            <w:r>
              <w:rPr>
                <w:rFonts w:ascii="Arial" w:eastAsia="宋体" w:hAnsi="宋体" w:cs="Arial" w:hint="eastAsia"/>
                <w:szCs w:val="21"/>
              </w:rPr>
              <w:t>博时境源保本混合型证券投资基金</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基金简称</w:t>
            </w:r>
          </w:p>
        </w:tc>
        <w:tc>
          <w:tcPr>
            <w:tcW w:w="5999" w:type="dxa"/>
          </w:tcPr>
          <w:p w:rsidR="00B40BD3" w:rsidRPr="003F1987" w:rsidRDefault="002E0042" w:rsidP="002E0042">
            <w:pPr>
              <w:rPr>
                <w:rFonts w:ascii="Arial" w:eastAsia="宋体" w:hAnsi="Arial" w:cs="Arial"/>
                <w:szCs w:val="21"/>
              </w:rPr>
            </w:pPr>
            <w:r w:rsidRPr="002E0042">
              <w:rPr>
                <w:rFonts w:ascii="Arial" w:eastAsia="宋体" w:hAnsi="宋体" w:cs="Arial" w:hint="eastAsia"/>
                <w:szCs w:val="21"/>
              </w:rPr>
              <w:t>博时境源保本</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基金代码</w:t>
            </w:r>
          </w:p>
        </w:tc>
        <w:tc>
          <w:tcPr>
            <w:tcW w:w="5999" w:type="dxa"/>
          </w:tcPr>
          <w:p w:rsidR="00B40BD3" w:rsidRPr="003F1987" w:rsidRDefault="002E0042" w:rsidP="00B40BD3">
            <w:pPr>
              <w:rPr>
                <w:rFonts w:ascii="Arial" w:eastAsia="宋体" w:hAnsi="Arial" w:cs="Arial"/>
                <w:szCs w:val="21"/>
              </w:rPr>
            </w:pPr>
            <w:r w:rsidRPr="002E0042">
              <w:rPr>
                <w:rFonts w:ascii="Arial" w:eastAsia="宋体" w:hAnsi="Arial" w:cs="Arial" w:hint="eastAsia"/>
                <w:szCs w:val="21"/>
              </w:rPr>
              <w:t>博时境源保本</w:t>
            </w:r>
            <w:r w:rsidRPr="002E0042">
              <w:rPr>
                <w:rFonts w:ascii="Arial" w:eastAsia="宋体" w:hAnsi="Arial" w:cs="Arial" w:hint="eastAsia"/>
                <w:szCs w:val="21"/>
              </w:rPr>
              <w:t>A</w:t>
            </w:r>
            <w:r w:rsidRPr="002E0042">
              <w:rPr>
                <w:rFonts w:ascii="Arial" w:eastAsia="宋体" w:hAnsi="Arial" w:cs="Arial" w:hint="eastAsia"/>
                <w:szCs w:val="21"/>
              </w:rPr>
              <w:t>：</w:t>
            </w:r>
            <w:r w:rsidRPr="002E0042">
              <w:rPr>
                <w:rFonts w:ascii="Arial" w:eastAsia="宋体" w:hAnsi="Arial" w:cs="Arial" w:hint="eastAsia"/>
                <w:szCs w:val="21"/>
              </w:rPr>
              <w:t>002208</w:t>
            </w:r>
            <w:r w:rsidRPr="002E0042">
              <w:rPr>
                <w:rFonts w:ascii="Arial" w:eastAsia="宋体" w:hAnsi="Arial" w:cs="Arial" w:hint="eastAsia"/>
                <w:szCs w:val="21"/>
              </w:rPr>
              <w:t>；博时境源保本</w:t>
            </w:r>
            <w:r w:rsidRPr="002E0042">
              <w:rPr>
                <w:rFonts w:ascii="Arial" w:eastAsia="宋体" w:hAnsi="Arial" w:cs="Arial" w:hint="eastAsia"/>
                <w:szCs w:val="21"/>
              </w:rPr>
              <w:t>C</w:t>
            </w:r>
            <w:r w:rsidRPr="002E0042">
              <w:rPr>
                <w:rFonts w:ascii="Arial" w:eastAsia="宋体" w:hAnsi="Arial" w:cs="Arial" w:hint="eastAsia"/>
                <w:szCs w:val="21"/>
              </w:rPr>
              <w:t>：</w:t>
            </w:r>
            <w:r w:rsidRPr="002E0042">
              <w:rPr>
                <w:rFonts w:ascii="Arial" w:eastAsia="宋体" w:hAnsi="Arial" w:cs="Arial" w:hint="eastAsia"/>
                <w:szCs w:val="21"/>
              </w:rPr>
              <w:t>002209</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基金运作方式</w:t>
            </w:r>
          </w:p>
        </w:tc>
        <w:tc>
          <w:tcPr>
            <w:tcW w:w="5999"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契约型开放式</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基金合同生效日</w:t>
            </w:r>
          </w:p>
        </w:tc>
        <w:tc>
          <w:tcPr>
            <w:tcW w:w="5999" w:type="dxa"/>
          </w:tcPr>
          <w:p w:rsidR="00B40BD3" w:rsidRPr="003F1987" w:rsidRDefault="002E0042" w:rsidP="00B40BD3">
            <w:pPr>
              <w:rPr>
                <w:rFonts w:ascii="Arial" w:eastAsia="宋体" w:hAnsi="Arial" w:cs="Arial"/>
                <w:szCs w:val="21"/>
              </w:rPr>
            </w:pPr>
            <w:r w:rsidRPr="002E0042">
              <w:rPr>
                <w:rFonts w:ascii="Arial" w:eastAsia="宋体" w:hAnsi="Arial" w:cs="Arial" w:hint="eastAsia"/>
                <w:szCs w:val="21"/>
              </w:rPr>
              <w:t>2015</w:t>
            </w:r>
            <w:r w:rsidRPr="002E0042">
              <w:rPr>
                <w:rFonts w:ascii="Arial" w:eastAsia="宋体" w:hAnsi="Arial" w:cs="Arial" w:hint="eastAsia"/>
                <w:szCs w:val="21"/>
              </w:rPr>
              <w:t>年</w:t>
            </w:r>
            <w:r w:rsidRPr="002E0042">
              <w:rPr>
                <w:rFonts w:ascii="Arial" w:eastAsia="宋体" w:hAnsi="Arial" w:cs="Arial" w:hint="eastAsia"/>
                <w:szCs w:val="21"/>
              </w:rPr>
              <w:t>12</w:t>
            </w:r>
            <w:r w:rsidRPr="002E0042">
              <w:rPr>
                <w:rFonts w:ascii="Arial" w:eastAsia="宋体" w:hAnsi="Arial" w:cs="Arial" w:hint="eastAsia"/>
                <w:szCs w:val="21"/>
              </w:rPr>
              <w:t>月</w:t>
            </w:r>
            <w:r w:rsidRPr="002E0042">
              <w:rPr>
                <w:rFonts w:ascii="Arial" w:eastAsia="宋体" w:hAnsi="Arial" w:cs="Arial" w:hint="eastAsia"/>
                <w:szCs w:val="21"/>
              </w:rPr>
              <w:t>18</w:t>
            </w:r>
            <w:r w:rsidRPr="002E0042">
              <w:rPr>
                <w:rFonts w:ascii="Arial" w:eastAsia="宋体" w:hAnsi="Arial" w:cs="Arial" w:hint="eastAsia"/>
                <w:szCs w:val="21"/>
              </w:rPr>
              <w:t>日</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基金管理人名称</w:t>
            </w:r>
          </w:p>
        </w:tc>
        <w:tc>
          <w:tcPr>
            <w:tcW w:w="5999"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博时基金管理有限公司</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基金托管人名称</w:t>
            </w:r>
          </w:p>
        </w:tc>
        <w:tc>
          <w:tcPr>
            <w:tcW w:w="5999" w:type="dxa"/>
          </w:tcPr>
          <w:p w:rsidR="00B40BD3" w:rsidRPr="003F1987" w:rsidRDefault="00C46F41" w:rsidP="00B40BD3">
            <w:pPr>
              <w:rPr>
                <w:rFonts w:ascii="Arial" w:eastAsia="宋体" w:hAnsi="Arial" w:cs="Arial"/>
                <w:szCs w:val="21"/>
              </w:rPr>
            </w:pPr>
            <w:r>
              <w:rPr>
                <w:rFonts w:ascii="Arial" w:eastAsia="宋体" w:hAnsi="宋体" w:cs="Arial" w:hint="eastAsia"/>
                <w:szCs w:val="21"/>
              </w:rPr>
              <w:t>招商</w:t>
            </w:r>
            <w:r w:rsidR="00E04A39" w:rsidRPr="00E04A39">
              <w:rPr>
                <w:rFonts w:ascii="Arial" w:eastAsia="宋体" w:hAnsi="宋体" w:cs="Arial" w:hint="eastAsia"/>
                <w:szCs w:val="21"/>
              </w:rPr>
              <w:t>银行股份有限公司</w:t>
            </w:r>
          </w:p>
        </w:tc>
      </w:tr>
      <w:tr w:rsidR="00B40BD3" w:rsidRPr="003F1987" w:rsidTr="00455A94">
        <w:trPr>
          <w:jc w:val="center"/>
        </w:trPr>
        <w:tc>
          <w:tcPr>
            <w:tcW w:w="3357" w:type="dxa"/>
          </w:tcPr>
          <w:p w:rsidR="00B40BD3" w:rsidRPr="003F1987" w:rsidRDefault="00B40BD3" w:rsidP="00B40BD3">
            <w:pPr>
              <w:rPr>
                <w:rFonts w:ascii="Arial" w:eastAsia="宋体" w:hAnsi="宋体" w:cs="Arial"/>
                <w:szCs w:val="21"/>
              </w:rPr>
            </w:pPr>
            <w:r w:rsidRPr="003F1987">
              <w:rPr>
                <w:rFonts w:ascii="Arial" w:eastAsia="宋体" w:hAnsi="宋体" w:cs="Arial" w:hint="eastAsia"/>
                <w:szCs w:val="21"/>
              </w:rPr>
              <w:t>基金担保人</w:t>
            </w:r>
          </w:p>
        </w:tc>
        <w:tc>
          <w:tcPr>
            <w:tcW w:w="5999" w:type="dxa"/>
          </w:tcPr>
          <w:p w:rsidR="00B40BD3" w:rsidRPr="003F1987" w:rsidRDefault="00C46F41" w:rsidP="00B40BD3">
            <w:pPr>
              <w:rPr>
                <w:rFonts w:ascii="Arial" w:eastAsia="宋体" w:hAnsi="宋体" w:cs="Arial"/>
                <w:szCs w:val="21"/>
              </w:rPr>
            </w:pPr>
            <w:r w:rsidRPr="00C46F41">
              <w:rPr>
                <w:rFonts w:ascii="Arial" w:eastAsia="宋体" w:hAnsi="宋体" w:cs="Arial" w:hint="eastAsia"/>
                <w:szCs w:val="21"/>
              </w:rPr>
              <w:t>北京首创融资担保有限公司</w:t>
            </w:r>
          </w:p>
        </w:tc>
      </w:tr>
      <w:tr w:rsidR="00B40BD3" w:rsidRPr="003F1987" w:rsidTr="00455A94">
        <w:trPr>
          <w:jc w:val="center"/>
        </w:trPr>
        <w:tc>
          <w:tcPr>
            <w:tcW w:w="3357" w:type="dxa"/>
          </w:tcPr>
          <w:p w:rsidR="00B40BD3" w:rsidRPr="003F1987" w:rsidRDefault="00B40BD3" w:rsidP="00B40BD3">
            <w:pPr>
              <w:rPr>
                <w:rFonts w:ascii="Arial" w:eastAsia="宋体" w:hAnsi="宋体" w:cs="Arial"/>
                <w:szCs w:val="21"/>
              </w:rPr>
            </w:pPr>
            <w:r w:rsidRPr="003F1987">
              <w:rPr>
                <w:rFonts w:ascii="Arial" w:eastAsia="宋体" w:hAnsi="宋体" w:cs="Arial" w:hint="eastAsia"/>
                <w:szCs w:val="21"/>
              </w:rPr>
              <w:t>第一个保本周期到期日</w:t>
            </w:r>
          </w:p>
        </w:tc>
        <w:tc>
          <w:tcPr>
            <w:tcW w:w="5999" w:type="dxa"/>
          </w:tcPr>
          <w:p w:rsidR="00B40BD3" w:rsidRPr="003F1987" w:rsidRDefault="002E0042" w:rsidP="002E0042">
            <w:pPr>
              <w:rPr>
                <w:rFonts w:ascii="Arial" w:eastAsia="宋体" w:hAnsi="宋体" w:cs="Arial"/>
                <w:szCs w:val="21"/>
              </w:rPr>
            </w:pPr>
            <w:r w:rsidRPr="002E0042">
              <w:rPr>
                <w:rFonts w:ascii="Arial" w:eastAsia="宋体" w:hAnsi="宋体" w:cs="Arial" w:hint="eastAsia"/>
                <w:szCs w:val="21"/>
              </w:rPr>
              <w:t>201</w:t>
            </w:r>
            <w:r>
              <w:rPr>
                <w:rFonts w:ascii="Arial" w:eastAsia="宋体" w:hAnsi="宋体" w:cs="Arial" w:hint="eastAsia"/>
                <w:szCs w:val="21"/>
              </w:rPr>
              <w:t>8</w:t>
            </w:r>
            <w:r w:rsidRPr="002E0042">
              <w:rPr>
                <w:rFonts w:ascii="Arial" w:eastAsia="宋体" w:hAnsi="宋体" w:cs="Arial" w:hint="eastAsia"/>
                <w:szCs w:val="21"/>
              </w:rPr>
              <w:t>年</w:t>
            </w:r>
            <w:r w:rsidRPr="002E0042">
              <w:rPr>
                <w:rFonts w:ascii="Arial" w:eastAsia="宋体" w:hAnsi="宋体" w:cs="Arial" w:hint="eastAsia"/>
                <w:szCs w:val="21"/>
              </w:rPr>
              <w:t>12</w:t>
            </w:r>
            <w:r w:rsidRPr="002E0042">
              <w:rPr>
                <w:rFonts w:ascii="Arial" w:eastAsia="宋体" w:hAnsi="宋体" w:cs="Arial" w:hint="eastAsia"/>
                <w:szCs w:val="21"/>
              </w:rPr>
              <w:t>月</w:t>
            </w:r>
            <w:r w:rsidRPr="002E0042">
              <w:rPr>
                <w:rFonts w:ascii="Arial" w:eastAsia="宋体" w:hAnsi="宋体" w:cs="Arial" w:hint="eastAsia"/>
                <w:szCs w:val="21"/>
              </w:rPr>
              <w:t>18</w:t>
            </w:r>
            <w:r w:rsidRPr="002E0042">
              <w:rPr>
                <w:rFonts w:ascii="Arial" w:eastAsia="宋体" w:hAnsi="宋体" w:cs="Arial" w:hint="eastAsia"/>
                <w:szCs w:val="21"/>
              </w:rPr>
              <w:t>日</w:t>
            </w:r>
          </w:p>
        </w:tc>
      </w:tr>
      <w:tr w:rsidR="00B40BD3" w:rsidRPr="003F1987" w:rsidTr="00455A94">
        <w:trPr>
          <w:jc w:val="center"/>
        </w:trPr>
        <w:tc>
          <w:tcPr>
            <w:tcW w:w="3357" w:type="dxa"/>
          </w:tcPr>
          <w:p w:rsidR="00B40BD3" w:rsidRPr="003F1987" w:rsidRDefault="00B40BD3" w:rsidP="00B40BD3">
            <w:pPr>
              <w:rPr>
                <w:rFonts w:ascii="Arial" w:eastAsia="宋体" w:hAnsi="Arial" w:cs="Arial"/>
                <w:szCs w:val="21"/>
              </w:rPr>
            </w:pPr>
            <w:r w:rsidRPr="003F1987">
              <w:rPr>
                <w:rFonts w:ascii="Arial" w:eastAsia="宋体" w:hAnsi="宋体" w:cs="Arial"/>
                <w:szCs w:val="21"/>
              </w:rPr>
              <w:t>公告依据</w:t>
            </w:r>
          </w:p>
        </w:tc>
        <w:tc>
          <w:tcPr>
            <w:tcW w:w="5999" w:type="dxa"/>
          </w:tcPr>
          <w:p w:rsidR="00B40BD3" w:rsidRPr="003F1987" w:rsidRDefault="00B40BD3" w:rsidP="00B40BD3">
            <w:pPr>
              <w:rPr>
                <w:rFonts w:ascii="Arial" w:eastAsia="宋体" w:hAnsi="Arial" w:cs="Arial"/>
                <w:szCs w:val="21"/>
              </w:rPr>
            </w:pPr>
            <w:r w:rsidRPr="00903D1C">
              <w:rPr>
                <w:rFonts w:ascii="Arial" w:eastAsia="宋体" w:hAnsi="宋体" w:cs="Arial"/>
                <w:szCs w:val="21"/>
              </w:rPr>
              <w:t>《</w:t>
            </w:r>
            <w:r w:rsidR="004E4BDD">
              <w:rPr>
                <w:rFonts w:ascii="Arial" w:eastAsia="宋体" w:hAnsi="宋体" w:cs="Arial"/>
                <w:szCs w:val="21"/>
              </w:rPr>
              <w:t>博时境源保本混合型证券投资基金</w:t>
            </w:r>
            <w:r w:rsidRPr="00903D1C">
              <w:rPr>
                <w:rFonts w:ascii="Arial" w:eastAsia="宋体" w:hAnsi="宋体" w:cs="Arial"/>
                <w:szCs w:val="21"/>
              </w:rPr>
              <w:t>基金合同》、《</w:t>
            </w:r>
            <w:r w:rsidR="004E4BDD">
              <w:rPr>
                <w:rFonts w:ascii="Arial" w:eastAsia="宋体" w:hAnsi="宋体" w:cs="Arial"/>
                <w:szCs w:val="21"/>
              </w:rPr>
              <w:t>博时境源保本混合型证券投资基金</w:t>
            </w:r>
            <w:r w:rsidRPr="00903D1C">
              <w:rPr>
                <w:rFonts w:ascii="Arial" w:eastAsia="宋体" w:hAnsi="宋体" w:cs="Arial"/>
                <w:szCs w:val="21"/>
              </w:rPr>
              <w:t>招募</w:t>
            </w:r>
            <w:r w:rsidRPr="003F1987">
              <w:rPr>
                <w:rFonts w:ascii="Arial" w:eastAsia="宋体" w:hAnsi="宋体" w:cs="Arial"/>
                <w:szCs w:val="21"/>
              </w:rPr>
              <w:t>说明书》等</w:t>
            </w:r>
          </w:p>
        </w:tc>
      </w:tr>
    </w:tbl>
    <w:p w:rsidR="0027082E" w:rsidRDefault="0027082E" w:rsidP="00FC18FF">
      <w:pPr>
        <w:pStyle w:val="Default"/>
        <w:spacing w:line="360" w:lineRule="auto"/>
        <w:ind w:firstLineChars="200" w:firstLine="422"/>
        <w:rPr>
          <w:b/>
          <w:sz w:val="21"/>
          <w:szCs w:val="21"/>
        </w:rPr>
      </w:pPr>
    </w:p>
    <w:p w:rsidR="00D454D5" w:rsidRPr="00D454D5" w:rsidRDefault="00D454D5" w:rsidP="00D454D5">
      <w:pPr>
        <w:autoSpaceDE w:val="0"/>
        <w:autoSpaceDN w:val="0"/>
        <w:adjustRightInd w:val="0"/>
        <w:spacing w:line="360" w:lineRule="auto"/>
        <w:ind w:firstLineChars="200" w:firstLine="422"/>
        <w:jc w:val="left"/>
        <w:rPr>
          <w:rFonts w:ascii="宋体" w:eastAsia="宋体" w:cs="宋体"/>
          <w:b/>
          <w:color w:val="000000"/>
          <w:kern w:val="0"/>
          <w:szCs w:val="21"/>
        </w:rPr>
      </w:pPr>
      <w:r w:rsidRPr="00D454D5">
        <w:rPr>
          <w:rFonts w:ascii="宋体" w:eastAsia="宋体" w:cs="宋体" w:hint="eastAsia"/>
          <w:b/>
          <w:color w:val="000000"/>
          <w:kern w:val="0"/>
          <w:szCs w:val="21"/>
        </w:rPr>
        <w:t>二、基金合同终止事由</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本基金为保本基金，保本周期为三年，根据《中华人民共和国证券投资基金法》、《公开募集证券投资基金运作管理办法》、《博时境源保本混合型证券投资基金基金合同》（以下简称“《基金合同》”）及监管机构的相关规定的约定，如保本周期到期后，本基金未能符合保本基金存续条件，或不符合法律法规和基金合同对基金的存续要求，则本基金将根据《基金合同》的规定进入清算程序并终止。</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根据2017年1月24日中国证监会发布的《关于避险策略基金的指导意见》（简称“《意见》”），现有保本基金在保本周期到期后若不能变更注册为避险策略基金，均需转型为其他类型基金或清盘。鉴于本基金不再符合保本基金的存续条件，在第一个保本周期到期前亦无法完成变更注册（变更为避险策略基金或其他类型基金）及召集基金份额持有人大会事项，因此，在第一个保本周期到期后，本基金将按照《关于避险策略基金的指导意见》的要求并根据《基金合同》的约定进入清算程序并终止。</w:t>
      </w:r>
    </w:p>
    <w:p w:rsidR="00D454D5" w:rsidRPr="00D454D5" w:rsidRDefault="00D454D5" w:rsidP="00D454D5">
      <w:pPr>
        <w:autoSpaceDE w:val="0"/>
        <w:autoSpaceDN w:val="0"/>
        <w:adjustRightInd w:val="0"/>
        <w:spacing w:line="360" w:lineRule="auto"/>
        <w:ind w:firstLineChars="200" w:firstLine="422"/>
        <w:rPr>
          <w:rFonts w:ascii="宋体" w:eastAsia="宋体" w:hAnsi="Calibri" w:cs="宋体"/>
          <w:b/>
          <w:color w:val="000000"/>
          <w:kern w:val="0"/>
          <w:szCs w:val="21"/>
        </w:rPr>
      </w:pPr>
    </w:p>
    <w:p w:rsidR="00D454D5" w:rsidRPr="00D454D5" w:rsidRDefault="00D454D5" w:rsidP="00D454D5">
      <w:pPr>
        <w:autoSpaceDE w:val="0"/>
        <w:autoSpaceDN w:val="0"/>
        <w:adjustRightInd w:val="0"/>
        <w:spacing w:line="360" w:lineRule="auto"/>
        <w:ind w:firstLineChars="200" w:firstLine="422"/>
        <w:jc w:val="left"/>
        <w:rPr>
          <w:rFonts w:ascii="宋体" w:eastAsia="宋体" w:hAnsi="Calibri" w:cs="宋体"/>
          <w:b/>
          <w:color w:val="000000"/>
          <w:kern w:val="0"/>
          <w:szCs w:val="21"/>
        </w:rPr>
      </w:pPr>
      <w:r w:rsidRPr="00D454D5">
        <w:rPr>
          <w:rFonts w:ascii="宋体" w:eastAsia="宋体" w:hAnsi="Calibri" w:cs="宋体" w:hint="eastAsia"/>
          <w:b/>
          <w:color w:val="000000"/>
          <w:kern w:val="0"/>
          <w:szCs w:val="21"/>
        </w:rPr>
        <w:lastRenderedPageBreak/>
        <w:t>三、保本周期到期后的安排</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（一）保本周期到期后的赎回安排</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1、本基金保本周期为三年，本基金第一个保本周期到期日为</w:t>
      </w:r>
      <w:r w:rsidRPr="00D454D5">
        <w:rPr>
          <w:rFonts w:ascii="Arial" w:eastAsia="宋体" w:hAnsi="宋体" w:cs="Arial" w:hint="eastAsia"/>
          <w:szCs w:val="21"/>
        </w:rPr>
        <w:t>2018</w:t>
      </w:r>
      <w:r w:rsidRPr="00D454D5">
        <w:rPr>
          <w:rFonts w:ascii="Arial" w:eastAsia="宋体" w:hAnsi="宋体" w:cs="Arial" w:hint="eastAsia"/>
          <w:szCs w:val="21"/>
        </w:rPr>
        <w:t>年</w:t>
      </w:r>
      <w:r w:rsidRPr="00D454D5">
        <w:rPr>
          <w:rFonts w:ascii="Arial" w:eastAsia="宋体" w:hAnsi="宋体" w:cs="Arial" w:hint="eastAsia"/>
          <w:szCs w:val="21"/>
        </w:rPr>
        <w:t>12</w:t>
      </w:r>
      <w:r w:rsidRPr="00D454D5">
        <w:rPr>
          <w:rFonts w:ascii="Arial" w:eastAsia="宋体" w:hAnsi="宋体" w:cs="Arial" w:hint="eastAsia"/>
          <w:szCs w:val="21"/>
        </w:rPr>
        <w:t>月</w:t>
      </w:r>
      <w:r w:rsidRPr="00D454D5">
        <w:rPr>
          <w:rFonts w:ascii="Arial" w:eastAsia="宋体" w:hAnsi="宋体" w:cs="Arial" w:hint="eastAsia"/>
          <w:szCs w:val="21"/>
        </w:rPr>
        <w:t>18</w:t>
      </w:r>
      <w:r w:rsidRPr="00D454D5">
        <w:rPr>
          <w:rFonts w:ascii="Arial" w:eastAsia="宋体" w:hAnsi="宋体" w:cs="Arial" w:hint="eastAsia"/>
          <w:szCs w:val="21"/>
        </w:rPr>
        <w:t>日</w:t>
      </w:r>
      <w:r w:rsidRPr="00D454D5">
        <w:rPr>
          <w:rFonts w:ascii="宋体" w:eastAsia="宋体" w:cs="宋体" w:hint="eastAsia"/>
          <w:color w:val="000000"/>
          <w:kern w:val="0"/>
          <w:szCs w:val="21"/>
        </w:rPr>
        <w:t>，基金份额持有人可在该日赎回或转换转出本基金基金份额，并适用保本条款。</w:t>
      </w:r>
      <w:r w:rsidRPr="00D454D5">
        <w:rPr>
          <w:rFonts w:ascii="Arial" w:eastAsia="宋体" w:hAnsi="宋体" w:cs="Arial" w:hint="eastAsia"/>
          <w:szCs w:val="21"/>
        </w:rPr>
        <w:t>2018</w:t>
      </w:r>
      <w:r w:rsidRPr="00D454D5">
        <w:rPr>
          <w:rFonts w:ascii="Arial" w:eastAsia="宋体" w:hAnsi="宋体" w:cs="Arial" w:hint="eastAsia"/>
          <w:szCs w:val="21"/>
        </w:rPr>
        <w:t>年</w:t>
      </w:r>
      <w:r w:rsidRPr="00D454D5">
        <w:rPr>
          <w:rFonts w:ascii="Arial" w:eastAsia="宋体" w:hAnsi="宋体" w:cs="Arial" w:hint="eastAsia"/>
          <w:szCs w:val="21"/>
        </w:rPr>
        <w:t>12</w:t>
      </w:r>
      <w:r w:rsidRPr="00D454D5">
        <w:rPr>
          <w:rFonts w:ascii="Arial" w:eastAsia="宋体" w:hAnsi="宋体" w:cs="Arial" w:hint="eastAsia"/>
          <w:szCs w:val="21"/>
        </w:rPr>
        <w:t>月</w:t>
      </w:r>
      <w:r w:rsidRPr="00D454D5">
        <w:rPr>
          <w:rFonts w:ascii="Arial" w:eastAsia="宋体" w:hAnsi="宋体" w:cs="Arial" w:hint="eastAsia"/>
          <w:szCs w:val="21"/>
        </w:rPr>
        <w:t>1</w:t>
      </w:r>
      <w:r w:rsidR="00224FE5">
        <w:rPr>
          <w:rFonts w:ascii="Arial" w:eastAsia="宋体" w:hAnsi="宋体" w:cs="Arial" w:hint="eastAsia"/>
          <w:szCs w:val="21"/>
        </w:rPr>
        <w:t>8</w:t>
      </w:r>
      <w:r w:rsidRPr="00D454D5">
        <w:rPr>
          <w:rFonts w:ascii="Arial" w:eastAsia="宋体" w:hAnsi="宋体" w:cs="Arial" w:hint="eastAsia"/>
          <w:szCs w:val="21"/>
        </w:rPr>
        <w:t>日</w:t>
      </w:r>
      <w:r w:rsidRPr="00D454D5">
        <w:rPr>
          <w:rFonts w:ascii="宋体" w:eastAsia="宋体" w:cs="宋体" w:hint="eastAsia"/>
          <w:color w:val="000000"/>
          <w:kern w:val="0"/>
          <w:szCs w:val="21"/>
        </w:rPr>
        <w:t>未赎回或转换转出的基金份额，将全部进入清算程序。</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2、保本周期到期日的赎回费用</w:t>
      </w:r>
      <w:bookmarkStart w:id="0" w:name="_GoBack"/>
      <w:bookmarkEnd w:id="0"/>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本基金的A类基金份额、C类基金份额的赎回费率按基金份额持有期限递减，费率如下：</w:t>
      </w:r>
    </w:p>
    <w:tbl>
      <w:tblPr>
        <w:tblW w:w="6914" w:type="dxa"/>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2309"/>
        <w:gridCol w:w="2337"/>
      </w:tblGrid>
      <w:tr w:rsidR="00D454D5" w:rsidRPr="00D454D5" w:rsidTr="005A3182">
        <w:trPr>
          <w:trHeight w:val="113"/>
          <w:jc w:val="center"/>
        </w:trPr>
        <w:tc>
          <w:tcPr>
            <w:tcW w:w="2268"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szCs w:val="21"/>
              </w:rPr>
              <w:t>持有基金份额期限（</w:t>
            </w:r>
            <w:r w:rsidRPr="00D454D5">
              <w:rPr>
                <w:rFonts w:ascii="Arial" w:eastAsia="宋体" w:hAnsi="宋体" w:cs="Arial"/>
                <w:szCs w:val="21"/>
              </w:rPr>
              <w:t>Y</w:t>
            </w:r>
            <w:r w:rsidRPr="00D454D5">
              <w:rPr>
                <w:rFonts w:ascii="Arial" w:eastAsia="宋体" w:hAnsi="宋体" w:cs="Arial"/>
                <w:szCs w:val="21"/>
              </w:rPr>
              <w:t>）</w:t>
            </w:r>
          </w:p>
        </w:tc>
        <w:tc>
          <w:tcPr>
            <w:tcW w:w="2309"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A</w:t>
            </w:r>
            <w:r w:rsidRPr="00D454D5">
              <w:rPr>
                <w:rFonts w:ascii="Arial" w:eastAsia="宋体" w:hAnsi="宋体" w:cs="Arial" w:hint="eastAsia"/>
                <w:szCs w:val="21"/>
              </w:rPr>
              <w:t>类基金份额</w:t>
            </w:r>
            <w:r w:rsidRPr="00D454D5">
              <w:rPr>
                <w:rFonts w:ascii="Arial" w:eastAsia="宋体" w:hAnsi="宋体" w:cs="Arial"/>
                <w:szCs w:val="21"/>
              </w:rPr>
              <w:t>赎回费率</w:t>
            </w:r>
          </w:p>
        </w:tc>
        <w:tc>
          <w:tcPr>
            <w:tcW w:w="2337"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C</w:t>
            </w:r>
            <w:r w:rsidRPr="00D454D5">
              <w:rPr>
                <w:rFonts w:ascii="Arial" w:eastAsia="宋体" w:hAnsi="宋体" w:cs="Arial" w:hint="eastAsia"/>
                <w:szCs w:val="21"/>
              </w:rPr>
              <w:t>类基金份额</w:t>
            </w:r>
            <w:r w:rsidRPr="00D454D5">
              <w:rPr>
                <w:rFonts w:ascii="Arial" w:eastAsia="宋体" w:hAnsi="宋体" w:cs="Arial"/>
                <w:szCs w:val="21"/>
              </w:rPr>
              <w:t>赎回费率</w:t>
            </w:r>
          </w:p>
        </w:tc>
      </w:tr>
      <w:tr w:rsidR="00D454D5" w:rsidRPr="00D454D5" w:rsidTr="005A3182">
        <w:trPr>
          <w:trHeight w:val="113"/>
          <w:jc w:val="center"/>
        </w:trPr>
        <w:tc>
          <w:tcPr>
            <w:tcW w:w="2268"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 xml:space="preserve">Y </w:t>
            </w:r>
            <w:r w:rsidRPr="00D454D5">
              <w:rPr>
                <w:rFonts w:ascii="Arial" w:eastAsia="宋体" w:hAnsi="宋体" w:cs="Arial"/>
                <w:szCs w:val="21"/>
              </w:rPr>
              <w:t>&lt;</w:t>
            </w:r>
            <w:r w:rsidRPr="00D454D5">
              <w:rPr>
                <w:rFonts w:ascii="Arial" w:eastAsia="宋体" w:hAnsi="宋体" w:cs="Arial" w:hint="eastAsia"/>
                <w:szCs w:val="21"/>
              </w:rPr>
              <w:t xml:space="preserve"> 1</w:t>
            </w:r>
            <w:r w:rsidRPr="00D454D5">
              <w:rPr>
                <w:rFonts w:ascii="Arial" w:eastAsia="宋体" w:hAnsi="宋体" w:cs="Arial" w:hint="eastAsia"/>
                <w:szCs w:val="21"/>
              </w:rPr>
              <w:t>年</w:t>
            </w:r>
          </w:p>
        </w:tc>
        <w:tc>
          <w:tcPr>
            <w:tcW w:w="2309"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2.0%</w:t>
            </w:r>
          </w:p>
        </w:tc>
        <w:tc>
          <w:tcPr>
            <w:tcW w:w="2337"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2.0%</w:t>
            </w:r>
          </w:p>
        </w:tc>
      </w:tr>
      <w:tr w:rsidR="00D454D5" w:rsidRPr="00D454D5" w:rsidTr="005A3182">
        <w:trPr>
          <w:trHeight w:val="113"/>
          <w:jc w:val="center"/>
        </w:trPr>
        <w:tc>
          <w:tcPr>
            <w:tcW w:w="2268"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1</w:t>
            </w:r>
            <w:r w:rsidRPr="00D454D5">
              <w:rPr>
                <w:rFonts w:ascii="Arial" w:eastAsia="宋体" w:hAnsi="宋体" w:cs="Arial" w:hint="eastAsia"/>
                <w:szCs w:val="21"/>
              </w:rPr>
              <w:t>年</w:t>
            </w:r>
            <w:r w:rsidRPr="00D454D5">
              <w:rPr>
                <w:rFonts w:ascii="Arial" w:eastAsia="宋体" w:hAnsi="宋体" w:cs="Arial"/>
                <w:szCs w:val="21"/>
              </w:rPr>
              <w:t>≤</w:t>
            </w:r>
            <w:r w:rsidRPr="00D454D5">
              <w:rPr>
                <w:rFonts w:ascii="Arial" w:eastAsia="宋体" w:hAnsi="宋体" w:cs="Arial" w:hint="eastAsia"/>
                <w:szCs w:val="21"/>
              </w:rPr>
              <w:t xml:space="preserve"> Y</w:t>
            </w:r>
            <w:r w:rsidRPr="00D454D5">
              <w:rPr>
                <w:rFonts w:ascii="Arial" w:eastAsia="宋体" w:hAnsi="宋体" w:cs="Arial"/>
                <w:szCs w:val="21"/>
              </w:rPr>
              <w:t>&lt;</w:t>
            </w:r>
            <w:r w:rsidRPr="00D454D5">
              <w:rPr>
                <w:rFonts w:ascii="Arial" w:eastAsia="宋体" w:hAnsi="宋体" w:cs="Arial" w:hint="eastAsia"/>
                <w:szCs w:val="21"/>
              </w:rPr>
              <w:t>2</w:t>
            </w:r>
            <w:r w:rsidRPr="00D454D5">
              <w:rPr>
                <w:rFonts w:ascii="Arial" w:eastAsia="宋体" w:hAnsi="宋体" w:cs="Arial" w:hint="eastAsia"/>
                <w:szCs w:val="21"/>
              </w:rPr>
              <w:t>年</w:t>
            </w:r>
          </w:p>
        </w:tc>
        <w:tc>
          <w:tcPr>
            <w:tcW w:w="2309"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1.6%</w:t>
            </w:r>
          </w:p>
        </w:tc>
        <w:tc>
          <w:tcPr>
            <w:tcW w:w="2337"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1.6%</w:t>
            </w:r>
          </w:p>
        </w:tc>
      </w:tr>
      <w:tr w:rsidR="00D454D5" w:rsidRPr="00D454D5" w:rsidTr="005A3182">
        <w:trPr>
          <w:trHeight w:val="113"/>
          <w:jc w:val="center"/>
        </w:trPr>
        <w:tc>
          <w:tcPr>
            <w:tcW w:w="2268"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2</w:t>
            </w:r>
            <w:r w:rsidRPr="00D454D5">
              <w:rPr>
                <w:rFonts w:ascii="Arial" w:eastAsia="宋体" w:hAnsi="宋体" w:cs="Arial" w:hint="eastAsia"/>
                <w:szCs w:val="21"/>
              </w:rPr>
              <w:t>年</w:t>
            </w:r>
            <w:r w:rsidRPr="00D454D5">
              <w:rPr>
                <w:rFonts w:ascii="Arial" w:eastAsia="宋体" w:hAnsi="宋体" w:cs="Arial"/>
                <w:szCs w:val="21"/>
              </w:rPr>
              <w:t>≤</w:t>
            </w:r>
            <w:r w:rsidRPr="00D454D5">
              <w:rPr>
                <w:rFonts w:ascii="Arial" w:eastAsia="宋体" w:hAnsi="宋体" w:cs="Arial" w:hint="eastAsia"/>
                <w:szCs w:val="21"/>
              </w:rPr>
              <w:t xml:space="preserve"> Y</w:t>
            </w:r>
            <w:r w:rsidRPr="00D454D5">
              <w:rPr>
                <w:rFonts w:ascii="Arial" w:eastAsia="宋体" w:hAnsi="宋体" w:cs="Arial"/>
                <w:szCs w:val="21"/>
              </w:rPr>
              <w:t>&lt;</w:t>
            </w:r>
            <w:r w:rsidRPr="00D454D5">
              <w:rPr>
                <w:rFonts w:ascii="Arial" w:eastAsia="宋体" w:hAnsi="宋体" w:cs="Arial" w:hint="eastAsia"/>
                <w:szCs w:val="21"/>
              </w:rPr>
              <w:t>3</w:t>
            </w:r>
            <w:r w:rsidRPr="00D454D5">
              <w:rPr>
                <w:rFonts w:ascii="Arial" w:eastAsia="宋体" w:hAnsi="宋体" w:cs="Arial" w:hint="eastAsia"/>
                <w:szCs w:val="21"/>
              </w:rPr>
              <w:t>年</w:t>
            </w:r>
          </w:p>
        </w:tc>
        <w:tc>
          <w:tcPr>
            <w:tcW w:w="2309"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1.2%</w:t>
            </w:r>
          </w:p>
        </w:tc>
        <w:tc>
          <w:tcPr>
            <w:tcW w:w="2337"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hint="eastAsia"/>
                <w:szCs w:val="21"/>
              </w:rPr>
              <w:t>1.2%</w:t>
            </w:r>
          </w:p>
        </w:tc>
      </w:tr>
      <w:tr w:rsidR="00D454D5" w:rsidRPr="00D454D5" w:rsidTr="005A3182">
        <w:trPr>
          <w:trHeight w:val="113"/>
          <w:jc w:val="center"/>
        </w:trPr>
        <w:tc>
          <w:tcPr>
            <w:tcW w:w="2268"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szCs w:val="21"/>
              </w:rPr>
              <w:t>Y</w:t>
            </w:r>
            <w:r w:rsidRPr="00D454D5">
              <w:rPr>
                <w:rFonts w:ascii="Arial" w:eastAsia="宋体" w:hAnsi="宋体" w:cs="Arial"/>
                <w:szCs w:val="21"/>
              </w:rPr>
              <w:t>≥</w:t>
            </w:r>
            <w:r w:rsidRPr="00D454D5">
              <w:rPr>
                <w:rFonts w:ascii="Arial" w:eastAsia="宋体" w:hAnsi="宋体" w:cs="Arial" w:hint="eastAsia"/>
                <w:szCs w:val="21"/>
              </w:rPr>
              <w:t xml:space="preserve"> 3</w:t>
            </w:r>
            <w:r w:rsidRPr="00D454D5">
              <w:rPr>
                <w:rFonts w:ascii="Arial" w:eastAsia="宋体" w:hAnsi="宋体" w:cs="Arial"/>
                <w:szCs w:val="21"/>
              </w:rPr>
              <w:t>年</w:t>
            </w:r>
          </w:p>
        </w:tc>
        <w:tc>
          <w:tcPr>
            <w:tcW w:w="2309"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szCs w:val="21"/>
              </w:rPr>
              <w:t>0%</w:t>
            </w:r>
          </w:p>
        </w:tc>
        <w:tc>
          <w:tcPr>
            <w:tcW w:w="2337" w:type="dxa"/>
            <w:vAlign w:val="center"/>
          </w:tcPr>
          <w:p w:rsidR="00D454D5" w:rsidRPr="00D454D5" w:rsidRDefault="00D454D5" w:rsidP="00D454D5">
            <w:pPr>
              <w:spacing w:line="360" w:lineRule="auto"/>
              <w:jc w:val="center"/>
              <w:rPr>
                <w:rFonts w:ascii="Arial" w:eastAsia="宋体" w:hAnsi="宋体" w:cs="Arial"/>
                <w:szCs w:val="21"/>
              </w:rPr>
            </w:pPr>
            <w:r w:rsidRPr="00D454D5">
              <w:rPr>
                <w:rFonts w:ascii="Arial" w:eastAsia="宋体" w:hAnsi="宋体" w:cs="Arial"/>
                <w:szCs w:val="21"/>
              </w:rPr>
              <w:t>0%</w:t>
            </w:r>
          </w:p>
        </w:tc>
      </w:tr>
    </w:tbl>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赎回费用由赎回基金份额的基金份额持有人承担，在基金份额持有人赎回基金份额时收取，赎回费全额计入基金财产。</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首个保本周期认购并持有到期的基金份额，在首个保本周期到期日及其后的过渡期内赎回，不收取赎回费；后续保本周期中，对于过渡期申购并持有到期的基金份额以及从上一保本周期转入当期保本周期基金份额，在当期保本周期到期日及其后的过渡期内赎回，不收取赎回费。</w:t>
      </w:r>
    </w:p>
    <w:p w:rsidR="00D454D5" w:rsidRPr="00D454D5" w:rsidRDefault="00D454D5" w:rsidP="00D454D5">
      <w:pPr>
        <w:adjustRightInd w:val="0"/>
        <w:snapToGrid w:val="0"/>
        <w:spacing w:line="360" w:lineRule="auto"/>
        <w:ind w:firstLineChars="200" w:firstLine="420"/>
        <w:rPr>
          <w:szCs w:val="21"/>
        </w:rPr>
      </w:pPr>
      <w:r w:rsidRPr="00D454D5">
        <w:rPr>
          <w:rFonts w:hint="eastAsia"/>
          <w:szCs w:val="21"/>
        </w:rPr>
        <w:t>（二）保本周期到期后的费用</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本基金保本周期到期日当日正常收取基金管理费、基金托管费和销售服务费,保本周期到期日后不收取基金管理费、基金托管费和销售服务费。</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（三）赎回的处理原则</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1、“未知价”原则，即申购、赎回价格以申请当日收市后计算的该类基金份额净值为基准进行计算；</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2、“金额申购、份额赎回”原则，即申购以金额申请，赎回以份额申请；</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3、当日的申购与赎回申请可以在基金管理人规定的时间以内撤销；</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4、基金份额持有人在赎回基金份额时，基金管理人按“后进先出”的原则，即对该基金份额持有人在该销售机构托管的基金份额进行赎回处理时，认购、申购确认日期在先的基金份额后赎回，认购、申购确认日期在后的基金份额先赎回。</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基金管理人可在法律法规允许的情况下，对上述原则进行调整。基金管理人必须在新规</w:t>
      </w:r>
      <w:r w:rsidRPr="00D454D5">
        <w:rPr>
          <w:rFonts w:ascii="宋体" w:eastAsia="宋体" w:cs="宋体" w:hint="eastAsia"/>
          <w:color w:val="000000"/>
          <w:kern w:val="0"/>
          <w:szCs w:val="21"/>
        </w:rPr>
        <w:lastRenderedPageBreak/>
        <w:t>则开始实施前依照《信息披露办法》的有关规定在指定媒介上公告。</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（四）第一个保本周期到期的保本条款</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在第一个保本周期到期日，如基金份额持有人认购并持有到期的基金份额的可赎回金额加上其认购并持有到期的基金份额的累计分红款项之和低于其认购保本金额，基金管理人、担保人或保本义务人应补足该差额（该差额即为保本差额），并在保本周期到期日后二十个工作日内（含第二十个工作日）将该差额支付给基金份额持有人。</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p>
    <w:p w:rsidR="00D454D5" w:rsidRPr="00D454D5" w:rsidRDefault="00D454D5" w:rsidP="00D454D5">
      <w:pPr>
        <w:autoSpaceDE w:val="0"/>
        <w:autoSpaceDN w:val="0"/>
        <w:adjustRightInd w:val="0"/>
        <w:spacing w:line="360" w:lineRule="auto"/>
        <w:ind w:firstLineChars="200" w:firstLine="422"/>
        <w:jc w:val="left"/>
        <w:rPr>
          <w:rFonts w:ascii="宋体" w:eastAsia="宋体" w:hAnsi="Calibri" w:cs="宋体"/>
          <w:b/>
          <w:color w:val="000000"/>
          <w:kern w:val="0"/>
          <w:szCs w:val="21"/>
        </w:rPr>
      </w:pPr>
      <w:r w:rsidRPr="00D454D5">
        <w:rPr>
          <w:rFonts w:ascii="宋体" w:eastAsia="宋体" w:hAnsi="Calibri" w:cs="宋体" w:hint="eastAsia"/>
          <w:b/>
          <w:color w:val="000000"/>
          <w:kern w:val="0"/>
          <w:szCs w:val="21"/>
        </w:rPr>
        <w:t>四、基金财产清算</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（一）基金财产清算安排</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1、自本基金第一个保本周期到期日的下一工作日即</w:t>
      </w:r>
      <w:r w:rsidRPr="00D454D5">
        <w:rPr>
          <w:rFonts w:ascii="Arial" w:eastAsia="宋体" w:hAnsi="宋体" w:cs="Arial" w:hint="eastAsia"/>
          <w:szCs w:val="21"/>
        </w:rPr>
        <w:t>2018</w:t>
      </w:r>
      <w:r w:rsidRPr="00D454D5">
        <w:rPr>
          <w:rFonts w:ascii="Arial" w:eastAsia="宋体" w:hAnsi="宋体" w:cs="Arial" w:hint="eastAsia"/>
          <w:szCs w:val="21"/>
        </w:rPr>
        <w:t>年</w:t>
      </w:r>
      <w:r w:rsidRPr="00D454D5">
        <w:rPr>
          <w:rFonts w:ascii="Arial" w:eastAsia="宋体" w:hAnsi="宋体" w:cs="Arial" w:hint="eastAsia"/>
          <w:szCs w:val="21"/>
        </w:rPr>
        <w:t>12</w:t>
      </w:r>
      <w:r w:rsidRPr="00D454D5">
        <w:rPr>
          <w:rFonts w:ascii="Arial" w:eastAsia="宋体" w:hAnsi="宋体" w:cs="Arial" w:hint="eastAsia"/>
          <w:szCs w:val="21"/>
        </w:rPr>
        <w:t>月</w:t>
      </w:r>
      <w:r w:rsidRPr="00D454D5">
        <w:rPr>
          <w:rFonts w:ascii="Arial" w:eastAsia="宋体" w:hAnsi="宋体" w:cs="Arial" w:hint="eastAsia"/>
          <w:szCs w:val="21"/>
        </w:rPr>
        <w:t>19</w:t>
      </w:r>
      <w:r w:rsidRPr="00D454D5">
        <w:rPr>
          <w:rFonts w:ascii="Arial" w:eastAsia="宋体" w:hAnsi="宋体" w:cs="Arial" w:hint="eastAsia"/>
          <w:szCs w:val="21"/>
        </w:rPr>
        <w:t>日起</w:t>
      </w:r>
      <w:r w:rsidRPr="00D454D5">
        <w:rPr>
          <w:rFonts w:ascii="宋体" w:eastAsia="宋体" w:cs="宋体" w:hint="eastAsia"/>
          <w:color w:val="000000"/>
          <w:kern w:val="0"/>
          <w:szCs w:val="21"/>
        </w:rPr>
        <w:t>，本基金进入清算程序，本基金进入清算程序后不开放申购、赎回及转换等业务。</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2、基金管理人组织基金财产清算小组并在中国证监会的监督下进行基金清算。基金财产清算小组成员由基金管理人、基金托管人、具有从事证券相关业务资格的注册会计师、律师以及中国证监会指定的人员组成。基金财产清算小组可以聘用必要的工作人员。</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3、基金财产清算程序：</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（1）基金合同终止情形出现时，由基金财产清算小组统一接管基金；</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（2）对基金财产和债权债务进行清理和确认；</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（3）对基金财产进行估值和变现；</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（4）制作清算报告；</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（5）聘请会计师事务所对清算报告进行外部审计，聘请律师事务所对清算报告出具法律意见书；</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（6）将清算报告报中国证监会备案并公告；</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（7）对基金剩余财产进行分配。</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4、基金财产清算的期限为6个月。</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（二）清算费用</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清算费用是指基金财产清算小组在进行基金清算过程中发生的所有合理费用，清算费用由基金财产清算小组优先从基金财产中支付。</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（三）基金财产清算剩余资产的分配</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依据基金财产清算的分配方案，将基金财产清算后的全部剩余资产扣除基金财产清算费用、交纳所欠税款并清偿基金债务后，按基金份额持有人持有的基金份额比例进行分配。</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（四）基金财产清算的公告</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p>
    <w:p w:rsidR="00D454D5" w:rsidRPr="00D454D5" w:rsidRDefault="00D454D5" w:rsidP="00D454D5">
      <w:pPr>
        <w:autoSpaceDE w:val="0"/>
        <w:autoSpaceDN w:val="0"/>
        <w:adjustRightInd w:val="0"/>
        <w:spacing w:line="360" w:lineRule="auto"/>
        <w:ind w:firstLineChars="200" w:firstLine="422"/>
        <w:jc w:val="left"/>
        <w:rPr>
          <w:rFonts w:ascii="宋体" w:eastAsia="宋体" w:hAnsi="Calibri" w:cs="宋体"/>
          <w:b/>
          <w:color w:val="000000"/>
          <w:kern w:val="0"/>
          <w:szCs w:val="21"/>
        </w:rPr>
      </w:pPr>
      <w:r w:rsidRPr="00D454D5">
        <w:rPr>
          <w:rFonts w:ascii="宋体" w:eastAsia="宋体" w:hAnsi="Calibri" w:cs="宋体" w:hint="eastAsia"/>
          <w:b/>
          <w:color w:val="000000"/>
          <w:kern w:val="0"/>
          <w:szCs w:val="21"/>
        </w:rPr>
        <w:t>五、特别提示</w:t>
      </w:r>
    </w:p>
    <w:p w:rsidR="00D454D5" w:rsidRPr="00D454D5" w:rsidRDefault="00D454D5" w:rsidP="00D454D5">
      <w:pPr>
        <w:autoSpaceDE w:val="0"/>
        <w:autoSpaceDN w:val="0"/>
        <w:adjustRightInd w:val="0"/>
        <w:spacing w:line="360" w:lineRule="auto"/>
        <w:ind w:firstLineChars="200" w:firstLine="420"/>
        <w:jc w:val="left"/>
        <w:rPr>
          <w:rFonts w:ascii="宋体" w:eastAsia="宋体" w:cs="宋体"/>
          <w:color w:val="000000"/>
          <w:kern w:val="0"/>
          <w:szCs w:val="21"/>
        </w:rPr>
      </w:pPr>
      <w:r w:rsidRPr="00D454D5">
        <w:rPr>
          <w:rFonts w:ascii="宋体" w:eastAsia="宋体" w:cs="宋体" w:hint="eastAsia"/>
          <w:color w:val="000000"/>
          <w:kern w:val="0"/>
          <w:szCs w:val="21"/>
        </w:rPr>
        <w:t>本公告的解释权归博时基金管理有限公司所有。投资者欲了解详情,可拨打本基金管理人的客户服务电话</w:t>
      </w:r>
      <w:r w:rsidRPr="00D454D5">
        <w:rPr>
          <w:rFonts w:ascii="宋体" w:eastAsia="宋体" w:cs="宋体"/>
          <w:color w:val="000000"/>
          <w:kern w:val="0"/>
          <w:szCs w:val="21"/>
        </w:rPr>
        <w:t>95105568</w:t>
      </w:r>
      <w:r w:rsidRPr="00D454D5">
        <w:rPr>
          <w:rFonts w:ascii="宋体" w:eastAsia="宋体" w:cs="宋体" w:hint="eastAsia"/>
          <w:color w:val="000000"/>
          <w:kern w:val="0"/>
          <w:szCs w:val="21"/>
        </w:rPr>
        <w:t>(免长途话费)进行咨询。</w:t>
      </w:r>
    </w:p>
    <w:p w:rsidR="002C34CC" w:rsidRPr="00253D97" w:rsidRDefault="00D454D5" w:rsidP="00D454D5">
      <w:pPr>
        <w:pStyle w:val="Default"/>
        <w:spacing w:line="360" w:lineRule="auto"/>
        <w:ind w:firstLineChars="200" w:firstLine="420"/>
        <w:rPr>
          <w:sz w:val="21"/>
          <w:szCs w:val="21"/>
        </w:rPr>
      </w:pPr>
      <w:r w:rsidRPr="00D454D5">
        <w:rPr>
          <w:rFonts w:asciiTheme="minorHAnsi" w:eastAsiaTheme="minorEastAsia" w:cstheme="minorBidi" w:hint="eastAsia"/>
          <w:color w:val="auto"/>
          <w:kern w:val="2"/>
          <w:sz w:val="21"/>
          <w:szCs w:val="21"/>
        </w:rPr>
        <w:t>特此公告。</w:t>
      </w:r>
    </w:p>
    <w:p w:rsidR="007479A2" w:rsidRPr="00253D97" w:rsidRDefault="007479A2" w:rsidP="00253D97">
      <w:pPr>
        <w:pStyle w:val="Default"/>
        <w:spacing w:line="360" w:lineRule="auto"/>
        <w:ind w:firstLineChars="200" w:firstLine="420"/>
        <w:rPr>
          <w:sz w:val="21"/>
          <w:szCs w:val="21"/>
        </w:rPr>
      </w:pPr>
    </w:p>
    <w:p w:rsidR="002C34CC" w:rsidRPr="00253D97" w:rsidRDefault="000119AB" w:rsidP="00253D97">
      <w:pPr>
        <w:pStyle w:val="Default"/>
        <w:spacing w:line="360" w:lineRule="auto"/>
        <w:ind w:firstLineChars="200" w:firstLine="420"/>
        <w:jc w:val="right"/>
        <w:rPr>
          <w:sz w:val="21"/>
          <w:szCs w:val="21"/>
        </w:rPr>
      </w:pPr>
      <w:r w:rsidRPr="00253D97">
        <w:rPr>
          <w:rFonts w:hint="eastAsia"/>
          <w:sz w:val="21"/>
          <w:szCs w:val="21"/>
        </w:rPr>
        <w:t>博时基金管理有限公司</w:t>
      </w:r>
    </w:p>
    <w:p w:rsidR="00DF5ABA" w:rsidRPr="00253D97" w:rsidRDefault="00EE0A82" w:rsidP="00253D97">
      <w:pPr>
        <w:pStyle w:val="Default"/>
        <w:spacing w:line="360" w:lineRule="auto"/>
        <w:ind w:firstLineChars="200" w:firstLine="420"/>
        <w:jc w:val="right"/>
        <w:rPr>
          <w:sz w:val="21"/>
          <w:szCs w:val="21"/>
        </w:rPr>
      </w:pPr>
      <w:r w:rsidRPr="00253D97">
        <w:rPr>
          <w:rFonts w:hint="eastAsia"/>
          <w:sz w:val="21"/>
          <w:szCs w:val="21"/>
        </w:rPr>
        <w:t>2018</w:t>
      </w:r>
      <w:r w:rsidR="002C34CC" w:rsidRPr="00253D97">
        <w:rPr>
          <w:rFonts w:hint="eastAsia"/>
          <w:sz w:val="21"/>
          <w:szCs w:val="21"/>
        </w:rPr>
        <w:t>年</w:t>
      </w:r>
      <w:r w:rsidR="008D1E84">
        <w:rPr>
          <w:rFonts w:hint="eastAsia"/>
          <w:sz w:val="21"/>
          <w:szCs w:val="21"/>
        </w:rPr>
        <w:t>11</w:t>
      </w:r>
      <w:r w:rsidR="002C34CC" w:rsidRPr="00253D97">
        <w:rPr>
          <w:rFonts w:hint="eastAsia"/>
          <w:sz w:val="21"/>
          <w:szCs w:val="21"/>
        </w:rPr>
        <w:t>月</w:t>
      </w:r>
      <w:r w:rsidR="008D1E84">
        <w:rPr>
          <w:rFonts w:hint="eastAsia"/>
          <w:sz w:val="21"/>
          <w:szCs w:val="21"/>
        </w:rPr>
        <w:t>21</w:t>
      </w:r>
      <w:r w:rsidR="002C34CC" w:rsidRPr="00253D97">
        <w:rPr>
          <w:rFonts w:hint="eastAsia"/>
          <w:sz w:val="21"/>
          <w:szCs w:val="21"/>
        </w:rPr>
        <w:t>日</w:t>
      </w:r>
    </w:p>
    <w:sectPr w:rsidR="00DF5ABA" w:rsidRPr="00253D97" w:rsidSect="00E460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B97" w:rsidRDefault="008B7B97" w:rsidP="002C34CC">
      <w:r>
        <w:separator/>
      </w:r>
    </w:p>
  </w:endnote>
  <w:endnote w:type="continuationSeparator" w:id="1">
    <w:p w:rsidR="008B7B97" w:rsidRDefault="008B7B97" w:rsidP="002C3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B97" w:rsidRDefault="008B7B97" w:rsidP="002C34CC">
      <w:r>
        <w:separator/>
      </w:r>
    </w:p>
  </w:footnote>
  <w:footnote w:type="continuationSeparator" w:id="1">
    <w:p w:rsidR="008B7B97" w:rsidRDefault="008B7B97" w:rsidP="002C3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7D78D9"/>
    <w:multiLevelType w:val="hybridMultilevel"/>
    <w:tmpl w:val="B352DA0C"/>
    <w:lvl w:ilvl="0" w:tplc="C15A31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3CD3"/>
    <w:rsid w:val="000119AB"/>
    <w:rsid w:val="00015610"/>
    <w:rsid w:val="00022508"/>
    <w:rsid w:val="0004032B"/>
    <w:rsid w:val="000468C7"/>
    <w:rsid w:val="0005186D"/>
    <w:rsid w:val="00052260"/>
    <w:rsid w:val="00062B89"/>
    <w:rsid w:val="000647CA"/>
    <w:rsid w:val="00073141"/>
    <w:rsid w:val="000836FD"/>
    <w:rsid w:val="0008738B"/>
    <w:rsid w:val="0008743A"/>
    <w:rsid w:val="00094494"/>
    <w:rsid w:val="000A1B18"/>
    <w:rsid w:val="000A720B"/>
    <w:rsid w:val="000C0D1C"/>
    <w:rsid w:val="000C2BBC"/>
    <w:rsid w:val="000D0009"/>
    <w:rsid w:val="000D3513"/>
    <w:rsid w:val="000E5E5E"/>
    <w:rsid w:val="000E799F"/>
    <w:rsid w:val="000F1E45"/>
    <w:rsid w:val="000F5C54"/>
    <w:rsid w:val="0010145D"/>
    <w:rsid w:val="00103A8C"/>
    <w:rsid w:val="00111DB9"/>
    <w:rsid w:val="00115E2C"/>
    <w:rsid w:val="00121CD0"/>
    <w:rsid w:val="001318A4"/>
    <w:rsid w:val="00133EB2"/>
    <w:rsid w:val="00140A5A"/>
    <w:rsid w:val="0014106D"/>
    <w:rsid w:val="00145BF1"/>
    <w:rsid w:val="0014747E"/>
    <w:rsid w:val="00153E93"/>
    <w:rsid w:val="00160DA6"/>
    <w:rsid w:val="001667B4"/>
    <w:rsid w:val="00171B48"/>
    <w:rsid w:val="00181DCF"/>
    <w:rsid w:val="00197C43"/>
    <w:rsid w:val="001A2C84"/>
    <w:rsid w:val="001A3798"/>
    <w:rsid w:val="001C1199"/>
    <w:rsid w:val="001C3052"/>
    <w:rsid w:val="001D319B"/>
    <w:rsid w:val="001E59D5"/>
    <w:rsid w:val="001E72B1"/>
    <w:rsid w:val="001F0D9A"/>
    <w:rsid w:val="001F346C"/>
    <w:rsid w:val="00210056"/>
    <w:rsid w:val="00210BD0"/>
    <w:rsid w:val="00215A79"/>
    <w:rsid w:val="00220155"/>
    <w:rsid w:val="00223BB7"/>
    <w:rsid w:val="00224FE5"/>
    <w:rsid w:val="00234354"/>
    <w:rsid w:val="00237F9B"/>
    <w:rsid w:val="002413D7"/>
    <w:rsid w:val="00253D97"/>
    <w:rsid w:val="00255B3E"/>
    <w:rsid w:val="00264CB5"/>
    <w:rsid w:val="00270561"/>
    <w:rsid w:val="0027082E"/>
    <w:rsid w:val="00276A2B"/>
    <w:rsid w:val="002A0B47"/>
    <w:rsid w:val="002A47D5"/>
    <w:rsid w:val="002A516C"/>
    <w:rsid w:val="002B39F1"/>
    <w:rsid w:val="002B4ECF"/>
    <w:rsid w:val="002C34CC"/>
    <w:rsid w:val="002D631A"/>
    <w:rsid w:val="002E0042"/>
    <w:rsid w:val="002E595C"/>
    <w:rsid w:val="002E798D"/>
    <w:rsid w:val="002F75F0"/>
    <w:rsid w:val="00300FA8"/>
    <w:rsid w:val="003056F1"/>
    <w:rsid w:val="00312422"/>
    <w:rsid w:val="00312E8A"/>
    <w:rsid w:val="0031499C"/>
    <w:rsid w:val="003327BA"/>
    <w:rsid w:val="003329D7"/>
    <w:rsid w:val="00332D7E"/>
    <w:rsid w:val="00343DDD"/>
    <w:rsid w:val="003523F5"/>
    <w:rsid w:val="0035606B"/>
    <w:rsid w:val="00361289"/>
    <w:rsid w:val="003651C8"/>
    <w:rsid w:val="00386398"/>
    <w:rsid w:val="003922DD"/>
    <w:rsid w:val="00393482"/>
    <w:rsid w:val="003A36B5"/>
    <w:rsid w:val="003A43E4"/>
    <w:rsid w:val="003F1987"/>
    <w:rsid w:val="003F1B39"/>
    <w:rsid w:val="003F6BBE"/>
    <w:rsid w:val="00402395"/>
    <w:rsid w:val="0041302A"/>
    <w:rsid w:val="004134EB"/>
    <w:rsid w:val="0042054D"/>
    <w:rsid w:val="00421B86"/>
    <w:rsid w:val="00424B80"/>
    <w:rsid w:val="00441EDE"/>
    <w:rsid w:val="00442E39"/>
    <w:rsid w:val="004501B0"/>
    <w:rsid w:val="00453A6F"/>
    <w:rsid w:val="00455A94"/>
    <w:rsid w:val="00473A95"/>
    <w:rsid w:val="004755BA"/>
    <w:rsid w:val="004A136D"/>
    <w:rsid w:val="004A5DA6"/>
    <w:rsid w:val="004A70AB"/>
    <w:rsid w:val="004B0998"/>
    <w:rsid w:val="004C7A50"/>
    <w:rsid w:val="004E4BDD"/>
    <w:rsid w:val="004F7240"/>
    <w:rsid w:val="00506EB9"/>
    <w:rsid w:val="0051380F"/>
    <w:rsid w:val="00515815"/>
    <w:rsid w:val="00520B03"/>
    <w:rsid w:val="00522D3C"/>
    <w:rsid w:val="00526DB9"/>
    <w:rsid w:val="00530E28"/>
    <w:rsid w:val="005335B5"/>
    <w:rsid w:val="00536C0C"/>
    <w:rsid w:val="005456CA"/>
    <w:rsid w:val="00552133"/>
    <w:rsid w:val="00555941"/>
    <w:rsid w:val="005661D4"/>
    <w:rsid w:val="005771AB"/>
    <w:rsid w:val="00590016"/>
    <w:rsid w:val="00595563"/>
    <w:rsid w:val="00595689"/>
    <w:rsid w:val="00596E0F"/>
    <w:rsid w:val="005A0F26"/>
    <w:rsid w:val="005B461C"/>
    <w:rsid w:val="005B4E4E"/>
    <w:rsid w:val="005B4FFE"/>
    <w:rsid w:val="005D21B7"/>
    <w:rsid w:val="005D7975"/>
    <w:rsid w:val="005E14E7"/>
    <w:rsid w:val="005F3902"/>
    <w:rsid w:val="006059B5"/>
    <w:rsid w:val="00606BAB"/>
    <w:rsid w:val="00612551"/>
    <w:rsid w:val="00613B5C"/>
    <w:rsid w:val="00613F83"/>
    <w:rsid w:val="006201A8"/>
    <w:rsid w:val="006216DA"/>
    <w:rsid w:val="00622710"/>
    <w:rsid w:val="00625E97"/>
    <w:rsid w:val="0062606D"/>
    <w:rsid w:val="006347F0"/>
    <w:rsid w:val="006379FB"/>
    <w:rsid w:val="006428A9"/>
    <w:rsid w:val="00652A32"/>
    <w:rsid w:val="00675769"/>
    <w:rsid w:val="00681BDD"/>
    <w:rsid w:val="006A16EB"/>
    <w:rsid w:val="006B269D"/>
    <w:rsid w:val="006D29DC"/>
    <w:rsid w:val="006D374D"/>
    <w:rsid w:val="006E6567"/>
    <w:rsid w:val="006F0E94"/>
    <w:rsid w:val="00710105"/>
    <w:rsid w:val="0071057E"/>
    <w:rsid w:val="0071284A"/>
    <w:rsid w:val="0071647F"/>
    <w:rsid w:val="00726226"/>
    <w:rsid w:val="00726456"/>
    <w:rsid w:val="00741A1F"/>
    <w:rsid w:val="00746DAC"/>
    <w:rsid w:val="00747175"/>
    <w:rsid w:val="007479A2"/>
    <w:rsid w:val="00760197"/>
    <w:rsid w:val="007610A1"/>
    <w:rsid w:val="007614E8"/>
    <w:rsid w:val="0076161B"/>
    <w:rsid w:val="00761BFB"/>
    <w:rsid w:val="007627BD"/>
    <w:rsid w:val="00774A86"/>
    <w:rsid w:val="0079200E"/>
    <w:rsid w:val="007959CE"/>
    <w:rsid w:val="007976F2"/>
    <w:rsid w:val="00797DEF"/>
    <w:rsid w:val="007A1046"/>
    <w:rsid w:val="007B2776"/>
    <w:rsid w:val="007B2C4E"/>
    <w:rsid w:val="007C041E"/>
    <w:rsid w:val="007C22F5"/>
    <w:rsid w:val="007C6BE7"/>
    <w:rsid w:val="007D2367"/>
    <w:rsid w:val="007D48EA"/>
    <w:rsid w:val="007D5148"/>
    <w:rsid w:val="007E25A9"/>
    <w:rsid w:val="0080498B"/>
    <w:rsid w:val="008055EA"/>
    <w:rsid w:val="00813F69"/>
    <w:rsid w:val="00816D02"/>
    <w:rsid w:val="008211D4"/>
    <w:rsid w:val="00822CF7"/>
    <w:rsid w:val="00824684"/>
    <w:rsid w:val="008277CD"/>
    <w:rsid w:val="00841FB7"/>
    <w:rsid w:val="00851BD6"/>
    <w:rsid w:val="008663DD"/>
    <w:rsid w:val="00870A62"/>
    <w:rsid w:val="00872816"/>
    <w:rsid w:val="00874E42"/>
    <w:rsid w:val="0088011B"/>
    <w:rsid w:val="00883CD3"/>
    <w:rsid w:val="008853E4"/>
    <w:rsid w:val="00897FC5"/>
    <w:rsid w:val="008A7F04"/>
    <w:rsid w:val="008B1A25"/>
    <w:rsid w:val="008B6CE7"/>
    <w:rsid w:val="008B7B97"/>
    <w:rsid w:val="008C6C69"/>
    <w:rsid w:val="008D1ACD"/>
    <w:rsid w:val="008D1E84"/>
    <w:rsid w:val="008D4327"/>
    <w:rsid w:val="008E1A2A"/>
    <w:rsid w:val="008E28BB"/>
    <w:rsid w:val="008F709B"/>
    <w:rsid w:val="00903D1C"/>
    <w:rsid w:val="00910C56"/>
    <w:rsid w:val="0092033E"/>
    <w:rsid w:val="00920833"/>
    <w:rsid w:val="00920D47"/>
    <w:rsid w:val="00922DCD"/>
    <w:rsid w:val="00931B01"/>
    <w:rsid w:val="00932F82"/>
    <w:rsid w:val="00933956"/>
    <w:rsid w:val="009348DB"/>
    <w:rsid w:val="00934A14"/>
    <w:rsid w:val="00950C5C"/>
    <w:rsid w:val="00952BB9"/>
    <w:rsid w:val="00953DDA"/>
    <w:rsid w:val="00963840"/>
    <w:rsid w:val="00965234"/>
    <w:rsid w:val="00974128"/>
    <w:rsid w:val="00975EFD"/>
    <w:rsid w:val="0098113A"/>
    <w:rsid w:val="009827F3"/>
    <w:rsid w:val="00997842"/>
    <w:rsid w:val="00997EF6"/>
    <w:rsid w:val="009A5689"/>
    <w:rsid w:val="009A6452"/>
    <w:rsid w:val="009E0F1F"/>
    <w:rsid w:val="009E28C0"/>
    <w:rsid w:val="009F7FE7"/>
    <w:rsid w:val="00A01175"/>
    <w:rsid w:val="00A12476"/>
    <w:rsid w:val="00A14C4D"/>
    <w:rsid w:val="00A239D5"/>
    <w:rsid w:val="00A242BA"/>
    <w:rsid w:val="00A3269E"/>
    <w:rsid w:val="00A33326"/>
    <w:rsid w:val="00A40261"/>
    <w:rsid w:val="00A42F6D"/>
    <w:rsid w:val="00A45D4B"/>
    <w:rsid w:val="00A51A7A"/>
    <w:rsid w:val="00A57CCA"/>
    <w:rsid w:val="00A76303"/>
    <w:rsid w:val="00A77EBC"/>
    <w:rsid w:val="00A844DE"/>
    <w:rsid w:val="00A86803"/>
    <w:rsid w:val="00A905E2"/>
    <w:rsid w:val="00A91E18"/>
    <w:rsid w:val="00A924C9"/>
    <w:rsid w:val="00A95A0E"/>
    <w:rsid w:val="00AA747D"/>
    <w:rsid w:val="00AB643E"/>
    <w:rsid w:val="00AC30D8"/>
    <w:rsid w:val="00AC6D8E"/>
    <w:rsid w:val="00AD1155"/>
    <w:rsid w:val="00AE5A8C"/>
    <w:rsid w:val="00B11656"/>
    <w:rsid w:val="00B217A4"/>
    <w:rsid w:val="00B255FC"/>
    <w:rsid w:val="00B3445E"/>
    <w:rsid w:val="00B40BD3"/>
    <w:rsid w:val="00B46FB0"/>
    <w:rsid w:val="00B514A0"/>
    <w:rsid w:val="00B66E70"/>
    <w:rsid w:val="00B713DD"/>
    <w:rsid w:val="00B72419"/>
    <w:rsid w:val="00B75962"/>
    <w:rsid w:val="00B867CB"/>
    <w:rsid w:val="00B90EA0"/>
    <w:rsid w:val="00B97E90"/>
    <w:rsid w:val="00BA41B2"/>
    <w:rsid w:val="00BB4B1C"/>
    <w:rsid w:val="00BB6646"/>
    <w:rsid w:val="00BC0B43"/>
    <w:rsid w:val="00BE14BF"/>
    <w:rsid w:val="00BE65F8"/>
    <w:rsid w:val="00BE71C4"/>
    <w:rsid w:val="00BF4FD7"/>
    <w:rsid w:val="00C147D2"/>
    <w:rsid w:val="00C155D5"/>
    <w:rsid w:val="00C2271C"/>
    <w:rsid w:val="00C4660F"/>
    <w:rsid w:val="00C46F41"/>
    <w:rsid w:val="00C800D2"/>
    <w:rsid w:val="00C83698"/>
    <w:rsid w:val="00C842C9"/>
    <w:rsid w:val="00C94F96"/>
    <w:rsid w:val="00CB5E31"/>
    <w:rsid w:val="00CC25BC"/>
    <w:rsid w:val="00CC6328"/>
    <w:rsid w:val="00CC7441"/>
    <w:rsid w:val="00CD66B8"/>
    <w:rsid w:val="00CF5034"/>
    <w:rsid w:val="00CF6BFB"/>
    <w:rsid w:val="00D019C5"/>
    <w:rsid w:val="00D105F8"/>
    <w:rsid w:val="00D20884"/>
    <w:rsid w:val="00D23AF1"/>
    <w:rsid w:val="00D25762"/>
    <w:rsid w:val="00D257F1"/>
    <w:rsid w:val="00D4163D"/>
    <w:rsid w:val="00D43378"/>
    <w:rsid w:val="00D454D5"/>
    <w:rsid w:val="00D45531"/>
    <w:rsid w:val="00D55F4B"/>
    <w:rsid w:val="00D6625B"/>
    <w:rsid w:val="00D66A7D"/>
    <w:rsid w:val="00D720E0"/>
    <w:rsid w:val="00D7328C"/>
    <w:rsid w:val="00D80E74"/>
    <w:rsid w:val="00D85F52"/>
    <w:rsid w:val="00D91394"/>
    <w:rsid w:val="00DB7C43"/>
    <w:rsid w:val="00DC18E1"/>
    <w:rsid w:val="00DD18D1"/>
    <w:rsid w:val="00DD2081"/>
    <w:rsid w:val="00DF5ABA"/>
    <w:rsid w:val="00E038CC"/>
    <w:rsid w:val="00E04A39"/>
    <w:rsid w:val="00E1215C"/>
    <w:rsid w:val="00E16B5D"/>
    <w:rsid w:val="00E20152"/>
    <w:rsid w:val="00E2367A"/>
    <w:rsid w:val="00E25C85"/>
    <w:rsid w:val="00E26BBC"/>
    <w:rsid w:val="00E27158"/>
    <w:rsid w:val="00E27E63"/>
    <w:rsid w:val="00E42FED"/>
    <w:rsid w:val="00E4606E"/>
    <w:rsid w:val="00E4646E"/>
    <w:rsid w:val="00E6592E"/>
    <w:rsid w:val="00E6618D"/>
    <w:rsid w:val="00E667B0"/>
    <w:rsid w:val="00E70606"/>
    <w:rsid w:val="00E72EA6"/>
    <w:rsid w:val="00E8295D"/>
    <w:rsid w:val="00E83CD8"/>
    <w:rsid w:val="00E9206A"/>
    <w:rsid w:val="00E921ED"/>
    <w:rsid w:val="00EA37AE"/>
    <w:rsid w:val="00EB4606"/>
    <w:rsid w:val="00EC11E5"/>
    <w:rsid w:val="00EE0A82"/>
    <w:rsid w:val="00EE1BF9"/>
    <w:rsid w:val="00EF08DE"/>
    <w:rsid w:val="00EF133C"/>
    <w:rsid w:val="00EF17C2"/>
    <w:rsid w:val="00EF2AD5"/>
    <w:rsid w:val="00F11A98"/>
    <w:rsid w:val="00F15AF8"/>
    <w:rsid w:val="00F2081F"/>
    <w:rsid w:val="00F22515"/>
    <w:rsid w:val="00F3716E"/>
    <w:rsid w:val="00F44390"/>
    <w:rsid w:val="00F5137A"/>
    <w:rsid w:val="00F636FC"/>
    <w:rsid w:val="00F77C4C"/>
    <w:rsid w:val="00F85704"/>
    <w:rsid w:val="00F95075"/>
    <w:rsid w:val="00F971DE"/>
    <w:rsid w:val="00FA5853"/>
    <w:rsid w:val="00FA5FAE"/>
    <w:rsid w:val="00FB0C50"/>
    <w:rsid w:val="00FB2E8D"/>
    <w:rsid w:val="00FB3EA8"/>
    <w:rsid w:val="00FB7D3B"/>
    <w:rsid w:val="00FC18FF"/>
    <w:rsid w:val="00FC35F2"/>
    <w:rsid w:val="00FD192C"/>
    <w:rsid w:val="00FE474C"/>
    <w:rsid w:val="00FE51A0"/>
    <w:rsid w:val="00FE61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34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34CC"/>
    <w:rPr>
      <w:sz w:val="18"/>
      <w:szCs w:val="18"/>
    </w:rPr>
  </w:style>
  <w:style w:type="paragraph" w:styleId="a4">
    <w:name w:val="footer"/>
    <w:basedOn w:val="a"/>
    <w:link w:val="Char0"/>
    <w:uiPriority w:val="99"/>
    <w:unhideWhenUsed/>
    <w:rsid w:val="002C34CC"/>
    <w:pPr>
      <w:tabs>
        <w:tab w:val="center" w:pos="4153"/>
        <w:tab w:val="right" w:pos="8306"/>
      </w:tabs>
      <w:snapToGrid w:val="0"/>
      <w:jc w:val="left"/>
    </w:pPr>
    <w:rPr>
      <w:sz w:val="18"/>
      <w:szCs w:val="18"/>
    </w:rPr>
  </w:style>
  <w:style w:type="character" w:customStyle="1" w:styleId="Char0">
    <w:name w:val="页脚 Char"/>
    <w:basedOn w:val="a0"/>
    <w:link w:val="a4"/>
    <w:uiPriority w:val="99"/>
    <w:rsid w:val="002C34CC"/>
    <w:rPr>
      <w:sz w:val="18"/>
      <w:szCs w:val="18"/>
    </w:rPr>
  </w:style>
  <w:style w:type="paragraph" w:customStyle="1" w:styleId="Default">
    <w:name w:val="Default"/>
    <w:rsid w:val="002C34CC"/>
    <w:pPr>
      <w:widowControl w:val="0"/>
      <w:autoSpaceDE w:val="0"/>
      <w:autoSpaceDN w:val="0"/>
      <w:adjustRightInd w:val="0"/>
    </w:pPr>
    <w:rPr>
      <w:rFonts w:ascii="宋体" w:eastAsia="宋体" w:cs="宋体"/>
      <w:color w:val="000000"/>
      <w:kern w:val="0"/>
      <w:sz w:val="24"/>
      <w:szCs w:val="24"/>
    </w:rPr>
  </w:style>
  <w:style w:type="paragraph" w:styleId="a5">
    <w:name w:val="Balloon Text"/>
    <w:basedOn w:val="a"/>
    <w:link w:val="Char1"/>
    <w:uiPriority w:val="99"/>
    <w:semiHidden/>
    <w:unhideWhenUsed/>
    <w:rsid w:val="00B40BD3"/>
    <w:rPr>
      <w:sz w:val="18"/>
      <w:szCs w:val="18"/>
    </w:rPr>
  </w:style>
  <w:style w:type="character" w:customStyle="1" w:styleId="Char1">
    <w:name w:val="批注框文本 Char"/>
    <w:basedOn w:val="a0"/>
    <w:link w:val="a5"/>
    <w:uiPriority w:val="99"/>
    <w:semiHidden/>
    <w:rsid w:val="00B40BD3"/>
    <w:rPr>
      <w:sz w:val="18"/>
      <w:szCs w:val="18"/>
    </w:rPr>
  </w:style>
  <w:style w:type="character" w:styleId="a6">
    <w:name w:val="annotation reference"/>
    <w:basedOn w:val="a0"/>
    <w:uiPriority w:val="99"/>
    <w:semiHidden/>
    <w:unhideWhenUsed/>
    <w:rsid w:val="00FE474C"/>
    <w:rPr>
      <w:sz w:val="21"/>
      <w:szCs w:val="21"/>
    </w:rPr>
  </w:style>
  <w:style w:type="paragraph" w:styleId="a7">
    <w:name w:val="annotation text"/>
    <w:basedOn w:val="a"/>
    <w:link w:val="Char2"/>
    <w:uiPriority w:val="99"/>
    <w:semiHidden/>
    <w:unhideWhenUsed/>
    <w:rsid w:val="00FE474C"/>
    <w:pPr>
      <w:jc w:val="left"/>
    </w:pPr>
  </w:style>
  <w:style w:type="character" w:customStyle="1" w:styleId="Char2">
    <w:name w:val="批注文字 Char"/>
    <w:basedOn w:val="a0"/>
    <w:link w:val="a7"/>
    <w:uiPriority w:val="99"/>
    <w:semiHidden/>
    <w:rsid w:val="00FE474C"/>
  </w:style>
  <w:style w:type="paragraph" w:styleId="a8">
    <w:name w:val="annotation subject"/>
    <w:basedOn w:val="a7"/>
    <w:next w:val="a7"/>
    <w:link w:val="Char3"/>
    <w:uiPriority w:val="99"/>
    <w:semiHidden/>
    <w:unhideWhenUsed/>
    <w:rsid w:val="00FE474C"/>
    <w:rPr>
      <w:b/>
      <w:bCs/>
    </w:rPr>
  </w:style>
  <w:style w:type="character" w:customStyle="1" w:styleId="Char3">
    <w:name w:val="批注主题 Char"/>
    <w:basedOn w:val="Char2"/>
    <w:link w:val="a8"/>
    <w:uiPriority w:val="99"/>
    <w:semiHidden/>
    <w:rsid w:val="00FE474C"/>
    <w:rPr>
      <w:b/>
      <w:bCs/>
    </w:rPr>
  </w:style>
  <w:style w:type="paragraph" w:styleId="a9">
    <w:name w:val="Revision"/>
    <w:hidden/>
    <w:uiPriority w:val="99"/>
    <w:semiHidden/>
    <w:rsid w:val="00455A94"/>
  </w:style>
</w:styles>
</file>

<file path=word/webSettings.xml><?xml version="1.0" encoding="utf-8"?>
<w:webSettings xmlns:r="http://schemas.openxmlformats.org/officeDocument/2006/relationships" xmlns:w="http://schemas.openxmlformats.org/wordprocessingml/2006/main">
  <w:divs>
    <w:div w:id="534123003">
      <w:bodyDiv w:val="1"/>
      <w:marLeft w:val="0"/>
      <w:marRight w:val="0"/>
      <w:marTop w:val="0"/>
      <w:marBottom w:val="0"/>
      <w:divBdr>
        <w:top w:val="none" w:sz="0" w:space="0" w:color="auto"/>
        <w:left w:val="none" w:sz="0" w:space="0" w:color="auto"/>
        <w:bottom w:val="none" w:sz="0" w:space="0" w:color="auto"/>
        <w:right w:val="none" w:sz="0" w:space="0" w:color="auto"/>
      </w:divBdr>
    </w:div>
    <w:div w:id="906066598">
      <w:bodyDiv w:val="1"/>
      <w:marLeft w:val="0"/>
      <w:marRight w:val="0"/>
      <w:marTop w:val="0"/>
      <w:marBottom w:val="0"/>
      <w:divBdr>
        <w:top w:val="none" w:sz="0" w:space="0" w:color="auto"/>
        <w:left w:val="none" w:sz="0" w:space="0" w:color="auto"/>
        <w:bottom w:val="none" w:sz="0" w:space="0" w:color="auto"/>
        <w:right w:val="none" w:sz="0" w:space="0" w:color="auto"/>
      </w:divBdr>
      <w:divsChild>
        <w:div w:id="1191994540">
          <w:marLeft w:val="0"/>
          <w:marRight w:val="0"/>
          <w:marTop w:val="0"/>
          <w:marBottom w:val="0"/>
          <w:divBdr>
            <w:top w:val="none" w:sz="0" w:space="0" w:color="auto"/>
            <w:left w:val="none" w:sz="0" w:space="0" w:color="auto"/>
            <w:bottom w:val="none" w:sz="0" w:space="0" w:color="auto"/>
            <w:right w:val="none" w:sz="0" w:space="0" w:color="auto"/>
          </w:divBdr>
          <w:divsChild>
            <w:div w:id="2038922818">
              <w:marLeft w:val="0"/>
              <w:marRight w:val="0"/>
              <w:marTop w:val="0"/>
              <w:marBottom w:val="0"/>
              <w:divBdr>
                <w:top w:val="none" w:sz="0" w:space="0" w:color="auto"/>
                <w:left w:val="none" w:sz="0" w:space="0" w:color="auto"/>
                <w:bottom w:val="none" w:sz="0" w:space="0" w:color="auto"/>
                <w:right w:val="none" w:sz="0" w:space="0" w:color="auto"/>
              </w:divBdr>
              <w:divsChild>
                <w:div w:id="5920123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812863541">
      <w:bodyDiv w:val="1"/>
      <w:marLeft w:val="0"/>
      <w:marRight w:val="0"/>
      <w:marTop w:val="0"/>
      <w:marBottom w:val="0"/>
      <w:divBdr>
        <w:top w:val="none" w:sz="0" w:space="0" w:color="auto"/>
        <w:left w:val="none" w:sz="0" w:space="0" w:color="auto"/>
        <w:bottom w:val="none" w:sz="0" w:space="0" w:color="auto"/>
        <w:right w:val="none" w:sz="0" w:space="0" w:color="auto"/>
      </w:divBdr>
    </w:div>
    <w:div w:id="2096707356">
      <w:bodyDiv w:val="1"/>
      <w:marLeft w:val="0"/>
      <w:marRight w:val="0"/>
      <w:marTop w:val="0"/>
      <w:marBottom w:val="0"/>
      <w:divBdr>
        <w:top w:val="none" w:sz="0" w:space="0" w:color="auto"/>
        <w:left w:val="none" w:sz="0" w:space="0" w:color="auto"/>
        <w:bottom w:val="none" w:sz="0" w:space="0" w:color="auto"/>
        <w:right w:val="none" w:sz="0" w:space="0" w:color="auto"/>
      </w:divBdr>
      <w:divsChild>
        <w:div w:id="1491676700">
          <w:marLeft w:val="0"/>
          <w:marRight w:val="0"/>
          <w:marTop w:val="0"/>
          <w:marBottom w:val="0"/>
          <w:divBdr>
            <w:top w:val="none" w:sz="0" w:space="0" w:color="auto"/>
            <w:left w:val="none" w:sz="0" w:space="0" w:color="auto"/>
            <w:bottom w:val="none" w:sz="0" w:space="0" w:color="auto"/>
            <w:right w:val="none" w:sz="0" w:space="0" w:color="auto"/>
          </w:divBdr>
          <w:divsChild>
            <w:div w:id="149489907">
              <w:marLeft w:val="0"/>
              <w:marRight w:val="0"/>
              <w:marTop w:val="0"/>
              <w:marBottom w:val="0"/>
              <w:divBdr>
                <w:top w:val="none" w:sz="0" w:space="0" w:color="auto"/>
                <w:left w:val="none" w:sz="0" w:space="0" w:color="auto"/>
                <w:bottom w:val="none" w:sz="0" w:space="0" w:color="auto"/>
                <w:right w:val="none" w:sz="0" w:space="0" w:color="auto"/>
              </w:divBdr>
              <w:divsChild>
                <w:div w:id="7492289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E673-6474-4F21-A6EF-8B208025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398</Words>
  <Characters>2274</Characters>
  <Application>Microsoft Office Word</Application>
  <DocSecurity>4</DocSecurity>
  <Lines>18</Lines>
  <Paragraphs>5</Paragraphs>
  <ScaleCrop>false</ScaleCrop>
  <Company>Microsoft</Company>
  <LinksUpToDate>false</LinksUpToDate>
  <CharactersWithSpaces>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汤玲</dc:creator>
  <cp:lastModifiedBy>ZHONGM</cp:lastModifiedBy>
  <cp:revision>2</cp:revision>
  <dcterms:created xsi:type="dcterms:W3CDTF">2018-11-20T16:36:00Z</dcterms:created>
  <dcterms:modified xsi:type="dcterms:W3CDTF">2018-11-20T16:36:00Z</dcterms:modified>
</cp:coreProperties>
</file>