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Pr="0054309B" w:rsidRDefault="00E74CEB" w:rsidP="00E74CEB">
      <w:pPr>
        <w:spacing w:line="360" w:lineRule="auto"/>
        <w:jc w:val="center"/>
        <w:rPr>
          <w:rFonts w:asciiTheme="minorEastAsia" w:eastAsiaTheme="minorEastAsia" w:hAnsiTheme="minorEastAsia"/>
          <w:b/>
          <w:sz w:val="36"/>
          <w:szCs w:val="36"/>
        </w:rPr>
      </w:pPr>
    </w:p>
    <w:p w:rsidR="00E74CEB" w:rsidRPr="0054309B" w:rsidRDefault="00E74CEB" w:rsidP="00E74CEB">
      <w:pPr>
        <w:spacing w:line="360" w:lineRule="auto"/>
        <w:jc w:val="center"/>
        <w:rPr>
          <w:rFonts w:asciiTheme="minorEastAsia" w:eastAsiaTheme="minorEastAsia" w:hAnsiTheme="minorEastAsia"/>
          <w:b/>
          <w:sz w:val="36"/>
          <w:szCs w:val="36"/>
        </w:rPr>
      </w:pPr>
    </w:p>
    <w:p w:rsidR="00E74CEB" w:rsidRPr="0054309B" w:rsidRDefault="00E74CEB" w:rsidP="00E74CEB">
      <w:pPr>
        <w:spacing w:line="360" w:lineRule="auto"/>
        <w:jc w:val="center"/>
        <w:rPr>
          <w:rFonts w:asciiTheme="minorEastAsia" w:eastAsiaTheme="minorEastAsia" w:hAnsiTheme="minorEastAsia"/>
          <w:b/>
          <w:sz w:val="36"/>
          <w:szCs w:val="36"/>
        </w:rPr>
      </w:pPr>
    </w:p>
    <w:p w:rsidR="00E74CEB" w:rsidRPr="0054309B" w:rsidRDefault="00E74CEB" w:rsidP="00E74CEB">
      <w:pPr>
        <w:spacing w:line="360" w:lineRule="auto"/>
        <w:jc w:val="center"/>
        <w:rPr>
          <w:rFonts w:asciiTheme="minorEastAsia" w:eastAsiaTheme="minorEastAsia" w:hAnsiTheme="minorEastAsia"/>
          <w:b/>
          <w:sz w:val="36"/>
          <w:szCs w:val="36"/>
        </w:rPr>
      </w:pPr>
    </w:p>
    <w:p w:rsidR="00E74CEB" w:rsidRPr="0054309B" w:rsidRDefault="000F5AE7" w:rsidP="00E74CEB">
      <w:pPr>
        <w:spacing w:line="360" w:lineRule="auto"/>
        <w:jc w:val="center"/>
        <w:rPr>
          <w:rFonts w:asciiTheme="minorEastAsia" w:eastAsiaTheme="minorEastAsia" w:hAnsiTheme="minorEastAsia"/>
          <w:b/>
          <w:sz w:val="36"/>
          <w:szCs w:val="36"/>
        </w:rPr>
      </w:pPr>
      <w:r w:rsidRPr="0054309B">
        <w:rPr>
          <w:rFonts w:asciiTheme="minorEastAsia" w:eastAsiaTheme="minorEastAsia" w:hAnsiTheme="minorEastAsia" w:hint="eastAsia"/>
          <w:b/>
          <w:sz w:val="36"/>
          <w:szCs w:val="36"/>
        </w:rPr>
        <w:t>招商稳泰定期开放灵活配置混合型证券投资基金</w:t>
      </w:r>
    </w:p>
    <w:p w:rsidR="00E74CEB" w:rsidRPr="0054309B" w:rsidRDefault="00E74CEB" w:rsidP="00E74CEB">
      <w:pPr>
        <w:spacing w:line="360" w:lineRule="auto"/>
        <w:jc w:val="center"/>
        <w:rPr>
          <w:rFonts w:asciiTheme="minorEastAsia" w:eastAsiaTheme="minorEastAsia" w:hAnsiTheme="minorEastAsia"/>
          <w:b/>
          <w:sz w:val="36"/>
          <w:szCs w:val="36"/>
        </w:rPr>
      </w:pPr>
      <w:r w:rsidRPr="0054309B">
        <w:rPr>
          <w:rFonts w:asciiTheme="minorEastAsia" w:eastAsiaTheme="minorEastAsia" w:hAnsiTheme="minorEastAsia" w:hint="eastAsia"/>
          <w:b/>
          <w:sz w:val="36"/>
          <w:szCs w:val="36"/>
        </w:rPr>
        <w:t>清算报告</w:t>
      </w: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jc w:val="center"/>
        <w:rPr>
          <w:rFonts w:asciiTheme="minorEastAsia" w:eastAsiaTheme="minorEastAsia" w:hAnsiTheme="minorEastAsia"/>
        </w:rPr>
      </w:pPr>
    </w:p>
    <w:p w:rsidR="00E74CEB" w:rsidRPr="0054309B" w:rsidRDefault="00E74CEB" w:rsidP="00E74CEB">
      <w:pPr>
        <w:spacing w:line="360" w:lineRule="auto"/>
        <w:ind w:leftChars="942" w:left="1978"/>
        <w:rPr>
          <w:rFonts w:asciiTheme="minorEastAsia" w:eastAsiaTheme="minorEastAsia" w:hAnsiTheme="minorEastAsia"/>
          <w:sz w:val="24"/>
        </w:rPr>
      </w:pPr>
      <w:r w:rsidRPr="0054309B">
        <w:rPr>
          <w:rFonts w:asciiTheme="minorEastAsia" w:eastAsiaTheme="minorEastAsia" w:hAnsiTheme="minorEastAsia" w:hint="eastAsia"/>
          <w:sz w:val="24"/>
        </w:rPr>
        <w:t>基金管理人：招商基金管理有限公司</w:t>
      </w:r>
    </w:p>
    <w:p w:rsidR="00E74CEB" w:rsidRPr="0054309B" w:rsidRDefault="00E74CEB" w:rsidP="00E74CEB">
      <w:pPr>
        <w:spacing w:line="360" w:lineRule="auto"/>
        <w:ind w:leftChars="942" w:left="1978"/>
        <w:rPr>
          <w:rFonts w:asciiTheme="minorEastAsia" w:eastAsiaTheme="minorEastAsia" w:hAnsiTheme="minorEastAsia"/>
          <w:sz w:val="24"/>
        </w:rPr>
      </w:pPr>
      <w:r w:rsidRPr="0054309B">
        <w:rPr>
          <w:rFonts w:asciiTheme="minorEastAsia" w:eastAsiaTheme="minorEastAsia" w:hAnsiTheme="minorEastAsia" w:hint="eastAsia"/>
          <w:sz w:val="24"/>
        </w:rPr>
        <w:t>基金托管人：</w:t>
      </w:r>
      <w:r w:rsidR="00E54A48" w:rsidRPr="0054309B">
        <w:rPr>
          <w:rFonts w:asciiTheme="minorEastAsia" w:eastAsiaTheme="minorEastAsia" w:hAnsiTheme="minorEastAsia" w:hint="eastAsia"/>
          <w:sz w:val="24"/>
        </w:rPr>
        <w:t>中国</w:t>
      </w:r>
      <w:r w:rsidR="004B23EB" w:rsidRPr="0054309B">
        <w:rPr>
          <w:rFonts w:asciiTheme="minorEastAsia" w:eastAsiaTheme="minorEastAsia" w:hAnsiTheme="minorEastAsia" w:hint="eastAsia"/>
          <w:sz w:val="24"/>
        </w:rPr>
        <w:t>银行</w:t>
      </w:r>
      <w:r w:rsidRPr="0054309B">
        <w:rPr>
          <w:rFonts w:asciiTheme="minorEastAsia" w:eastAsiaTheme="minorEastAsia" w:hAnsiTheme="minorEastAsia" w:hint="eastAsia"/>
          <w:sz w:val="24"/>
        </w:rPr>
        <w:t>股份有限公司</w:t>
      </w:r>
    </w:p>
    <w:p w:rsidR="00E74CEB" w:rsidRPr="0054309B" w:rsidRDefault="00E74CEB" w:rsidP="00E74CEB">
      <w:pPr>
        <w:spacing w:line="360" w:lineRule="auto"/>
        <w:ind w:leftChars="942" w:left="1978"/>
        <w:rPr>
          <w:rFonts w:asciiTheme="minorEastAsia" w:eastAsiaTheme="minorEastAsia" w:hAnsiTheme="minorEastAsia"/>
          <w:sz w:val="24"/>
        </w:rPr>
      </w:pPr>
      <w:r w:rsidRPr="0054309B">
        <w:rPr>
          <w:rFonts w:asciiTheme="minorEastAsia" w:eastAsiaTheme="minorEastAsia" w:hAnsiTheme="minorEastAsia" w:hint="eastAsia"/>
          <w:sz w:val="24"/>
        </w:rPr>
        <w:t>清算报告出具日：201</w:t>
      </w:r>
      <w:r w:rsidR="00971DF9" w:rsidRPr="0054309B">
        <w:rPr>
          <w:rFonts w:asciiTheme="minorEastAsia" w:eastAsiaTheme="minorEastAsia" w:hAnsiTheme="minorEastAsia" w:hint="eastAsia"/>
          <w:sz w:val="24"/>
        </w:rPr>
        <w:t>8</w:t>
      </w:r>
      <w:r w:rsidRPr="0054309B">
        <w:rPr>
          <w:rFonts w:asciiTheme="minorEastAsia" w:eastAsiaTheme="minorEastAsia" w:hAnsiTheme="minorEastAsia" w:hint="eastAsia"/>
          <w:sz w:val="24"/>
        </w:rPr>
        <w:t>年</w:t>
      </w:r>
      <w:r w:rsidR="000F5AE7" w:rsidRPr="0054309B">
        <w:rPr>
          <w:rFonts w:asciiTheme="minorEastAsia" w:eastAsiaTheme="minorEastAsia" w:hAnsiTheme="minorEastAsia"/>
          <w:sz w:val="24"/>
        </w:rPr>
        <w:t>10</w:t>
      </w:r>
      <w:r w:rsidRPr="0054309B">
        <w:rPr>
          <w:rFonts w:asciiTheme="minorEastAsia" w:eastAsiaTheme="minorEastAsia" w:hAnsiTheme="minorEastAsia" w:hint="eastAsia"/>
          <w:sz w:val="24"/>
        </w:rPr>
        <w:t>月</w:t>
      </w:r>
      <w:r w:rsidR="000F5AE7" w:rsidRPr="0054309B">
        <w:rPr>
          <w:rFonts w:asciiTheme="minorEastAsia" w:eastAsiaTheme="minorEastAsia" w:hAnsiTheme="minorEastAsia"/>
          <w:sz w:val="24"/>
        </w:rPr>
        <w:t>22</w:t>
      </w:r>
      <w:r w:rsidRPr="0054309B">
        <w:rPr>
          <w:rFonts w:asciiTheme="minorEastAsia" w:eastAsiaTheme="minorEastAsia" w:hAnsiTheme="minorEastAsia" w:hint="eastAsia"/>
          <w:sz w:val="24"/>
        </w:rPr>
        <w:t>日</w:t>
      </w:r>
    </w:p>
    <w:p w:rsidR="00E74CEB" w:rsidRPr="0054309B" w:rsidRDefault="00E74CEB" w:rsidP="00E74CEB">
      <w:pPr>
        <w:spacing w:line="360" w:lineRule="auto"/>
        <w:ind w:leftChars="942" w:left="1978"/>
        <w:rPr>
          <w:rFonts w:asciiTheme="minorEastAsia" w:eastAsiaTheme="minorEastAsia" w:hAnsiTheme="minorEastAsia"/>
          <w:sz w:val="24"/>
        </w:rPr>
      </w:pPr>
      <w:r w:rsidRPr="0054309B">
        <w:rPr>
          <w:rFonts w:asciiTheme="minorEastAsia" w:eastAsiaTheme="minorEastAsia" w:hAnsiTheme="minorEastAsia" w:hint="eastAsia"/>
          <w:sz w:val="24"/>
        </w:rPr>
        <w:t>清算报告公告日：201</w:t>
      </w:r>
      <w:r w:rsidR="00971DF9" w:rsidRPr="0054309B">
        <w:rPr>
          <w:rFonts w:asciiTheme="minorEastAsia" w:eastAsiaTheme="minorEastAsia" w:hAnsiTheme="minorEastAsia" w:hint="eastAsia"/>
          <w:sz w:val="24"/>
        </w:rPr>
        <w:t>8</w:t>
      </w:r>
      <w:r w:rsidRPr="0054309B">
        <w:rPr>
          <w:rFonts w:asciiTheme="minorEastAsia" w:eastAsiaTheme="minorEastAsia" w:hAnsiTheme="minorEastAsia" w:hint="eastAsia"/>
          <w:sz w:val="24"/>
        </w:rPr>
        <w:t>年</w:t>
      </w:r>
      <w:r w:rsidR="005968D4">
        <w:rPr>
          <w:rFonts w:asciiTheme="minorEastAsia" w:eastAsiaTheme="minorEastAsia" w:hAnsiTheme="minorEastAsia"/>
          <w:sz w:val="24"/>
        </w:rPr>
        <w:t>11</w:t>
      </w:r>
      <w:r w:rsidRPr="0054309B">
        <w:rPr>
          <w:rFonts w:asciiTheme="minorEastAsia" w:eastAsiaTheme="minorEastAsia" w:hAnsiTheme="minorEastAsia" w:hint="eastAsia"/>
          <w:sz w:val="24"/>
        </w:rPr>
        <w:t>月</w:t>
      </w:r>
      <w:r w:rsidR="005968D4">
        <w:rPr>
          <w:rFonts w:asciiTheme="minorEastAsia" w:eastAsiaTheme="minorEastAsia" w:hAnsiTheme="minorEastAsia"/>
          <w:sz w:val="24"/>
        </w:rPr>
        <w:t>20</w:t>
      </w:r>
      <w:bookmarkStart w:id="0" w:name="_GoBack"/>
      <w:bookmarkEnd w:id="0"/>
      <w:r w:rsidRPr="0054309B">
        <w:rPr>
          <w:rFonts w:asciiTheme="minorEastAsia" w:eastAsiaTheme="minorEastAsia" w:hAnsiTheme="minorEastAsia" w:hint="eastAsia"/>
          <w:sz w:val="24"/>
        </w:rPr>
        <w:t>日</w:t>
      </w:r>
    </w:p>
    <w:p w:rsidR="00E74CEB" w:rsidRPr="0054309B" w:rsidRDefault="00E74CEB" w:rsidP="00E74CEB">
      <w:pPr>
        <w:spacing w:line="360" w:lineRule="auto"/>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jc w:val="center"/>
        <w:rPr>
          <w:rFonts w:asciiTheme="minorEastAsia" w:eastAsiaTheme="minorEastAsia" w:hAnsiTheme="minorEastAsia"/>
          <w:sz w:val="24"/>
        </w:rPr>
      </w:pPr>
    </w:p>
    <w:p w:rsidR="00E74CEB" w:rsidRPr="0054309B" w:rsidRDefault="00E74CEB" w:rsidP="00E74CEB">
      <w:pPr>
        <w:numPr>
          <w:ilvl w:val="0"/>
          <w:numId w:val="1"/>
        </w:numPr>
        <w:jc w:val="center"/>
        <w:rPr>
          <w:rFonts w:asciiTheme="minorEastAsia" w:eastAsiaTheme="minorEastAsia" w:hAnsiTheme="minorEastAsia"/>
          <w:sz w:val="24"/>
        </w:rPr>
        <w:sectPr w:rsidR="00E74CEB" w:rsidRPr="0054309B"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Pr="0054309B" w:rsidRDefault="00E74CEB" w:rsidP="009A5FEB">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hint="eastAsia"/>
          <w:b/>
          <w:sz w:val="24"/>
        </w:rPr>
        <w:lastRenderedPageBreak/>
        <w:t>重要提示</w:t>
      </w:r>
    </w:p>
    <w:p w:rsidR="00C60582" w:rsidRPr="0054309B" w:rsidRDefault="00C60582" w:rsidP="00C60582">
      <w:pPr>
        <w:rPr>
          <w:rFonts w:asciiTheme="minorEastAsia" w:eastAsiaTheme="minorEastAsia" w:hAnsiTheme="minorEastAsia"/>
        </w:rPr>
      </w:pPr>
    </w:p>
    <w:p w:rsidR="000930A3" w:rsidRPr="00781F8E" w:rsidRDefault="000930A3" w:rsidP="000930A3">
      <w:pPr>
        <w:spacing w:line="360" w:lineRule="auto"/>
        <w:ind w:firstLine="420"/>
        <w:rPr>
          <w:rFonts w:ascii="宋体" w:hAnsi="宋体"/>
        </w:rPr>
      </w:pPr>
      <w:r>
        <w:rPr>
          <w:rFonts w:ascii="宋体" w:hAnsi="宋体" w:hint="eastAsia"/>
        </w:rPr>
        <w:t>招商稳泰定期开放灵活配置混合型证券投资基金</w:t>
      </w:r>
      <w:r w:rsidRPr="00781F8E">
        <w:rPr>
          <w:rFonts w:ascii="宋体" w:hAnsi="宋体" w:hint="eastAsia"/>
        </w:rPr>
        <w:t>（以下简称“本基金”）经中国证券监督管理委员会2016年</w:t>
      </w:r>
      <w:r>
        <w:rPr>
          <w:rFonts w:ascii="宋体" w:hAnsi="宋体" w:hint="eastAsia"/>
        </w:rPr>
        <w:t>10</w:t>
      </w:r>
      <w:r w:rsidRPr="00781F8E">
        <w:rPr>
          <w:rFonts w:ascii="宋体" w:hAnsi="宋体" w:hint="eastAsia"/>
        </w:rPr>
        <w:t>月</w:t>
      </w:r>
      <w:r>
        <w:rPr>
          <w:rFonts w:ascii="宋体" w:hAnsi="宋体" w:hint="eastAsia"/>
        </w:rPr>
        <w:t>31</w:t>
      </w:r>
      <w:r w:rsidRPr="00781F8E">
        <w:rPr>
          <w:rFonts w:ascii="宋体" w:hAnsi="宋体" w:hint="eastAsia"/>
        </w:rPr>
        <w:t>日《关于准予</w:t>
      </w:r>
      <w:r>
        <w:rPr>
          <w:rFonts w:ascii="宋体" w:hAnsi="宋体" w:hint="eastAsia"/>
        </w:rPr>
        <w:t>招商稳泰定期开放灵活配置混合型证券投资基金</w:t>
      </w:r>
      <w:r w:rsidRPr="00781F8E">
        <w:rPr>
          <w:rFonts w:ascii="宋体" w:hAnsi="宋体" w:hint="eastAsia"/>
        </w:rPr>
        <w:t>注册的批复》（证监许可【2016】</w:t>
      </w:r>
      <w:r>
        <w:rPr>
          <w:rFonts w:ascii="宋体" w:hAnsi="宋体" w:hint="eastAsia"/>
        </w:rPr>
        <w:t>2486</w:t>
      </w:r>
      <w:r w:rsidRPr="00781F8E">
        <w:rPr>
          <w:rFonts w:ascii="宋体" w:hAnsi="宋体" w:hint="eastAsia"/>
        </w:rPr>
        <w:t>号）注册公开募集，自201</w:t>
      </w:r>
      <w:r>
        <w:rPr>
          <w:rFonts w:ascii="宋体" w:hAnsi="宋体" w:hint="eastAsia"/>
        </w:rPr>
        <w:t>7</w:t>
      </w:r>
      <w:r w:rsidRPr="00781F8E">
        <w:rPr>
          <w:rFonts w:ascii="宋体" w:hAnsi="宋体" w:hint="eastAsia"/>
        </w:rPr>
        <w:t>年</w:t>
      </w:r>
      <w:r>
        <w:rPr>
          <w:rFonts w:ascii="宋体" w:hAnsi="宋体" w:hint="eastAsia"/>
        </w:rPr>
        <w:t>2</w:t>
      </w:r>
      <w:r w:rsidRPr="00781F8E">
        <w:rPr>
          <w:rFonts w:ascii="宋体" w:hAnsi="宋体" w:hint="eastAsia"/>
        </w:rPr>
        <w:t>月</w:t>
      </w:r>
      <w:r>
        <w:rPr>
          <w:rFonts w:ascii="宋体" w:hAnsi="宋体" w:hint="eastAsia"/>
        </w:rPr>
        <w:t>9</w:t>
      </w:r>
      <w:r w:rsidRPr="00781F8E">
        <w:rPr>
          <w:rFonts w:ascii="宋体" w:hAnsi="宋体" w:hint="eastAsia"/>
        </w:rPr>
        <w:t>日起基金合同生效，基金管理人为招商基金管理有限公司，基金托管人为中国银行股份有限公司。</w:t>
      </w:r>
    </w:p>
    <w:p w:rsidR="000930A3" w:rsidRPr="00694819" w:rsidRDefault="000930A3" w:rsidP="000930A3">
      <w:pPr>
        <w:spacing w:line="360" w:lineRule="auto"/>
        <w:ind w:firstLine="420"/>
        <w:rPr>
          <w:rFonts w:ascii="宋体" w:hAnsi="宋体"/>
        </w:rPr>
      </w:pPr>
      <w:r w:rsidRPr="00694819">
        <w:rPr>
          <w:rFonts w:ascii="宋体" w:hAnsi="宋体" w:hint="eastAsia"/>
        </w:rPr>
        <w:t>根据</w:t>
      </w:r>
      <w:r w:rsidRPr="00781F8E">
        <w:rPr>
          <w:rFonts w:ascii="宋体" w:hAnsi="宋体" w:hint="eastAsia"/>
        </w:rPr>
        <w:t>《</w:t>
      </w:r>
      <w:r>
        <w:rPr>
          <w:rFonts w:ascii="宋体" w:hAnsi="宋体" w:hint="eastAsia"/>
        </w:rPr>
        <w:t>招商稳泰定期开放灵活配置混合型证券投资基金</w:t>
      </w:r>
      <w:r w:rsidRPr="00781F8E">
        <w:rPr>
          <w:rFonts w:ascii="宋体" w:hAnsi="宋体" w:hint="eastAsia"/>
        </w:rPr>
        <w:t>基金合同》</w:t>
      </w:r>
      <w:r w:rsidRPr="00694819">
        <w:rPr>
          <w:rFonts w:ascii="宋体" w:hAnsi="宋体" w:hint="eastAsia"/>
        </w:rPr>
        <w:t>“第二十部分 基金合同的变更、终止与基金财产的清算”中“二、《基金合同》的终止事由”的约定：“基金合同生效后，在开放期的最后一日日终，如发生以下情形之一，且基金管理人决定直接终止基金合同并进行清算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 5000 万元；（2）基金份额持有人人数少于 200 人。”</w:t>
      </w:r>
    </w:p>
    <w:p w:rsidR="000930A3" w:rsidRPr="00781F8E" w:rsidRDefault="000930A3" w:rsidP="000930A3">
      <w:pPr>
        <w:spacing w:line="360" w:lineRule="auto"/>
        <w:ind w:firstLine="420"/>
        <w:rPr>
          <w:rFonts w:ascii="宋体" w:hAnsi="宋体"/>
        </w:rPr>
      </w:pPr>
      <w:r w:rsidRPr="00694819">
        <w:rPr>
          <w:rFonts w:ascii="宋体" w:hAnsi="宋体" w:hint="eastAsia"/>
        </w:rPr>
        <w:t>2018年9月25日</w:t>
      </w:r>
      <w:r>
        <w:rPr>
          <w:rFonts w:ascii="宋体" w:hAnsi="宋体" w:hint="eastAsia"/>
        </w:rPr>
        <w:t>（含）</w:t>
      </w:r>
      <w:r w:rsidRPr="00694819">
        <w:rPr>
          <w:rFonts w:ascii="宋体" w:hAnsi="宋体" w:hint="eastAsia"/>
        </w:rPr>
        <w:t>至2018年10月15日</w:t>
      </w:r>
      <w:r>
        <w:rPr>
          <w:rFonts w:ascii="宋体" w:hAnsi="宋体" w:hint="eastAsia"/>
        </w:rPr>
        <w:t>（含）</w:t>
      </w:r>
      <w:r w:rsidRPr="00781F8E">
        <w:rPr>
          <w:rFonts w:ascii="宋体" w:hAnsi="宋体" w:hint="eastAsia"/>
        </w:rPr>
        <w:t>为本基金第三次开放期，开放期间投资者可</w:t>
      </w:r>
      <w:r>
        <w:rPr>
          <w:rFonts w:ascii="宋体" w:hAnsi="宋体" w:hint="eastAsia"/>
        </w:rPr>
        <w:t>根据规定相应</w:t>
      </w:r>
      <w:r w:rsidRPr="00781F8E">
        <w:rPr>
          <w:rFonts w:ascii="宋体" w:hAnsi="宋体" w:hint="eastAsia"/>
        </w:rPr>
        <w:t>办理申购、赎回</w:t>
      </w:r>
      <w:r>
        <w:rPr>
          <w:rFonts w:ascii="宋体" w:hAnsi="宋体" w:hint="eastAsia"/>
        </w:rPr>
        <w:t>或</w:t>
      </w:r>
      <w:r w:rsidRPr="00781F8E">
        <w:rPr>
          <w:rFonts w:ascii="宋体" w:hAnsi="宋体" w:hint="eastAsia"/>
        </w:rPr>
        <w:t>转换业务。截至本次开放期的最后一日（即</w:t>
      </w:r>
      <w:r w:rsidRPr="00694819">
        <w:rPr>
          <w:rFonts w:ascii="宋体" w:hAnsi="宋体" w:hint="eastAsia"/>
        </w:rPr>
        <w:t>2018年10月15日</w:t>
      </w:r>
      <w:r w:rsidRPr="00781F8E">
        <w:rPr>
          <w:rFonts w:ascii="宋体" w:hAnsi="宋体" w:hint="eastAsia"/>
        </w:rPr>
        <w:t>）日终，</w:t>
      </w:r>
      <w:r w:rsidRPr="00694819">
        <w:rPr>
          <w:rFonts w:ascii="宋体" w:hAnsi="宋体" w:hint="eastAsia"/>
        </w:rPr>
        <w:t>本基金基金资产净值加上当日有效申购申请金额及基金转换中转入申请金额扣除有效赎回申请金额及基金转换中转出申请金额后的余额低于5000万元</w:t>
      </w:r>
      <w:r w:rsidRPr="00781F8E">
        <w:rPr>
          <w:rFonts w:ascii="宋体" w:hAnsi="宋体" w:hint="eastAsia"/>
        </w:rPr>
        <w:t>，已触发基金合同终止情形。</w:t>
      </w:r>
      <w:r w:rsidRPr="00694819">
        <w:rPr>
          <w:rFonts w:ascii="宋体" w:hAnsi="宋体" w:hint="eastAsia"/>
        </w:rPr>
        <w:t>本基金管理人据此决定终止基金合同，并对本基金进行变现及清算程序，且无需召开基金份额持有人大会。</w:t>
      </w:r>
      <w:r w:rsidRPr="00781F8E">
        <w:rPr>
          <w:rFonts w:ascii="宋体" w:hAnsi="宋体" w:hint="eastAsia"/>
        </w:rPr>
        <w:t>本基金自2018年</w:t>
      </w:r>
      <w:r w:rsidRPr="00694819">
        <w:rPr>
          <w:rFonts w:ascii="宋体" w:hAnsi="宋体" w:hint="eastAsia"/>
        </w:rPr>
        <w:t>10月1</w:t>
      </w:r>
      <w:r>
        <w:rPr>
          <w:rFonts w:ascii="宋体" w:hAnsi="宋体" w:hint="eastAsia"/>
        </w:rPr>
        <w:t>6</w:t>
      </w:r>
      <w:r w:rsidRPr="00694819">
        <w:rPr>
          <w:rFonts w:ascii="宋体" w:hAnsi="宋体" w:hint="eastAsia"/>
        </w:rPr>
        <w:t>日</w:t>
      </w:r>
      <w:r w:rsidRPr="00781F8E">
        <w:rPr>
          <w:rFonts w:ascii="宋体" w:hAnsi="宋体" w:hint="eastAsia"/>
        </w:rPr>
        <w:t>起进入清算期。</w:t>
      </w:r>
    </w:p>
    <w:p w:rsidR="00235F72" w:rsidRPr="0054309B" w:rsidRDefault="000930A3" w:rsidP="000930A3">
      <w:pPr>
        <w:spacing w:line="360" w:lineRule="auto"/>
        <w:ind w:firstLine="420"/>
        <w:rPr>
          <w:rFonts w:asciiTheme="minorEastAsia" w:eastAsiaTheme="minorEastAsia" w:hAnsiTheme="minorEastAsia"/>
        </w:rPr>
      </w:pPr>
      <w:r w:rsidRPr="00781F8E">
        <w:rPr>
          <w:rFonts w:ascii="宋体" w:hAnsi="宋体" w:hint="eastAsia"/>
        </w:rPr>
        <w:t>基金管理人、基金托管人、德勤华永会计师事务所（特殊普通合伙）和上海源泰律师事务所于2018年</w:t>
      </w:r>
      <w:r w:rsidRPr="00694819">
        <w:rPr>
          <w:rFonts w:ascii="宋体" w:hAnsi="宋体" w:hint="eastAsia"/>
        </w:rPr>
        <w:t>10月1</w:t>
      </w:r>
      <w:r>
        <w:rPr>
          <w:rFonts w:ascii="宋体" w:hAnsi="宋体" w:hint="eastAsia"/>
        </w:rPr>
        <w:t>6</w:t>
      </w:r>
      <w:r w:rsidRPr="00694819">
        <w:rPr>
          <w:rFonts w:ascii="宋体" w:hAnsi="宋体" w:hint="eastAsia"/>
        </w:rPr>
        <w:t>日</w:t>
      </w:r>
      <w:r w:rsidRPr="00781F8E">
        <w:rPr>
          <w:rFonts w:ascii="宋体" w:hAnsi="宋体" w:hint="eastAsia"/>
        </w:rPr>
        <w:t>成立基金财产清算小组履行基金财产清算程序，并由德勤华永会计师事务所（特殊普通合伙）对本基金进行清算审计，上海源泰律师事务所对清算事宜出具法律意见。</w:t>
      </w:r>
    </w:p>
    <w:p w:rsidR="009A5FEB" w:rsidRPr="0054309B" w:rsidRDefault="009A5FEB" w:rsidP="009A5FEB">
      <w:pPr>
        <w:rPr>
          <w:rFonts w:asciiTheme="minorEastAsia" w:eastAsiaTheme="minorEastAsia" w:hAnsiTheme="minorEastAsia"/>
        </w:rPr>
      </w:pPr>
    </w:p>
    <w:p w:rsidR="009A5FEB" w:rsidRPr="0054309B" w:rsidRDefault="00BD0A8D" w:rsidP="009A5FEB">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hint="eastAsia"/>
          <w:b/>
          <w:sz w:val="24"/>
        </w:rPr>
        <w:t>基金概况</w:t>
      </w:r>
    </w:p>
    <w:tbl>
      <w:tblPr>
        <w:tblStyle w:val="-noheader"/>
        <w:tblW w:w="0" w:type="auto"/>
        <w:tblLayout w:type="fixed"/>
        <w:tblLook w:val="04A0"/>
      </w:tblPr>
      <w:tblGrid>
        <w:gridCol w:w="2840"/>
        <w:gridCol w:w="5682"/>
      </w:tblGrid>
      <w:tr w:rsidR="00B80340" w:rsidRPr="0054309B" w:rsidTr="00B80340">
        <w:trPr>
          <w:trHeight w:val="187"/>
        </w:trPr>
        <w:tc>
          <w:tcPr>
            <w:tcW w:w="2840" w:type="dxa"/>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基金名称</w:t>
            </w:r>
          </w:p>
        </w:tc>
        <w:tc>
          <w:tcPr>
            <w:tcW w:w="5682" w:type="dxa"/>
          </w:tcPr>
          <w:p w:rsidR="00B80340" w:rsidRPr="0054309B" w:rsidRDefault="00171EEB"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招商稳泰定期开放灵活配置混合型证券投资基金</w:t>
            </w:r>
          </w:p>
        </w:tc>
      </w:tr>
      <w:tr w:rsidR="00B80340" w:rsidRPr="0054309B" w:rsidTr="00E54A48">
        <w:tc>
          <w:tcPr>
            <w:tcW w:w="2840" w:type="dxa"/>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基金简称</w:t>
            </w:r>
          </w:p>
        </w:tc>
        <w:tc>
          <w:tcPr>
            <w:tcW w:w="5682" w:type="dxa"/>
          </w:tcPr>
          <w:p w:rsidR="00B80340" w:rsidRPr="0054309B" w:rsidRDefault="00171EEB" w:rsidP="0054599D">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招商稳泰定开灵活配置</w:t>
            </w:r>
          </w:p>
        </w:tc>
      </w:tr>
      <w:tr w:rsidR="00171EEB" w:rsidRPr="0054309B" w:rsidTr="00E54A48">
        <w:tc>
          <w:tcPr>
            <w:tcW w:w="2840" w:type="dxa"/>
            <w:vAlign w:val="center"/>
          </w:tcPr>
          <w:p w:rsidR="00171EEB" w:rsidRPr="0054309B" w:rsidRDefault="00171EEB" w:rsidP="00171EEB">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基金主代码</w:t>
            </w:r>
          </w:p>
        </w:tc>
        <w:tc>
          <w:tcPr>
            <w:tcW w:w="5682" w:type="dxa"/>
          </w:tcPr>
          <w:p w:rsidR="00171EEB" w:rsidRPr="0054309B" w:rsidRDefault="00171EEB" w:rsidP="00171EEB">
            <w:pPr>
              <w:rPr>
                <w:rFonts w:asciiTheme="minorEastAsia" w:eastAsiaTheme="minorEastAsia" w:hAnsiTheme="minorEastAsia"/>
              </w:rPr>
            </w:pPr>
            <w:r w:rsidRPr="0054309B">
              <w:rPr>
                <w:rFonts w:asciiTheme="minorEastAsia" w:eastAsiaTheme="minorEastAsia" w:hAnsiTheme="minorEastAsia"/>
              </w:rPr>
              <w:t>003784</w:t>
            </w:r>
          </w:p>
        </w:tc>
      </w:tr>
      <w:tr w:rsidR="00171EEB" w:rsidRPr="0054309B" w:rsidTr="00E54A48">
        <w:tc>
          <w:tcPr>
            <w:tcW w:w="2840" w:type="dxa"/>
            <w:vAlign w:val="center"/>
          </w:tcPr>
          <w:p w:rsidR="00171EEB" w:rsidRPr="0054309B" w:rsidRDefault="00171EEB" w:rsidP="00171EEB">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交易代码</w:t>
            </w:r>
          </w:p>
        </w:tc>
        <w:tc>
          <w:tcPr>
            <w:tcW w:w="5682" w:type="dxa"/>
          </w:tcPr>
          <w:p w:rsidR="00171EEB" w:rsidRPr="0054309B" w:rsidRDefault="00171EEB" w:rsidP="00171EEB">
            <w:pPr>
              <w:rPr>
                <w:rFonts w:asciiTheme="minorEastAsia" w:eastAsiaTheme="minorEastAsia" w:hAnsiTheme="minorEastAsia"/>
              </w:rPr>
            </w:pPr>
            <w:r w:rsidRPr="0054309B">
              <w:rPr>
                <w:rFonts w:asciiTheme="minorEastAsia" w:eastAsiaTheme="minorEastAsia" w:hAnsiTheme="minorEastAsia"/>
              </w:rPr>
              <w:t>003784</w:t>
            </w:r>
          </w:p>
        </w:tc>
      </w:tr>
      <w:tr w:rsidR="00E54A48" w:rsidRPr="0054309B" w:rsidTr="00E54A48">
        <w:tc>
          <w:tcPr>
            <w:tcW w:w="2840" w:type="dxa"/>
            <w:vAlign w:val="center"/>
          </w:tcPr>
          <w:p w:rsidR="00E54A48" w:rsidRPr="0054309B" w:rsidRDefault="00E54A48"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基金运作方式</w:t>
            </w:r>
          </w:p>
        </w:tc>
        <w:tc>
          <w:tcPr>
            <w:tcW w:w="5682" w:type="dxa"/>
          </w:tcPr>
          <w:p w:rsidR="00E54A48" w:rsidRPr="0054309B" w:rsidRDefault="00E54A48" w:rsidP="00E54A48">
            <w:pPr>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契约型开放式</w:t>
            </w:r>
          </w:p>
        </w:tc>
      </w:tr>
      <w:tr w:rsidR="00E54A48" w:rsidRPr="0054309B" w:rsidTr="00E54A48">
        <w:tc>
          <w:tcPr>
            <w:tcW w:w="2840" w:type="dxa"/>
            <w:vAlign w:val="center"/>
          </w:tcPr>
          <w:p w:rsidR="00E54A48" w:rsidRPr="0054309B" w:rsidRDefault="00E54A48"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基金合同生效日</w:t>
            </w:r>
          </w:p>
        </w:tc>
        <w:tc>
          <w:tcPr>
            <w:tcW w:w="5682" w:type="dxa"/>
          </w:tcPr>
          <w:p w:rsidR="00E54A48" w:rsidRPr="0054309B" w:rsidRDefault="00171EEB" w:rsidP="00E54A48">
            <w:pPr>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2017年2月9日</w:t>
            </w:r>
          </w:p>
        </w:tc>
      </w:tr>
      <w:tr w:rsidR="00B80340" w:rsidRPr="0054309B" w:rsidTr="00E54A48">
        <w:tc>
          <w:tcPr>
            <w:tcW w:w="2840" w:type="dxa"/>
            <w:vAlign w:val="center"/>
          </w:tcPr>
          <w:p w:rsidR="00B80340" w:rsidRPr="0054309B" w:rsidRDefault="00A60ADA" w:rsidP="00171EEB">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lastRenderedPageBreak/>
              <w:t>最后运作日</w:t>
            </w:r>
            <w:r w:rsidR="000B4994" w:rsidRPr="0054309B">
              <w:rPr>
                <w:rFonts w:asciiTheme="minorEastAsia" w:eastAsiaTheme="minorEastAsia" w:hAnsiTheme="minorEastAsia" w:hint="eastAsia"/>
              </w:rPr>
              <w:t>（2018-</w:t>
            </w:r>
            <w:r w:rsidR="00171EEB" w:rsidRPr="0054309B">
              <w:rPr>
                <w:rFonts w:asciiTheme="minorEastAsia" w:eastAsiaTheme="minorEastAsia" w:hAnsiTheme="minorEastAsia"/>
              </w:rPr>
              <w:t>10</w:t>
            </w:r>
            <w:r w:rsidR="000B4994" w:rsidRPr="0054309B">
              <w:rPr>
                <w:rFonts w:asciiTheme="minorEastAsia" w:eastAsiaTheme="minorEastAsia" w:hAnsiTheme="minorEastAsia" w:hint="eastAsia"/>
              </w:rPr>
              <w:t>-1</w:t>
            </w:r>
            <w:r w:rsidR="00171EEB" w:rsidRPr="0054309B">
              <w:rPr>
                <w:rFonts w:asciiTheme="minorEastAsia" w:eastAsiaTheme="minorEastAsia" w:hAnsiTheme="minorEastAsia"/>
              </w:rPr>
              <w:t>5</w:t>
            </w:r>
            <w:r w:rsidR="000B4994" w:rsidRPr="0054309B">
              <w:rPr>
                <w:rFonts w:asciiTheme="minorEastAsia" w:eastAsiaTheme="minorEastAsia" w:hAnsiTheme="minorEastAsia" w:hint="eastAsia"/>
              </w:rPr>
              <w:t>）</w:t>
            </w:r>
            <w:r w:rsidR="00B80340" w:rsidRPr="0054309B">
              <w:rPr>
                <w:rFonts w:asciiTheme="minorEastAsia" w:eastAsiaTheme="minorEastAsia" w:hAnsiTheme="minorEastAsia" w:hint="eastAsia"/>
              </w:rPr>
              <w:t>基金份额总额</w:t>
            </w:r>
          </w:p>
        </w:tc>
        <w:tc>
          <w:tcPr>
            <w:tcW w:w="5682" w:type="dxa"/>
            <w:vAlign w:val="center"/>
          </w:tcPr>
          <w:p w:rsidR="00B80340" w:rsidRPr="0054309B" w:rsidRDefault="00171EEB" w:rsidP="00A60ADA">
            <w:pPr>
              <w:pStyle w:val="a7"/>
              <w:spacing w:line="276" w:lineRule="auto"/>
              <w:rPr>
                <w:rFonts w:asciiTheme="minorEastAsia" w:eastAsiaTheme="minorEastAsia" w:hAnsiTheme="minorEastAsia"/>
              </w:rPr>
            </w:pPr>
            <w:r w:rsidRPr="0054309B">
              <w:rPr>
                <w:rFonts w:asciiTheme="minorEastAsia" w:eastAsiaTheme="minorEastAsia" w:hAnsiTheme="minorEastAsia"/>
              </w:rPr>
              <w:t>23,797,021.17</w:t>
            </w:r>
            <w:r w:rsidR="00A60ADA" w:rsidRPr="0054309B">
              <w:rPr>
                <w:rFonts w:asciiTheme="minorEastAsia" w:eastAsiaTheme="minorEastAsia" w:hAnsiTheme="minorEastAsia" w:hint="eastAsia"/>
              </w:rPr>
              <w:t>份</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投资目标</w:t>
            </w:r>
          </w:p>
        </w:tc>
        <w:tc>
          <w:tcPr>
            <w:tcW w:w="5682" w:type="dxa"/>
            <w:vAlign w:val="center"/>
          </w:tcPr>
          <w:p w:rsidR="00B80340" w:rsidRPr="0054309B" w:rsidRDefault="00171EEB" w:rsidP="00E54A48">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在严格控制风险的基础上，通过定期开放的形式保持适度流动性，力求取得超越基金业绩比较基准的收益。</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投资策略</w:t>
            </w:r>
          </w:p>
        </w:tc>
        <w:tc>
          <w:tcPr>
            <w:tcW w:w="5682" w:type="dxa"/>
            <w:vAlign w:val="center"/>
          </w:tcPr>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本基金通过对我国宏观经济指标、国家产业政策、货币政策和财政政策及我国资本市场的运行状况等深入研究，判断我国宏观经济发展趋势、中短期利率走势、债券市场预期风险水平和相对收益率。结合本基金封闭期和开放期的设置， 采用不同的投资策略。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（一）封闭期投资策略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1. 大类资产配置策略；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2. 股票投资策略；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3. 债券投资策略；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4. 权证投资策略；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5. 股指期货投资策略；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6. 国债期货投资策略；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7. 资产支持证券投资策略；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8．中小企业私募债券投资策略。</w:t>
            </w:r>
          </w:p>
          <w:p w:rsidR="00171EEB" w:rsidRPr="0054309B" w:rsidRDefault="00171EEB" w:rsidP="00171EEB">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（二）开放期投资策略</w:t>
            </w:r>
          </w:p>
          <w:p w:rsidR="00B80340" w:rsidRPr="0054309B" w:rsidRDefault="00171EEB" w:rsidP="00171EEB">
            <w:pPr>
              <w:jc w:val="left"/>
              <w:rPr>
                <w:rFonts w:asciiTheme="minorEastAsia" w:eastAsiaTheme="minorEastAsia" w:hAnsiTheme="minorEastAsia"/>
              </w:rPr>
            </w:pPr>
            <w:r w:rsidRPr="0054309B">
              <w:rPr>
                <w:rFonts w:asciiTheme="minorEastAsia" w:eastAsiaTheme="minorEastAsia" w:hAnsiTheme="minorEastAsia" w:hint="eastAsia"/>
                <w:sz w:val="21"/>
                <w:szCs w:val="20"/>
              </w:rPr>
              <w:t>开放期内，本基金为保持较高的流动性，在遵守本基金有关投资限制与投资比例的前提下，主要配置高流动性的投资品种，防范流动性风险，满足开放期流动性的需求。</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业绩比较基准</w:t>
            </w:r>
          </w:p>
        </w:tc>
        <w:tc>
          <w:tcPr>
            <w:tcW w:w="5682" w:type="dxa"/>
            <w:vAlign w:val="center"/>
          </w:tcPr>
          <w:p w:rsidR="00B80340" w:rsidRPr="0054309B" w:rsidRDefault="00171EEB" w:rsidP="00FF500D">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中证全债指数收益率×60%+沪深300指数收益率×40%</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风险收益特征</w:t>
            </w:r>
          </w:p>
        </w:tc>
        <w:tc>
          <w:tcPr>
            <w:tcW w:w="5682" w:type="dxa"/>
            <w:vAlign w:val="center"/>
          </w:tcPr>
          <w:p w:rsidR="00B80340" w:rsidRPr="0054309B" w:rsidRDefault="00171EEB" w:rsidP="00E54A48">
            <w:pPr>
              <w:jc w:val="left"/>
              <w:rPr>
                <w:rFonts w:asciiTheme="minorEastAsia" w:eastAsiaTheme="minorEastAsia" w:hAnsiTheme="minorEastAsia"/>
                <w:sz w:val="21"/>
                <w:szCs w:val="20"/>
              </w:rPr>
            </w:pPr>
            <w:r w:rsidRPr="0054309B">
              <w:rPr>
                <w:rFonts w:asciiTheme="minorEastAsia" w:eastAsiaTheme="minorEastAsia" w:hAnsiTheme="minorEastAsia" w:hint="eastAsia"/>
                <w:sz w:val="21"/>
                <w:szCs w:val="20"/>
              </w:rPr>
              <w:t>本基金属于混合型基金，其预期的风险和收益高于货币市场型基金、债券型基金，低于股票型基金，属于证券投资基金中中高风险、中高预期收益的品种。</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基金管理人</w:t>
            </w:r>
          </w:p>
        </w:tc>
        <w:tc>
          <w:tcPr>
            <w:tcW w:w="5682"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招商基金管理有限公司</w:t>
            </w:r>
          </w:p>
        </w:tc>
      </w:tr>
      <w:tr w:rsidR="00B80340" w:rsidRPr="0054309B" w:rsidTr="00E54A48">
        <w:tc>
          <w:tcPr>
            <w:tcW w:w="2840" w:type="dxa"/>
            <w:vAlign w:val="center"/>
          </w:tcPr>
          <w:p w:rsidR="00B80340" w:rsidRPr="0054309B" w:rsidRDefault="00B80340"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基金托管人</w:t>
            </w:r>
          </w:p>
        </w:tc>
        <w:tc>
          <w:tcPr>
            <w:tcW w:w="5682" w:type="dxa"/>
            <w:vAlign w:val="center"/>
          </w:tcPr>
          <w:p w:rsidR="00B80340" w:rsidRPr="0054309B" w:rsidRDefault="00E54A48" w:rsidP="00B80340">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中国</w:t>
            </w:r>
            <w:r w:rsidR="00B80340" w:rsidRPr="0054309B">
              <w:rPr>
                <w:rFonts w:asciiTheme="minorEastAsia" w:eastAsiaTheme="minorEastAsia" w:hAnsiTheme="minorEastAsia" w:hint="eastAsia"/>
              </w:rPr>
              <w:t>银行股份有限公司</w:t>
            </w:r>
          </w:p>
        </w:tc>
      </w:tr>
    </w:tbl>
    <w:p w:rsidR="00E74CEB" w:rsidRPr="0054309B" w:rsidRDefault="00E74CEB" w:rsidP="009A5FEB">
      <w:pPr>
        <w:pStyle w:val="aa"/>
        <w:spacing w:line="360" w:lineRule="auto"/>
        <w:ind w:left="480" w:firstLineChars="0" w:firstLine="0"/>
        <w:rPr>
          <w:rFonts w:asciiTheme="minorEastAsia" w:eastAsiaTheme="minorEastAsia" w:hAnsiTheme="minorEastAsia"/>
          <w:b/>
          <w:sz w:val="24"/>
          <w:highlight w:val="yellow"/>
        </w:rPr>
      </w:pPr>
    </w:p>
    <w:p w:rsidR="00E74CEB" w:rsidRPr="0054309B" w:rsidRDefault="00E74CEB" w:rsidP="00E74CEB">
      <w:pPr>
        <w:jc w:val="center"/>
        <w:rPr>
          <w:rFonts w:asciiTheme="minorEastAsia" w:eastAsiaTheme="minorEastAsia" w:hAnsiTheme="minorEastAsia"/>
          <w:b/>
          <w:sz w:val="24"/>
        </w:rPr>
      </w:pPr>
    </w:p>
    <w:p w:rsidR="00E74CEB" w:rsidRPr="0054309B" w:rsidRDefault="00E74CEB" w:rsidP="00164B16">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hint="eastAsia"/>
          <w:b/>
          <w:sz w:val="24"/>
        </w:rPr>
        <w:t>基金运作情况</w:t>
      </w:r>
    </w:p>
    <w:p w:rsidR="00164B16" w:rsidRPr="0054309B" w:rsidRDefault="00164B16" w:rsidP="00164B16">
      <w:pPr>
        <w:rPr>
          <w:rFonts w:asciiTheme="minorEastAsia" w:eastAsiaTheme="minorEastAsia" w:hAnsiTheme="minorEastAsia"/>
        </w:rPr>
      </w:pPr>
    </w:p>
    <w:p w:rsidR="000930A3" w:rsidRPr="00781F8E" w:rsidRDefault="000930A3" w:rsidP="000930A3">
      <w:pPr>
        <w:spacing w:line="360" w:lineRule="auto"/>
        <w:ind w:firstLine="420"/>
        <w:rPr>
          <w:rFonts w:ascii="宋体" w:hAnsi="宋体"/>
        </w:rPr>
      </w:pPr>
      <w:r w:rsidRPr="00781F8E">
        <w:rPr>
          <w:rFonts w:ascii="宋体" w:hAnsi="宋体" w:hint="eastAsia"/>
        </w:rPr>
        <w:t>本基金经中国证监会2016年</w:t>
      </w:r>
      <w:r>
        <w:rPr>
          <w:rFonts w:ascii="宋体" w:hAnsi="宋体" w:hint="eastAsia"/>
        </w:rPr>
        <w:t>10</w:t>
      </w:r>
      <w:r w:rsidRPr="00781F8E">
        <w:rPr>
          <w:rFonts w:ascii="宋体" w:hAnsi="宋体" w:hint="eastAsia"/>
        </w:rPr>
        <w:t>月</w:t>
      </w:r>
      <w:r>
        <w:rPr>
          <w:rFonts w:ascii="宋体" w:hAnsi="宋体" w:hint="eastAsia"/>
        </w:rPr>
        <w:t>31</w:t>
      </w:r>
      <w:r w:rsidRPr="00781F8E">
        <w:rPr>
          <w:rFonts w:ascii="宋体" w:hAnsi="宋体" w:hint="eastAsia"/>
        </w:rPr>
        <w:t>日证监许可【2016】</w:t>
      </w:r>
      <w:r>
        <w:rPr>
          <w:rFonts w:ascii="宋体" w:hAnsi="宋体" w:hint="eastAsia"/>
        </w:rPr>
        <w:t>2486</w:t>
      </w:r>
      <w:r w:rsidRPr="00781F8E">
        <w:rPr>
          <w:rFonts w:ascii="宋体" w:hAnsi="宋体" w:hint="eastAsia"/>
        </w:rPr>
        <w:t>号文注册募集，由基金管理人依照法律法规、基金合同等规定自</w:t>
      </w:r>
      <w:r w:rsidRPr="001D00CE">
        <w:rPr>
          <w:rFonts w:ascii="宋体" w:hAnsi="宋体" w:hint="eastAsia"/>
        </w:rPr>
        <w:t>2017年1月4日</w:t>
      </w:r>
      <w:r w:rsidRPr="00781F8E">
        <w:rPr>
          <w:rFonts w:ascii="宋体" w:hAnsi="宋体" w:hint="eastAsia"/>
        </w:rPr>
        <w:t>起至</w:t>
      </w:r>
      <w:r w:rsidRPr="001D00CE">
        <w:rPr>
          <w:rFonts w:ascii="宋体" w:hAnsi="宋体" w:hint="eastAsia"/>
        </w:rPr>
        <w:t>2017年1月25日</w:t>
      </w:r>
      <w:r w:rsidRPr="00781F8E">
        <w:rPr>
          <w:rFonts w:ascii="宋体" w:hAnsi="宋体" w:hint="eastAsia"/>
        </w:rPr>
        <w:t>止向社会公开募集。本基金基金合同于201</w:t>
      </w:r>
      <w:r>
        <w:rPr>
          <w:rFonts w:ascii="宋体" w:hAnsi="宋体" w:hint="eastAsia"/>
        </w:rPr>
        <w:t>7</w:t>
      </w:r>
      <w:r w:rsidRPr="00781F8E">
        <w:rPr>
          <w:rFonts w:ascii="宋体" w:hAnsi="宋体" w:hint="eastAsia"/>
        </w:rPr>
        <w:t>年</w:t>
      </w:r>
      <w:r>
        <w:rPr>
          <w:rFonts w:ascii="宋体" w:hAnsi="宋体" w:hint="eastAsia"/>
        </w:rPr>
        <w:t>2</w:t>
      </w:r>
      <w:r w:rsidRPr="00781F8E">
        <w:rPr>
          <w:rFonts w:ascii="宋体" w:hAnsi="宋体" w:hint="eastAsia"/>
        </w:rPr>
        <w:t>月</w:t>
      </w:r>
      <w:r>
        <w:rPr>
          <w:rFonts w:ascii="宋体" w:hAnsi="宋体" w:hint="eastAsia"/>
        </w:rPr>
        <w:t>9</w:t>
      </w:r>
      <w:r w:rsidRPr="00781F8E">
        <w:rPr>
          <w:rFonts w:ascii="宋体" w:hAnsi="宋体" w:hint="eastAsia"/>
        </w:rPr>
        <w:t>日正式生效，基金合同生效日的基金份额（含利息结转的份额）总数为</w:t>
      </w:r>
      <w:r w:rsidRPr="00D75D3C">
        <w:rPr>
          <w:rFonts w:ascii="宋体" w:hAnsi="宋体"/>
        </w:rPr>
        <w:t>917,299,993.23</w:t>
      </w:r>
      <w:r w:rsidRPr="00781F8E">
        <w:rPr>
          <w:rFonts w:ascii="宋体" w:hAnsi="宋体" w:hint="eastAsia"/>
        </w:rPr>
        <w:t>份。自201</w:t>
      </w:r>
      <w:r>
        <w:rPr>
          <w:rFonts w:ascii="宋体" w:hAnsi="宋体" w:hint="eastAsia"/>
        </w:rPr>
        <w:t>7</w:t>
      </w:r>
      <w:r w:rsidRPr="00781F8E">
        <w:rPr>
          <w:rFonts w:ascii="宋体" w:hAnsi="宋体" w:hint="eastAsia"/>
        </w:rPr>
        <w:t>年</w:t>
      </w:r>
      <w:r>
        <w:rPr>
          <w:rFonts w:ascii="宋体" w:hAnsi="宋体" w:hint="eastAsia"/>
        </w:rPr>
        <w:t>2</w:t>
      </w:r>
      <w:r w:rsidRPr="00781F8E">
        <w:rPr>
          <w:rFonts w:ascii="宋体" w:hAnsi="宋体" w:hint="eastAsia"/>
        </w:rPr>
        <w:t>月</w:t>
      </w:r>
      <w:r>
        <w:rPr>
          <w:rFonts w:ascii="宋体" w:hAnsi="宋体" w:hint="eastAsia"/>
        </w:rPr>
        <w:t>9</w:t>
      </w:r>
      <w:r w:rsidRPr="00781F8E">
        <w:rPr>
          <w:rFonts w:ascii="宋体" w:hAnsi="宋体" w:hint="eastAsia"/>
        </w:rPr>
        <w:t>日至</w:t>
      </w:r>
      <w:r w:rsidRPr="00694819">
        <w:rPr>
          <w:rFonts w:ascii="宋体" w:hAnsi="宋体" w:hint="eastAsia"/>
        </w:rPr>
        <w:t>2018年10月15日</w:t>
      </w:r>
      <w:r w:rsidRPr="00781F8E">
        <w:rPr>
          <w:rFonts w:ascii="宋体" w:hAnsi="宋体" w:hint="eastAsia"/>
        </w:rPr>
        <w:t>期间，本基金按基金合同约定正常运作。</w:t>
      </w:r>
    </w:p>
    <w:p w:rsidR="000930A3" w:rsidRPr="00781F8E" w:rsidRDefault="000930A3" w:rsidP="000930A3">
      <w:pPr>
        <w:spacing w:line="360" w:lineRule="auto"/>
        <w:ind w:firstLine="420"/>
        <w:rPr>
          <w:rFonts w:ascii="宋体" w:hAnsi="宋体"/>
        </w:rPr>
      </w:pPr>
      <w:r w:rsidRPr="00694819">
        <w:rPr>
          <w:rFonts w:ascii="宋体" w:hAnsi="宋体" w:hint="eastAsia"/>
        </w:rPr>
        <w:t>根据</w:t>
      </w:r>
      <w:r w:rsidRPr="00781F8E">
        <w:rPr>
          <w:rFonts w:ascii="宋体" w:hAnsi="宋体" w:hint="eastAsia"/>
        </w:rPr>
        <w:t>《</w:t>
      </w:r>
      <w:r>
        <w:rPr>
          <w:rFonts w:ascii="宋体" w:hAnsi="宋体" w:hint="eastAsia"/>
        </w:rPr>
        <w:t>招商稳泰定期开放灵活配置混合型证券投资基金</w:t>
      </w:r>
      <w:r w:rsidRPr="00781F8E">
        <w:rPr>
          <w:rFonts w:ascii="宋体" w:hAnsi="宋体" w:hint="eastAsia"/>
        </w:rPr>
        <w:t>基金合同》</w:t>
      </w:r>
      <w:r w:rsidRPr="00694819">
        <w:rPr>
          <w:rFonts w:ascii="宋体" w:hAnsi="宋体" w:hint="eastAsia"/>
        </w:rPr>
        <w:t>“第二十部分 基金合同的变更、终止与基金财产的清算”中“二、《基金合同》的终止事由”的约定：“基金合同生效后，在开放期的最后一日日终，如发生以下情形之一，且基金管理人决定直接终止基金合同并进行清算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 5000 万元；（2）基金份额持有人人数少于 200 人。”</w:t>
      </w:r>
    </w:p>
    <w:p w:rsidR="000930A3" w:rsidRPr="00781F8E" w:rsidRDefault="000930A3" w:rsidP="000930A3">
      <w:pPr>
        <w:spacing w:line="360" w:lineRule="auto"/>
        <w:ind w:firstLine="420"/>
        <w:rPr>
          <w:rFonts w:ascii="宋体" w:hAnsi="宋体"/>
        </w:rPr>
      </w:pPr>
      <w:r w:rsidRPr="00781F8E">
        <w:rPr>
          <w:rFonts w:ascii="宋体" w:hAnsi="宋体" w:hint="eastAsia"/>
        </w:rPr>
        <w:t>根据基金管理人于2018年</w:t>
      </w:r>
      <w:r>
        <w:rPr>
          <w:rFonts w:ascii="宋体" w:hAnsi="宋体" w:hint="eastAsia"/>
        </w:rPr>
        <w:t>9</w:t>
      </w:r>
      <w:r w:rsidRPr="00781F8E">
        <w:rPr>
          <w:rFonts w:ascii="宋体" w:hAnsi="宋体" w:hint="eastAsia"/>
        </w:rPr>
        <w:t>月</w:t>
      </w:r>
      <w:r>
        <w:rPr>
          <w:rFonts w:ascii="宋体" w:hAnsi="宋体" w:hint="eastAsia"/>
        </w:rPr>
        <w:t>19</w:t>
      </w:r>
      <w:r w:rsidRPr="00781F8E">
        <w:rPr>
          <w:rFonts w:ascii="宋体" w:hAnsi="宋体" w:hint="eastAsia"/>
        </w:rPr>
        <w:t>日发布的《</w:t>
      </w:r>
      <w:r w:rsidRPr="00A174ED">
        <w:rPr>
          <w:rFonts w:ascii="宋体" w:hAnsi="宋体" w:hint="eastAsia"/>
        </w:rPr>
        <w:t>关于招商稳泰定期开放灵活配置混合型证券投资基金开放第三次申购赎回及转换业务的公告</w:t>
      </w:r>
      <w:r w:rsidRPr="00781F8E">
        <w:rPr>
          <w:rFonts w:ascii="宋体" w:hAnsi="宋体" w:hint="eastAsia"/>
        </w:rPr>
        <w:t>》，</w:t>
      </w:r>
      <w:r w:rsidRPr="00694819">
        <w:rPr>
          <w:rFonts w:ascii="宋体" w:hAnsi="宋体" w:hint="eastAsia"/>
        </w:rPr>
        <w:t>2018年9月25日</w:t>
      </w:r>
      <w:r>
        <w:rPr>
          <w:rFonts w:ascii="宋体" w:hAnsi="宋体" w:hint="eastAsia"/>
        </w:rPr>
        <w:t>（含）</w:t>
      </w:r>
      <w:r w:rsidRPr="00694819">
        <w:rPr>
          <w:rFonts w:ascii="宋体" w:hAnsi="宋体" w:hint="eastAsia"/>
        </w:rPr>
        <w:t>至2018年10月15日</w:t>
      </w:r>
      <w:r>
        <w:rPr>
          <w:rFonts w:ascii="宋体" w:hAnsi="宋体" w:hint="eastAsia"/>
        </w:rPr>
        <w:t>（含）</w:t>
      </w:r>
      <w:r w:rsidRPr="00781F8E">
        <w:rPr>
          <w:rFonts w:ascii="宋体" w:hAnsi="宋体" w:hint="eastAsia"/>
        </w:rPr>
        <w:t>为本基金第三次开放期，开放期间投资者可</w:t>
      </w:r>
      <w:r>
        <w:rPr>
          <w:rFonts w:ascii="宋体" w:hAnsi="宋体" w:hint="eastAsia"/>
        </w:rPr>
        <w:t>根据规定相应</w:t>
      </w:r>
      <w:r w:rsidRPr="00781F8E">
        <w:rPr>
          <w:rFonts w:ascii="宋体" w:hAnsi="宋体" w:hint="eastAsia"/>
        </w:rPr>
        <w:t>办理申购、赎回</w:t>
      </w:r>
      <w:r>
        <w:rPr>
          <w:rFonts w:ascii="宋体" w:hAnsi="宋体" w:hint="eastAsia"/>
        </w:rPr>
        <w:t>或</w:t>
      </w:r>
      <w:r w:rsidRPr="00781F8E">
        <w:rPr>
          <w:rFonts w:ascii="宋体" w:hAnsi="宋体" w:hint="eastAsia"/>
        </w:rPr>
        <w:t>转换业务。截至本次开放期的最后一日（即</w:t>
      </w:r>
      <w:r w:rsidRPr="00694819">
        <w:rPr>
          <w:rFonts w:ascii="宋体" w:hAnsi="宋体" w:hint="eastAsia"/>
        </w:rPr>
        <w:t>2018年10月15日</w:t>
      </w:r>
      <w:r w:rsidRPr="00781F8E">
        <w:rPr>
          <w:rFonts w:ascii="宋体" w:hAnsi="宋体" w:hint="eastAsia"/>
        </w:rPr>
        <w:t>）日终，</w:t>
      </w:r>
      <w:r w:rsidRPr="00694819">
        <w:rPr>
          <w:rFonts w:ascii="宋体" w:hAnsi="宋体" w:hint="eastAsia"/>
        </w:rPr>
        <w:t>本基金基金资产净值加上当日有效申购申请金额及基金转换中转入申请金额扣除有效赎回申请金额及基金转换中转出申请金额后的余额低于5000万元</w:t>
      </w:r>
      <w:r w:rsidRPr="00781F8E">
        <w:rPr>
          <w:rFonts w:ascii="宋体" w:hAnsi="宋体" w:hint="eastAsia"/>
        </w:rPr>
        <w:t>，已触发基金合同终止情形。</w:t>
      </w:r>
      <w:r w:rsidRPr="00694819">
        <w:rPr>
          <w:rFonts w:ascii="宋体" w:hAnsi="宋体" w:hint="eastAsia"/>
        </w:rPr>
        <w:t>本基金管理人据此决定终止基金合同，并对本基金进行变现及清算程序，且无需召开基金份额持有人大会。</w:t>
      </w:r>
    </w:p>
    <w:p w:rsidR="00E74CEB" w:rsidRPr="0054309B" w:rsidRDefault="000930A3" w:rsidP="000930A3">
      <w:pPr>
        <w:spacing w:line="360" w:lineRule="auto"/>
        <w:ind w:firstLine="420"/>
        <w:rPr>
          <w:rFonts w:asciiTheme="minorEastAsia" w:eastAsiaTheme="minorEastAsia" w:hAnsiTheme="minorEastAsia"/>
        </w:rPr>
      </w:pPr>
      <w:r w:rsidRPr="00781F8E">
        <w:rPr>
          <w:rFonts w:ascii="宋体" w:hAnsi="宋体" w:hint="eastAsia"/>
        </w:rPr>
        <w:t>基金管理人于2018年</w:t>
      </w:r>
      <w:r>
        <w:rPr>
          <w:rFonts w:ascii="宋体" w:hAnsi="宋体" w:hint="eastAsia"/>
        </w:rPr>
        <w:t>10</w:t>
      </w:r>
      <w:r w:rsidRPr="00781F8E">
        <w:rPr>
          <w:rFonts w:ascii="宋体" w:hAnsi="宋体" w:hint="eastAsia"/>
        </w:rPr>
        <w:t>月</w:t>
      </w:r>
      <w:r>
        <w:rPr>
          <w:rFonts w:ascii="宋体" w:hAnsi="宋体" w:hint="eastAsia"/>
        </w:rPr>
        <w:t>16</w:t>
      </w:r>
      <w:r w:rsidRPr="00781F8E">
        <w:rPr>
          <w:rFonts w:ascii="宋体" w:hAnsi="宋体" w:hint="eastAsia"/>
        </w:rPr>
        <w:t>日发布了《</w:t>
      </w:r>
      <w:r w:rsidRPr="003A2BC3">
        <w:rPr>
          <w:rFonts w:ascii="宋体" w:hAnsi="宋体" w:hint="eastAsia"/>
        </w:rPr>
        <w:t>招商基金管理有限公司关于招商稳泰定期开放灵活配置混合型证券投资基金基金合同终止及基金财产清算的公告</w:t>
      </w:r>
      <w:r w:rsidRPr="00781F8E">
        <w:rPr>
          <w:rFonts w:ascii="宋体" w:hAnsi="宋体" w:hint="eastAsia"/>
        </w:rPr>
        <w:t>》，本基金自2018年</w:t>
      </w:r>
      <w:r>
        <w:rPr>
          <w:rFonts w:ascii="宋体" w:hAnsi="宋体" w:hint="eastAsia"/>
        </w:rPr>
        <w:t>10</w:t>
      </w:r>
      <w:r w:rsidRPr="00781F8E">
        <w:rPr>
          <w:rFonts w:ascii="宋体" w:hAnsi="宋体" w:hint="eastAsia"/>
        </w:rPr>
        <w:t>月</w:t>
      </w:r>
      <w:r>
        <w:rPr>
          <w:rFonts w:ascii="宋体" w:hAnsi="宋体" w:hint="eastAsia"/>
        </w:rPr>
        <w:t>16</w:t>
      </w:r>
      <w:r w:rsidRPr="00781F8E">
        <w:rPr>
          <w:rFonts w:ascii="宋体" w:hAnsi="宋体" w:hint="eastAsia"/>
        </w:rPr>
        <w:t>日起进入清算期。</w:t>
      </w:r>
    </w:p>
    <w:p w:rsidR="00E74CEB" w:rsidRPr="0054309B" w:rsidRDefault="00E74CEB" w:rsidP="00E74CEB">
      <w:pPr>
        <w:ind w:firstLine="420"/>
        <w:rPr>
          <w:rFonts w:asciiTheme="minorEastAsia" w:eastAsiaTheme="minorEastAsia" w:hAnsiTheme="minorEastAsia"/>
        </w:rPr>
      </w:pPr>
    </w:p>
    <w:p w:rsidR="00E74CEB" w:rsidRPr="0054309B" w:rsidRDefault="00E74CEB" w:rsidP="00164B16">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hint="eastAsia"/>
          <w:b/>
          <w:sz w:val="24"/>
        </w:rPr>
        <w:t>财务会计报告</w:t>
      </w:r>
    </w:p>
    <w:p w:rsidR="00164B16" w:rsidRPr="0054309B" w:rsidRDefault="00164B16" w:rsidP="00164B16">
      <w:pPr>
        <w:rPr>
          <w:rFonts w:asciiTheme="minorEastAsia" w:eastAsiaTheme="minorEastAsia" w:hAnsiTheme="minorEastAsia"/>
        </w:rPr>
      </w:pP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hint="eastAsia"/>
        </w:rPr>
        <w:t>基金最后运作日资产负债表（已经审计）</w:t>
      </w:r>
    </w:p>
    <w:p w:rsidR="00E74CEB" w:rsidRPr="0054309B" w:rsidRDefault="00E74CEB" w:rsidP="00E74CEB">
      <w:pPr>
        <w:spacing w:line="360" w:lineRule="auto"/>
        <w:rPr>
          <w:rStyle w:val="a5"/>
          <w:rFonts w:asciiTheme="minorEastAsia" w:eastAsiaTheme="minorEastAsia" w:hAnsiTheme="minorEastAsia"/>
        </w:rPr>
      </w:pPr>
      <w:bookmarkStart w:id="1" w:name="m07_01_tab"/>
      <w:r w:rsidRPr="0054309B">
        <w:rPr>
          <w:rStyle w:val="a5"/>
          <w:rFonts w:asciiTheme="minorEastAsia" w:eastAsiaTheme="minorEastAsia" w:hAnsiTheme="minorEastAsia" w:hint="eastAsia"/>
        </w:rPr>
        <w:t>会计主体：</w:t>
      </w:r>
      <w:r w:rsidR="000F5AE7" w:rsidRPr="0054309B">
        <w:rPr>
          <w:rFonts w:asciiTheme="minorEastAsia" w:eastAsiaTheme="minorEastAsia" w:hAnsiTheme="minorEastAsia" w:hint="eastAsia"/>
        </w:rPr>
        <w:t>招商稳泰定期开放灵活配置混合型证券投资基金</w:t>
      </w:r>
    </w:p>
    <w:p w:rsidR="00E74CEB" w:rsidRPr="0054309B" w:rsidRDefault="00E74CEB" w:rsidP="00E74CEB">
      <w:pPr>
        <w:spacing w:line="360" w:lineRule="auto"/>
        <w:rPr>
          <w:rStyle w:val="a5"/>
          <w:rFonts w:asciiTheme="minorEastAsia" w:eastAsiaTheme="minorEastAsia" w:hAnsiTheme="minorEastAsia"/>
        </w:rPr>
      </w:pPr>
      <w:r w:rsidRPr="0054309B">
        <w:rPr>
          <w:rStyle w:val="a5"/>
          <w:rFonts w:asciiTheme="minorEastAsia" w:eastAsiaTheme="minorEastAsia" w:hAnsiTheme="minorEastAsia" w:hint="eastAsia"/>
        </w:rPr>
        <w:t>报告截止日：</w:t>
      </w:r>
      <w:r w:rsidRPr="0054309B">
        <w:rPr>
          <w:rFonts w:asciiTheme="minorEastAsia" w:eastAsiaTheme="minorEastAsia" w:hAnsiTheme="minorEastAsia"/>
        </w:rPr>
        <w:t>201</w:t>
      </w:r>
      <w:r w:rsidR="00300B43" w:rsidRPr="0054309B">
        <w:rPr>
          <w:rFonts w:asciiTheme="minorEastAsia" w:eastAsiaTheme="minorEastAsia" w:hAnsiTheme="minorEastAsia" w:hint="eastAsia"/>
        </w:rPr>
        <w:t>8</w:t>
      </w:r>
      <w:r w:rsidRPr="0054309B">
        <w:rPr>
          <w:rFonts w:asciiTheme="minorEastAsia" w:eastAsiaTheme="minorEastAsia" w:hAnsiTheme="minorEastAsia"/>
        </w:rPr>
        <w:t>年</w:t>
      </w:r>
      <w:r w:rsidR="00684E73" w:rsidRPr="0054309B">
        <w:rPr>
          <w:rFonts w:asciiTheme="minorEastAsia" w:eastAsiaTheme="minorEastAsia" w:hAnsiTheme="minorEastAsia"/>
        </w:rPr>
        <w:t>10</w:t>
      </w:r>
      <w:r w:rsidRPr="0054309B">
        <w:rPr>
          <w:rFonts w:asciiTheme="minorEastAsia" w:eastAsiaTheme="minorEastAsia" w:hAnsiTheme="minorEastAsia"/>
        </w:rPr>
        <w:t>月</w:t>
      </w:r>
      <w:r w:rsidR="00684E73" w:rsidRPr="0054309B">
        <w:rPr>
          <w:rFonts w:asciiTheme="minorEastAsia" w:eastAsiaTheme="minorEastAsia" w:hAnsiTheme="minorEastAsia"/>
        </w:rPr>
        <w:t>15</w:t>
      </w:r>
      <w:r w:rsidRPr="0054309B">
        <w:rPr>
          <w:rFonts w:asciiTheme="minorEastAsia" w:eastAsiaTheme="minorEastAsia" w:hAnsiTheme="minorEastAsia"/>
        </w:rPr>
        <w:t>日</w:t>
      </w:r>
    </w:p>
    <w:p w:rsidR="00E74CEB" w:rsidRPr="0054309B" w:rsidRDefault="00E74CEB" w:rsidP="00E74CEB">
      <w:pPr>
        <w:spacing w:line="360" w:lineRule="auto"/>
        <w:ind w:rightChars="19" w:right="40"/>
        <w:jc w:val="right"/>
        <w:rPr>
          <w:rFonts w:asciiTheme="minorEastAsia" w:eastAsiaTheme="minorEastAsia" w:hAnsiTheme="minorEastAsia"/>
          <w:b/>
        </w:rPr>
      </w:pPr>
      <w:r w:rsidRPr="0054309B">
        <w:rPr>
          <w:rFonts w:asciiTheme="minorEastAsia" w:eastAsiaTheme="minorEastAsia" w:hAnsiTheme="minorEastAsia"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54309B" w:rsidTr="00B93063">
        <w:tc>
          <w:tcPr>
            <w:tcW w:w="3780" w:type="dxa"/>
            <w:tcBorders>
              <w:top w:val="single" w:sz="4" w:space="0" w:color="auto"/>
            </w:tcBorders>
            <w:shd w:val="clear" w:color="auto" w:fill="D9D9D9"/>
            <w:vAlign w:val="center"/>
          </w:tcPr>
          <w:p w:rsidR="00E74CEB" w:rsidRPr="0054309B" w:rsidRDefault="00E74CEB" w:rsidP="00B93063">
            <w:pPr>
              <w:pStyle w:val="a6"/>
              <w:spacing w:line="276" w:lineRule="auto"/>
              <w:jc w:val="center"/>
              <w:rPr>
                <w:rFonts w:asciiTheme="minorEastAsia" w:eastAsiaTheme="minorEastAsia" w:hAnsiTheme="minorEastAsia"/>
                <w:b/>
                <w:sz w:val="21"/>
              </w:rPr>
            </w:pPr>
          </w:p>
        </w:tc>
        <w:tc>
          <w:tcPr>
            <w:tcW w:w="4500" w:type="dxa"/>
            <w:tcBorders>
              <w:top w:val="single" w:sz="4" w:space="0" w:color="auto"/>
            </w:tcBorders>
            <w:shd w:val="clear" w:color="auto" w:fill="D9D9D9"/>
            <w:vAlign w:val="center"/>
          </w:tcPr>
          <w:p w:rsidR="00E74CEB" w:rsidRPr="0054309B" w:rsidRDefault="00E74CEB" w:rsidP="00B93063">
            <w:pPr>
              <w:pStyle w:val="a6"/>
              <w:spacing w:before="0" w:beforeAutospacing="0" w:after="0" w:afterAutospacing="0" w:line="276" w:lineRule="auto"/>
              <w:jc w:val="right"/>
              <w:rPr>
                <w:rFonts w:asciiTheme="minorEastAsia" w:eastAsiaTheme="minorEastAsia" w:hAnsiTheme="minorEastAsia"/>
                <w:b/>
                <w:sz w:val="21"/>
              </w:rPr>
            </w:pPr>
            <w:r w:rsidRPr="0054309B">
              <w:rPr>
                <w:rFonts w:asciiTheme="minorEastAsia" w:eastAsiaTheme="minorEastAsia" w:hAnsiTheme="minorEastAsia" w:hint="eastAsia"/>
                <w:b/>
                <w:sz w:val="21"/>
              </w:rPr>
              <w:t>最后运作日</w:t>
            </w:r>
          </w:p>
          <w:p w:rsidR="00E74CEB" w:rsidRPr="0054309B" w:rsidRDefault="00830AAA" w:rsidP="007453F5">
            <w:pPr>
              <w:pStyle w:val="a6"/>
              <w:spacing w:before="0" w:beforeAutospacing="0" w:after="0" w:afterAutospacing="0" w:line="276" w:lineRule="auto"/>
              <w:jc w:val="right"/>
              <w:rPr>
                <w:rFonts w:asciiTheme="minorEastAsia" w:eastAsiaTheme="minorEastAsia" w:hAnsiTheme="minorEastAsia"/>
                <w:b/>
                <w:sz w:val="21"/>
              </w:rPr>
            </w:pPr>
            <w:r w:rsidRPr="0054309B">
              <w:rPr>
                <w:rFonts w:asciiTheme="minorEastAsia" w:eastAsiaTheme="minorEastAsia" w:hAnsiTheme="minorEastAsia" w:hint="eastAsia"/>
                <w:b/>
                <w:sz w:val="21"/>
              </w:rPr>
              <w:t>2018年</w:t>
            </w:r>
            <w:r w:rsidR="007453F5" w:rsidRPr="0054309B">
              <w:rPr>
                <w:rFonts w:asciiTheme="minorEastAsia" w:eastAsiaTheme="minorEastAsia" w:hAnsiTheme="minorEastAsia"/>
                <w:b/>
                <w:sz w:val="21"/>
              </w:rPr>
              <w:t>10</w:t>
            </w:r>
            <w:r w:rsidRPr="0054309B">
              <w:rPr>
                <w:rFonts w:asciiTheme="minorEastAsia" w:eastAsiaTheme="minorEastAsia" w:hAnsiTheme="minorEastAsia" w:hint="eastAsia"/>
                <w:b/>
                <w:sz w:val="21"/>
              </w:rPr>
              <w:t>月</w:t>
            </w:r>
            <w:r w:rsidR="007453F5" w:rsidRPr="0054309B">
              <w:rPr>
                <w:rFonts w:asciiTheme="minorEastAsia" w:eastAsiaTheme="minorEastAsia" w:hAnsiTheme="minorEastAsia"/>
                <w:b/>
                <w:sz w:val="21"/>
              </w:rPr>
              <w:t>15</w:t>
            </w:r>
            <w:r w:rsidRPr="0054309B">
              <w:rPr>
                <w:rFonts w:asciiTheme="minorEastAsia" w:eastAsiaTheme="minorEastAsia" w:hAnsiTheme="minorEastAsia" w:hint="eastAsia"/>
                <w:b/>
                <w:sz w:val="21"/>
              </w:rPr>
              <w:t>日</w:t>
            </w:r>
          </w:p>
        </w:tc>
      </w:tr>
      <w:tr w:rsidR="00E74CEB" w:rsidRPr="0054309B" w:rsidTr="00B93063">
        <w:tc>
          <w:tcPr>
            <w:tcW w:w="3780" w:type="dxa"/>
            <w:vAlign w:val="center"/>
          </w:tcPr>
          <w:p w:rsidR="00E74CEB" w:rsidRPr="0054309B" w:rsidRDefault="00E74CEB" w:rsidP="00B93063">
            <w:pPr>
              <w:pStyle w:val="a6"/>
              <w:spacing w:line="276" w:lineRule="auto"/>
              <w:rPr>
                <w:rFonts w:asciiTheme="minorEastAsia" w:eastAsiaTheme="minorEastAsia" w:hAnsiTheme="minorEastAsia"/>
                <w:b/>
                <w:sz w:val="21"/>
              </w:rPr>
            </w:pPr>
            <w:r w:rsidRPr="0054309B">
              <w:rPr>
                <w:rFonts w:asciiTheme="minorEastAsia" w:eastAsiaTheme="minorEastAsia" w:hAnsiTheme="minorEastAsia" w:hint="eastAsia"/>
                <w:b/>
                <w:sz w:val="21"/>
              </w:rPr>
              <w:t>资 产：</w:t>
            </w:r>
          </w:p>
        </w:tc>
        <w:tc>
          <w:tcPr>
            <w:tcW w:w="4500" w:type="dxa"/>
          </w:tcPr>
          <w:p w:rsidR="00E74CEB" w:rsidRPr="0054309B" w:rsidRDefault="00E74CEB" w:rsidP="00B93063">
            <w:pPr>
              <w:spacing w:line="276" w:lineRule="auto"/>
              <w:jc w:val="center"/>
              <w:rPr>
                <w:rFonts w:asciiTheme="minorEastAsia" w:eastAsiaTheme="minorEastAsia" w:hAnsiTheme="minorEastAsia"/>
              </w:rPr>
            </w:pP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银行存款</w:t>
            </w:r>
          </w:p>
        </w:tc>
        <w:tc>
          <w:tcPr>
            <w:tcW w:w="4500" w:type="dxa"/>
            <w:vAlign w:val="center"/>
          </w:tcPr>
          <w:p w:rsidR="00E74CEB"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14,967,444.15</w:t>
            </w:r>
          </w:p>
        </w:tc>
      </w:tr>
      <w:tr w:rsidR="007453F5" w:rsidRPr="0054309B" w:rsidTr="00B93063">
        <w:tc>
          <w:tcPr>
            <w:tcW w:w="3780" w:type="dxa"/>
            <w:vAlign w:val="center"/>
          </w:tcPr>
          <w:p w:rsidR="007453F5" w:rsidRPr="0054309B" w:rsidRDefault="007453F5"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结算备付金</w:t>
            </w:r>
          </w:p>
        </w:tc>
        <w:tc>
          <w:tcPr>
            <w:tcW w:w="4500" w:type="dxa"/>
            <w:vAlign w:val="center"/>
          </w:tcPr>
          <w:p w:rsidR="007453F5"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212,325.55</w:t>
            </w:r>
          </w:p>
        </w:tc>
      </w:tr>
      <w:tr w:rsidR="00AB53EE" w:rsidRPr="0054309B" w:rsidTr="00B93063">
        <w:tc>
          <w:tcPr>
            <w:tcW w:w="3780" w:type="dxa"/>
            <w:vAlign w:val="center"/>
          </w:tcPr>
          <w:p w:rsidR="00AB53EE" w:rsidRPr="0054309B" w:rsidRDefault="00AB53EE"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存出保证金</w:t>
            </w:r>
          </w:p>
        </w:tc>
        <w:tc>
          <w:tcPr>
            <w:tcW w:w="4500" w:type="dxa"/>
            <w:vAlign w:val="center"/>
          </w:tcPr>
          <w:p w:rsidR="00AB53EE"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20,608.20</w:t>
            </w:r>
          </w:p>
        </w:tc>
      </w:tr>
      <w:tr w:rsidR="007453F5" w:rsidRPr="0054309B" w:rsidTr="00B93063">
        <w:tc>
          <w:tcPr>
            <w:tcW w:w="3780" w:type="dxa"/>
            <w:vAlign w:val="center"/>
          </w:tcPr>
          <w:p w:rsidR="007453F5" w:rsidRPr="0054309B" w:rsidRDefault="007453F5"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买入返售金融资产</w:t>
            </w:r>
          </w:p>
        </w:tc>
        <w:tc>
          <w:tcPr>
            <w:tcW w:w="4500" w:type="dxa"/>
            <w:vAlign w:val="center"/>
          </w:tcPr>
          <w:p w:rsidR="007453F5"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9,600,000.00</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应收利息</w:t>
            </w:r>
          </w:p>
        </w:tc>
        <w:tc>
          <w:tcPr>
            <w:tcW w:w="4500" w:type="dxa"/>
            <w:vAlign w:val="center"/>
          </w:tcPr>
          <w:p w:rsidR="00E74CEB"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16,412.60</w:t>
            </w:r>
          </w:p>
        </w:tc>
      </w:tr>
      <w:tr w:rsidR="00EF3C11" w:rsidRPr="0054309B" w:rsidTr="00B93063">
        <w:tc>
          <w:tcPr>
            <w:tcW w:w="3780" w:type="dxa"/>
            <w:vAlign w:val="center"/>
          </w:tcPr>
          <w:p w:rsidR="00EF3C11" w:rsidRPr="0054309B" w:rsidRDefault="005E730C" w:rsidP="00B93063">
            <w:pPr>
              <w:pStyle w:val="a7"/>
              <w:spacing w:line="276" w:lineRule="auto"/>
              <w:rPr>
                <w:rFonts w:asciiTheme="minorEastAsia" w:eastAsiaTheme="minorEastAsia" w:hAnsiTheme="minorEastAsia"/>
              </w:rPr>
            </w:pPr>
            <w:r>
              <w:rPr>
                <w:rFonts w:hint="eastAsia"/>
              </w:rPr>
              <w:t>应收证券清算款</w:t>
            </w:r>
          </w:p>
        </w:tc>
        <w:tc>
          <w:tcPr>
            <w:tcW w:w="4500" w:type="dxa"/>
            <w:vAlign w:val="center"/>
          </w:tcPr>
          <w:p w:rsidR="00EF3C11" w:rsidRPr="0054309B" w:rsidRDefault="00EF3C11"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202,636.60</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资产总计</w:t>
            </w:r>
          </w:p>
        </w:tc>
        <w:tc>
          <w:tcPr>
            <w:tcW w:w="4500" w:type="dxa"/>
            <w:vAlign w:val="center"/>
          </w:tcPr>
          <w:p w:rsidR="00E74CEB" w:rsidRPr="0054309B" w:rsidRDefault="007453F5"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25,019,427.10</w:t>
            </w:r>
          </w:p>
        </w:tc>
      </w:tr>
      <w:tr w:rsidR="00E74CEB" w:rsidRPr="0054309B" w:rsidTr="00B93063">
        <w:tc>
          <w:tcPr>
            <w:tcW w:w="3780" w:type="dxa"/>
            <w:vAlign w:val="center"/>
          </w:tcPr>
          <w:p w:rsidR="00E74CEB" w:rsidRPr="0054309B" w:rsidRDefault="00E74CEB" w:rsidP="00B93063">
            <w:pPr>
              <w:pStyle w:val="a6"/>
              <w:spacing w:line="276" w:lineRule="auto"/>
              <w:rPr>
                <w:rFonts w:asciiTheme="minorEastAsia" w:eastAsiaTheme="minorEastAsia" w:hAnsiTheme="minorEastAsia"/>
                <w:b/>
                <w:sz w:val="21"/>
              </w:rPr>
            </w:pPr>
            <w:r w:rsidRPr="0054309B">
              <w:rPr>
                <w:rFonts w:asciiTheme="minorEastAsia" w:eastAsiaTheme="minorEastAsia" w:hAnsiTheme="minorEastAsia" w:hint="eastAsia"/>
                <w:b/>
                <w:sz w:val="21"/>
              </w:rPr>
              <w:t>负 债：</w:t>
            </w:r>
          </w:p>
        </w:tc>
        <w:tc>
          <w:tcPr>
            <w:tcW w:w="4500" w:type="dxa"/>
          </w:tcPr>
          <w:p w:rsidR="00E74CEB" w:rsidRPr="0054309B" w:rsidRDefault="00E74CEB" w:rsidP="00B93063">
            <w:pPr>
              <w:spacing w:line="276" w:lineRule="auto"/>
              <w:jc w:val="center"/>
              <w:rPr>
                <w:rFonts w:asciiTheme="minorEastAsia" w:eastAsiaTheme="minorEastAsia" w:hAnsiTheme="minorEastAsia"/>
              </w:rPr>
            </w:pP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应付管理人报酬</w:t>
            </w:r>
          </w:p>
        </w:tc>
        <w:tc>
          <w:tcPr>
            <w:tcW w:w="4500" w:type="dxa"/>
            <w:vAlign w:val="bottom"/>
          </w:tcPr>
          <w:p w:rsidR="00E74CEB" w:rsidRPr="0054309B" w:rsidRDefault="004E0352"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8,380.42</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应付托管费</w:t>
            </w:r>
          </w:p>
        </w:tc>
        <w:tc>
          <w:tcPr>
            <w:tcW w:w="4500" w:type="dxa"/>
            <w:vAlign w:val="bottom"/>
          </w:tcPr>
          <w:p w:rsidR="00E74CEB" w:rsidRPr="0054309B" w:rsidRDefault="00CE3148"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1,436.64</w:t>
            </w:r>
          </w:p>
        </w:tc>
      </w:tr>
      <w:tr w:rsidR="00250ADD" w:rsidRPr="0054309B" w:rsidTr="00250ADD">
        <w:tc>
          <w:tcPr>
            <w:tcW w:w="3780" w:type="dxa"/>
          </w:tcPr>
          <w:p w:rsidR="00250ADD" w:rsidRPr="0054309B" w:rsidRDefault="00250ADD" w:rsidP="00250ADD">
            <w:pPr>
              <w:rPr>
                <w:rFonts w:asciiTheme="minorEastAsia" w:eastAsiaTheme="minorEastAsia" w:hAnsiTheme="minorEastAsia"/>
              </w:rPr>
            </w:pPr>
            <w:r w:rsidRPr="0054309B">
              <w:rPr>
                <w:rFonts w:asciiTheme="minorEastAsia" w:eastAsiaTheme="minorEastAsia" w:hAnsiTheme="minorEastAsia" w:hint="eastAsia"/>
              </w:rPr>
              <w:t>应付销售服务费</w:t>
            </w:r>
          </w:p>
        </w:tc>
        <w:tc>
          <w:tcPr>
            <w:tcW w:w="4500" w:type="dxa"/>
          </w:tcPr>
          <w:p w:rsidR="00250ADD" w:rsidRPr="0054309B" w:rsidRDefault="00CE3148"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7,183.21</w:t>
            </w:r>
          </w:p>
        </w:tc>
      </w:tr>
      <w:tr w:rsidR="00E74CEB" w:rsidRPr="0054309B" w:rsidTr="00B93063">
        <w:tc>
          <w:tcPr>
            <w:tcW w:w="3780" w:type="dxa"/>
            <w:vAlign w:val="center"/>
          </w:tcPr>
          <w:p w:rsidR="00E74CEB" w:rsidRPr="0054309B" w:rsidRDefault="00E74CEB" w:rsidP="00233017">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应付</w:t>
            </w:r>
            <w:r w:rsidR="00233017" w:rsidRPr="0054309B">
              <w:rPr>
                <w:rFonts w:asciiTheme="minorEastAsia" w:eastAsiaTheme="minorEastAsia" w:hAnsiTheme="minorEastAsia" w:hint="eastAsia"/>
              </w:rPr>
              <w:t>交易费用</w:t>
            </w:r>
          </w:p>
        </w:tc>
        <w:tc>
          <w:tcPr>
            <w:tcW w:w="4500" w:type="dxa"/>
            <w:vAlign w:val="bottom"/>
          </w:tcPr>
          <w:p w:rsidR="00E74CEB" w:rsidRPr="0054309B" w:rsidRDefault="00CE3148"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317.87</w:t>
            </w:r>
          </w:p>
        </w:tc>
      </w:tr>
      <w:tr w:rsidR="00250ADD" w:rsidRPr="0054309B" w:rsidTr="00B93063">
        <w:tc>
          <w:tcPr>
            <w:tcW w:w="3780" w:type="dxa"/>
            <w:vAlign w:val="center"/>
          </w:tcPr>
          <w:p w:rsidR="00250ADD" w:rsidRPr="0054309B" w:rsidRDefault="005E282D"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其他负债</w:t>
            </w:r>
          </w:p>
        </w:tc>
        <w:tc>
          <w:tcPr>
            <w:tcW w:w="4500" w:type="dxa"/>
            <w:vAlign w:val="center"/>
          </w:tcPr>
          <w:p w:rsidR="00250ADD" w:rsidRPr="0054309B" w:rsidRDefault="004E0352"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288,045.74</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负债合计</w:t>
            </w:r>
          </w:p>
        </w:tc>
        <w:tc>
          <w:tcPr>
            <w:tcW w:w="4500" w:type="dxa"/>
            <w:vAlign w:val="center"/>
          </w:tcPr>
          <w:p w:rsidR="00E74CEB" w:rsidRPr="0054309B" w:rsidRDefault="004E0352" w:rsidP="00235F72">
            <w:pPr>
              <w:spacing w:line="276" w:lineRule="auto"/>
              <w:jc w:val="right"/>
              <w:rPr>
                <w:rFonts w:asciiTheme="minorEastAsia" w:eastAsiaTheme="minorEastAsia" w:hAnsiTheme="minorEastAsia"/>
              </w:rPr>
            </w:pPr>
            <w:r w:rsidRPr="0054309B">
              <w:rPr>
                <w:rFonts w:asciiTheme="minorEastAsia" w:eastAsiaTheme="minorEastAsia" w:hAnsiTheme="minorEastAsia"/>
              </w:rPr>
              <w:t>305,363.88</w:t>
            </w:r>
          </w:p>
        </w:tc>
      </w:tr>
      <w:tr w:rsidR="00E74CEB" w:rsidRPr="0054309B" w:rsidTr="00B93063">
        <w:tc>
          <w:tcPr>
            <w:tcW w:w="3780" w:type="dxa"/>
            <w:vAlign w:val="center"/>
          </w:tcPr>
          <w:p w:rsidR="00E74CEB" w:rsidRPr="0054309B" w:rsidRDefault="00E74CEB" w:rsidP="00B93063">
            <w:pPr>
              <w:pStyle w:val="a6"/>
              <w:spacing w:line="276" w:lineRule="auto"/>
              <w:rPr>
                <w:rFonts w:asciiTheme="minorEastAsia" w:eastAsiaTheme="minorEastAsia" w:hAnsiTheme="minorEastAsia"/>
                <w:b/>
                <w:sz w:val="21"/>
              </w:rPr>
            </w:pPr>
            <w:r w:rsidRPr="0054309B">
              <w:rPr>
                <w:rFonts w:asciiTheme="minorEastAsia" w:eastAsiaTheme="minorEastAsia" w:hAnsiTheme="minorEastAsia" w:hint="eastAsia"/>
                <w:b/>
                <w:sz w:val="21"/>
              </w:rPr>
              <w:t>所有者权益：</w:t>
            </w:r>
          </w:p>
        </w:tc>
        <w:tc>
          <w:tcPr>
            <w:tcW w:w="4500" w:type="dxa"/>
          </w:tcPr>
          <w:p w:rsidR="00E74CEB" w:rsidRPr="0054309B" w:rsidRDefault="00E74CEB" w:rsidP="00B93063">
            <w:pPr>
              <w:spacing w:line="276" w:lineRule="auto"/>
              <w:jc w:val="right"/>
              <w:rPr>
                <w:rFonts w:asciiTheme="minorEastAsia" w:eastAsiaTheme="minorEastAsia" w:hAnsiTheme="minorEastAsia"/>
              </w:rPr>
            </w:pPr>
          </w:p>
        </w:tc>
      </w:tr>
      <w:tr w:rsidR="00E603D9" w:rsidRPr="0054309B" w:rsidTr="004B7663">
        <w:tc>
          <w:tcPr>
            <w:tcW w:w="3780" w:type="dxa"/>
            <w:vAlign w:val="center"/>
          </w:tcPr>
          <w:p w:rsidR="00E603D9" w:rsidRPr="0054309B" w:rsidRDefault="00E603D9" w:rsidP="00E603D9">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实收基金</w:t>
            </w:r>
          </w:p>
        </w:tc>
        <w:tc>
          <w:tcPr>
            <w:tcW w:w="4500" w:type="dxa"/>
          </w:tcPr>
          <w:p w:rsidR="00E603D9" w:rsidRPr="0054309B" w:rsidRDefault="00E603D9" w:rsidP="00E603D9">
            <w:pPr>
              <w:spacing w:line="276" w:lineRule="auto"/>
              <w:jc w:val="right"/>
              <w:rPr>
                <w:rFonts w:asciiTheme="minorEastAsia" w:eastAsiaTheme="minorEastAsia" w:hAnsiTheme="minorEastAsia"/>
              </w:rPr>
            </w:pPr>
            <w:r w:rsidRPr="0054309B">
              <w:rPr>
                <w:rFonts w:asciiTheme="minorEastAsia" w:eastAsiaTheme="minorEastAsia" w:hAnsiTheme="minorEastAsia"/>
              </w:rPr>
              <w:t xml:space="preserve">23,797,021.17 </w:t>
            </w:r>
          </w:p>
        </w:tc>
      </w:tr>
      <w:tr w:rsidR="00E603D9" w:rsidRPr="0054309B" w:rsidTr="004B7663">
        <w:tc>
          <w:tcPr>
            <w:tcW w:w="3780" w:type="dxa"/>
            <w:vAlign w:val="center"/>
          </w:tcPr>
          <w:p w:rsidR="00E603D9" w:rsidRPr="0054309B" w:rsidRDefault="00E603D9" w:rsidP="00E603D9">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未分配利润</w:t>
            </w:r>
          </w:p>
        </w:tc>
        <w:tc>
          <w:tcPr>
            <w:tcW w:w="4500" w:type="dxa"/>
          </w:tcPr>
          <w:p w:rsidR="00E603D9" w:rsidRPr="0054309B" w:rsidRDefault="00E603D9" w:rsidP="00E603D9">
            <w:pPr>
              <w:spacing w:line="276" w:lineRule="auto"/>
              <w:jc w:val="right"/>
              <w:rPr>
                <w:rFonts w:asciiTheme="minorEastAsia" w:eastAsiaTheme="minorEastAsia" w:hAnsiTheme="minorEastAsia"/>
              </w:rPr>
            </w:pPr>
            <w:r w:rsidRPr="0054309B">
              <w:rPr>
                <w:rFonts w:asciiTheme="minorEastAsia" w:eastAsiaTheme="minorEastAsia" w:hAnsiTheme="minorEastAsia"/>
              </w:rPr>
              <w:t>917,042.05</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所有者权益合计</w:t>
            </w:r>
          </w:p>
        </w:tc>
        <w:tc>
          <w:tcPr>
            <w:tcW w:w="4500" w:type="dxa"/>
            <w:vAlign w:val="bottom"/>
          </w:tcPr>
          <w:p w:rsidR="00E74CEB" w:rsidRPr="0054309B" w:rsidRDefault="00EF3C11" w:rsidP="00870364">
            <w:pPr>
              <w:spacing w:line="276" w:lineRule="auto"/>
              <w:jc w:val="right"/>
              <w:rPr>
                <w:rFonts w:asciiTheme="minorEastAsia" w:eastAsiaTheme="minorEastAsia" w:hAnsiTheme="minorEastAsia"/>
              </w:rPr>
            </w:pPr>
            <w:r w:rsidRPr="0054309B">
              <w:rPr>
                <w:rFonts w:asciiTheme="minorEastAsia" w:eastAsiaTheme="minorEastAsia" w:hAnsiTheme="minorEastAsia"/>
              </w:rPr>
              <w:t>24,714,063.22</w:t>
            </w:r>
          </w:p>
        </w:tc>
      </w:tr>
      <w:tr w:rsidR="00E74CEB" w:rsidRPr="0054309B" w:rsidTr="00B93063">
        <w:tc>
          <w:tcPr>
            <w:tcW w:w="3780" w:type="dxa"/>
            <w:vAlign w:val="center"/>
          </w:tcPr>
          <w:p w:rsidR="00E74CEB" w:rsidRPr="0054309B" w:rsidRDefault="00E74CEB" w:rsidP="00B93063">
            <w:pPr>
              <w:pStyle w:val="a7"/>
              <w:spacing w:line="276" w:lineRule="auto"/>
              <w:rPr>
                <w:rFonts w:asciiTheme="minorEastAsia" w:eastAsiaTheme="minorEastAsia" w:hAnsiTheme="minorEastAsia"/>
              </w:rPr>
            </w:pPr>
            <w:r w:rsidRPr="0054309B">
              <w:rPr>
                <w:rFonts w:asciiTheme="minorEastAsia" w:eastAsiaTheme="minorEastAsia" w:hAnsiTheme="minorEastAsia" w:hint="eastAsia"/>
              </w:rPr>
              <w:t>负债和所有者权益总计</w:t>
            </w:r>
          </w:p>
        </w:tc>
        <w:tc>
          <w:tcPr>
            <w:tcW w:w="4500" w:type="dxa"/>
            <w:vAlign w:val="bottom"/>
          </w:tcPr>
          <w:p w:rsidR="00E74CEB" w:rsidRPr="0054309B" w:rsidRDefault="00EF3C11" w:rsidP="00233017">
            <w:pPr>
              <w:spacing w:line="276" w:lineRule="auto"/>
              <w:jc w:val="right"/>
              <w:rPr>
                <w:rFonts w:asciiTheme="minorEastAsia" w:eastAsiaTheme="minorEastAsia" w:hAnsiTheme="minorEastAsia"/>
              </w:rPr>
            </w:pPr>
            <w:r w:rsidRPr="0054309B">
              <w:rPr>
                <w:rFonts w:asciiTheme="minorEastAsia" w:eastAsiaTheme="minorEastAsia" w:hAnsiTheme="minorEastAsia"/>
              </w:rPr>
              <w:t>25,019,427.10</w:t>
            </w:r>
          </w:p>
        </w:tc>
      </w:tr>
    </w:tbl>
    <w:bookmarkEnd w:id="1"/>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hint="eastAsia"/>
          <w:szCs w:val="21"/>
        </w:rPr>
        <w:t>注：</w:t>
      </w:r>
      <w:r w:rsidRPr="0054309B">
        <w:rPr>
          <w:rFonts w:asciiTheme="minorEastAsia" w:eastAsiaTheme="minorEastAsia" w:hAnsiTheme="minorEastAsia" w:hint="eastAsia"/>
        </w:rPr>
        <w:t>1、基金最后运作日201</w:t>
      </w:r>
      <w:r w:rsidR="005E282D" w:rsidRPr="0054309B">
        <w:rPr>
          <w:rFonts w:asciiTheme="minorEastAsia" w:eastAsiaTheme="minorEastAsia" w:hAnsiTheme="minorEastAsia" w:hint="eastAsia"/>
        </w:rPr>
        <w:t>8</w:t>
      </w:r>
      <w:r w:rsidRPr="0054309B">
        <w:rPr>
          <w:rFonts w:asciiTheme="minorEastAsia" w:eastAsiaTheme="minorEastAsia" w:hAnsiTheme="minorEastAsia" w:hint="eastAsia"/>
        </w:rPr>
        <w:t>年</w:t>
      </w:r>
      <w:r w:rsidR="00E107B6" w:rsidRPr="0054309B">
        <w:rPr>
          <w:rFonts w:asciiTheme="minorEastAsia" w:eastAsiaTheme="minorEastAsia" w:hAnsiTheme="minorEastAsia"/>
        </w:rPr>
        <w:t>10</w:t>
      </w:r>
      <w:r w:rsidR="00781F8E" w:rsidRPr="0054309B">
        <w:rPr>
          <w:rFonts w:asciiTheme="minorEastAsia" w:eastAsiaTheme="minorEastAsia" w:hAnsiTheme="minorEastAsia" w:hint="eastAsia"/>
        </w:rPr>
        <w:t>月</w:t>
      </w:r>
      <w:r w:rsidR="00E107B6" w:rsidRPr="0054309B">
        <w:rPr>
          <w:rFonts w:asciiTheme="minorEastAsia" w:eastAsiaTheme="minorEastAsia" w:hAnsiTheme="minorEastAsia"/>
        </w:rPr>
        <w:t>15</w:t>
      </w:r>
      <w:r w:rsidR="00781F8E" w:rsidRPr="0054309B">
        <w:rPr>
          <w:rFonts w:asciiTheme="minorEastAsia" w:eastAsiaTheme="minorEastAsia" w:hAnsiTheme="minorEastAsia" w:hint="eastAsia"/>
        </w:rPr>
        <w:t>日</w:t>
      </w:r>
      <w:r w:rsidRPr="0054309B">
        <w:rPr>
          <w:rFonts w:asciiTheme="minorEastAsia" w:eastAsiaTheme="minorEastAsia" w:hAnsiTheme="minorEastAsia" w:hint="eastAsia"/>
        </w:rPr>
        <w:t>，</w:t>
      </w:r>
      <w:r w:rsidR="00E107B6" w:rsidRPr="0054309B">
        <w:rPr>
          <w:rFonts w:asciiTheme="minorEastAsia" w:eastAsiaTheme="minorEastAsia" w:hAnsiTheme="minorEastAsia" w:hint="eastAsia"/>
        </w:rPr>
        <w:t>招商稳泰定开灵活配置</w:t>
      </w:r>
      <w:r w:rsidRPr="0054309B">
        <w:rPr>
          <w:rFonts w:asciiTheme="minorEastAsia" w:eastAsiaTheme="minorEastAsia" w:hAnsiTheme="minorEastAsia" w:hint="eastAsia"/>
        </w:rPr>
        <w:t>单位净值为</w:t>
      </w:r>
      <w:r w:rsidR="00E107B6" w:rsidRPr="0054309B">
        <w:rPr>
          <w:rFonts w:asciiTheme="minorEastAsia" w:eastAsiaTheme="minorEastAsia" w:hAnsiTheme="minorEastAsia"/>
        </w:rPr>
        <w:t>1.0385</w:t>
      </w:r>
      <w:r w:rsidRPr="0054309B">
        <w:rPr>
          <w:rFonts w:asciiTheme="minorEastAsia" w:eastAsiaTheme="minorEastAsia" w:hAnsiTheme="minorEastAsia" w:hint="eastAsia"/>
        </w:rPr>
        <w:t>元，份额为</w:t>
      </w:r>
      <w:r w:rsidR="00E107B6" w:rsidRPr="0054309B">
        <w:rPr>
          <w:rFonts w:asciiTheme="minorEastAsia" w:eastAsiaTheme="minorEastAsia" w:hAnsiTheme="minorEastAsia"/>
        </w:rPr>
        <w:t>23,797,021.17</w:t>
      </w:r>
      <w:r w:rsidRPr="0054309B">
        <w:rPr>
          <w:rFonts w:asciiTheme="minorEastAsia" w:eastAsiaTheme="minorEastAsia" w:hAnsiTheme="minorEastAsia" w:hint="eastAsia"/>
        </w:rPr>
        <w:t>份，资产净值为</w:t>
      </w:r>
      <w:r w:rsidR="00E107B6" w:rsidRPr="0054309B">
        <w:rPr>
          <w:rFonts w:asciiTheme="minorEastAsia" w:eastAsiaTheme="minorEastAsia" w:hAnsiTheme="minorEastAsia"/>
        </w:rPr>
        <w:t>24,714,063.22</w:t>
      </w:r>
      <w:r w:rsidRPr="0054309B">
        <w:rPr>
          <w:rFonts w:asciiTheme="minorEastAsia" w:eastAsiaTheme="minorEastAsia" w:hAnsiTheme="minorEastAsia" w:hint="eastAsia"/>
        </w:rPr>
        <w:t>元</w:t>
      </w:r>
      <w:r w:rsidR="00E107B6" w:rsidRPr="0054309B">
        <w:rPr>
          <w:rFonts w:asciiTheme="minorEastAsia" w:eastAsiaTheme="minorEastAsia" w:hAnsiTheme="minorEastAsia" w:hint="eastAsia"/>
        </w:rPr>
        <w:t>；</w:t>
      </w:r>
    </w:p>
    <w:p w:rsidR="00E74CEB" w:rsidRPr="0054309B" w:rsidRDefault="00E74CEB" w:rsidP="00E74CEB">
      <w:pPr>
        <w:spacing w:line="360" w:lineRule="auto"/>
        <w:ind w:firstLineChars="200" w:firstLine="420"/>
        <w:rPr>
          <w:rFonts w:asciiTheme="minorEastAsia" w:eastAsiaTheme="minorEastAsia" w:hAnsiTheme="minorEastAsia"/>
          <w:szCs w:val="21"/>
        </w:rPr>
      </w:pPr>
      <w:r w:rsidRPr="0054309B">
        <w:rPr>
          <w:rFonts w:asciiTheme="minorEastAsia" w:eastAsiaTheme="minorEastAsia" w:hAnsiTheme="minorEastAsia" w:hint="eastAsia"/>
        </w:rPr>
        <w:t>2、</w:t>
      </w:r>
      <w:r w:rsidRPr="0054309B">
        <w:rPr>
          <w:rFonts w:asciiTheme="minorEastAsia" w:eastAsiaTheme="minorEastAsia" w:hAnsiTheme="minorEastAsia"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54309B" w:rsidRDefault="00E74CEB" w:rsidP="00E74CEB">
      <w:pPr>
        <w:spacing w:line="360" w:lineRule="auto"/>
        <w:rPr>
          <w:rFonts w:asciiTheme="minorEastAsia" w:eastAsiaTheme="minorEastAsia" w:hAnsiTheme="minorEastAsia"/>
          <w:szCs w:val="21"/>
        </w:rPr>
      </w:pPr>
    </w:p>
    <w:p w:rsidR="00E74CEB" w:rsidRPr="0054309B" w:rsidRDefault="00E74CEB" w:rsidP="00164B16">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hint="eastAsia"/>
          <w:b/>
          <w:sz w:val="24"/>
        </w:rPr>
        <w:t>清算情况</w:t>
      </w:r>
    </w:p>
    <w:p w:rsidR="00164B16" w:rsidRPr="0054309B" w:rsidRDefault="00164B16" w:rsidP="00164B16">
      <w:pPr>
        <w:rPr>
          <w:rFonts w:asciiTheme="minorEastAsia" w:eastAsiaTheme="minorEastAsia" w:hAnsiTheme="minorEastAsia"/>
        </w:rPr>
      </w:pP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rPr>
        <w:t>自</w:t>
      </w:r>
      <w:r w:rsidR="00781F8E" w:rsidRPr="0054309B">
        <w:rPr>
          <w:rFonts w:asciiTheme="minorEastAsia" w:eastAsiaTheme="minorEastAsia" w:hAnsiTheme="minorEastAsia"/>
        </w:rPr>
        <w:t>2018年</w:t>
      </w:r>
      <w:r w:rsidR="004A632E" w:rsidRPr="0054309B">
        <w:rPr>
          <w:rFonts w:asciiTheme="minorEastAsia" w:eastAsiaTheme="minorEastAsia" w:hAnsiTheme="minorEastAsia"/>
        </w:rPr>
        <w:t>10</w:t>
      </w:r>
      <w:r w:rsidR="00781F8E" w:rsidRPr="0054309B">
        <w:rPr>
          <w:rFonts w:asciiTheme="minorEastAsia" w:eastAsiaTheme="minorEastAsia" w:hAnsiTheme="minorEastAsia"/>
        </w:rPr>
        <w:t>月</w:t>
      </w:r>
      <w:r w:rsidR="004A632E" w:rsidRPr="0054309B">
        <w:rPr>
          <w:rFonts w:asciiTheme="minorEastAsia" w:eastAsiaTheme="minorEastAsia" w:hAnsiTheme="minorEastAsia"/>
        </w:rPr>
        <w:t>16</w:t>
      </w:r>
      <w:r w:rsidR="00781F8E" w:rsidRPr="0054309B">
        <w:rPr>
          <w:rFonts w:asciiTheme="minorEastAsia" w:eastAsiaTheme="minorEastAsia" w:hAnsiTheme="minorEastAsia"/>
        </w:rPr>
        <w:t>日</w:t>
      </w:r>
      <w:r w:rsidR="003326CB" w:rsidRPr="0054309B">
        <w:rPr>
          <w:rFonts w:asciiTheme="minorEastAsia" w:eastAsiaTheme="minorEastAsia" w:hAnsiTheme="minorEastAsia" w:hint="eastAsia"/>
        </w:rPr>
        <w:t>起</w:t>
      </w:r>
      <w:r w:rsidR="00781F8E" w:rsidRPr="0054309B">
        <w:rPr>
          <w:rFonts w:asciiTheme="minorEastAsia" w:eastAsiaTheme="minorEastAsia" w:hAnsiTheme="minorEastAsia"/>
        </w:rPr>
        <w:t>至2018年</w:t>
      </w:r>
      <w:r w:rsidR="004A632E" w:rsidRPr="0054309B">
        <w:rPr>
          <w:rFonts w:asciiTheme="minorEastAsia" w:eastAsiaTheme="minorEastAsia" w:hAnsiTheme="minorEastAsia"/>
        </w:rPr>
        <w:t>10</w:t>
      </w:r>
      <w:r w:rsidR="00781F8E" w:rsidRPr="0054309B">
        <w:rPr>
          <w:rFonts w:asciiTheme="minorEastAsia" w:eastAsiaTheme="minorEastAsia" w:hAnsiTheme="minorEastAsia"/>
        </w:rPr>
        <w:t>月</w:t>
      </w:r>
      <w:r w:rsidR="004A632E" w:rsidRPr="0054309B">
        <w:rPr>
          <w:rFonts w:asciiTheme="minorEastAsia" w:eastAsiaTheme="minorEastAsia" w:hAnsiTheme="minorEastAsia"/>
        </w:rPr>
        <w:t>22</w:t>
      </w:r>
      <w:r w:rsidR="00781F8E" w:rsidRPr="0054309B">
        <w:rPr>
          <w:rFonts w:asciiTheme="minorEastAsia" w:eastAsiaTheme="minorEastAsia" w:hAnsiTheme="minorEastAsia"/>
        </w:rPr>
        <w:t>日</w:t>
      </w:r>
      <w:r w:rsidRPr="0054309B">
        <w:rPr>
          <w:rFonts w:asciiTheme="minorEastAsia" w:eastAsiaTheme="minorEastAsia" w:hAnsiTheme="minorEastAsia"/>
        </w:rPr>
        <w:t>止</w:t>
      </w:r>
      <w:r w:rsidRPr="0054309B">
        <w:rPr>
          <w:rFonts w:asciiTheme="minorEastAsia" w:eastAsiaTheme="minorEastAsia" w:hAnsiTheme="minorEastAsia" w:hint="eastAsia"/>
        </w:rPr>
        <w:t>为</w:t>
      </w:r>
      <w:r w:rsidR="003326CB" w:rsidRPr="0054309B">
        <w:rPr>
          <w:rFonts w:asciiTheme="minorEastAsia" w:eastAsiaTheme="minorEastAsia" w:hAnsiTheme="minorEastAsia" w:hint="eastAsia"/>
        </w:rPr>
        <w:t>本基金的</w:t>
      </w:r>
      <w:r w:rsidRPr="0054309B">
        <w:rPr>
          <w:rFonts w:asciiTheme="minorEastAsia" w:eastAsiaTheme="minorEastAsia" w:hAnsiTheme="minorEastAsia"/>
        </w:rPr>
        <w:t>清算期间，基金财产清算小组对本基金的资产、负债进行清算，全部清算工作按清算原则和清算手续进行。具体清算情况如下：</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1、清算费用</w:t>
      </w: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rPr>
        <w:t>按照《</w:t>
      </w:r>
      <w:r w:rsidR="000F5AE7" w:rsidRPr="0054309B">
        <w:rPr>
          <w:rFonts w:asciiTheme="minorEastAsia" w:eastAsiaTheme="minorEastAsia" w:hAnsiTheme="minorEastAsia" w:hint="eastAsia"/>
        </w:rPr>
        <w:t>招商稳泰定期开放灵活配置混合型证券投资基金</w:t>
      </w:r>
      <w:r w:rsidRPr="0054309B">
        <w:rPr>
          <w:rFonts w:asciiTheme="minorEastAsia" w:eastAsiaTheme="minorEastAsia" w:hAnsiTheme="minorEastAsia"/>
        </w:rPr>
        <w:t>基金合同》第</w:t>
      </w:r>
      <w:r w:rsidR="009E5A33" w:rsidRPr="0054309B">
        <w:rPr>
          <w:rFonts w:asciiTheme="minorEastAsia" w:eastAsiaTheme="minorEastAsia" w:hAnsiTheme="minorEastAsia" w:hint="eastAsia"/>
        </w:rPr>
        <w:t>二十</w:t>
      </w:r>
      <w:r w:rsidRPr="0054309B">
        <w:rPr>
          <w:rFonts w:asciiTheme="minorEastAsia" w:eastAsiaTheme="minorEastAsia" w:hAnsiTheme="minorEastAsia"/>
        </w:rPr>
        <w:t>部分“</w:t>
      </w:r>
      <w:r w:rsidR="0054309B" w:rsidRPr="0054309B">
        <w:rPr>
          <w:rFonts w:asciiTheme="minorEastAsia" w:eastAsiaTheme="minorEastAsia" w:hAnsiTheme="minorEastAsia" w:hint="eastAsia"/>
        </w:rPr>
        <w:t>基金合同的变更、终止与基金财产的清算</w:t>
      </w:r>
      <w:r w:rsidRPr="0054309B">
        <w:rPr>
          <w:rFonts w:asciiTheme="minorEastAsia" w:eastAsiaTheme="minorEastAsia" w:hAnsiTheme="minorEastAsia"/>
        </w:rPr>
        <w:t>”的规定，清算费用是指基金财产清算小组在进行基金清算过程中发生的所有合理费用，清算费用由基金财产清算小组优先从基金</w:t>
      </w:r>
      <w:r w:rsidR="0054309B" w:rsidRPr="0054309B">
        <w:rPr>
          <w:rFonts w:asciiTheme="minorEastAsia" w:eastAsiaTheme="minorEastAsia" w:hAnsiTheme="minorEastAsia" w:hint="eastAsia"/>
        </w:rPr>
        <w:t>剩余</w:t>
      </w:r>
      <w:r w:rsidRPr="0054309B">
        <w:rPr>
          <w:rFonts w:asciiTheme="minorEastAsia" w:eastAsiaTheme="minorEastAsia" w:hAnsiTheme="minorEastAsia"/>
        </w:rPr>
        <w:t>财产中支付。</w:t>
      </w: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rPr>
        <w:t>考虑到本基金清算的实际情况，从保护基金份额持有人利益的角度出发，本基金的清算费用将由基金管理人</w:t>
      </w:r>
      <w:r w:rsidRPr="0054309B">
        <w:rPr>
          <w:rFonts w:asciiTheme="minorEastAsia" w:eastAsiaTheme="minorEastAsia" w:hAnsiTheme="minorEastAsia" w:hint="eastAsia"/>
        </w:rPr>
        <w:t>承担并支付</w:t>
      </w:r>
      <w:r w:rsidRPr="0054309B">
        <w:rPr>
          <w:rFonts w:asciiTheme="minorEastAsia" w:eastAsiaTheme="minorEastAsia" w:hAnsiTheme="minorEastAsia"/>
        </w:rPr>
        <w:t>。</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2、 资产处置情况</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（1）本基金最后运作日</w:t>
      </w:r>
      <w:r w:rsidRPr="0054309B">
        <w:rPr>
          <w:rFonts w:asciiTheme="minorEastAsia" w:eastAsiaTheme="minorEastAsia" w:hAnsiTheme="minorEastAsia" w:hint="eastAsia"/>
        </w:rPr>
        <w:t>银行存款</w:t>
      </w:r>
      <w:r w:rsidR="0054309B" w:rsidRPr="0054309B">
        <w:rPr>
          <w:rFonts w:asciiTheme="minorEastAsia" w:eastAsiaTheme="minorEastAsia" w:hAnsiTheme="minorEastAsia"/>
        </w:rPr>
        <w:t>14,967,444.15</w:t>
      </w:r>
      <w:r w:rsidRPr="0054309B">
        <w:rPr>
          <w:rFonts w:asciiTheme="minorEastAsia" w:eastAsiaTheme="minorEastAsia" w:hAnsiTheme="minorEastAsia" w:hint="eastAsia"/>
        </w:rPr>
        <w:t>元，是存储于基金托管人</w:t>
      </w:r>
      <w:r w:rsidR="009E5A33" w:rsidRPr="0054309B">
        <w:rPr>
          <w:rFonts w:asciiTheme="minorEastAsia" w:eastAsiaTheme="minorEastAsia" w:hAnsiTheme="minorEastAsia" w:hint="eastAsia"/>
        </w:rPr>
        <w:t>中国</w:t>
      </w:r>
      <w:r w:rsidR="004B23EB" w:rsidRPr="0054309B">
        <w:rPr>
          <w:rFonts w:asciiTheme="minorEastAsia" w:eastAsiaTheme="minorEastAsia" w:hAnsiTheme="minorEastAsia" w:hint="eastAsia"/>
        </w:rPr>
        <w:t>银行</w:t>
      </w:r>
      <w:r w:rsidRPr="0054309B">
        <w:rPr>
          <w:rFonts w:asciiTheme="minorEastAsia" w:eastAsiaTheme="minorEastAsia" w:hAnsiTheme="minorEastAsia" w:hint="eastAsia"/>
        </w:rPr>
        <w:t>的活期银行存款。</w:t>
      </w:r>
    </w:p>
    <w:p w:rsidR="0054309B" w:rsidRDefault="0054309B" w:rsidP="009232FA">
      <w:pPr>
        <w:spacing w:line="360" w:lineRule="auto"/>
        <w:rPr>
          <w:rFonts w:asciiTheme="minorEastAsia" w:eastAsiaTheme="minorEastAsia" w:hAnsiTheme="minorEastAsia"/>
        </w:rPr>
      </w:pPr>
      <w:r w:rsidRPr="0054309B">
        <w:rPr>
          <w:rFonts w:asciiTheme="minorEastAsia" w:eastAsiaTheme="minorEastAsia" w:hAnsiTheme="minorEastAsia" w:hint="eastAsia"/>
        </w:rPr>
        <w:t>（2</w:t>
      </w:r>
      <w:r w:rsidRPr="0054309B">
        <w:rPr>
          <w:rFonts w:asciiTheme="minorEastAsia" w:eastAsiaTheme="minorEastAsia" w:hAnsiTheme="minorEastAsia"/>
        </w:rPr>
        <w:t>）</w:t>
      </w:r>
      <w:r w:rsidRPr="0054309B">
        <w:rPr>
          <w:rFonts w:asciiTheme="minorEastAsia" w:eastAsiaTheme="minorEastAsia" w:hAnsiTheme="minorEastAsia" w:hint="eastAsia"/>
        </w:rPr>
        <w:t>本基金最后运作日结算备付金</w:t>
      </w:r>
      <w:r w:rsidRPr="0054309B">
        <w:rPr>
          <w:rFonts w:asciiTheme="minorEastAsia" w:eastAsiaTheme="minorEastAsia" w:hAnsiTheme="minorEastAsia"/>
        </w:rPr>
        <w:t>212,325.55</w:t>
      </w:r>
      <w:r w:rsidRPr="0054309B">
        <w:rPr>
          <w:rFonts w:asciiTheme="minorEastAsia" w:eastAsiaTheme="minorEastAsia" w:hAnsiTheme="minorEastAsia" w:hint="eastAsia"/>
        </w:rPr>
        <w:t>元。其中</w:t>
      </w:r>
      <w:r w:rsidRPr="0054309B">
        <w:rPr>
          <w:rFonts w:asciiTheme="minorEastAsia" w:eastAsiaTheme="minorEastAsia" w:hAnsiTheme="minorEastAsia"/>
        </w:rPr>
        <w:t>206,315.79</w:t>
      </w:r>
      <w:r w:rsidRPr="0054309B">
        <w:rPr>
          <w:rFonts w:asciiTheme="minorEastAsia" w:eastAsiaTheme="minorEastAsia" w:hAnsiTheme="minorEastAsia" w:hint="eastAsia"/>
        </w:rPr>
        <w:t>元是由中国证券登记结算公司收取并保管的结算备付金。结算备付金每月调整一次，根据《结算备付金管理办法》，“中国证券登记结算有限责任公司在每月前3个营业日内，对结算参与人的最低结算备付金限额进行重新核算、调整”。此笔款项预期于1</w:t>
      </w:r>
      <w:r w:rsidRPr="0054309B">
        <w:rPr>
          <w:rFonts w:asciiTheme="minorEastAsia" w:eastAsiaTheme="minorEastAsia" w:hAnsiTheme="minorEastAsia"/>
        </w:rPr>
        <w:t>1</w:t>
      </w:r>
      <w:r w:rsidRPr="0054309B">
        <w:rPr>
          <w:rFonts w:asciiTheme="minorEastAsia" w:eastAsiaTheme="minorEastAsia" w:hAnsiTheme="minorEastAsia" w:hint="eastAsia"/>
        </w:rPr>
        <w:t>月</w:t>
      </w:r>
      <w:r w:rsidRPr="0054309B">
        <w:rPr>
          <w:rFonts w:asciiTheme="minorEastAsia" w:eastAsiaTheme="minorEastAsia" w:hAnsiTheme="minorEastAsia"/>
        </w:rPr>
        <w:t>2</w:t>
      </w:r>
      <w:r w:rsidRPr="0054309B">
        <w:rPr>
          <w:rFonts w:asciiTheme="minorEastAsia" w:eastAsiaTheme="minorEastAsia" w:hAnsiTheme="minorEastAsia" w:hint="eastAsia"/>
        </w:rPr>
        <w:t>日返还托管账户</w:t>
      </w:r>
      <w:r>
        <w:rPr>
          <w:rFonts w:asciiTheme="minorEastAsia" w:eastAsiaTheme="minorEastAsia" w:hAnsiTheme="minorEastAsia" w:hint="eastAsia"/>
        </w:rPr>
        <w:t>。</w:t>
      </w:r>
    </w:p>
    <w:p w:rsidR="0054309B" w:rsidRPr="0054309B" w:rsidRDefault="0054309B" w:rsidP="0054309B">
      <w:pPr>
        <w:spacing w:line="360" w:lineRule="auto"/>
        <w:ind w:firstLineChars="200" w:firstLine="420"/>
        <w:rPr>
          <w:rFonts w:asciiTheme="minorEastAsia" w:eastAsiaTheme="minorEastAsia" w:hAnsiTheme="minorEastAsia"/>
        </w:rPr>
      </w:pPr>
      <w:r w:rsidRPr="0054309B">
        <w:rPr>
          <w:rFonts w:asciiTheme="minorEastAsia" w:eastAsiaTheme="minorEastAsia" w:hAnsiTheme="minorEastAsia" w:hint="eastAsia"/>
        </w:rPr>
        <w:t>剩余</w:t>
      </w:r>
      <w:r w:rsidRPr="0054309B">
        <w:rPr>
          <w:rFonts w:asciiTheme="minorEastAsia" w:eastAsiaTheme="minorEastAsia" w:hAnsiTheme="minorEastAsia"/>
        </w:rPr>
        <w:t>6,009.76</w:t>
      </w:r>
      <w:r w:rsidRPr="0054309B">
        <w:rPr>
          <w:rFonts w:asciiTheme="minorEastAsia" w:eastAsiaTheme="minorEastAsia" w:hAnsiTheme="minorEastAsia" w:hint="eastAsia"/>
        </w:rPr>
        <w:t>元</w:t>
      </w:r>
      <w:r w:rsidRPr="0054309B">
        <w:rPr>
          <w:rFonts w:asciiTheme="minorEastAsia" w:eastAsiaTheme="minorEastAsia" w:hAnsiTheme="minorEastAsia"/>
        </w:rPr>
        <w:t>为</w:t>
      </w:r>
      <w:r w:rsidRPr="0054309B">
        <w:rPr>
          <w:rFonts w:asciiTheme="minorEastAsia" w:eastAsiaTheme="minorEastAsia" w:hAnsiTheme="minorEastAsia" w:hint="eastAsia"/>
        </w:rPr>
        <w:t>安信</w:t>
      </w:r>
      <w:r w:rsidRPr="0054309B">
        <w:rPr>
          <w:rFonts w:asciiTheme="minorEastAsia" w:eastAsiaTheme="minorEastAsia" w:hAnsiTheme="minorEastAsia"/>
        </w:rPr>
        <w:t>期货</w:t>
      </w:r>
      <w:r w:rsidRPr="0054309B">
        <w:rPr>
          <w:rFonts w:asciiTheme="minorEastAsia" w:eastAsiaTheme="minorEastAsia" w:hAnsiTheme="minorEastAsia" w:hint="eastAsia"/>
        </w:rPr>
        <w:t>收取</w:t>
      </w:r>
      <w:r w:rsidRPr="0054309B">
        <w:rPr>
          <w:rFonts w:asciiTheme="minorEastAsia" w:eastAsiaTheme="minorEastAsia" w:hAnsiTheme="minorEastAsia"/>
        </w:rPr>
        <w:t>并保管的</w:t>
      </w:r>
      <w:r w:rsidRPr="0054309B">
        <w:rPr>
          <w:rFonts w:asciiTheme="minorEastAsia" w:eastAsiaTheme="minorEastAsia" w:hAnsiTheme="minorEastAsia" w:hint="eastAsia"/>
        </w:rPr>
        <w:t>期货</w:t>
      </w:r>
      <w:r w:rsidRPr="0054309B">
        <w:rPr>
          <w:rFonts w:asciiTheme="minorEastAsia" w:eastAsiaTheme="minorEastAsia" w:hAnsiTheme="minorEastAsia"/>
        </w:rPr>
        <w:t>保证金，</w:t>
      </w:r>
      <w:r w:rsidR="009232FA" w:rsidRPr="009232FA">
        <w:rPr>
          <w:rFonts w:asciiTheme="minorEastAsia" w:eastAsiaTheme="minorEastAsia" w:hAnsiTheme="minorEastAsia" w:hint="eastAsia"/>
        </w:rPr>
        <w:t>此笔款项</w:t>
      </w:r>
      <w:r w:rsidR="009232FA">
        <w:rPr>
          <w:rFonts w:asciiTheme="minorEastAsia" w:eastAsiaTheme="minorEastAsia" w:hAnsiTheme="minorEastAsia" w:hint="eastAsia"/>
        </w:rPr>
        <w:t>已</w:t>
      </w:r>
      <w:r w:rsidR="009232FA" w:rsidRPr="009232FA">
        <w:rPr>
          <w:rFonts w:asciiTheme="minorEastAsia" w:eastAsiaTheme="minorEastAsia" w:hAnsiTheme="minorEastAsia" w:hint="eastAsia"/>
        </w:rPr>
        <w:t>于1</w:t>
      </w:r>
      <w:r w:rsidR="009232FA">
        <w:rPr>
          <w:rFonts w:asciiTheme="minorEastAsia" w:eastAsiaTheme="minorEastAsia" w:hAnsiTheme="minorEastAsia"/>
        </w:rPr>
        <w:t>0</w:t>
      </w:r>
      <w:r w:rsidR="009232FA" w:rsidRPr="009232FA">
        <w:rPr>
          <w:rFonts w:asciiTheme="minorEastAsia" w:eastAsiaTheme="minorEastAsia" w:hAnsiTheme="minorEastAsia" w:hint="eastAsia"/>
        </w:rPr>
        <w:t>月</w:t>
      </w:r>
      <w:r w:rsidR="009232FA">
        <w:rPr>
          <w:rFonts w:asciiTheme="minorEastAsia" w:eastAsiaTheme="minorEastAsia" w:hAnsiTheme="minorEastAsia"/>
        </w:rPr>
        <w:t>17</w:t>
      </w:r>
      <w:r w:rsidR="009232FA" w:rsidRPr="009232FA">
        <w:rPr>
          <w:rFonts w:asciiTheme="minorEastAsia" w:eastAsiaTheme="minorEastAsia" w:hAnsiTheme="minorEastAsia" w:hint="eastAsia"/>
        </w:rPr>
        <w:t>日返还托管账户。</w:t>
      </w:r>
    </w:p>
    <w:p w:rsidR="009E5A33" w:rsidRPr="0054309B" w:rsidRDefault="009E5A33" w:rsidP="00B60EA3">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sidR="00436E9D">
        <w:rPr>
          <w:rFonts w:asciiTheme="minorEastAsia" w:eastAsiaTheme="minorEastAsia" w:hAnsiTheme="minorEastAsia"/>
        </w:rPr>
        <w:t>3</w:t>
      </w:r>
      <w:r w:rsidRPr="0054309B">
        <w:rPr>
          <w:rFonts w:asciiTheme="minorEastAsia" w:eastAsiaTheme="minorEastAsia" w:hAnsiTheme="minorEastAsia"/>
        </w:rPr>
        <w:t>）本基金最后运作日</w:t>
      </w:r>
      <w:r w:rsidRPr="0054309B">
        <w:rPr>
          <w:rFonts w:asciiTheme="minorEastAsia" w:eastAsiaTheme="minorEastAsia" w:hAnsiTheme="minorEastAsia" w:hint="eastAsia"/>
        </w:rPr>
        <w:t>存出保证金</w:t>
      </w:r>
      <w:r w:rsidR="009232FA" w:rsidRPr="009232FA">
        <w:rPr>
          <w:rFonts w:asciiTheme="minorEastAsia" w:eastAsiaTheme="minorEastAsia" w:hAnsiTheme="minorEastAsia"/>
        </w:rPr>
        <w:t>20,608.20</w:t>
      </w:r>
      <w:r w:rsidRPr="0054309B">
        <w:rPr>
          <w:rFonts w:asciiTheme="minorEastAsia" w:eastAsiaTheme="minorEastAsia" w:hAnsiTheme="minorEastAsia" w:hint="eastAsia"/>
        </w:rPr>
        <w:t>元，是由中国证券登记结算公司收取并保管的结算保证金。结算保证金每月调整一次，根据《结算保证金管理业务指南》，“中国证券登记结算有限责任公司于每月初第二个交易日，根据结算参与人对应结算备付金账户前</w:t>
      </w:r>
      <w:r w:rsidRPr="0054309B">
        <w:rPr>
          <w:rFonts w:asciiTheme="minorEastAsia" w:eastAsiaTheme="minorEastAsia" w:hAnsiTheme="minorEastAsia"/>
        </w:rPr>
        <w:t>6</w:t>
      </w:r>
      <w:r w:rsidRPr="0054309B">
        <w:rPr>
          <w:rFonts w:asciiTheme="minorEastAsia" w:eastAsiaTheme="minorEastAsia" w:hAnsiTheme="minorEastAsia" w:hint="eastAsia"/>
        </w:rPr>
        <w:t>个月日均结算净额调整其结算互保金额度，但不低于初始结算保证金基数”。此款项预期于</w:t>
      </w:r>
      <w:r w:rsidR="009232FA" w:rsidRPr="0054309B">
        <w:rPr>
          <w:rFonts w:asciiTheme="minorEastAsia" w:eastAsiaTheme="minorEastAsia" w:hAnsiTheme="minorEastAsia" w:hint="eastAsia"/>
        </w:rPr>
        <w:t>1</w:t>
      </w:r>
      <w:r w:rsidR="009232FA" w:rsidRPr="0054309B">
        <w:rPr>
          <w:rFonts w:asciiTheme="minorEastAsia" w:eastAsiaTheme="minorEastAsia" w:hAnsiTheme="minorEastAsia"/>
        </w:rPr>
        <w:t>1</w:t>
      </w:r>
      <w:r w:rsidR="009232FA" w:rsidRPr="0054309B">
        <w:rPr>
          <w:rFonts w:asciiTheme="minorEastAsia" w:eastAsiaTheme="minorEastAsia" w:hAnsiTheme="minorEastAsia" w:hint="eastAsia"/>
        </w:rPr>
        <w:t>月</w:t>
      </w:r>
      <w:r w:rsidR="009232FA" w:rsidRPr="0054309B">
        <w:rPr>
          <w:rFonts w:asciiTheme="minorEastAsia" w:eastAsiaTheme="minorEastAsia" w:hAnsiTheme="minorEastAsia"/>
        </w:rPr>
        <w:t>2</w:t>
      </w:r>
      <w:r w:rsidR="009232FA" w:rsidRPr="0054309B">
        <w:rPr>
          <w:rFonts w:asciiTheme="minorEastAsia" w:eastAsiaTheme="minorEastAsia" w:hAnsiTheme="minorEastAsia" w:hint="eastAsia"/>
        </w:rPr>
        <w:t>日</w:t>
      </w:r>
      <w:r w:rsidRPr="0054309B">
        <w:rPr>
          <w:rFonts w:asciiTheme="minorEastAsia" w:eastAsiaTheme="minorEastAsia" w:hAnsiTheme="minorEastAsia" w:hint="eastAsia"/>
        </w:rPr>
        <w:t>退回托管账户。</w:t>
      </w:r>
    </w:p>
    <w:p w:rsidR="00EE6A7B" w:rsidRDefault="00EE6A7B" w:rsidP="009D04ED">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sidR="00436E9D">
        <w:rPr>
          <w:rFonts w:asciiTheme="minorEastAsia" w:eastAsiaTheme="minorEastAsia" w:hAnsiTheme="minorEastAsia"/>
        </w:rPr>
        <w:t>4</w:t>
      </w:r>
      <w:r w:rsidRPr="0054309B">
        <w:rPr>
          <w:rFonts w:asciiTheme="minorEastAsia" w:eastAsiaTheme="minorEastAsia" w:hAnsiTheme="minorEastAsia" w:hint="eastAsia"/>
        </w:rPr>
        <w:t>）</w:t>
      </w:r>
      <w:r w:rsidRPr="0054309B">
        <w:rPr>
          <w:rFonts w:asciiTheme="minorEastAsia" w:eastAsiaTheme="minorEastAsia" w:hAnsiTheme="minorEastAsia"/>
        </w:rPr>
        <w:t>本基金最后运作日</w:t>
      </w:r>
      <w:r w:rsidR="009232FA">
        <w:rPr>
          <w:rFonts w:asciiTheme="minorEastAsia" w:eastAsiaTheme="minorEastAsia" w:hAnsiTheme="minorEastAsia" w:hint="eastAsia"/>
        </w:rPr>
        <w:t>持有</w:t>
      </w:r>
      <w:r w:rsidR="009232FA" w:rsidRPr="009232FA">
        <w:rPr>
          <w:rFonts w:asciiTheme="minorEastAsia" w:eastAsiaTheme="minorEastAsia" w:hAnsiTheme="minorEastAsia" w:hint="eastAsia"/>
        </w:rPr>
        <w:t>买入返售金融资产</w:t>
      </w:r>
      <w:r w:rsidR="009232FA" w:rsidRPr="009232FA">
        <w:rPr>
          <w:rFonts w:asciiTheme="minorEastAsia" w:eastAsiaTheme="minorEastAsia" w:hAnsiTheme="minorEastAsia"/>
        </w:rPr>
        <w:t>9,600,000.00</w:t>
      </w:r>
      <w:r w:rsidR="00CA120C" w:rsidRPr="0054309B">
        <w:rPr>
          <w:rFonts w:asciiTheme="minorEastAsia" w:eastAsiaTheme="minorEastAsia" w:hAnsiTheme="minorEastAsia" w:hint="eastAsia"/>
        </w:rPr>
        <w:t>元，</w:t>
      </w:r>
      <w:r w:rsidR="009232FA">
        <w:rPr>
          <w:rFonts w:asciiTheme="minorEastAsia" w:eastAsiaTheme="minorEastAsia" w:hAnsiTheme="minorEastAsia" w:hint="eastAsia"/>
        </w:rPr>
        <w:t>是</w:t>
      </w:r>
      <w:r w:rsidR="009232FA">
        <w:rPr>
          <w:rFonts w:hint="eastAsia"/>
        </w:rPr>
        <w:t>基金从事证券交易所债券逆回购交易形成的</w:t>
      </w:r>
      <w:r w:rsidR="00751BFE" w:rsidRPr="0054309B">
        <w:rPr>
          <w:rFonts w:asciiTheme="minorEastAsia" w:eastAsiaTheme="minorEastAsia" w:hAnsiTheme="minorEastAsia" w:hint="eastAsia"/>
        </w:rPr>
        <w:t>。</w:t>
      </w:r>
      <w:r w:rsidR="00B44D2B" w:rsidRPr="0054309B">
        <w:rPr>
          <w:rFonts w:asciiTheme="minorEastAsia" w:eastAsiaTheme="minorEastAsia" w:hAnsiTheme="minorEastAsia" w:hint="eastAsia"/>
        </w:rPr>
        <w:t>该</w:t>
      </w:r>
      <w:r w:rsidR="009232FA">
        <w:rPr>
          <w:rFonts w:asciiTheme="minorEastAsia" w:eastAsiaTheme="minorEastAsia" w:hAnsiTheme="minorEastAsia" w:hint="eastAsia"/>
        </w:rPr>
        <w:t>逆回购</w:t>
      </w:r>
      <w:r w:rsidR="009232FA">
        <w:rPr>
          <w:rFonts w:asciiTheme="minorEastAsia" w:eastAsiaTheme="minorEastAsia" w:hAnsiTheme="minorEastAsia"/>
        </w:rPr>
        <w:t>交易</w:t>
      </w:r>
      <w:r w:rsidR="00CA120C" w:rsidRPr="0054309B">
        <w:rPr>
          <w:rFonts w:asciiTheme="minorEastAsia" w:eastAsiaTheme="minorEastAsia" w:hAnsiTheme="minorEastAsia" w:hint="eastAsia"/>
        </w:rPr>
        <w:t>已</w:t>
      </w:r>
      <w:r w:rsidR="00B44D2B" w:rsidRPr="0054309B">
        <w:rPr>
          <w:rFonts w:asciiTheme="minorEastAsia" w:eastAsiaTheme="minorEastAsia" w:hAnsiTheme="minorEastAsia" w:hint="eastAsia"/>
        </w:rPr>
        <w:t>于2018年</w:t>
      </w:r>
      <w:r w:rsidR="00C22838">
        <w:rPr>
          <w:rFonts w:asciiTheme="minorEastAsia" w:eastAsiaTheme="minorEastAsia" w:hAnsiTheme="minorEastAsia"/>
        </w:rPr>
        <w:t>10</w:t>
      </w:r>
      <w:r w:rsidR="00B44D2B" w:rsidRPr="0054309B">
        <w:rPr>
          <w:rFonts w:asciiTheme="minorEastAsia" w:eastAsiaTheme="minorEastAsia" w:hAnsiTheme="minorEastAsia" w:hint="eastAsia"/>
        </w:rPr>
        <w:t>月</w:t>
      </w:r>
      <w:r w:rsidR="00C22838">
        <w:rPr>
          <w:rFonts w:asciiTheme="minorEastAsia" w:eastAsiaTheme="minorEastAsia" w:hAnsiTheme="minorEastAsia"/>
        </w:rPr>
        <w:t>17</w:t>
      </w:r>
      <w:r w:rsidR="00B44D2B" w:rsidRPr="0054309B">
        <w:rPr>
          <w:rFonts w:asciiTheme="minorEastAsia" w:eastAsiaTheme="minorEastAsia" w:hAnsiTheme="minorEastAsia" w:hint="eastAsia"/>
        </w:rPr>
        <w:t>日</w:t>
      </w:r>
      <w:r w:rsidR="00C22838">
        <w:rPr>
          <w:rFonts w:asciiTheme="minorEastAsia" w:eastAsiaTheme="minorEastAsia" w:hAnsiTheme="minorEastAsia" w:hint="eastAsia"/>
        </w:rPr>
        <w:t>到期，</w:t>
      </w:r>
      <w:r w:rsidR="008552EA" w:rsidRPr="0054309B">
        <w:rPr>
          <w:rFonts w:asciiTheme="minorEastAsia" w:eastAsiaTheme="minorEastAsia" w:hAnsiTheme="minorEastAsia" w:hint="eastAsia"/>
        </w:rPr>
        <w:t>清算款也于2018年</w:t>
      </w:r>
      <w:r w:rsidR="00C22838">
        <w:rPr>
          <w:rFonts w:asciiTheme="minorEastAsia" w:eastAsiaTheme="minorEastAsia" w:hAnsiTheme="minorEastAsia"/>
        </w:rPr>
        <w:t>10</w:t>
      </w:r>
      <w:r w:rsidR="008552EA" w:rsidRPr="0054309B">
        <w:rPr>
          <w:rFonts w:asciiTheme="minorEastAsia" w:eastAsiaTheme="minorEastAsia" w:hAnsiTheme="minorEastAsia" w:hint="eastAsia"/>
        </w:rPr>
        <w:t>月</w:t>
      </w:r>
      <w:r w:rsidR="00C22838">
        <w:rPr>
          <w:rFonts w:asciiTheme="minorEastAsia" w:eastAsiaTheme="minorEastAsia" w:hAnsiTheme="minorEastAsia"/>
        </w:rPr>
        <w:t>18</w:t>
      </w:r>
      <w:r w:rsidR="008552EA" w:rsidRPr="0054309B">
        <w:rPr>
          <w:rFonts w:asciiTheme="minorEastAsia" w:eastAsiaTheme="minorEastAsia" w:hAnsiTheme="minorEastAsia" w:hint="eastAsia"/>
        </w:rPr>
        <w:t>日当日到账</w:t>
      </w:r>
      <w:r w:rsidR="00B44D2B" w:rsidRPr="0054309B">
        <w:rPr>
          <w:rFonts w:asciiTheme="minorEastAsia" w:eastAsiaTheme="minorEastAsia" w:hAnsiTheme="minorEastAsia" w:hint="eastAsia"/>
        </w:rPr>
        <w:t>。</w:t>
      </w:r>
    </w:p>
    <w:p w:rsidR="00C22838" w:rsidRPr="00C22838" w:rsidRDefault="00C22838" w:rsidP="009D04ED">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Pr>
          <w:rFonts w:asciiTheme="minorEastAsia" w:eastAsiaTheme="minorEastAsia" w:hAnsiTheme="minorEastAsia"/>
        </w:rPr>
        <w:t>5</w:t>
      </w:r>
      <w:r w:rsidRPr="0054309B">
        <w:rPr>
          <w:rFonts w:asciiTheme="minorEastAsia" w:eastAsiaTheme="minorEastAsia" w:hAnsiTheme="minorEastAsia" w:hint="eastAsia"/>
        </w:rPr>
        <w:t>）</w:t>
      </w:r>
      <w:r w:rsidRPr="00C22838">
        <w:rPr>
          <w:rFonts w:asciiTheme="minorEastAsia" w:eastAsiaTheme="minorEastAsia" w:hAnsiTheme="minorEastAsia" w:hint="eastAsia"/>
        </w:rPr>
        <w:t>本基金最后运作日应收证券清算款</w:t>
      </w:r>
      <w:r w:rsidRPr="00C22838">
        <w:rPr>
          <w:rFonts w:asciiTheme="minorEastAsia" w:eastAsiaTheme="minorEastAsia" w:hAnsiTheme="minorEastAsia"/>
        </w:rPr>
        <w:t>202,636.60</w:t>
      </w:r>
      <w:r w:rsidRPr="00C22838">
        <w:rPr>
          <w:rFonts w:asciiTheme="minorEastAsia" w:eastAsiaTheme="minorEastAsia" w:hAnsiTheme="minorEastAsia" w:hint="eastAsia"/>
        </w:rPr>
        <w:t>元，该款项已于2018年</w:t>
      </w:r>
      <w:r w:rsidR="003C5A9D">
        <w:rPr>
          <w:rFonts w:asciiTheme="minorEastAsia" w:eastAsiaTheme="minorEastAsia" w:hAnsiTheme="minorEastAsia"/>
        </w:rPr>
        <w:t>10</w:t>
      </w:r>
      <w:r w:rsidRPr="00C22838">
        <w:rPr>
          <w:rFonts w:asciiTheme="minorEastAsia" w:eastAsiaTheme="minorEastAsia" w:hAnsiTheme="minorEastAsia" w:hint="eastAsia"/>
        </w:rPr>
        <w:t>月</w:t>
      </w:r>
      <w:r>
        <w:rPr>
          <w:rFonts w:asciiTheme="minorEastAsia" w:eastAsiaTheme="minorEastAsia" w:hAnsiTheme="minorEastAsia"/>
        </w:rPr>
        <w:t>16</w:t>
      </w:r>
      <w:r>
        <w:rPr>
          <w:rFonts w:asciiTheme="minorEastAsia" w:eastAsiaTheme="minorEastAsia" w:hAnsiTheme="minorEastAsia" w:hint="eastAsia"/>
        </w:rPr>
        <w:t>日结算入账。</w:t>
      </w:r>
    </w:p>
    <w:p w:rsidR="00E74CEB" w:rsidRPr="0054309B" w:rsidRDefault="00751BFE" w:rsidP="00B60EA3">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sidR="00436E9D">
        <w:rPr>
          <w:rFonts w:asciiTheme="minorEastAsia" w:eastAsiaTheme="minorEastAsia" w:hAnsiTheme="minorEastAsia"/>
        </w:rPr>
        <w:t>6</w:t>
      </w:r>
      <w:r w:rsidRPr="0054309B">
        <w:rPr>
          <w:rFonts w:asciiTheme="minorEastAsia" w:eastAsiaTheme="minorEastAsia" w:hAnsiTheme="minorEastAsia" w:hint="eastAsia"/>
        </w:rPr>
        <w:t>）</w:t>
      </w:r>
      <w:r w:rsidR="00E74CEB" w:rsidRPr="0054309B">
        <w:rPr>
          <w:rFonts w:asciiTheme="minorEastAsia" w:eastAsiaTheme="minorEastAsia" w:hAnsiTheme="minorEastAsia"/>
        </w:rPr>
        <w:t>本基金最后运作日应收利息</w:t>
      </w:r>
      <w:r w:rsidR="00C22838" w:rsidRPr="00C22838">
        <w:rPr>
          <w:rFonts w:asciiTheme="minorEastAsia" w:eastAsiaTheme="minorEastAsia" w:hAnsiTheme="minorEastAsia"/>
        </w:rPr>
        <w:t>16,412.60</w:t>
      </w:r>
      <w:r w:rsidR="00E74CEB" w:rsidRPr="0054309B">
        <w:rPr>
          <w:rFonts w:asciiTheme="minorEastAsia" w:eastAsiaTheme="minorEastAsia" w:hAnsiTheme="minorEastAsia"/>
        </w:rPr>
        <w:t>元，</w:t>
      </w:r>
      <w:r w:rsidR="00FF36C8" w:rsidRPr="0054309B">
        <w:rPr>
          <w:rFonts w:asciiTheme="minorEastAsia" w:eastAsiaTheme="minorEastAsia" w:hAnsiTheme="minorEastAsia" w:hint="eastAsia"/>
        </w:rPr>
        <w:t>包含</w:t>
      </w:r>
      <w:r w:rsidR="00EF0101" w:rsidRPr="0054309B">
        <w:rPr>
          <w:rFonts w:asciiTheme="minorEastAsia" w:eastAsiaTheme="minorEastAsia" w:hAnsiTheme="minorEastAsia" w:hint="eastAsia"/>
        </w:rPr>
        <w:t>活期</w:t>
      </w:r>
      <w:r w:rsidR="00DC41AF" w:rsidRPr="0054309B">
        <w:rPr>
          <w:rFonts w:asciiTheme="minorEastAsia" w:eastAsiaTheme="minorEastAsia" w:hAnsiTheme="minorEastAsia" w:hint="eastAsia"/>
        </w:rPr>
        <w:t>银行存款应收利息</w:t>
      </w:r>
      <w:r w:rsidR="00C22838" w:rsidRPr="00C22838">
        <w:rPr>
          <w:rFonts w:asciiTheme="minorEastAsia" w:eastAsiaTheme="minorEastAsia" w:hAnsiTheme="minorEastAsia"/>
        </w:rPr>
        <w:t>16,155.68</w:t>
      </w:r>
      <w:r w:rsidR="00DC41AF" w:rsidRPr="0054309B">
        <w:rPr>
          <w:rFonts w:asciiTheme="minorEastAsia" w:eastAsiaTheme="minorEastAsia" w:hAnsiTheme="minorEastAsia" w:hint="eastAsia"/>
        </w:rPr>
        <w:t>元</w:t>
      </w:r>
      <w:r w:rsidR="000A5416" w:rsidRPr="0054309B">
        <w:rPr>
          <w:rFonts w:asciiTheme="minorEastAsia" w:eastAsiaTheme="minorEastAsia" w:hAnsiTheme="minorEastAsia" w:hint="eastAsia"/>
        </w:rPr>
        <w:t>、</w:t>
      </w:r>
      <w:r w:rsidR="00C22838" w:rsidRPr="00B27FF4">
        <w:rPr>
          <w:rFonts w:ascii="宋体" w:hAnsi="宋体" w:hint="eastAsia"/>
        </w:rPr>
        <w:t>最低备付金利息</w:t>
      </w:r>
      <w:r w:rsidR="00D974A9">
        <w:rPr>
          <w:rFonts w:ascii="宋体" w:hAnsi="宋体"/>
        </w:rPr>
        <w:t>126.96</w:t>
      </w:r>
      <w:r w:rsidR="00C22838" w:rsidRPr="00B27FF4">
        <w:rPr>
          <w:rFonts w:ascii="宋体" w:hAnsi="宋体" w:hint="eastAsia"/>
        </w:rPr>
        <w:t>元</w:t>
      </w:r>
      <w:r w:rsidR="00C22838">
        <w:rPr>
          <w:rFonts w:ascii="宋体" w:hAnsi="宋体" w:hint="eastAsia"/>
        </w:rPr>
        <w:t>、</w:t>
      </w:r>
      <w:r w:rsidR="001954AB">
        <w:rPr>
          <w:rFonts w:ascii="宋体" w:hAnsi="宋体" w:hint="eastAsia"/>
        </w:rPr>
        <w:t>期货保证金</w:t>
      </w:r>
      <w:r w:rsidR="001954AB" w:rsidRPr="00EA1F2C">
        <w:rPr>
          <w:rFonts w:ascii="宋体" w:hAnsi="宋体" w:hint="eastAsia"/>
        </w:rPr>
        <w:t>利息</w:t>
      </w:r>
      <w:r w:rsidR="001954AB" w:rsidRPr="001954AB">
        <w:rPr>
          <w:rFonts w:ascii="宋体" w:hAnsi="宋体"/>
        </w:rPr>
        <w:t>2.88</w:t>
      </w:r>
      <w:r w:rsidR="001954AB">
        <w:rPr>
          <w:rFonts w:ascii="宋体" w:hAnsi="宋体" w:hint="eastAsia"/>
        </w:rPr>
        <w:t>元及</w:t>
      </w:r>
      <w:r w:rsidR="008552EA" w:rsidRPr="0054309B">
        <w:rPr>
          <w:rFonts w:asciiTheme="minorEastAsia" w:eastAsiaTheme="minorEastAsia" w:hAnsiTheme="minorEastAsia" w:hint="eastAsia"/>
        </w:rPr>
        <w:t>结算保证金应收利息</w:t>
      </w:r>
      <w:r w:rsidR="001954AB" w:rsidRPr="001954AB">
        <w:rPr>
          <w:rFonts w:asciiTheme="minorEastAsia" w:eastAsiaTheme="minorEastAsia" w:hAnsiTheme="minorEastAsia"/>
        </w:rPr>
        <w:t>127.08</w:t>
      </w:r>
      <w:r w:rsidR="008552EA" w:rsidRPr="0054309B">
        <w:rPr>
          <w:rFonts w:asciiTheme="minorEastAsia" w:eastAsiaTheme="minorEastAsia" w:hAnsiTheme="minorEastAsia" w:hint="eastAsia"/>
        </w:rPr>
        <w:t>元</w:t>
      </w:r>
      <w:r w:rsidR="00920078" w:rsidRPr="0054309B">
        <w:rPr>
          <w:rFonts w:asciiTheme="minorEastAsia" w:eastAsiaTheme="minorEastAsia" w:hAnsiTheme="minorEastAsia" w:hint="eastAsia"/>
        </w:rPr>
        <w:t>。</w:t>
      </w:r>
      <w:r w:rsidR="00B44D2B" w:rsidRPr="0054309B">
        <w:rPr>
          <w:rFonts w:asciiTheme="minorEastAsia" w:eastAsiaTheme="minorEastAsia" w:hAnsiTheme="minorEastAsia" w:hint="eastAsia"/>
        </w:rPr>
        <w:t>其中</w:t>
      </w:r>
      <w:r w:rsidR="001954AB" w:rsidRPr="00B27FF4">
        <w:rPr>
          <w:rFonts w:ascii="宋体" w:hAnsi="宋体" w:hint="eastAsia"/>
        </w:rPr>
        <w:t>应收银行活期存款利息由托管银行于每季度</w:t>
      </w:r>
      <w:r w:rsidR="001954AB" w:rsidRPr="00B27FF4">
        <w:rPr>
          <w:rFonts w:ascii="宋体" w:hAnsi="宋体"/>
        </w:rPr>
        <w:t>3</w:t>
      </w:r>
      <w:r w:rsidR="001954AB" w:rsidRPr="00B27FF4">
        <w:rPr>
          <w:rFonts w:ascii="宋体" w:hAnsi="宋体" w:hint="eastAsia"/>
        </w:rPr>
        <w:t>月、</w:t>
      </w:r>
      <w:r w:rsidR="001954AB" w:rsidRPr="00B27FF4">
        <w:rPr>
          <w:rFonts w:ascii="宋体" w:hAnsi="宋体"/>
        </w:rPr>
        <w:t>6</w:t>
      </w:r>
      <w:r w:rsidR="001954AB" w:rsidRPr="00B27FF4">
        <w:rPr>
          <w:rFonts w:ascii="宋体" w:hAnsi="宋体" w:hint="eastAsia"/>
        </w:rPr>
        <w:t>月、</w:t>
      </w:r>
      <w:r w:rsidR="001954AB" w:rsidRPr="00B27FF4">
        <w:rPr>
          <w:rFonts w:ascii="宋体" w:hAnsi="宋体"/>
        </w:rPr>
        <w:t>9</w:t>
      </w:r>
      <w:r w:rsidR="001954AB" w:rsidRPr="00B27FF4">
        <w:rPr>
          <w:rFonts w:ascii="宋体" w:hAnsi="宋体" w:hint="eastAsia"/>
        </w:rPr>
        <w:t>月、</w:t>
      </w:r>
      <w:r w:rsidR="001954AB" w:rsidRPr="00B27FF4">
        <w:rPr>
          <w:rFonts w:ascii="宋体" w:hAnsi="宋体"/>
        </w:rPr>
        <w:t>12</w:t>
      </w:r>
      <w:r w:rsidR="001954AB" w:rsidRPr="00B27FF4">
        <w:rPr>
          <w:rFonts w:ascii="宋体" w:hAnsi="宋体" w:hint="eastAsia"/>
        </w:rPr>
        <w:t>月</w:t>
      </w:r>
      <w:r w:rsidR="001954AB" w:rsidRPr="00B27FF4">
        <w:rPr>
          <w:rFonts w:ascii="宋体" w:hAnsi="宋体"/>
        </w:rPr>
        <w:t>21</w:t>
      </w:r>
      <w:r w:rsidR="001954AB" w:rsidRPr="00B27FF4">
        <w:rPr>
          <w:rFonts w:ascii="宋体" w:hAnsi="宋体" w:hint="eastAsia"/>
        </w:rPr>
        <w:t>日（节假日顺延）结算入账，或在账户注销时一次性结清；</w:t>
      </w:r>
      <w:r w:rsidR="001954AB">
        <w:rPr>
          <w:rFonts w:ascii="宋体" w:hAnsi="宋体" w:hint="eastAsia"/>
        </w:rPr>
        <w:t>最低备付金利息及</w:t>
      </w:r>
      <w:r w:rsidR="001954AB" w:rsidRPr="00B27FF4">
        <w:rPr>
          <w:rFonts w:ascii="宋体" w:hAnsi="宋体" w:hint="eastAsia"/>
        </w:rPr>
        <w:t>结算保证金利息</w:t>
      </w:r>
      <w:r w:rsidR="001954AB" w:rsidRPr="00B27FF4">
        <w:rPr>
          <w:rFonts w:hAnsi="宋体" w:hint="eastAsia"/>
        </w:rPr>
        <w:t>由中国</w:t>
      </w:r>
      <w:r w:rsidR="001954AB" w:rsidRPr="00B27FF4">
        <w:rPr>
          <w:rFonts w:ascii="宋体" w:hAnsi="宋体" w:hint="eastAsia"/>
        </w:rPr>
        <w:t>证券登记结算有限责任公司于每季度</w:t>
      </w:r>
      <w:r w:rsidR="001954AB" w:rsidRPr="00B27FF4">
        <w:rPr>
          <w:rFonts w:ascii="宋体" w:hAnsi="宋体"/>
        </w:rPr>
        <w:t>3</w:t>
      </w:r>
      <w:r w:rsidR="001954AB" w:rsidRPr="00B27FF4">
        <w:rPr>
          <w:rFonts w:ascii="宋体" w:hAnsi="宋体" w:hint="eastAsia"/>
        </w:rPr>
        <w:t>月、</w:t>
      </w:r>
      <w:r w:rsidR="001954AB" w:rsidRPr="00B27FF4">
        <w:rPr>
          <w:rFonts w:ascii="宋体" w:hAnsi="宋体"/>
        </w:rPr>
        <w:t>6</w:t>
      </w:r>
      <w:r w:rsidR="001954AB" w:rsidRPr="00B27FF4">
        <w:rPr>
          <w:rFonts w:ascii="宋体" w:hAnsi="宋体" w:hint="eastAsia"/>
        </w:rPr>
        <w:t>月、</w:t>
      </w:r>
      <w:r w:rsidR="001954AB" w:rsidRPr="00B27FF4">
        <w:rPr>
          <w:rFonts w:ascii="宋体" w:hAnsi="宋体"/>
        </w:rPr>
        <w:t>9</w:t>
      </w:r>
      <w:r w:rsidR="001954AB" w:rsidRPr="00B27FF4">
        <w:rPr>
          <w:rFonts w:ascii="宋体" w:hAnsi="宋体" w:hint="eastAsia"/>
        </w:rPr>
        <w:t>月、</w:t>
      </w:r>
      <w:r w:rsidR="001954AB" w:rsidRPr="00B27FF4">
        <w:rPr>
          <w:rFonts w:ascii="宋体" w:hAnsi="宋体"/>
        </w:rPr>
        <w:t>12</w:t>
      </w:r>
      <w:r w:rsidR="001954AB" w:rsidRPr="00B27FF4">
        <w:rPr>
          <w:rFonts w:ascii="宋体" w:hAnsi="宋体" w:hint="eastAsia"/>
        </w:rPr>
        <w:t>月</w:t>
      </w:r>
      <w:r w:rsidR="001954AB" w:rsidRPr="00B27FF4">
        <w:rPr>
          <w:rFonts w:ascii="宋体" w:hAnsi="宋体"/>
        </w:rPr>
        <w:t>21</w:t>
      </w:r>
      <w:r w:rsidR="001954AB" w:rsidRPr="00B27FF4">
        <w:rPr>
          <w:rFonts w:ascii="宋体" w:hAnsi="宋体" w:hint="eastAsia"/>
        </w:rPr>
        <w:t>日（节假日顺延）结算入账；</w:t>
      </w:r>
      <w:r w:rsidR="001954AB" w:rsidRPr="00EA1F2C">
        <w:rPr>
          <w:rFonts w:ascii="宋体" w:hAnsi="宋体" w:hint="eastAsia"/>
        </w:rPr>
        <w:t>股指期货备付金利息</w:t>
      </w:r>
      <w:r w:rsidR="001954AB">
        <w:rPr>
          <w:rFonts w:ascii="宋体" w:hAnsi="宋体" w:hint="eastAsia"/>
        </w:rPr>
        <w:t>将于期货账户</w:t>
      </w:r>
      <w:r w:rsidR="001954AB" w:rsidRPr="00B27FF4">
        <w:rPr>
          <w:rFonts w:ascii="宋体" w:hAnsi="宋体" w:hint="eastAsia"/>
        </w:rPr>
        <w:t>注销时一次性结清</w:t>
      </w:r>
      <w:r w:rsidR="001954AB">
        <w:rPr>
          <w:rFonts w:ascii="宋体" w:hAnsi="宋体" w:hint="eastAsia"/>
        </w:rPr>
        <w:t>。</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3、负债清偿情况</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（1）</w:t>
      </w:r>
      <w:r w:rsidRPr="0054309B">
        <w:rPr>
          <w:rFonts w:asciiTheme="minorEastAsia" w:eastAsiaTheme="minorEastAsia" w:hAnsiTheme="minorEastAsia" w:hint="eastAsia"/>
        </w:rPr>
        <w:t>本基金最后运作日应付管理人报酬为</w:t>
      </w:r>
      <w:r w:rsidR="00052C5D" w:rsidRPr="00052C5D">
        <w:rPr>
          <w:rFonts w:asciiTheme="minorEastAsia" w:eastAsiaTheme="minorEastAsia" w:hAnsiTheme="minorEastAsia"/>
        </w:rPr>
        <w:t>8,380.42</w:t>
      </w:r>
      <w:r w:rsidRPr="0054309B">
        <w:rPr>
          <w:rFonts w:asciiTheme="minorEastAsia" w:eastAsiaTheme="minorEastAsia" w:hAnsiTheme="minorEastAsia" w:hint="eastAsia"/>
        </w:rPr>
        <w:t>元，该款项已于201</w:t>
      </w:r>
      <w:r w:rsidR="00FF3C39" w:rsidRPr="0054309B">
        <w:rPr>
          <w:rFonts w:asciiTheme="minorEastAsia" w:eastAsiaTheme="minorEastAsia" w:hAnsiTheme="minorEastAsia" w:hint="eastAsia"/>
        </w:rPr>
        <w:t>8</w:t>
      </w:r>
      <w:r w:rsidRPr="0054309B">
        <w:rPr>
          <w:rFonts w:asciiTheme="minorEastAsia" w:eastAsiaTheme="minorEastAsia" w:hAnsiTheme="minorEastAsia" w:hint="eastAsia"/>
        </w:rPr>
        <w:t>年</w:t>
      </w:r>
      <w:r w:rsidR="00052C5D">
        <w:rPr>
          <w:rFonts w:asciiTheme="minorEastAsia" w:eastAsiaTheme="minorEastAsia" w:hAnsiTheme="minorEastAsia"/>
        </w:rPr>
        <w:t>10</w:t>
      </w:r>
      <w:r w:rsidRPr="0054309B">
        <w:rPr>
          <w:rFonts w:asciiTheme="minorEastAsia" w:eastAsiaTheme="minorEastAsia" w:hAnsiTheme="minorEastAsia" w:hint="eastAsia"/>
        </w:rPr>
        <w:t>月</w:t>
      </w:r>
      <w:r w:rsidR="00F15544" w:rsidRPr="0054309B">
        <w:rPr>
          <w:rFonts w:asciiTheme="minorEastAsia" w:eastAsiaTheme="minorEastAsia" w:hAnsiTheme="minorEastAsia" w:hint="eastAsia"/>
        </w:rPr>
        <w:t>1</w:t>
      </w:r>
      <w:r w:rsidR="00052C5D">
        <w:rPr>
          <w:rFonts w:asciiTheme="minorEastAsia" w:eastAsiaTheme="minorEastAsia" w:hAnsiTheme="minorEastAsia"/>
        </w:rPr>
        <w:t>6</w:t>
      </w:r>
      <w:r w:rsidRPr="0054309B">
        <w:rPr>
          <w:rFonts w:asciiTheme="minorEastAsia" w:eastAsiaTheme="minorEastAsia" w:hAnsiTheme="minorEastAsia" w:hint="eastAsia"/>
        </w:rPr>
        <w:t>日支付。</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w:t>
      </w:r>
      <w:r w:rsidRPr="0054309B">
        <w:rPr>
          <w:rFonts w:asciiTheme="minorEastAsia" w:eastAsiaTheme="minorEastAsia" w:hAnsiTheme="minorEastAsia" w:hint="eastAsia"/>
        </w:rPr>
        <w:t>2</w:t>
      </w:r>
      <w:r w:rsidRPr="0054309B">
        <w:rPr>
          <w:rFonts w:asciiTheme="minorEastAsia" w:eastAsiaTheme="minorEastAsia" w:hAnsiTheme="minorEastAsia"/>
        </w:rPr>
        <w:t>）</w:t>
      </w:r>
      <w:r w:rsidRPr="0054309B">
        <w:rPr>
          <w:rFonts w:asciiTheme="minorEastAsia" w:eastAsiaTheme="minorEastAsia" w:hAnsiTheme="minorEastAsia" w:hint="eastAsia"/>
        </w:rPr>
        <w:t>本基金最后运作日应付托管费为</w:t>
      </w:r>
      <w:r w:rsidR="00052C5D" w:rsidRPr="00052C5D">
        <w:rPr>
          <w:rFonts w:asciiTheme="minorEastAsia" w:eastAsiaTheme="minorEastAsia" w:hAnsiTheme="minorEastAsia"/>
        </w:rPr>
        <w:t>1,436.64</w:t>
      </w:r>
      <w:r w:rsidRPr="0054309B">
        <w:rPr>
          <w:rFonts w:asciiTheme="minorEastAsia" w:eastAsiaTheme="minorEastAsia" w:hAnsiTheme="minorEastAsia" w:hint="eastAsia"/>
        </w:rPr>
        <w:t>元，该款项已于</w:t>
      </w:r>
      <w:r w:rsidR="00052C5D" w:rsidRPr="0054309B">
        <w:rPr>
          <w:rFonts w:asciiTheme="minorEastAsia" w:eastAsiaTheme="minorEastAsia" w:hAnsiTheme="minorEastAsia" w:hint="eastAsia"/>
        </w:rPr>
        <w:t>2018年</w:t>
      </w:r>
      <w:r w:rsidR="00052C5D">
        <w:rPr>
          <w:rFonts w:asciiTheme="minorEastAsia" w:eastAsiaTheme="minorEastAsia" w:hAnsiTheme="minorEastAsia"/>
        </w:rPr>
        <w:t>10</w:t>
      </w:r>
      <w:r w:rsidR="00052C5D" w:rsidRPr="0054309B">
        <w:rPr>
          <w:rFonts w:asciiTheme="minorEastAsia" w:eastAsiaTheme="minorEastAsia" w:hAnsiTheme="minorEastAsia" w:hint="eastAsia"/>
        </w:rPr>
        <w:t>月1</w:t>
      </w:r>
      <w:r w:rsidR="00052C5D">
        <w:rPr>
          <w:rFonts w:asciiTheme="minorEastAsia" w:eastAsiaTheme="minorEastAsia" w:hAnsiTheme="minorEastAsia"/>
        </w:rPr>
        <w:t>6</w:t>
      </w:r>
      <w:r w:rsidR="00052C5D" w:rsidRPr="0054309B">
        <w:rPr>
          <w:rFonts w:asciiTheme="minorEastAsia" w:eastAsiaTheme="minorEastAsia" w:hAnsiTheme="minorEastAsia" w:hint="eastAsia"/>
        </w:rPr>
        <w:t>日</w:t>
      </w:r>
      <w:r w:rsidRPr="0054309B">
        <w:rPr>
          <w:rFonts w:asciiTheme="minorEastAsia" w:eastAsiaTheme="minorEastAsia" w:hAnsiTheme="minorEastAsia" w:hint="eastAsia"/>
        </w:rPr>
        <w:t>支付。</w:t>
      </w:r>
    </w:p>
    <w:p w:rsidR="00063E46" w:rsidRPr="0054309B" w:rsidRDefault="00063E46" w:rsidP="00B60EA3">
      <w:pPr>
        <w:spacing w:line="360" w:lineRule="auto"/>
        <w:rPr>
          <w:rFonts w:asciiTheme="minorEastAsia" w:eastAsiaTheme="minorEastAsia" w:hAnsiTheme="minorEastAsia"/>
        </w:rPr>
      </w:pPr>
      <w:r w:rsidRPr="0054309B">
        <w:rPr>
          <w:rFonts w:asciiTheme="minorEastAsia" w:eastAsiaTheme="minorEastAsia" w:hAnsiTheme="minorEastAsia"/>
        </w:rPr>
        <w:t>（</w:t>
      </w:r>
      <w:r w:rsidRPr="0054309B">
        <w:rPr>
          <w:rFonts w:asciiTheme="minorEastAsia" w:eastAsiaTheme="minorEastAsia" w:hAnsiTheme="minorEastAsia" w:hint="eastAsia"/>
        </w:rPr>
        <w:t>3</w:t>
      </w:r>
      <w:r w:rsidRPr="0054309B">
        <w:rPr>
          <w:rFonts w:asciiTheme="minorEastAsia" w:eastAsiaTheme="minorEastAsia" w:hAnsiTheme="minorEastAsia"/>
        </w:rPr>
        <w:t>）</w:t>
      </w:r>
      <w:r w:rsidRPr="0054309B">
        <w:rPr>
          <w:rFonts w:asciiTheme="minorEastAsia" w:eastAsiaTheme="minorEastAsia" w:hAnsiTheme="minorEastAsia" w:hint="eastAsia"/>
        </w:rPr>
        <w:t>本基金最后运作日应付销售服务费为</w:t>
      </w:r>
      <w:r w:rsidR="00052C5D" w:rsidRPr="00052C5D">
        <w:rPr>
          <w:rFonts w:asciiTheme="minorEastAsia" w:eastAsiaTheme="minorEastAsia" w:hAnsiTheme="minorEastAsia"/>
        </w:rPr>
        <w:t>7,183.21</w:t>
      </w:r>
      <w:r w:rsidRPr="0054309B">
        <w:rPr>
          <w:rFonts w:asciiTheme="minorEastAsia" w:eastAsiaTheme="minorEastAsia" w:hAnsiTheme="minorEastAsia" w:hint="eastAsia"/>
        </w:rPr>
        <w:t>元，该款项已于</w:t>
      </w:r>
      <w:r w:rsidR="00052C5D" w:rsidRPr="0054309B">
        <w:rPr>
          <w:rFonts w:asciiTheme="minorEastAsia" w:eastAsiaTheme="minorEastAsia" w:hAnsiTheme="minorEastAsia" w:hint="eastAsia"/>
        </w:rPr>
        <w:t>2018年</w:t>
      </w:r>
      <w:r w:rsidR="00052C5D">
        <w:rPr>
          <w:rFonts w:asciiTheme="minorEastAsia" w:eastAsiaTheme="minorEastAsia" w:hAnsiTheme="minorEastAsia"/>
        </w:rPr>
        <w:t>10</w:t>
      </w:r>
      <w:r w:rsidR="00052C5D" w:rsidRPr="0054309B">
        <w:rPr>
          <w:rFonts w:asciiTheme="minorEastAsia" w:eastAsiaTheme="minorEastAsia" w:hAnsiTheme="minorEastAsia" w:hint="eastAsia"/>
        </w:rPr>
        <w:t>月1</w:t>
      </w:r>
      <w:r w:rsidR="00052C5D">
        <w:rPr>
          <w:rFonts w:asciiTheme="minorEastAsia" w:eastAsiaTheme="minorEastAsia" w:hAnsiTheme="minorEastAsia"/>
        </w:rPr>
        <w:t>6</w:t>
      </w:r>
      <w:r w:rsidR="00052C5D" w:rsidRPr="0054309B">
        <w:rPr>
          <w:rFonts w:asciiTheme="minorEastAsia" w:eastAsiaTheme="minorEastAsia" w:hAnsiTheme="minorEastAsia" w:hint="eastAsia"/>
        </w:rPr>
        <w:t>日</w:t>
      </w:r>
      <w:r w:rsidRPr="0054309B">
        <w:rPr>
          <w:rFonts w:asciiTheme="minorEastAsia" w:eastAsiaTheme="minorEastAsia" w:hAnsiTheme="minorEastAsia" w:hint="eastAsia"/>
        </w:rPr>
        <w:t>支付。</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sidR="00063E46" w:rsidRPr="0054309B">
        <w:rPr>
          <w:rFonts w:asciiTheme="minorEastAsia" w:eastAsiaTheme="minorEastAsia" w:hAnsiTheme="minorEastAsia" w:hint="eastAsia"/>
        </w:rPr>
        <w:t>4</w:t>
      </w:r>
      <w:r w:rsidRPr="0054309B">
        <w:rPr>
          <w:rFonts w:asciiTheme="minorEastAsia" w:eastAsiaTheme="minorEastAsia" w:hAnsiTheme="minorEastAsia"/>
        </w:rPr>
        <w:t>）</w:t>
      </w:r>
      <w:r w:rsidRPr="0054309B">
        <w:rPr>
          <w:rFonts w:asciiTheme="minorEastAsia" w:eastAsiaTheme="minorEastAsia" w:hAnsiTheme="minorEastAsia" w:hint="eastAsia"/>
        </w:rPr>
        <w:t>本基金最后运作日应付</w:t>
      </w:r>
      <w:r w:rsidR="00230658" w:rsidRPr="0054309B">
        <w:rPr>
          <w:rFonts w:asciiTheme="minorEastAsia" w:eastAsiaTheme="minorEastAsia" w:hAnsiTheme="minorEastAsia" w:hint="eastAsia"/>
        </w:rPr>
        <w:t>交易费用</w:t>
      </w:r>
      <w:r w:rsidRPr="0054309B">
        <w:rPr>
          <w:rFonts w:asciiTheme="minorEastAsia" w:eastAsiaTheme="minorEastAsia" w:hAnsiTheme="minorEastAsia" w:hint="eastAsia"/>
        </w:rPr>
        <w:t>为</w:t>
      </w:r>
      <w:r w:rsidR="00052C5D">
        <w:rPr>
          <w:rFonts w:asciiTheme="minorEastAsia" w:eastAsiaTheme="minorEastAsia" w:hAnsiTheme="minorEastAsia"/>
        </w:rPr>
        <w:t>317.87</w:t>
      </w:r>
      <w:r w:rsidRPr="0054309B">
        <w:rPr>
          <w:rFonts w:asciiTheme="minorEastAsia" w:eastAsiaTheme="minorEastAsia" w:hAnsiTheme="minorEastAsia" w:hint="eastAsia"/>
        </w:rPr>
        <w:t>元，</w:t>
      </w:r>
      <w:r w:rsidR="00052C5D" w:rsidRPr="005D63AC">
        <w:rPr>
          <w:rFonts w:ascii="宋体" w:hAnsi="宋体" w:hint="eastAsia"/>
        </w:rPr>
        <w:t>其中应付</w:t>
      </w:r>
      <w:r w:rsidR="00052C5D" w:rsidRPr="00052C5D">
        <w:rPr>
          <w:rFonts w:ascii="宋体" w:hAnsi="宋体" w:hint="eastAsia"/>
        </w:rPr>
        <w:t>银行间结算手续费</w:t>
      </w:r>
      <w:r w:rsidR="00052C5D">
        <w:rPr>
          <w:rFonts w:ascii="宋体" w:hAnsi="宋体"/>
        </w:rPr>
        <w:t>270.00</w:t>
      </w:r>
      <w:r w:rsidR="00052C5D" w:rsidRPr="005D63AC">
        <w:rPr>
          <w:rFonts w:ascii="宋体" w:hAnsi="宋体" w:hint="eastAsia"/>
        </w:rPr>
        <w:t>元，</w:t>
      </w:r>
      <w:r w:rsidR="00052C5D" w:rsidRPr="0054309B">
        <w:rPr>
          <w:rFonts w:asciiTheme="minorEastAsia" w:eastAsiaTheme="minorEastAsia" w:hAnsiTheme="minorEastAsia" w:hint="eastAsia"/>
        </w:rPr>
        <w:t>该款项已于2018年</w:t>
      </w:r>
      <w:r w:rsidR="00052C5D">
        <w:rPr>
          <w:rFonts w:asciiTheme="minorEastAsia" w:eastAsiaTheme="minorEastAsia" w:hAnsiTheme="minorEastAsia"/>
        </w:rPr>
        <w:t>10</w:t>
      </w:r>
      <w:r w:rsidR="00052C5D" w:rsidRPr="0054309B">
        <w:rPr>
          <w:rFonts w:asciiTheme="minorEastAsia" w:eastAsiaTheme="minorEastAsia" w:hAnsiTheme="minorEastAsia" w:hint="eastAsia"/>
        </w:rPr>
        <w:t>月1</w:t>
      </w:r>
      <w:r w:rsidR="00052C5D">
        <w:rPr>
          <w:rFonts w:asciiTheme="minorEastAsia" w:eastAsiaTheme="minorEastAsia" w:hAnsiTheme="minorEastAsia"/>
        </w:rPr>
        <w:t>8</w:t>
      </w:r>
      <w:r w:rsidR="00052C5D" w:rsidRPr="0054309B">
        <w:rPr>
          <w:rFonts w:asciiTheme="minorEastAsia" w:eastAsiaTheme="minorEastAsia" w:hAnsiTheme="minorEastAsia" w:hint="eastAsia"/>
        </w:rPr>
        <w:t>日支付</w:t>
      </w:r>
      <w:r w:rsidR="00052C5D">
        <w:rPr>
          <w:rFonts w:ascii="宋体" w:hAnsi="宋体" w:hint="eastAsia"/>
        </w:rPr>
        <w:t>；</w:t>
      </w:r>
      <w:r w:rsidR="00052C5D" w:rsidRPr="005D63AC">
        <w:rPr>
          <w:rFonts w:ascii="宋体" w:hAnsi="宋体" w:hint="eastAsia"/>
        </w:rPr>
        <w:t>其中应付</w:t>
      </w:r>
      <w:r w:rsidR="00052C5D" w:rsidRPr="00052C5D">
        <w:rPr>
          <w:rFonts w:asciiTheme="minorEastAsia" w:eastAsiaTheme="minorEastAsia" w:hAnsiTheme="minorEastAsia" w:hint="eastAsia"/>
        </w:rPr>
        <w:t>银行间交易手续费</w:t>
      </w:r>
      <w:r w:rsidR="00052C5D" w:rsidRPr="00052C5D">
        <w:rPr>
          <w:rFonts w:asciiTheme="minorEastAsia" w:eastAsiaTheme="minorEastAsia" w:hAnsiTheme="minorEastAsia"/>
        </w:rPr>
        <w:t>47.87</w:t>
      </w:r>
      <w:r w:rsidR="00052C5D" w:rsidRPr="005D63AC">
        <w:rPr>
          <w:rFonts w:ascii="宋体" w:hAnsi="宋体" w:hint="eastAsia"/>
        </w:rPr>
        <w:t>元，</w:t>
      </w:r>
      <w:r w:rsidR="00052C5D" w:rsidRPr="0054309B">
        <w:rPr>
          <w:rFonts w:asciiTheme="minorEastAsia" w:eastAsiaTheme="minorEastAsia" w:hAnsiTheme="minorEastAsia" w:hint="eastAsia"/>
        </w:rPr>
        <w:t>该款项已于2018年</w:t>
      </w:r>
      <w:r w:rsidR="00052C5D">
        <w:rPr>
          <w:rFonts w:asciiTheme="minorEastAsia" w:eastAsiaTheme="minorEastAsia" w:hAnsiTheme="minorEastAsia"/>
        </w:rPr>
        <w:t>10</w:t>
      </w:r>
      <w:r w:rsidR="00052C5D" w:rsidRPr="0054309B">
        <w:rPr>
          <w:rFonts w:asciiTheme="minorEastAsia" w:eastAsiaTheme="minorEastAsia" w:hAnsiTheme="minorEastAsia" w:hint="eastAsia"/>
        </w:rPr>
        <w:t>月1</w:t>
      </w:r>
      <w:r w:rsidR="00052C5D">
        <w:rPr>
          <w:rFonts w:asciiTheme="minorEastAsia" w:eastAsiaTheme="minorEastAsia" w:hAnsiTheme="minorEastAsia"/>
        </w:rPr>
        <w:t>8</w:t>
      </w:r>
      <w:r w:rsidR="00052C5D" w:rsidRPr="0054309B">
        <w:rPr>
          <w:rFonts w:asciiTheme="minorEastAsia" w:eastAsiaTheme="minorEastAsia" w:hAnsiTheme="minorEastAsia" w:hint="eastAsia"/>
        </w:rPr>
        <w:t>日支付</w:t>
      </w:r>
      <w:r w:rsidRPr="0054309B">
        <w:rPr>
          <w:rFonts w:asciiTheme="minorEastAsia" w:eastAsiaTheme="minorEastAsia" w:hAnsiTheme="minorEastAsia" w:hint="eastAsia"/>
        </w:rPr>
        <w:t>。</w:t>
      </w:r>
    </w:p>
    <w:p w:rsidR="00E2470C" w:rsidRPr="0054309B" w:rsidRDefault="00E2470C" w:rsidP="00B60EA3">
      <w:pPr>
        <w:spacing w:line="360" w:lineRule="auto"/>
        <w:rPr>
          <w:rFonts w:asciiTheme="minorEastAsia" w:eastAsiaTheme="minorEastAsia" w:hAnsiTheme="minorEastAsia"/>
        </w:rPr>
      </w:pPr>
      <w:r w:rsidRPr="0054309B">
        <w:rPr>
          <w:rFonts w:asciiTheme="minorEastAsia" w:eastAsiaTheme="minorEastAsia" w:hAnsiTheme="minorEastAsia" w:hint="eastAsia"/>
        </w:rPr>
        <w:t>（5）</w:t>
      </w:r>
      <w:r w:rsidR="00052C5D" w:rsidRPr="00052C5D">
        <w:rPr>
          <w:rFonts w:asciiTheme="minorEastAsia" w:eastAsiaTheme="minorEastAsia" w:hAnsiTheme="minorEastAsia" w:hint="eastAsia"/>
        </w:rPr>
        <w:t>本基金最后运作日其他负债为</w:t>
      </w:r>
      <w:r w:rsidR="00052C5D" w:rsidRPr="00052C5D">
        <w:rPr>
          <w:rFonts w:asciiTheme="minorEastAsia" w:eastAsiaTheme="minorEastAsia" w:hAnsiTheme="minorEastAsia"/>
        </w:rPr>
        <w:t>288,045.74</w:t>
      </w:r>
      <w:r w:rsidR="00052C5D" w:rsidRPr="00052C5D">
        <w:rPr>
          <w:rFonts w:asciiTheme="minorEastAsia" w:eastAsiaTheme="minorEastAsia" w:hAnsiTheme="minorEastAsia" w:hint="eastAsia"/>
        </w:rPr>
        <w:t>元，该款项包含预提信息披露费</w:t>
      </w:r>
      <w:r w:rsidR="00052C5D" w:rsidRPr="00052C5D">
        <w:rPr>
          <w:rFonts w:asciiTheme="minorEastAsia" w:eastAsiaTheme="minorEastAsia" w:hAnsiTheme="minorEastAsia"/>
        </w:rPr>
        <w:t>280,545.74</w:t>
      </w:r>
      <w:r w:rsidR="00052C5D" w:rsidRPr="00052C5D">
        <w:rPr>
          <w:rFonts w:asciiTheme="minorEastAsia" w:eastAsiaTheme="minorEastAsia" w:hAnsiTheme="minorEastAsia" w:hint="eastAsia"/>
        </w:rPr>
        <w:t>元、预提中债账户维护费</w:t>
      </w:r>
      <w:r w:rsidR="00436E9D">
        <w:rPr>
          <w:rFonts w:asciiTheme="minorEastAsia" w:eastAsiaTheme="minorEastAsia" w:hAnsiTheme="minorEastAsia"/>
        </w:rPr>
        <w:t>6</w:t>
      </w:r>
      <w:r w:rsidR="00436E9D">
        <w:rPr>
          <w:rFonts w:asciiTheme="minorEastAsia" w:eastAsiaTheme="minorEastAsia" w:hAnsiTheme="minorEastAsia" w:hint="eastAsia"/>
        </w:rPr>
        <w:t>,0</w:t>
      </w:r>
      <w:r w:rsidR="00052C5D" w:rsidRPr="00052C5D">
        <w:rPr>
          <w:rFonts w:asciiTheme="minorEastAsia" w:eastAsiaTheme="minorEastAsia" w:hAnsiTheme="minorEastAsia" w:hint="eastAsia"/>
        </w:rPr>
        <w:t>00.00元、预提上清所账户维护费</w:t>
      </w:r>
      <w:r w:rsidR="00436E9D">
        <w:rPr>
          <w:rFonts w:asciiTheme="minorEastAsia" w:eastAsiaTheme="minorEastAsia" w:hAnsiTheme="minorEastAsia" w:hint="eastAsia"/>
        </w:rPr>
        <w:t>1</w:t>
      </w:r>
      <w:r w:rsidR="00052C5D" w:rsidRPr="00052C5D">
        <w:rPr>
          <w:rFonts w:asciiTheme="minorEastAsia" w:eastAsiaTheme="minorEastAsia" w:hAnsiTheme="minorEastAsia" w:hint="eastAsia"/>
        </w:rPr>
        <w:t>,500.00元。其中信息披露费已于2018年</w:t>
      </w:r>
      <w:r w:rsidR="00436E9D">
        <w:rPr>
          <w:rFonts w:asciiTheme="minorEastAsia" w:eastAsiaTheme="minorEastAsia" w:hAnsiTheme="minorEastAsia"/>
        </w:rPr>
        <w:t>10</w:t>
      </w:r>
      <w:r w:rsidR="00052C5D" w:rsidRPr="00052C5D">
        <w:rPr>
          <w:rFonts w:asciiTheme="minorEastAsia" w:eastAsiaTheme="minorEastAsia" w:hAnsiTheme="minorEastAsia" w:hint="eastAsia"/>
        </w:rPr>
        <w:t>月17日支付</w:t>
      </w:r>
      <w:r w:rsidR="00436E9D">
        <w:rPr>
          <w:rFonts w:asciiTheme="minorEastAsia" w:eastAsiaTheme="minorEastAsia" w:hAnsiTheme="minorEastAsia" w:hint="eastAsia"/>
        </w:rPr>
        <w:t>；</w:t>
      </w:r>
      <w:r w:rsidR="00052C5D" w:rsidRPr="00052C5D">
        <w:rPr>
          <w:rFonts w:asciiTheme="minorEastAsia" w:eastAsiaTheme="minorEastAsia" w:hAnsiTheme="minorEastAsia" w:hint="eastAsia"/>
        </w:rPr>
        <w:t>预提中债账户维护费</w:t>
      </w:r>
      <w:r w:rsidR="00436E9D" w:rsidRPr="00052C5D">
        <w:rPr>
          <w:rFonts w:asciiTheme="minorEastAsia" w:eastAsiaTheme="minorEastAsia" w:hAnsiTheme="minorEastAsia" w:hint="eastAsia"/>
        </w:rPr>
        <w:t>已于2018年</w:t>
      </w:r>
      <w:r w:rsidR="00436E9D">
        <w:rPr>
          <w:rFonts w:asciiTheme="minorEastAsia" w:eastAsiaTheme="minorEastAsia" w:hAnsiTheme="minorEastAsia"/>
        </w:rPr>
        <w:t>10</w:t>
      </w:r>
      <w:r w:rsidR="00436E9D" w:rsidRPr="00052C5D">
        <w:rPr>
          <w:rFonts w:asciiTheme="minorEastAsia" w:eastAsiaTheme="minorEastAsia" w:hAnsiTheme="minorEastAsia" w:hint="eastAsia"/>
        </w:rPr>
        <w:t>月1</w:t>
      </w:r>
      <w:r w:rsidR="002C1B0F">
        <w:rPr>
          <w:rFonts w:asciiTheme="minorEastAsia" w:eastAsiaTheme="minorEastAsia" w:hAnsiTheme="minorEastAsia"/>
        </w:rPr>
        <w:t>8</w:t>
      </w:r>
      <w:r w:rsidR="00436E9D" w:rsidRPr="00052C5D">
        <w:rPr>
          <w:rFonts w:asciiTheme="minorEastAsia" w:eastAsiaTheme="minorEastAsia" w:hAnsiTheme="minorEastAsia" w:hint="eastAsia"/>
        </w:rPr>
        <w:t>日支付</w:t>
      </w:r>
      <w:r w:rsidR="00436E9D">
        <w:rPr>
          <w:rFonts w:asciiTheme="minorEastAsia" w:eastAsiaTheme="minorEastAsia" w:hAnsiTheme="minorEastAsia" w:hint="eastAsia"/>
        </w:rPr>
        <w:t>4</w:t>
      </w:r>
      <w:r w:rsidR="00436E9D">
        <w:rPr>
          <w:rFonts w:asciiTheme="minorEastAsia" w:eastAsiaTheme="minorEastAsia" w:hAnsiTheme="minorEastAsia"/>
        </w:rPr>
        <w:t>,500.00</w:t>
      </w:r>
      <w:r w:rsidR="00436E9D">
        <w:rPr>
          <w:rFonts w:asciiTheme="minorEastAsia" w:eastAsiaTheme="minorEastAsia" w:hAnsiTheme="minorEastAsia" w:hint="eastAsia"/>
        </w:rPr>
        <w:t>元</w:t>
      </w:r>
      <w:r w:rsidR="00436E9D">
        <w:rPr>
          <w:rFonts w:asciiTheme="minorEastAsia" w:eastAsiaTheme="minorEastAsia" w:hAnsiTheme="minorEastAsia"/>
        </w:rPr>
        <w:t>，剩余</w:t>
      </w:r>
      <w:r w:rsidR="00436E9D">
        <w:rPr>
          <w:rFonts w:asciiTheme="minorEastAsia" w:eastAsiaTheme="minorEastAsia" w:hAnsiTheme="minorEastAsia" w:hint="eastAsia"/>
        </w:rPr>
        <w:t>1,500.00元</w:t>
      </w:r>
      <w:r w:rsidR="00052C5D" w:rsidRPr="00052C5D">
        <w:rPr>
          <w:rFonts w:asciiTheme="minorEastAsia" w:eastAsiaTheme="minorEastAsia" w:hAnsiTheme="minorEastAsia" w:hint="eastAsia"/>
        </w:rPr>
        <w:t>将于收到中债付费单后进行支付</w:t>
      </w:r>
      <w:r w:rsidR="00436E9D">
        <w:rPr>
          <w:rFonts w:asciiTheme="minorEastAsia" w:eastAsiaTheme="minorEastAsia" w:hAnsiTheme="minorEastAsia" w:hint="eastAsia"/>
        </w:rPr>
        <w:t>；</w:t>
      </w:r>
      <w:r w:rsidR="00052C5D" w:rsidRPr="00052C5D">
        <w:rPr>
          <w:rFonts w:asciiTheme="minorEastAsia" w:eastAsiaTheme="minorEastAsia" w:hAnsiTheme="minorEastAsia" w:hint="eastAsia"/>
        </w:rPr>
        <w:t>预提上清所账户维护费将于收到上清所付费单后进行支付。</w:t>
      </w:r>
    </w:p>
    <w:p w:rsidR="00E74CEB" w:rsidRPr="0054309B" w:rsidRDefault="00E74CEB" w:rsidP="00B60EA3">
      <w:pPr>
        <w:spacing w:line="360" w:lineRule="auto"/>
        <w:rPr>
          <w:rFonts w:asciiTheme="minorEastAsia" w:eastAsiaTheme="minorEastAsia" w:hAnsiTheme="minorEastAsia"/>
        </w:rPr>
      </w:pPr>
      <w:r w:rsidRPr="0054309B">
        <w:rPr>
          <w:rFonts w:asciiTheme="minorEastAsia" w:eastAsiaTheme="minorEastAsia" w:hAnsiTheme="minorEastAsia"/>
        </w:rPr>
        <w:t>4、清算</w:t>
      </w:r>
      <w:r w:rsidRPr="0054309B">
        <w:rPr>
          <w:rFonts w:asciiTheme="minorEastAsia" w:eastAsiaTheme="minorEastAsia" w:hAnsiTheme="minorEastAsia" w:hint="eastAsia"/>
        </w:rPr>
        <w:t>期间</w:t>
      </w:r>
      <w:r w:rsidRPr="0054309B">
        <w:rPr>
          <w:rFonts w:asciiTheme="minorEastAsia" w:eastAsiaTheme="minorEastAsia" w:hAnsiTheme="minorEastAsia"/>
        </w:rPr>
        <w:t>的剩余资产分配情况</w:t>
      </w:r>
    </w:p>
    <w:p w:rsidR="00E74CEB" w:rsidRPr="0054309B" w:rsidRDefault="00E74CEB" w:rsidP="00E74CEB">
      <w:pPr>
        <w:spacing w:line="360" w:lineRule="auto"/>
        <w:jc w:val="right"/>
        <w:rPr>
          <w:rFonts w:asciiTheme="minorEastAsia" w:eastAsiaTheme="minorEastAsia" w:hAnsiTheme="minorEastAsia"/>
        </w:rPr>
      </w:pPr>
      <w:r w:rsidRPr="0054309B">
        <w:rPr>
          <w:rFonts w:asciiTheme="minorEastAsia" w:eastAsiaTheme="minorEastAsia" w:hAnsiTheme="minorEastAsia"/>
        </w:rPr>
        <w:t>单位：人民币元</w:t>
      </w:r>
    </w:p>
    <w:tbl>
      <w:tblPr>
        <w:tblW w:w="0" w:type="auto"/>
        <w:shd w:val="clear" w:color="auto" w:fill="F8F8F8"/>
        <w:tblCellMar>
          <w:left w:w="0" w:type="dxa"/>
          <w:right w:w="0" w:type="dxa"/>
        </w:tblCellMar>
        <w:tblLook w:val="04A0"/>
      </w:tblPr>
      <w:tblGrid>
        <w:gridCol w:w="6673"/>
        <w:gridCol w:w="1653"/>
      </w:tblGrid>
      <w:tr w:rsidR="00526723" w:rsidRPr="0054309B" w:rsidTr="004242CD">
        <w:tc>
          <w:tcPr>
            <w:tcW w:w="6673"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526723" w:rsidRPr="0054309B" w:rsidRDefault="00526723" w:rsidP="00E54A48">
            <w:pPr>
              <w:spacing w:line="276" w:lineRule="auto"/>
              <w:jc w:val="center"/>
              <w:rPr>
                <w:rFonts w:asciiTheme="minorEastAsia" w:eastAsiaTheme="minorEastAsia" w:hAnsiTheme="minorEastAsia"/>
              </w:rPr>
            </w:pPr>
            <w:r w:rsidRPr="0054309B">
              <w:rPr>
                <w:rFonts w:asciiTheme="minorEastAsia" w:eastAsiaTheme="minorEastAsia" w:hAnsiTheme="minorEastAsia" w:hint="eastAsia"/>
              </w:rPr>
              <w:t>项目</w:t>
            </w:r>
          </w:p>
        </w:tc>
        <w:tc>
          <w:tcPr>
            <w:tcW w:w="1653" w:type="dxa"/>
            <w:tcBorders>
              <w:top w:val="outset" w:sz="8" w:space="0" w:color="000000"/>
              <w:left w:val="nil"/>
              <w:bottom w:val="outset" w:sz="8" w:space="0" w:color="000000"/>
              <w:right w:val="outset" w:sz="8" w:space="0" w:color="000000"/>
            </w:tcBorders>
            <w:shd w:val="clear" w:color="auto" w:fill="F8F8F8"/>
            <w:vAlign w:val="center"/>
          </w:tcPr>
          <w:p w:rsidR="00526723" w:rsidRPr="0054309B" w:rsidRDefault="00526723" w:rsidP="00E54A48">
            <w:pPr>
              <w:spacing w:line="276" w:lineRule="auto"/>
              <w:jc w:val="center"/>
              <w:rPr>
                <w:rFonts w:asciiTheme="minorEastAsia" w:eastAsiaTheme="minorEastAsia" w:hAnsiTheme="minorEastAsia"/>
              </w:rPr>
            </w:pPr>
            <w:r w:rsidRPr="0054309B">
              <w:rPr>
                <w:rFonts w:asciiTheme="minorEastAsia" w:eastAsiaTheme="minorEastAsia" w:hAnsiTheme="minorEastAsia" w:hint="eastAsia"/>
              </w:rPr>
              <w:t>金额</w:t>
            </w:r>
          </w:p>
        </w:tc>
      </w:tr>
      <w:tr w:rsidR="00526723"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526723" w:rsidRPr="0054309B" w:rsidRDefault="00526723" w:rsidP="00D92329">
            <w:pPr>
              <w:spacing w:line="276" w:lineRule="auto"/>
              <w:rPr>
                <w:rFonts w:asciiTheme="minorEastAsia" w:eastAsiaTheme="minorEastAsia" w:hAnsiTheme="minorEastAsia"/>
              </w:rPr>
            </w:pPr>
            <w:r w:rsidRPr="0054309B">
              <w:rPr>
                <w:rFonts w:asciiTheme="minorEastAsia" w:eastAsiaTheme="minorEastAsia" w:hAnsiTheme="minorEastAsia" w:hint="eastAsia"/>
              </w:rPr>
              <w:t>一、最后运作日（2018年</w:t>
            </w:r>
            <w:r w:rsidR="00D92329">
              <w:rPr>
                <w:rFonts w:asciiTheme="minorEastAsia" w:eastAsiaTheme="minorEastAsia" w:hAnsiTheme="minorEastAsia"/>
              </w:rPr>
              <w:t>10</w:t>
            </w:r>
            <w:r w:rsidR="00781F8E" w:rsidRPr="0054309B">
              <w:rPr>
                <w:rFonts w:asciiTheme="minorEastAsia" w:eastAsiaTheme="minorEastAsia" w:hAnsiTheme="minorEastAsia" w:hint="eastAsia"/>
              </w:rPr>
              <w:t>月</w:t>
            </w:r>
            <w:r w:rsidR="00D92329">
              <w:rPr>
                <w:rFonts w:asciiTheme="minorEastAsia" w:eastAsiaTheme="minorEastAsia" w:hAnsiTheme="minorEastAsia"/>
              </w:rPr>
              <w:t>15</w:t>
            </w:r>
            <w:r w:rsidR="00781F8E" w:rsidRPr="0054309B">
              <w:rPr>
                <w:rFonts w:asciiTheme="minorEastAsia" w:eastAsiaTheme="minorEastAsia" w:hAnsiTheme="minorEastAsia" w:hint="eastAsia"/>
              </w:rPr>
              <w:t>日</w:t>
            </w:r>
            <w:r w:rsidRPr="0054309B">
              <w:rPr>
                <w:rFonts w:asciiTheme="minorEastAsia" w:eastAsiaTheme="minorEastAsia" w:hAnsiTheme="minorEastAsia" w:hint="eastAsia"/>
              </w:rPr>
              <w:t>）基金净资产</w:t>
            </w:r>
          </w:p>
        </w:tc>
        <w:tc>
          <w:tcPr>
            <w:tcW w:w="1653" w:type="dxa"/>
            <w:tcBorders>
              <w:top w:val="nil"/>
              <w:left w:val="nil"/>
              <w:bottom w:val="outset" w:sz="8" w:space="0" w:color="000000"/>
              <w:right w:val="outset" w:sz="8" w:space="0" w:color="000000"/>
            </w:tcBorders>
            <w:shd w:val="clear" w:color="auto" w:fill="F8F8F8"/>
            <w:vAlign w:val="center"/>
          </w:tcPr>
          <w:p w:rsidR="00526723" w:rsidRPr="0054309B" w:rsidRDefault="00D92329" w:rsidP="00E54A48">
            <w:pPr>
              <w:spacing w:line="276" w:lineRule="auto"/>
              <w:jc w:val="right"/>
              <w:rPr>
                <w:rFonts w:asciiTheme="minorEastAsia" w:eastAsiaTheme="minorEastAsia" w:hAnsiTheme="minorEastAsia"/>
              </w:rPr>
            </w:pPr>
            <w:r w:rsidRPr="00D92329">
              <w:rPr>
                <w:rFonts w:asciiTheme="minorEastAsia" w:eastAsiaTheme="minorEastAsia" w:hAnsiTheme="minorEastAsia"/>
              </w:rPr>
              <w:t>24,714,063.22</w:t>
            </w:r>
          </w:p>
        </w:tc>
      </w:tr>
      <w:tr w:rsidR="00526723"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526723" w:rsidRPr="0054309B" w:rsidRDefault="00526723" w:rsidP="00D92329">
            <w:pPr>
              <w:spacing w:line="276" w:lineRule="auto"/>
              <w:rPr>
                <w:rFonts w:asciiTheme="minorEastAsia" w:eastAsiaTheme="minorEastAsia" w:hAnsiTheme="minorEastAsia"/>
              </w:rPr>
            </w:pPr>
            <w:r w:rsidRPr="0054309B">
              <w:rPr>
                <w:rFonts w:asciiTheme="minorEastAsia" w:eastAsiaTheme="minorEastAsia" w:hAnsiTheme="minorEastAsia" w:hint="eastAsia"/>
              </w:rPr>
              <w:t>加：清算期间（</w:t>
            </w:r>
            <w:r w:rsidR="00781F8E" w:rsidRPr="0054309B">
              <w:rPr>
                <w:rFonts w:asciiTheme="minorEastAsia" w:eastAsiaTheme="minorEastAsia" w:hAnsiTheme="minorEastAsia" w:hint="eastAsia"/>
              </w:rPr>
              <w:t>2018年</w:t>
            </w:r>
            <w:r w:rsidR="00D92329">
              <w:rPr>
                <w:rFonts w:asciiTheme="minorEastAsia" w:eastAsiaTheme="minorEastAsia" w:hAnsiTheme="minorEastAsia"/>
              </w:rPr>
              <w:t>10</w:t>
            </w:r>
            <w:r w:rsidR="00781F8E" w:rsidRPr="0054309B">
              <w:rPr>
                <w:rFonts w:asciiTheme="minorEastAsia" w:eastAsiaTheme="minorEastAsia" w:hAnsiTheme="minorEastAsia" w:hint="eastAsia"/>
              </w:rPr>
              <w:t>月</w:t>
            </w:r>
            <w:r w:rsidR="00D92329">
              <w:rPr>
                <w:rFonts w:asciiTheme="minorEastAsia" w:eastAsiaTheme="minorEastAsia" w:hAnsiTheme="minorEastAsia"/>
              </w:rPr>
              <w:t>16</w:t>
            </w:r>
            <w:r w:rsidR="00781F8E" w:rsidRPr="0054309B">
              <w:rPr>
                <w:rFonts w:asciiTheme="minorEastAsia" w:eastAsiaTheme="minorEastAsia" w:hAnsiTheme="minorEastAsia" w:hint="eastAsia"/>
              </w:rPr>
              <w:t>日至2018年</w:t>
            </w:r>
            <w:r w:rsidR="00D92329">
              <w:rPr>
                <w:rFonts w:asciiTheme="minorEastAsia" w:eastAsiaTheme="minorEastAsia" w:hAnsiTheme="minorEastAsia"/>
              </w:rPr>
              <w:t>10</w:t>
            </w:r>
            <w:r w:rsidR="00781F8E" w:rsidRPr="0054309B">
              <w:rPr>
                <w:rFonts w:asciiTheme="minorEastAsia" w:eastAsiaTheme="minorEastAsia" w:hAnsiTheme="minorEastAsia" w:hint="eastAsia"/>
              </w:rPr>
              <w:t>月</w:t>
            </w:r>
            <w:r w:rsidR="00D92329">
              <w:rPr>
                <w:rFonts w:asciiTheme="minorEastAsia" w:eastAsiaTheme="minorEastAsia" w:hAnsiTheme="minorEastAsia"/>
              </w:rPr>
              <w:t>22</w:t>
            </w:r>
            <w:r w:rsidR="00781F8E" w:rsidRPr="0054309B">
              <w:rPr>
                <w:rFonts w:asciiTheme="minorEastAsia" w:eastAsiaTheme="minorEastAsia" w:hAnsiTheme="minorEastAsia" w:hint="eastAsia"/>
              </w:rPr>
              <w:t>日</w:t>
            </w:r>
            <w:r w:rsidRPr="0054309B">
              <w:rPr>
                <w:rFonts w:asciiTheme="minorEastAsia" w:eastAsiaTheme="minorEastAsia" w:hAnsiTheme="minorEastAsia" w:hint="eastAsia"/>
              </w:rPr>
              <w:t>）收入</w:t>
            </w:r>
          </w:p>
        </w:tc>
        <w:tc>
          <w:tcPr>
            <w:tcW w:w="1653" w:type="dxa"/>
            <w:tcBorders>
              <w:top w:val="nil"/>
              <w:left w:val="nil"/>
              <w:bottom w:val="outset" w:sz="8" w:space="0" w:color="000000"/>
              <w:right w:val="outset" w:sz="8" w:space="0" w:color="000000"/>
            </w:tcBorders>
            <w:shd w:val="clear" w:color="auto" w:fill="F8F8F8"/>
            <w:vAlign w:val="center"/>
          </w:tcPr>
          <w:p w:rsidR="00526723" w:rsidRPr="0054309B" w:rsidRDefault="00FE6172" w:rsidP="00BA7D91">
            <w:pPr>
              <w:spacing w:line="276" w:lineRule="auto"/>
              <w:jc w:val="right"/>
              <w:rPr>
                <w:rFonts w:asciiTheme="minorEastAsia" w:eastAsiaTheme="minorEastAsia" w:hAnsiTheme="minorEastAsia"/>
              </w:rPr>
            </w:pPr>
            <w:r w:rsidRPr="00FE6172">
              <w:rPr>
                <w:rFonts w:asciiTheme="minorEastAsia" w:eastAsiaTheme="minorEastAsia" w:hAnsiTheme="minorEastAsia"/>
              </w:rPr>
              <w:t>4,236.75</w:t>
            </w:r>
          </w:p>
        </w:tc>
      </w:tr>
      <w:tr w:rsidR="00FE6172"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FE6172" w:rsidRPr="00111FE1" w:rsidRDefault="00FE6172" w:rsidP="00FE6172">
            <w:pPr>
              <w:spacing w:line="276" w:lineRule="auto"/>
              <w:ind w:firstLineChars="200" w:firstLine="420"/>
              <w:rPr>
                <w:rFonts w:ascii="宋体"/>
              </w:rPr>
            </w:pPr>
            <w:r>
              <w:rPr>
                <w:rFonts w:hint="eastAsia"/>
              </w:rPr>
              <w:t>其中：</w:t>
            </w:r>
            <w:r w:rsidRPr="00B27FF4">
              <w:rPr>
                <w:rFonts w:hint="eastAsia"/>
              </w:rPr>
              <w:t>利息收入（注</w:t>
            </w:r>
            <w:r w:rsidRPr="00111FE1">
              <w:rPr>
                <w:rFonts w:ascii="宋体" w:hAnsi="宋体"/>
              </w:rPr>
              <w:t>1</w:t>
            </w:r>
            <w:r w:rsidRPr="00B27FF4">
              <w:rPr>
                <w:rFonts w:hint="eastAsia"/>
              </w:rPr>
              <w:t>）</w:t>
            </w:r>
          </w:p>
        </w:tc>
        <w:tc>
          <w:tcPr>
            <w:tcW w:w="1653" w:type="dxa"/>
            <w:tcBorders>
              <w:top w:val="nil"/>
              <w:left w:val="nil"/>
              <w:bottom w:val="outset" w:sz="8" w:space="0" w:color="000000"/>
              <w:right w:val="outset" w:sz="8" w:space="0" w:color="000000"/>
            </w:tcBorders>
            <w:shd w:val="clear" w:color="auto" w:fill="F8F8F8"/>
            <w:vAlign w:val="center"/>
          </w:tcPr>
          <w:p w:rsidR="00FE6172" w:rsidRPr="0054309B" w:rsidRDefault="00FE6172" w:rsidP="00FE6172">
            <w:pPr>
              <w:spacing w:line="276" w:lineRule="auto"/>
              <w:jc w:val="right"/>
              <w:rPr>
                <w:rFonts w:asciiTheme="minorEastAsia" w:eastAsiaTheme="minorEastAsia" w:hAnsiTheme="minorEastAsia"/>
              </w:rPr>
            </w:pPr>
            <w:r w:rsidRPr="00FE6172">
              <w:rPr>
                <w:rFonts w:asciiTheme="minorEastAsia" w:eastAsiaTheme="minorEastAsia" w:hAnsiTheme="minorEastAsia"/>
              </w:rPr>
              <w:t>2,929.57</w:t>
            </w:r>
          </w:p>
        </w:tc>
      </w:tr>
      <w:tr w:rsidR="00FE6172"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FE6172" w:rsidRPr="00B27FF4" w:rsidRDefault="004242CD" w:rsidP="00FE6172">
            <w:pPr>
              <w:spacing w:line="276" w:lineRule="auto"/>
              <w:ind w:firstLineChars="500" w:firstLine="1050"/>
            </w:pPr>
            <w:r w:rsidRPr="0054309B">
              <w:rPr>
                <w:rFonts w:asciiTheme="minorEastAsia" w:eastAsiaTheme="minorEastAsia" w:hAnsiTheme="minorEastAsia" w:hint="eastAsia"/>
              </w:rPr>
              <w:t>买入返售金融资产</w:t>
            </w:r>
            <w:r w:rsidR="00FE6172" w:rsidRPr="00FE6172">
              <w:rPr>
                <w:rFonts w:hint="eastAsia"/>
              </w:rPr>
              <w:t>收入</w:t>
            </w:r>
            <w:r w:rsidR="00FE6172" w:rsidRPr="00B27FF4">
              <w:rPr>
                <w:rFonts w:hint="eastAsia"/>
              </w:rPr>
              <w:t>（注</w:t>
            </w:r>
            <w:r w:rsidR="00FE6172" w:rsidRPr="00111FE1">
              <w:rPr>
                <w:rFonts w:ascii="宋体" w:hAnsi="宋体"/>
              </w:rPr>
              <w:t>2</w:t>
            </w:r>
            <w:r w:rsidR="00FE6172" w:rsidRPr="00B27FF4">
              <w:rPr>
                <w:rFonts w:hint="eastAsia"/>
              </w:rPr>
              <w:t>）</w:t>
            </w:r>
          </w:p>
        </w:tc>
        <w:tc>
          <w:tcPr>
            <w:tcW w:w="1653" w:type="dxa"/>
            <w:tcBorders>
              <w:top w:val="nil"/>
              <w:left w:val="nil"/>
              <w:bottom w:val="outset" w:sz="8" w:space="0" w:color="000000"/>
              <w:right w:val="outset" w:sz="8" w:space="0" w:color="000000"/>
            </w:tcBorders>
            <w:shd w:val="clear" w:color="auto" w:fill="F8F8F8"/>
            <w:vAlign w:val="center"/>
          </w:tcPr>
          <w:p w:rsidR="00FE6172" w:rsidRPr="0054309B" w:rsidRDefault="00FE6172" w:rsidP="00FE6172">
            <w:pPr>
              <w:spacing w:line="276" w:lineRule="auto"/>
              <w:jc w:val="right"/>
              <w:rPr>
                <w:rFonts w:asciiTheme="minorEastAsia" w:eastAsiaTheme="minorEastAsia" w:hAnsiTheme="minorEastAsia"/>
              </w:rPr>
            </w:pPr>
            <w:r w:rsidRPr="00FE6172">
              <w:rPr>
                <w:rFonts w:asciiTheme="minorEastAsia" w:eastAsiaTheme="minorEastAsia" w:hAnsiTheme="minorEastAsia"/>
              </w:rPr>
              <w:t>1,307.18</w:t>
            </w:r>
          </w:p>
        </w:tc>
      </w:tr>
      <w:tr w:rsidR="00526723"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526723" w:rsidRPr="0054309B" w:rsidRDefault="00526723" w:rsidP="00E54A48">
            <w:pPr>
              <w:spacing w:line="276" w:lineRule="auto"/>
              <w:rPr>
                <w:rFonts w:asciiTheme="minorEastAsia" w:eastAsiaTheme="minorEastAsia" w:hAnsiTheme="minorEastAsia"/>
              </w:rPr>
            </w:pPr>
            <w:r w:rsidRPr="0054309B">
              <w:rPr>
                <w:rFonts w:asciiTheme="minorEastAsia" w:eastAsiaTheme="minorEastAsia" w:hAnsiTheme="minorEastAsia" w:hint="eastAsia"/>
              </w:rPr>
              <w:t>减：清算期间</w:t>
            </w:r>
            <w:r w:rsidR="00D92329" w:rsidRPr="0054309B">
              <w:rPr>
                <w:rFonts w:asciiTheme="minorEastAsia" w:eastAsiaTheme="minorEastAsia" w:hAnsiTheme="minorEastAsia" w:hint="eastAsia"/>
              </w:rPr>
              <w:t>（2018年</w:t>
            </w:r>
            <w:r w:rsidR="00D92329">
              <w:rPr>
                <w:rFonts w:asciiTheme="minorEastAsia" w:eastAsiaTheme="minorEastAsia" w:hAnsiTheme="minorEastAsia"/>
              </w:rPr>
              <w:t>10</w:t>
            </w:r>
            <w:r w:rsidR="00D92329" w:rsidRPr="0054309B">
              <w:rPr>
                <w:rFonts w:asciiTheme="minorEastAsia" w:eastAsiaTheme="minorEastAsia" w:hAnsiTheme="minorEastAsia" w:hint="eastAsia"/>
              </w:rPr>
              <w:t>月</w:t>
            </w:r>
            <w:r w:rsidR="00D92329">
              <w:rPr>
                <w:rFonts w:asciiTheme="minorEastAsia" w:eastAsiaTheme="minorEastAsia" w:hAnsiTheme="minorEastAsia"/>
              </w:rPr>
              <w:t>16</w:t>
            </w:r>
            <w:r w:rsidR="00D92329" w:rsidRPr="0054309B">
              <w:rPr>
                <w:rFonts w:asciiTheme="minorEastAsia" w:eastAsiaTheme="minorEastAsia" w:hAnsiTheme="minorEastAsia" w:hint="eastAsia"/>
              </w:rPr>
              <w:t>日至2018年</w:t>
            </w:r>
            <w:r w:rsidR="00D92329">
              <w:rPr>
                <w:rFonts w:asciiTheme="minorEastAsia" w:eastAsiaTheme="minorEastAsia" w:hAnsiTheme="minorEastAsia"/>
              </w:rPr>
              <w:t>10</w:t>
            </w:r>
            <w:r w:rsidR="00D92329" w:rsidRPr="0054309B">
              <w:rPr>
                <w:rFonts w:asciiTheme="minorEastAsia" w:eastAsiaTheme="minorEastAsia" w:hAnsiTheme="minorEastAsia" w:hint="eastAsia"/>
              </w:rPr>
              <w:t>月</w:t>
            </w:r>
            <w:r w:rsidR="00D92329">
              <w:rPr>
                <w:rFonts w:asciiTheme="minorEastAsia" w:eastAsiaTheme="minorEastAsia" w:hAnsiTheme="minorEastAsia"/>
              </w:rPr>
              <w:t>22</w:t>
            </w:r>
            <w:r w:rsidR="00D92329" w:rsidRPr="0054309B">
              <w:rPr>
                <w:rFonts w:asciiTheme="minorEastAsia" w:eastAsiaTheme="minorEastAsia" w:hAnsiTheme="minorEastAsia" w:hint="eastAsia"/>
              </w:rPr>
              <w:t>日）</w:t>
            </w:r>
            <w:r w:rsidRPr="0054309B">
              <w:rPr>
                <w:rFonts w:asciiTheme="minorEastAsia" w:eastAsiaTheme="minorEastAsia" w:hAnsiTheme="minorEastAsia" w:hint="eastAsia"/>
              </w:rPr>
              <w:t>费用</w:t>
            </w:r>
          </w:p>
        </w:tc>
        <w:tc>
          <w:tcPr>
            <w:tcW w:w="1653" w:type="dxa"/>
            <w:tcBorders>
              <w:top w:val="nil"/>
              <w:left w:val="nil"/>
              <w:bottom w:val="outset" w:sz="8" w:space="0" w:color="000000"/>
              <w:right w:val="outset" w:sz="8" w:space="0" w:color="000000"/>
            </w:tcBorders>
            <w:shd w:val="clear" w:color="auto" w:fill="F8F8F8"/>
            <w:vAlign w:val="center"/>
          </w:tcPr>
          <w:p w:rsidR="00526723" w:rsidRPr="0054309B" w:rsidRDefault="00B275B5" w:rsidP="00BA7D91">
            <w:pPr>
              <w:spacing w:line="276" w:lineRule="auto"/>
              <w:jc w:val="right"/>
              <w:rPr>
                <w:rFonts w:asciiTheme="minorEastAsia" w:eastAsiaTheme="minorEastAsia" w:hAnsiTheme="minorEastAsia"/>
              </w:rPr>
            </w:pPr>
            <w:r w:rsidRPr="00B275B5">
              <w:rPr>
                <w:rFonts w:asciiTheme="minorEastAsia" w:eastAsiaTheme="minorEastAsia" w:hAnsiTheme="minorEastAsia"/>
              </w:rPr>
              <w:t>65.00</w:t>
            </w:r>
          </w:p>
        </w:tc>
      </w:tr>
      <w:tr w:rsidR="00526723"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526723" w:rsidRPr="0054309B" w:rsidRDefault="00B275B5" w:rsidP="00B275B5">
            <w:pPr>
              <w:spacing w:line="276" w:lineRule="auto"/>
              <w:rPr>
                <w:rFonts w:asciiTheme="minorEastAsia" w:eastAsiaTheme="minorEastAsia" w:hAnsiTheme="minorEastAsia"/>
              </w:rPr>
            </w:pPr>
            <w:r>
              <w:rPr>
                <w:rFonts w:hint="eastAsia"/>
              </w:rPr>
              <w:t>其中：</w:t>
            </w:r>
            <w:r w:rsidR="00FB08C6" w:rsidRPr="0054309B">
              <w:rPr>
                <w:rFonts w:asciiTheme="minorEastAsia" w:eastAsiaTheme="minorEastAsia" w:hAnsiTheme="minorEastAsia" w:hint="eastAsia"/>
              </w:rPr>
              <w:t>其他费用</w:t>
            </w:r>
            <w:r w:rsidR="00526723" w:rsidRPr="0054309B">
              <w:rPr>
                <w:rFonts w:asciiTheme="minorEastAsia" w:eastAsiaTheme="minorEastAsia" w:hAnsiTheme="minorEastAsia" w:hint="eastAsia"/>
              </w:rPr>
              <w:t>（注</w:t>
            </w:r>
            <w:r>
              <w:rPr>
                <w:rFonts w:asciiTheme="minorEastAsia" w:eastAsiaTheme="minorEastAsia" w:hAnsiTheme="minorEastAsia"/>
              </w:rPr>
              <w:t>3</w:t>
            </w:r>
            <w:r w:rsidR="00526723" w:rsidRPr="0054309B">
              <w:rPr>
                <w:rFonts w:asciiTheme="minorEastAsia" w:eastAsiaTheme="minorEastAsia" w:hAnsiTheme="minorEastAsia" w:hint="eastAsia"/>
              </w:rPr>
              <w:t>）</w:t>
            </w:r>
          </w:p>
        </w:tc>
        <w:tc>
          <w:tcPr>
            <w:tcW w:w="1653" w:type="dxa"/>
            <w:tcBorders>
              <w:top w:val="nil"/>
              <w:left w:val="nil"/>
              <w:bottom w:val="outset" w:sz="8" w:space="0" w:color="000000"/>
              <w:right w:val="outset" w:sz="8" w:space="0" w:color="000000"/>
            </w:tcBorders>
            <w:shd w:val="clear" w:color="auto" w:fill="F8F8F8"/>
            <w:vAlign w:val="center"/>
          </w:tcPr>
          <w:p w:rsidR="00526723" w:rsidRPr="0054309B" w:rsidRDefault="00B275B5" w:rsidP="0091159A">
            <w:pPr>
              <w:spacing w:line="276" w:lineRule="auto"/>
              <w:jc w:val="right"/>
              <w:rPr>
                <w:rFonts w:asciiTheme="minorEastAsia" w:eastAsiaTheme="minorEastAsia" w:hAnsiTheme="minorEastAsia"/>
              </w:rPr>
            </w:pPr>
            <w:r w:rsidRPr="00B275B5">
              <w:rPr>
                <w:rFonts w:asciiTheme="minorEastAsia" w:eastAsiaTheme="minorEastAsia" w:hAnsiTheme="minorEastAsia"/>
              </w:rPr>
              <w:t>65.00</w:t>
            </w:r>
          </w:p>
        </w:tc>
      </w:tr>
      <w:tr w:rsidR="00FB08C6"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FB08C6" w:rsidRPr="0054309B" w:rsidRDefault="00FB08C6" w:rsidP="00B275B5">
            <w:pPr>
              <w:spacing w:line="276" w:lineRule="auto"/>
              <w:rPr>
                <w:rFonts w:asciiTheme="minorEastAsia" w:eastAsiaTheme="minorEastAsia" w:hAnsiTheme="minorEastAsia"/>
              </w:rPr>
            </w:pPr>
            <w:r w:rsidRPr="0054309B">
              <w:rPr>
                <w:rFonts w:asciiTheme="minorEastAsia" w:eastAsiaTheme="minorEastAsia" w:hAnsiTheme="minorEastAsia" w:hint="eastAsia"/>
              </w:rPr>
              <w:t>清算费用（注</w:t>
            </w:r>
            <w:r w:rsidR="00B275B5">
              <w:rPr>
                <w:rFonts w:asciiTheme="minorEastAsia" w:eastAsiaTheme="minorEastAsia" w:hAnsiTheme="minorEastAsia"/>
              </w:rPr>
              <w:t>4</w:t>
            </w:r>
            <w:r w:rsidRPr="0054309B">
              <w:rPr>
                <w:rFonts w:asciiTheme="minorEastAsia" w:eastAsiaTheme="minorEastAsia" w:hAnsiTheme="minorEastAsia" w:hint="eastAsia"/>
              </w:rPr>
              <w:t>）</w:t>
            </w:r>
          </w:p>
        </w:tc>
        <w:tc>
          <w:tcPr>
            <w:tcW w:w="1653" w:type="dxa"/>
            <w:tcBorders>
              <w:top w:val="nil"/>
              <w:left w:val="nil"/>
              <w:bottom w:val="outset" w:sz="8" w:space="0" w:color="000000"/>
              <w:right w:val="outset" w:sz="8" w:space="0" w:color="000000"/>
            </w:tcBorders>
            <w:shd w:val="clear" w:color="auto" w:fill="F8F8F8"/>
            <w:vAlign w:val="center"/>
          </w:tcPr>
          <w:p w:rsidR="00FB08C6" w:rsidRPr="0054309B" w:rsidRDefault="0091159A" w:rsidP="00E54A48">
            <w:pPr>
              <w:spacing w:line="276" w:lineRule="auto"/>
              <w:jc w:val="right"/>
              <w:rPr>
                <w:rFonts w:asciiTheme="minorEastAsia" w:eastAsiaTheme="minorEastAsia" w:hAnsiTheme="minorEastAsia"/>
              </w:rPr>
            </w:pPr>
            <w:r w:rsidRPr="0054309B">
              <w:rPr>
                <w:rFonts w:asciiTheme="minorEastAsia" w:eastAsiaTheme="minorEastAsia" w:hAnsiTheme="minorEastAsia" w:hint="eastAsia"/>
              </w:rPr>
              <w:t>-</w:t>
            </w:r>
          </w:p>
        </w:tc>
      </w:tr>
      <w:tr w:rsidR="00D92329"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D92329" w:rsidRPr="0054309B" w:rsidRDefault="00D92329" w:rsidP="00D92329">
            <w:pPr>
              <w:spacing w:line="276" w:lineRule="auto"/>
              <w:rPr>
                <w:rFonts w:asciiTheme="minorEastAsia" w:eastAsiaTheme="minorEastAsia" w:hAnsiTheme="minorEastAsia"/>
              </w:rPr>
            </w:pPr>
            <w:r>
              <w:rPr>
                <w:rFonts w:asciiTheme="minorEastAsia" w:eastAsiaTheme="minorEastAsia" w:hAnsiTheme="minorEastAsia" w:hint="eastAsia"/>
              </w:rPr>
              <w:t>加</w:t>
            </w:r>
            <w:r w:rsidR="004242CD" w:rsidRPr="0054309B">
              <w:rPr>
                <w:rFonts w:asciiTheme="minorEastAsia" w:eastAsiaTheme="minorEastAsia" w:hAnsiTheme="minorEastAsia" w:hint="eastAsia"/>
              </w:rPr>
              <w:t>：</w:t>
            </w:r>
            <w:r w:rsidRPr="0054309B">
              <w:rPr>
                <w:rFonts w:asciiTheme="minorEastAsia" w:eastAsiaTheme="minorEastAsia" w:hAnsiTheme="minorEastAsia" w:hint="eastAsia"/>
              </w:rPr>
              <w:t>基金净</w:t>
            </w:r>
            <w:r>
              <w:rPr>
                <w:rFonts w:asciiTheme="minorEastAsia" w:eastAsiaTheme="minorEastAsia" w:hAnsiTheme="minorEastAsia" w:hint="eastAsia"/>
              </w:rPr>
              <w:t>申购</w:t>
            </w:r>
            <w:r w:rsidRPr="0054309B">
              <w:rPr>
                <w:rFonts w:asciiTheme="minorEastAsia" w:eastAsiaTheme="minorEastAsia" w:hAnsiTheme="minorEastAsia" w:hint="eastAsia"/>
              </w:rPr>
              <w:t>金额(于2018年</w:t>
            </w:r>
            <w:r>
              <w:rPr>
                <w:rFonts w:asciiTheme="minorEastAsia" w:eastAsiaTheme="minorEastAsia" w:hAnsiTheme="minorEastAsia"/>
              </w:rPr>
              <w:t>10</w:t>
            </w:r>
            <w:r w:rsidRPr="0054309B">
              <w:rPr>
                <w:rFonts w:asciiTheme="minorEastAsia" w:eastAsiaTheme="minorEastAsia" w:hAnsiTheme="minorEastAsia" w:hint="eastAsia"/>
              </w:rPr>
              <w:t>月</w:t>
            </w:r>
            <w:r>
              <w:rPr>
                <w:rFonts w:asciiTheme="minorEastAsia" w:eastAsiaTheme="minorEastAsia" w:hAnsiTheme="minorEastAsia"/>
              </w:rPr>
              <w:t>16</w:t>
            </w:r>
            <w:r w:rsidRPr="0054309B">
              <w:rPr>
                <w:rFonts w:asciiTheme="minorEastAsia" w:eastAsiaTheme="minorEastAsia" w:hAnsiTheme="minorEastAsia" w:hint="eastAsia"/>
              </w:rPr>
              <w:t>日确认的投资者</w:t>
            </w:r>
            <w:r>
              <w:rPr>
                <w:rFonts w:asciiTheme="minorEastAsia" w:eastAsiaTheme="minorEastAsia" w:hAnsiTheme="minorEastAsia" w:hint="eastAsia"/>
              </w:rPr>
              <w:t>申购赎回</w:t>
            </w:r>
            <w:r w:rsidRPr="0054309B">
              <w:rPr>
                <w:rFonts w:asciiTheme="minorEastAsia" w:eastAsiaTheme="minorEastAsia" w:hAnsiTheme="minorEastAsia" w:hint="eastAsia"/>
              </w:rPr>
              <w:t>申请)</w:t>
            </w:r>
          </w:p>
        </w:tc>
        <w:tc>
          <w:tcPr>
            <w:tcW w:w="1653" w:type="dxa"/>
            <w:tcBorders>
              <w:top w:val="nil"/>
              <w:left w:val="nil"/>
              <w:bottom w:val="outset" w:sz="8" w:space="0" w:color="000000"/>
              <w:right w:val="outset" w:sz="8" w:space="0" w:color="000000"/>
            </w:tcBorders>
            <w:shd w:val="clear" w:color="auto" w:fill="F8F8F8"/>
            <w:vAlign w:val="center"/>
          </w:tcPr>
          <w:p w:rsidR="00D92329" w:rsidRPr="0054309B" w:rsidRDefault="00B275B5" w:rsidP="00617A29">
            <w:pPr>
              <w:spacing w:line="276" w:lineRule="auto"/>
              <w:jc w:val="right"/>
              <w:rPr>
                <w:rFonts w:asciiTheme="minorEastAsia" w:eastAsiaTheme="minorEastAsia" w:hAnsiTheme="minorEastAsia"/>
              </w:rPr>
            </w:pPr>
            <w:r>
              <w:rPr>
                <w:rFonts w:asciiTheme="minorEastAsia" w:eastAsiaTheme="minorEastAsia" w:hAnsiTheme="minorEastAsia" w:hint="eastAsia"/>
              </w:rPr>
              <w:t>10.00</w:t>
            </w:r>
          </w:p>
        </w:tc>
      </w:tr>
      <w:tr w:rsidR="00617A29" w:rsidRPr="0054309B" w:rsidTr="004242CD">
        <w:tc>
          <w:tcPr>
            <w:tcW w:w="6673" w:type="dxa"/>
            <w:tcBorders>
              <w:top w:val="nil"/>
              <w:left w:val="outset" w:sz="8" w:space="0" w:color="000000"/>
              <w:bottom w:val="outset" w:sz="8" w:space="0" w:color="000000"/>
              <w:right w:val="outset" w:sz="8" w:space="0" w:color="000000"/>
            </w:tcBorders>
            <w:shd w:val="clear" w:color="auto" w:fill="F8F8F8"/>
            <w:vAlign w:val="center"/>
          </w:tcPr>
          <w:p w:rsidR="00617A29" w:rsidRPr="0054309B" w:rsidRDefault="00617A29" w:rsidP="00D92329">
            <w:pPr>
              <w:spacing w:line="276" w:lineRule="auto"/>
              <w:rPr>
                <w:rFonts w:asciiTheme="minorEastAsia" w:eastAsiaTheme="minorEastAsia" w:hAnsiTheme="minorEastAsia"/>
              </w:rPr>
            </w:pPr>
            <w:r w:rsidRPr="0054309B">
              <w:rPr>
                <w:rFonts w:asciiTheme="minorEastAsia" w:eastAsiaTheme="minorEastAsia" w:hAnsiTheme="minorEastAsia" w:hint="eastAsia"/>
              </w:rPr>
              <w:t>二、2018年</w:t>
            </w:r>
            <w:r w:rsidR="00D92329">
              <w:rPr>
                <w:rFonts w:asciiTheme="minorEastAsia" w:eastAsiaTheme="minorEastAsia" w:hAnsiTheme="minorEastAsia"/>
              </w:rPr>
              <w:t>10</w:t>
            </w:r>
            <w:r w:rsidRPr="0054309B">
              <w:rPr>
                <w:rFonts w:asciiTheme="minorEastAsia" w:eastAsiaTheme="minorEastAsia" w:hAnsiTheme="minorEastAsia" w:hint="eastAsia"/>
              </w:rPr>
              <w:t>月</w:t>
            </w:r>
            <w:r w:rsidR="00D92329">
              <w:rPr>
                <w:rFonts w:asciiTheme="minorEastAsia" w:eastAsiaTheme="minorEastAsia" w:hAnsiTheme="minorEastAsia"/>
              </w:rPr>
              <w:t>22</w:t>
            </w:r>
            <w:r w:rsidRPr="0054309B">
              <w:rPr>
                <w:rFonts w:asciiTheme="minorEastAsia" w:eastAsiaTheme="minorEastAsia" w:hAnsiTheme="minorEastAsia" w:hint="eastAsia"/>
              </w:rPr>
              <w:t>日基金净资产</w:t>
            </w:r>
          </w:p>
        </w:tc>
        <w:tc>
          <w:tcPr>
            <w:tcW w:w="1653" w:type="dxa"/>
            <w:tcBorders>
              <w:top w:val="nil"/>
              <w:left w:val="nil"/>
              <w:bottom w:val="outset" w:sz="8" w:space="0" w:color="000000"/>
              <w:right w:val="outset" w:sz="8" w:space="0" w:color="000000"/>
            </w:tcBorders>
            <w:shd w:val="clear" w:color="auto" w:fill="F8F8F8"/>
            <w:vAlign w:val="center"/>
          </w:tcPr>
          <w:p w:rsidR="00617A29" w:rsidRPr="0054309B" w:rsidRDefault="00B275B5" w:rsidP="00E54A48">
            <w:pPr>
              <w:spacing w:line="276" w:lineRule="auto"/>
              <w:jc w:val="right"/>
              <w:rPr>
                <w:rFonts w:asciiTheme="minorEastAsia" w:eastAsiaTheme="minorEastAsia" w:hAnsiTheme="minorEastAsia"/>
              </w:rPr>
            </w:pPr>
            <w:r w:rsidRPr="00B275B5">
              <w:rPr>
                <w:rFonts w:asciiTheme="minorEastAsia" w:eastAsiaTheme="minorEastAsia" w:hAnsiTheme="minorEastAsia"/>
              </w:rPr>
              <w:t>24</w:t>
            </w:r>
            <w:r>
              <w:rPr>
                <w:rFonts w:asciiTheme="minorEastAsia" w:eastAsiaTheme="minorEastAsia" w:hAnsiTheme="minorEastAsia"/>
              </w:rPr>
              <w:t>,</w:t>
            </w:r>
            <w:r w:rsidRPr="00B275B5">
              <w:rPr>
                <w:rFonts w:asciiTheme="minorEastAsia" w:eastAsiaTheme="minorEastAsia" w:hAnsiTheme="minorEastAsia"/>
              </w:rPr>
              <w:t>718</w:t>
            </w:r>
            <w:r>
              <w:rPr>
                <w:rFonts w:asciiTheme="minorEastAsia" w:eastAsiaTheme="minorEastAsia" w:hAnsiTheme="minorEastAsia"/>
              </w:rPr>
              <w:t>,</w:t>
            </w:r>
            <w:r w:rsidRPr="00B275B5">
              <w:rPr>
                <w:rFonts w:asciiTheme="minorEastAsia" w:eastAsiaTheme="minorEastAsia" w:hAnsiTheme="minorEastAsia"/>
              </w:rPr>
              <w:t>244.97</w:t>
            </w:r>
          </w:p>
        </w:tc>
      </w:tr>
    </w:tbl>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注</w:t>
      </w:r>
      <w:r w:rsidRPr="0054309B">
        <w:rPr>
          <w:rFonts w:asciiTheme="minorEastAsia" w:eastAsiaTheme="minorEastAsia" w:hAnsiTheme="minorEastAsia" w:hint="eastAsia"/>
        </w:rPr>
        <w:t>：</w:t>
      </w:r>
      <w:r w:rsidR="00B275B5" w:rsidRPr="00B275B5">
        <w:rPr>
          <w:rFonts w:asciiTheme="minorEastAsia" w:eastAsiaTheme="minorEastAsia" w:hAnsiTheme="minorEastAsia" w:hint="eastAsia"/>
        </w:rPr>
        <w:t>1、利息收入</w:t>
      </w:r>
      <w:r w:rsidR="00B275B5">
        <w:rPr>
          <w:rFonts w:asciiTheme="minorEastAsia" w:eastAsiaTheme="minorEastAsia" w:hAnsiTheme="minorEastAsia" w:hint="eastAsia"/>
        </w:rPr>
        <w:t>是</w:t>
      </w:r>
      <w:r w:rsidR="00B275B5" w:rsidRPr="00B275B5">
        <w:rPr>
          <w:rFonts w:asciiTheme="minorEastAsia" w:eastAsiaTheme="minorEastAsia" w:hAnsiTheme="minorEastAsia" w:hint="eastAsia"/>
        </w:rPr>
        <w:t>以当前适用的利率预估计提的自</w:t>
      </w:r>
      <w:r w:rsidR="00AD6D46">
        <w:rPr>
          <w:rFonts w:asciiTheme="minorEastAsia" w:eastAsiaTheme="minorEastAsia" w:hAnsiTheme="minorEastAsia" w:hint="eastAsia"/>
        </w:rPr>
        <w:t>2018年</w:t>
      </w:r>
      <w:r w:rsidR="00B275B5" w:rsidRPr="00B275B5">
        <w:rPr>
          <w:rFonts w:asciiTheme="minorEastAsia" w:eastAsiaTheme="minorEastAsia" w:hAnsiTheme="minorEastAsia" w:hint="eastAsia"/>
        </w:rPr>
        <w:t>10月16日至2018年10月22日止清算期间的银行存款利息、结算备付金利息和存出保证金利息</w:t>
      </w:r>
      <w:r w:rsidR="003F03AB" w:rsidRPr="0054309B">
        <w:rPr>
          <w:rFonts w:asciiTheme="minorEastAsia" w:eastAsiaTheme="minorEastAsia" w:hAnsiTheme="minorEastAsia" w:hint="eastAsia"/>
        </w:rPr>
        <w:t>；</w:t>
      </w:r>
    </w:p>
    <w:p w:rsidR="00F54B8B" w:rsidRPr="0054309B" w:rsidRDefault="00AD6D46" w:rsidP="00F54B8B">
      <w:pPr>
        <w:spacing w:line="360" w:lineRule="auto"/>
        <w:ind w:firstLineChars="202" w:firstLine="424"/>
        <w:rPr>
          <w:rFonts w:asciiTheme="minorEastAsia" w:eastAsiaTheme="minorEastAsia" w:hAnsiTheme="minorEastAsia"/>
        </w:rPr>
      </w:pPr>
      <w:r>
        <w:rPr>
          <w:rFonts w:asciiTheme="minorEastAsia" w:eastAsiaTheme="minorEastAsia" w:hAnsiTheme="minorEastAsia"/>
        </w:rPr>
        <w:t>2</w:t>
      </w:r>
      <w:r w:rsidR="00F54B8B" w:rsidRPr="0054309B">
        <w:rPr>
          <w:rFonts w:asciiTheme="minorEastAsia" w:eastAsiaTheme="minorEastAsia" w:hAnsiTheme="minorEastAsia" w:hint="eastAsia"/>
        </w:rPr>
        <w:t>、</w:t>
      </w:r>
      <w:r w:rsidR="004242CD" w:rsidRPr="004242CD">
        <w:rPr>
          <w:rFonts w:hint="eastAsia"/>
        </w:rPr>
        <w:t>买入返售金融资产</w:t>
      </w:r>
      <w:r w:rsidRPr="00FE6172">
        <w:rPr>
          <w:rFonts w:hint="eastAsia"/>
        </w:rPr>
        <w:t>收入</w:t>
      </w:r>
      <w:r>
        <w:rPr>
          <w:rFonts w:asciiTheme="minorEastAsia" w:eastAsiaTheme="minorEastAsia" w:hAnsiTheme="minorEastAsia" w:hint="eastAsia"/>
        </w:rPr>
        <w:t>是基金</w:t>
      </w:r>
      <w:r w:rsidRPr="00AD6D46">
        <w:rPr>
          <w:rFonts w:asciiTheme="minorEastAsia" w:eastAsiaTheme="minorEastAsia" w:hAnsiTheme="minorEastAsia" w:hint="eastAsia"/>
        </w:rPr>
        <w:t>自2018年10月16日至2018年10月22日止</w:t>
      </w:r>
      <w:r>
        <w:rPr>
          <w:rFonts w:asciiTheme="minorEastAsia" w:eastAsiaTheme="minorEastAsia" w:hAnsiTheme="minorEastAsia" w:hint="eastAsia"/>
        </w:rPr>
        <w:t>投资证券交易所债券逆回购期间</w:t>
      </w:r>
      <w:r w:rsidRPr="00AD6D46">
        <w:rPr>
          <w:rFonts w:asciiTheme="minorEastAsia" w:eastAsiaTheme="minorEastAsia" w:hAnsiTheme="minorEastAsia" w:hint="eastAsia"/>
        </w:rPr>
        <w:t>形成的</w:t>
      </w:r>
      <w:r>
        <w:rPr>
          <w:rFonts w:asciiTheme="minorEastAsia" w:eastAsiaTheme="minorEastAsia" w:hAnsiTheme="minorEastAsia" w:hint="eastAsia"/>
        </w:rPr>
        <w:t>回购</w:t>
      </w:r>
      <w:r>
        <w:rPr>
          <w:rFonts w:asciiTheme="minorEastAsia" w:eastAsiaTheme="minorEastAsia" w:hAnsiTheme="minorEastAsia"/>
        </w:rPr>
        <w:t>收益</w:t>
      </w:r>
      <w:r w:rsidR="00F54B8B" w:rsidRPr="0054309B">
        <w:rPr>
          <w:rFonts w:asciiTheme="minorEastAsia" w:eastAsiaTheme="minorEastAsia" w:hAnsiTheme="minorEastAsia" w:hint="eastAsia"/>
        </w:rPr>
        <w:t>；</w:t>
      </w:r>
    </w:p>
    <w:p w:rsidR="00AE000D" w:rsidRPr="0054309B" w:rsidRDefault="00AD6D46" w:rsidP="00AE000D">
      <w:pPr>
        <w:spacing w:line="360" w:lineRule="auto"/>
        <w:ind w:firstLineChars="200" w:firstLine="420"/>
        <w:rPr>
          <w:rFonts w:asciiTheme="minorEastAsia" w:eastAsiaTheme="minorEastAsia" w:hAnsiTheme="minorEastAsia"/>
        </w:rPr>
      </w:pPr>
      <w:r>
        <w:rPr>
          <w:rFonts w:asciiTheme="minorEastAsia" w:eastAsiaTheme="minorEastAsia" w:hAnsiTheme="minorEastAsia"/>
        </w:rPr>
        <w:t>3</w:t>
      </w:r>
      <w:r w:rsidR="00AE000D" w:rsidRPr="0054309B">
        <w:rPr>
          <w:rFonts w:asciiTheme="minorEastAsia" w:eastAsiaTheme="minorEastAsia" w:hAnsiTheme="minorEastAsia" w:hint="eastAsia"/>
        </w:rPr>
        <w:t>、</w:t>
      </w:r>
      <w:r w:rsidRPr="00AD6D46">
        <w:rPr>
          <w:rFonts w:asciiTheme="minorEastAsia" w:eastAsiaTheme="minorEastAsia" w:hAnsiTheme="minorEastAsia" w:hint="eastAsia"/>
        </w:rPr>
        <w:t>其他费用</w:t>
      </w:r>
      <w:r>
        <w:rPr>
          <w:rFonts w:asciiTheme="minorEastAsia" w:eastAsiaTheme="minorEastAsia" w:hAnsiTheme="minorEastAsia" w:hint="eastAsia"/>
        </w:rPr>
        <w:t>是</w:t>
      </w:r>
      <w:r w:rsidRPr="00AD6D46">
        <w:rPr>
          <w:rFonts w:asciiTheme="minorEastAsia" w:eastAsiaTheme="minorEastAsia" w:hAnsiTheme="minorEastAsia" w:hint="eastAsia"/>
        </w:rPr>
        <w:t>自2018年10月16日至2018年10月22日止清算期间托管账户扣缴的银行汇划费</w:t>
      </w:r>
      <w:r w:rsidR="0091159A" w:rsidRPr="0054309B">
        <w:rPr>
          <w:rFonts w:asciiTheme="minorEastAsia" w:eastAsiaTheme="minorEastAsia" w:hAnsiTheme="minorEastAsia" w:hint="eastAsia"/>
        </w:rPr>
        <w:t>；</w:t>
      </w:r>
    </w:p>
    <w:p w:rsidR="0091159A" w:rsidRPr="0054309B" w:rsidRDefault="00AD6D46" w:rsidP="00AE000D">
      <w:pPr>
        <w:spacing w:line="360" w:lineRule="auto"/>
        <w:ind w:firstLineChars="200" w:firstLine="420"/>
        <w:rPr>
          <w:rFonts w:asciiTheme="minorEastAsia" w:eastAsiaTheme="minorEastAsia" w:hAnsiTheme="minorEastAsia"/>
        </w:rPr>
      </w:pPr>
      <w:r>
        <w:rPr>
          <w:rFonts w:asciiTheme="minorEastAsia" w:eastAsiaTheme="minorEastAsia" w:hAnsiTheme="minorEastAsia"/>
        </w:rPr>
        <w:t>4</w:t>
      </w:r>
      <w:r w:rsidR="0091159A" w:rsidRPr="0054309B">
        <w:rPr>
          <w:rFonts w:asciiTheme="minorEastAsia" w:eastAsiaTheme="minorEastAsia" w:hAnsiTheme="minorEastAsia" w:hint="eastAsia"/>
        </w:rPr>
        <w:t>、</w:t>
      </w:r>
      <w:r w:rsidR="0091159A" w:rsidRPr="0054309B">
        <w:rPr>
          <w:rFonts w:asciiTheme="minorEastAsia" w:eastAsiaTheme="minorEastAsia" w:hAnsiTheme="minorEastAsia"/>
        </w:rPr>
        <w:t>本次清算相关的清算费用由基金管理人承担，不从基金财产中支付</w:t>
      </w:r>
      <w:r w:rsidR="0091159A" w:rsidRPr="0054309B">
        <w:rPr>
          <w:rFonts w:asciiTheme="minorEastAsia" w:eastAsiaTheme="minorEastAsia" w:hAnsiTheme="minorEastAsia" w:hint="eastAsia"/>
        </w:rPr>
        <w:t>。</w:t>
      </w: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rPr>
        <w:t>资产处置及负债清偿后，于201</w:t>
      </w:r>
      <w:r w:rsidR="00DF5793" w:rsidRPr="0054309B">
        <w:rPr>
          <w:rFonts w:asciiTheme="minorEastAsia" w:eastAsiaTheme="minorEastAsia" w:hAnsiTheme="minorEastAsia" w:hint="eastAsia"/>
        </w:rPr>
        <w:t>8</w:t>
      </w:r>
      <w:r w:rsidRPr="0054309B">
        <w:rPr>
          <w:rFonts w:asciiTheme="minorEastAsia" w:eastAsiaTheme="minorEastAsia" w:hAnsiTheme="minorEastAsia"/>
        </w:rPr>
        <w:t>年</w:t>
      </w:r>
      <w:r w:rsidR="00AD6D46">
        <w:rPr>
          <w:rFonts w:asciiTheme="minorEastAsia" w:eastAsiaTheme="minorEastAsia" w:hAnsiTheme="minorEastAsia"/>
        </w:rPr>
        <w:t>10</w:t>
      </w:r>
      <w:r w:rsidRPr="0054309B">
        <w:rPr>
          <w:rFonts w:asciiTheme="minorEastAsia" w:eastAsiaTheme="minorEastAsia" w:hAnsiTheme="minorEastAsia" w:hint="eastAsia"/>
        </w:rPr>
        <w:t>月</w:t>
      </w:r>
      <w:r w:rsidR="00AD6D46">
        <w:rPr>
          <w:rFonts w:asciiTheme="minorEastAsia" w:eastAsiaTheme="minorEastAsia" w:hAnsiTheme="minorEastAsia"/>
        </w:rPr>
        <w:t>22</w:t>
      </w:r>
      <w:r w:rsidRPr="0054309B">
        <w:rPr>
          <w:rFonts w:asciiTheme="minorEastAsia" w:eastAsiaTheme="minorEastAsia" w:hAnsiTheme="minorEastAsia" w:hint="eastAsia"/>
        </w:rPr>
        <w:t>日</w:t>
      </w:r>
      <w:r w:rsidRPr="0054309B">
        <w:rPr>
          <w:rFonts w:asciiTheme="minorEastAsia" w:eastAsiaTheme="minorEastAsia" w:hAnsiTheme="minorEastAsia"/>
        </w:rPr>
        <w:t>本基金剩余财产</w:t>
      </w:r>
      <w:r w:rsidRPr="0054309B">
        <w:rPr>
          <w:rFonts w:asciiTheme="minorEastAsia" w:eastAsiaTheme="minorEastAsia" w:hAnsiTheme="minorEastAsia" w:hint="eastAsia"/>
        </w:rPr>
        <w:t>为人民币</w:t>
      </w:r>
      <w:r w:rsidR="00AD6D46" w:rsidRPr="00AD6D46">
        <w:rPr>
          <w:rFonts w:asciiTheme="minorEastAsia" w:eastAsiaTheme="minorEastAsia" w:hAnsiTheme="minorEastAsia"/>
        </w:rPr>
        <w:t>24</w:t>
      </w:r>
      <w:r w:rsidR="00AD6D46">
        <w:rPr>
          <w:rFonts w:asciiTheme="minorEastAsia" w:eastAsiaTheme="minorEastAsia" w:hAnsiTheme="minorEastAsia"/>
        </w:rPr>
        <w:t>,</w:t>
      </w:r>
      <w:r w:rsidR="00AD6D46" w:rsidRPr="00AD6D46">
        <w:rPr>
          <w:rFonts w:asciiTheme="minorEastAsia" w:eastAsiaTheme="minorEastAsia" w:hAnsiTheme="minorEastAsia"/>
        </w:rPr>
        <w:t>718</w:t>
      </w:r>
      <w:r w:rsidR="00AD6D46">
        <w:rPr>
          <w:rFonts w:asciiTheme="minorEastAsia" w:eastAsiaTheme="minorEastAsia" w:hAnsiTheme="minorEastAsia"/>
        </w:rPr>
        <w:t>,</w:t>
      </w:r>
      <w:r w:rsidR="00AD6D46" w:rsidRPr="00AD6D46">
        <w:rPr>
          <w:rFonts w:asciiTheme="minorEastAsia" w:eastAsiaTheme="minorEastAsia" w:hAnsiTheme="minorEastAsia"/>
        </w:rPr>
        <w:t>244.97</w:t>
      </w:r>
      <w:r w:rsidRPr="0054309B">
        <w:rPr>
          <w:rFonts w:asciiTheme="minorEastAsia" w:eastAsiaTheme="minorEastAsia" w:hAnsiTheme="minorEastAsia" w:hint="eastAsia"/>
        </w:rPr>
        <w:t>元</w:t>
      </w:r>
      <w:r w:rsidR="00DE4DCB">
        <w:rPr>
          <w:rFonts w:asciiTheme="minorEastAsia" w:eastAsiaTheme="minorEastAsia" w:hAnsiTheme="minorEastAsia" w:hint="eastAsia"/>
        </w:rPr>
        <w:t>。</w:t>
      </w:r>
      <w:r w:rsidRPr="0054309B">
        <w:rPr>
          <w:rFonts w:asciiTheme="minorEastAsia" w:eastAsiaTheme="minorEastAsia" w:hAnsiTheme="minorEastAsia"/>
        </w:rPr>
        <w:t>根据本基金的基金合同约定，依据基金财产清算的分配方案，将基金财产清算后的全部剩余资产清偿基金债务后，按基金份额持有人持有的基金份额比例进行分配。</w:t>
      </w: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hint="eastAsia"/>
        </w:rPr>
        <w:t>201</w:t>
      </w:r>
      <w:r w:rsidR="002F0C18" w:rsidRPr="0054309B">
        <w:rPr>
          <w:rFonts w:asciiTheme="minorEastAsia" w:eastAsiaTheme="minorEastAsia" w:hAnsiTheme="minorEastAsia" w:hint="eastAsia"/>
        </w:rPr>
        <w:t>8</w:t>
      </w:r>
      <w:r w:rsidRPr="0054309B">
        <w:rPr>
          <w:rFonts w:asciiTheme="minorEastAsia" w:eastAsiaTheme="minorEastAsia" w:hAnsiTheme="minorEastAsia" w:hint="eastAsia"/>
        </w:rPr>
        <w:t>年</w:t>
      </w:r>
      <w:r w:rsidR="00DE4DCB">
        <w:rPr>
          <w:rFonts w:asciiTheme="minorEastAsia" w:eastAsiaTheme="minorEastAsia" w:hAnsiTheme="minorEastAsia"/>
        </w:rPr>
        <w:t>10</w:t>
      </w:r>
      <w:r w:rsidRPr="0054309B">
        <w:rPr>
          <w:rFonts w:asciiTheme="minorEastAsia" w:eastAsiaTheme="minorEastAsia" w:hAnsiTheme="minorEastAsia" w:hint="eastAsia"/>
        </w:rPr>
        <w:t>月</w:t>
      </w:r>
      <w:r w:rsidR="00DE4DCB">
        <w:rPr>
          <w:rFonts w:asciiTheme="minorEastAsia" w:eastAsiaTheme="minorEastAsia" w:hAnsiTheme="minorEastAsia"/>
        </w:rPr>
        <w:t>23</w:t>
      </w:r>
      <w:r w:rsidRPr="0054309B">
        <w:rPr>
          <w:rFonts w:asciiTheme="minorEastAsia" w:eastAsiaTheme="minorEastAsia" w:hAnsiTheme="minorEastAsia" w:hint="eastAsia"/>
        </w:rPr>
        <w:t>日</w:t>
      </w:r>
      <w:r w:rsidRPr="0054309B">
        <w:rPr>
          <w:rFonts w:asciiTheme="minorEastAsia" w:eastAsiaTheme="minorEastAsia" w:hAnsiTheme="minorEastAsia"/>
        </w:rPr>
        <w:t>至清算款划出日前一日的银行存款</w:t>
      </w:r>
      <w:r w:rsidR="002F0C18" w:rsidRPr="0054309B">
        <w:rPr>
          <w:rFonts w:asciiTheme="minorEastAsia" w:eastAsiaTheme="minorEastAsia" w:hAnsiTheme="minorEastAsia" w:hint="eastAsia"/>
        </w:rPr>
        <w:t>孳</w:t>
      </w:r>
      <w:r w:rsidRPr="0054309B">
        <w:rPr>
          <w:rFonts w:asciiTheme="minorEastAsia" w:eastAsiaTheme="minorEastAsia" w:hAnsiTheme="minorEastAsia"/>
        </w:rPr>
        <w:t>生的利息亦属份额持有人所有。</w:t>
      </w:r>
      <w:r w:rsidRPr="0054309B">
        <w:rPr>
          <w:rFonts w:asciiTheme="minorEastAsia" w:eastAsiaTheme="minorEastAsia" w:hAnsiTheme="minorEastAsia" w:hint="eastAsia"/>
        </w:rPr>
        <w:t>为保护基金份额持有人利益，加快清盘速度，</w:t>
      </w:r>
      <w:r w:rsidRPr="0054309B">
        <w:rPr>
          <w:rFonts w:asciiTheme="minorEastAsia" w:eastAsiaTheme="minorEastAsia" w:hAnsiTheme="minorEastAsia"/>
        </w:rPr>
        <w:t>基金管理人</w:t>
      </w:r>
      <w:r w:rsidRPr="0054309B">
        <w:rPr>
          <w:rFonts w:asciiTheme="minorEastAsia" w:eastAsiaTheme="minorEastAsia" w:hAnsiTheme="minorEastAsia" w:hint="eastAsia"/>
        </w:rPr>
        <w:t>将</w:t>
      </w:r>
      <w:r w:rsidRPr="0054309B">
        <w:rPr>
          <w:rFonts w:asciiTheme="minorEastAsia" w:eastAsiaTheme="minorEastAsia" w:hAnsiTheme="minorEastAsia"/>
        </w:rPr>
        <w:t>以自有资金</w:t>
      </w:r>
      <w:r w:rsidRPr="0054309B">
        <w:rPr>
          <w:rFonts w:asciiTheme="minorEastAsia" w:eastAsiaTheme="minorEastAsia" w:hAnsiTheme="minorEastAsia" w:hint="eastAsia"/>
        </w:rPr>
        <w:t>先行</w:t>
      </w:r>
      <w:r w:rsidRPr="0054309B">
        <w:rPr>
          <w:rFonts w:asciiTheme="minorEastAsia" w:eastAsiaTheme="minorEastAsia" w:hAnsiTheme="minorEastAsia"/>
        </w:rPr>
        <w:t>垫付</w:t>
      </w:r>
      <w:r w:rsidRPr="0054309B">
        <w:rPr>
          <w:rFonts w:asciiTheme="minorEastAsia" w:eastAsiaTheme="minorEastAsia" w:hAnsiTheme="minorEastAsia" w:hint="eastAsia"/>
        </w:rPr>
        <w:t>该笔款项（该金额可能与实际结息金额存在略微差异），供清盘分配使用</w:t>
      </w:r>
      <w:r w:rsidRPr="0054309B">
        <w:rPr>
          <w:rFonts w:asciiTheme="minorEastAsia" w:eastAsiaTheme="minorEastAsia" w:hAnsiTheme="minorEastAsia"/>
        </w:rPr>
        <w:t>。基金管理人垫付的资金以及垫付资金到</w:t>
      </w:r>
      <w:r w:rsidRPr="0054309B">
        <w:rPr>
          <w:rFonts w:asciiTheme="minorEastAsia" w:eastAsiaTheme="minorEastAsia" w:hAnsiTheme="minorEastAsia" w:hint="eastAsia"/>
        </w:rPr>
        <w:t>账</w:t>
      </w:r>
      <w:r w:rsidRPr="0054309B">
        <w:rPr>
          <w:rFonts w:asciiTheme="minorEastAsia" w:eastAsiaTheme="minorEastAsia" w:hAnsiTheme="minorEastAsia"/>
        </w:rPr>
        <w:t>日起孳生的利息将于清算期后返还给基金管理人。</w:t>
      </w: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hint="eastAsia"/>
        </w:rPr>
        <w:t>5</w:t>
      </w:r>
      <w:r w:rsidRPr="0054309B">
        <w:rPr>
          <w:rFonts w:asciiTheme="minorEastAsia" w:eastAsiaTheme="minorEastAsia" w:hAnsiTheme="minorEastAsia"/>
        </w:rPr>
        <w:t>、基金财产清算报告的告知安排</w:t>
      </w:r>
    </w:p>
    <w:p w:rsidR="00E74CEB" w:rsidRPr="0054309B" w:rsidRDefault="00E74CEB" w:rsidP="00E74CEB">
      <w:pPr>
        <w:spacing w:line="360" w:lineRule="auto"/>
        <w:ind w:firstLineChars="202" w:firstLine="424"/>
        <w:rPr>
          <w:rFonts w:asciiTheme="minorEastAsia" w:eastAsiaTheme="minorEastAsia" w:hAnsiTheme="minorEastAsia"/>
        </w:rPr>
      </w:pPr>
      <w:r w:rsidRPr="0054309B">
        <w:rPr>
          <w:rFonts w:asciiTheme="minorEastAsia" w:eastAsiaTheme="minorEastAsia" w:hAnsiTheme="minorEastAsia"/>
        </w:rPr>
        <w:t>本清算报告已经基金托管人复核，在经会计师事务所审计、律师事务所出具法律意见书后，报中国证券监督管理委员会备案并向基金份额持有人公告。</w:t>
      </w:r>
    </w:p>
    <w:p w:rsidR="00E74CEB" w:rsidRPr="0054309B" w:rsidRDefault="00E74CEB" w:rsidP="00E74CEB">
      <w:pPr>
        <w:spacing w:line="360" w:lineRule="auto"/>
        <w:ind w:firstLineChars="202" w:firstLine="424"/>
        <w:rPr>
          <w:rFonts w:asciiTheme="minorEastAsia" w:eastAsiaTheme="minorEastAsia" w:hAnsiTheme="minorEastAsia"/>
        </w:rPr>
      </w:pPr>
    </w:p>
    <w:p w:rsidR="00E74CEB" w:rsidRPr="0054309B" w:rsidRDefault="00E74CEB" w:rsidP="00164B16">
      <w:pPr>
        <w:pStyle w:val="aa"/>
        <w:numPr>
          <w:ilvl w:val="0"/>
          <w:numId w:val="8"/>
        </w:numPr>
        <w:spacing w:line="360" w:lineRule="auto"/>
        <w:ind w:firstLineChars="0"/>
        <w:jc w:val="center"/>
        <w:rPr>
          <w:rFonts w:asciiTheme="minorEastAsia" w:eastAsiaTheme="minorEastAsia" w:hAnsiTheme="minorEastAsia"/>
          <w:b/>
          <w:sz w:val="24"/>
        </w:rPr>
      </w:pPr>
      <w:r w:rsidRPr="0054309B">
        <w:rPr>
          <w:rFonts w:asciiTheme="minorEastAsia" w:eastAsiaTheme="minorEastAsia" w:hAnsiTheme="minorEastAsia"/>
          <w:b/>
          <w:sz w:val="24"/>
        </w:rPr>
        <w:t>备查文件</w:t>
      </w:r>
    </w:p>
    <w:p w:rsidR="00164B16" w:rsidRPr="0054309B" w:rsidRDefault="00164B16" w:rsidP="00164B16">
      <w:pPr>
        <w:rPr>
          <w:rFonts w:asciiTheme="minorEastAsia" w:eastAsiaTheme="minorEastAsia" w:hAnsiTheme="minorEastAsia"/>
        </w:rPr>
      </w:pP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1、备查文件目录</w:t>
      </w: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（1）</w:t>
      </w:r>
      <w:r w:rsidRPr="0054309B">
        <w:rPr>
          <w:rFonts w:asciiTheme="minorEastAsia" w:eastAsiaTheme="minorEastAsia" w:hAnsiTheme="minorEastAsia" w:hint="eastAsia"/>
        </w:rPr>
        <w:t>《</w:t>
      </w:r>
      <w:r w:rsidR="000F5AE7" w:rsidRPr="0054309B">
        <w:rPr>
          <w:rFonts w:asciiTheme="minorEastAsia" w:eastAsiaTheme="minorEastAsia" w:hAnsiTheme="minorEastAsia" w:hint="eastAsia"/>
        </w:rPr>
        <w:t>招商稳泰定期开放灵活配置混合型证券投资基金</w:t>
      </w:r>
      <w:r w:rsidRPr="0054309B">
        <w:rPr>
          <w:rFonts w:asciiTheme="minorEastAsia" w:eastAsiaTheme="minorEastAsia" w:hAnsiTheme="minorEastAsia" w:hint="eastAsia"/>
        </w:rPr>
        <w:t>清算</w:t>
      </w:r>
      <w:r w:rsidRPr="0054309B">
        <w:rPr>
          <w:rFonts w:asciiTheme="minorEastAsia" w:eastAsiaTheme="minorEastAsia" w:hAnsiTheme="minorEastAsia"/>
        </w:rPr>
        <w:t>审计报告</w:t>
      </w:r>
      <w:r w:rsidRPr="0054309B">
        <w:rPr>
          <w:rFonts w:asciiTheme="minorEastAsia" w:eastAsiaTheme="minorEastAsia" w:hAnsiTheme="minorEastAsia" w:hint="eastAsia"/>
        </w:rPr>
        <w:t>》</w:t>
      </w: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（2）《</w:t>
      </w:r>
      <w:r w:rsidRPr="0054309B">
        <w:rPr>
          <w:rFonts w:asciiTheme="minorEastAsia" w:eastAsiaTheme="minorEastAsia" w:hAnsiTheme="minorEastAsia" w:hint="eastAsia"/>
        </w:rPr>
        <w:t>关于</w:t>
      </w:r>
      <w:r w:rsidR="000F5AE7" w:rsidRPr="0054309B">
        <w:rPr>
          <w:rFonts w:asciiTheme="minorEastAsia" w:eastAsiaTheme="minorEastAsia" w:hAnsiTheme="minorEastAsia" w:hint="eastAsia"/>
        </w:rPr>
        <w:t>招商稳泰定期开放灵活配置混合型证券投资基金</w:t>
      </w:r>
      <w:r w:rsidRPr="0054309B">
        <w:rPr>
          <w:rFonts w:asciiTheme="minorEastAsia" w:eastAsiaTheme="minorEastAsia" w:hAnsiTheme="minorEastAsia"/>
        </w:rPr>
        <w:t>清算</w:t>
      </w:r>
      <w:r w:rsidRPr="0054309B">
        <w:rPr>
          <w:rFonts w:asciiTheme="minorEastAsia" w:eastAsiaTheme="minorEastAsia" w:hAnsiTheme="minorEastAsia" w:hint="eastAsia"/>
        </w:rPr>
        <w:t>事宜之</w:t>
      </w:r>
      <w:r w:rsidRPr="0054309B">
        <w:rPr>
          <w:rFonts w:asciiTheme="minorEastAsia" w:eastAsiaTheme="minorEastAsia" w:hAnsiTheme="minorEastAsia"/>
        </w:rPr>
        <w:t>法律意见</w:t>
      </w:r>
      <w:r w:rsidRPr="0054309B">
        <w:rPr>
          <w:rFonts w:asciiTheme="minorEastAsia" w:eastAsiaTheme="minorEastAsia" w:hAnsiTheme="minorEastAsia" w:hint="eastAsia"/>
        </w:rPr>
        <w:t>》</w:t>
      </w: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2、存放地点</w:t>
      </w:r>
    </w:p>
    <w:p w:rsidR="00E74CEB" w:rsidRPr="0054309B" w:rsidRDefault="00E74CEB" w:rsidP="00B60EA3">
      <w:pPr>
        <w:spacing w:line="360" w:lineRule="auto"/>
        <w:ind w:firstLineChars="200" w:firstLine="420"/>
        <w:rPr>
          <w:rFonts w:asciiTheme="minorEastAsia" w:eastAsiaTheme="minorEastAsia" w:hAnsiTheme="minorEastAsia"/>
        </w:rPr>
      </w:pPr>
      <w:r w:rsidRPr="0054309B">
        <w:rPr>
          <w:rFonts w:asciiTheme="minorEastAsia" w:eastAsiaTheme="minorEastAsia" w:hAnsiTheme="minorEastAsia"/>
        </w:rPr>
        <w:t>基金管理人的办公场所。</w:t>
      </w:r>
    </w:p>
    <w:p w:rsidR="00E74CEB" w:rsidRPr="0054309B" w:rsidRDefault="00E74CEB" w:rsidP="00E74CEB">
      <w:pPr>
        <w:spacing w:line="360" w:lineRule="auto"/>
        <w:rPr>
          <w:rFonts w:asciiTheme="minorEastAsia" w:eastAsiaTheme="minorEastAsia" w:hAnsiTheme="minorEastAsia"/>
        </w:rPr>
      </w:pPr>
      <w:r w:rsidRPr="0054309B">
        <w:rPr>
          <w:rFonts w:asciiTheme="minorEastAsia" w:eastAsiaTheme="minorEastAsia" w:hAnsiTheme="minorEastAsia"/>
        </w:rPr>
        <w:t>3、查阅方式</w:t>
      </w:r>
    </w:p>
    <w:p w:rsidR="00E74CEB" w:rsidRPr="0054309B" w:rsidRDefault="00E74CEB" w:rsidP="00B60EA3">
      <w:pPr>
        <w:spacing w:line="360" w:lineRule="auto"/>
        <w:ind w:firstLineChars="200" w:firstLine="420"/>
        <w:rPr>
          <w:rFonts w:asciiTheme="minorEastAsia" w:eastAsiaTheme="minorEastAsia" w:hAnsiTheme="minorEastAsia"/>
        </w:rPr>
      </w:pPr>
      <w:r w:rsidRPr="0054309B">
        <w:rPr>
          <w:rFonts w:asciiTheme="minorEastAsia" w:eastAsiaTheme="minorEastAsia" w:hAnsiTheme="minorEastAsia"/>
        </w:rPr>
        <w:t>投资者可在营业时间免费查阅。</w:t>
      </w:r>
    </w:p>
    <w:p w:rsidR="001E3B40" w:rsidRPr="0054309B" w:rsidRDefault="001E3B40" w:rsidP="00E74CEB">
      <w:pPr>
        <w:spacing w:line="360" w:lineRule="auto"/>
        <w:rPr>
          <w:rFonts w:asciiTheme="minorEastAsia" w:eastAsiaTheme="minorEastAsia" w:hAnsiTheme="minorEastAsia"/>
        </w:rPr>
      </w:pPr>
    </w:p>
    <w:p w:rsidR="00E75729" w:rsidRPr="0054309B" w:rsidRDefault="00E75729" w:rsidP="00E74CEB">
      <w:pPr>
        <w:spacing w:line="360" w:lineRule="auto"/>
        <w:rPr>
          <w:rFonts w:asciiTheme="minorEastAsia" w:eastAsiaTheme="minorEastAsia" w:hAnsiTheme="minorEastAsia"/>
        </w:rPr>
      </w:pPr>
    </w:p>
    <w:p w:rsidR="00E75729" w:rsidRPr="0054309B" w:rsidRDefault="00E75729" w:rsidP="00E74CEB">
      <w:pPr>
        <w:spacing w:line="360" w:lineRule="auto"/>
        <w:rPr>
          <w:rFonts w:asciiTheme="minorEastAsia" w:eastAsiaTheme="minorEastAsia" w:hAnsiTheme="minorEastAsia"/>
        </w:rPr>
      </w:pPr>
    </w:p>
    <w:p w:rsidR="00F2038F" w:rsidRPr="0054309B" w:rsidRDefault="000F5AE7" w:rsidP="002A4576">
      <w:pPr>
        <w:spacing w:line="360" w:lineRule="auto"/>
        <w:jc w:val="right"/>
        <w:rPr>
          <w:rFonts w:asciiTheme="minorEastAsia" w:eastAsiaTheme="minorEastAsia" w:hAnsiTheme="minorEastAsia"/>
        </w:rPr>
      </w:pPr>
      <w:r w:rsidRPr="0054309B">
        <w:rPr>
          <w:rFonts w:asciiTheme="minorEastAsia" w:eastAsiaTheme="minorEastAsia" w:hAnsiTheme="minorEastAsia" w:hint="eastAsia"/>
        </w:rPr>
        <w:t>招商稳泰定期开放灵活配置混合型证券投资基金</w:t>
      </w:r>
      <w:r w:rsidR="00E74CEB" w:rsidRPr="0054309B">
        <w:rPr>
          <w:rFonts w:asciiTheme="minorEastAsia" w:eastAsiaTheme="minorEastAsia" w:hAnsiTheme="minorEastAsia"/>
        </w:rPr>
        <w:t>财产清算小组</w:t>
      </w:r>
      <w:r w:rsidR="00E74CEB" w:rsidRPr="0054309B">
        <w:rPr>
          <w:rFonts w:asciiTheme="minorEastAsia" w:eastAsiaTheme="minorEastAsia" w:hAnsiTheme="minorEastAsia"/>
        </w:rPr>
        <w:br/>
      </w:r>
      <w:r w:rsidR="00E74CEB" w:rsidRPr="0054309B">
        <w:rPr>
          <w:rFonts w:asciiTheme="minorEastAsia" w:eastAsiaTheme="minorEastAsia" w:hAnsiTheme="minorEastAsia" w:hint="eastAsia"/>
        </w:rPr>
        <w:t>201</w:t>
      </w:r>
      <w:r w:rsidR="002F0C18" w:rsidRPr="0054309B">
        <w:rPr>
          <w:rFonts w:asciiTheme="minorEastAsia" w:eastAsiaTheme="minorEastAsia" w:hAnsiTheme="minorEastAsia" w:hint="eastAsia"/>
        </w:rPr>
        <w:t>8</w:t>
      </w:r>
      <w:r w:rsidR="00E74CEB" w:rsidRPr="0054309B">
        <w:rPr>
          <w:rFonts w:asciiTheme="minorEastAsia" w:eastAsiaTheme="minorEastAsia" w:hAnsiTheme="minorEastAsia" w:hint="eastAsia"/>
        </w:rPr>
        <w:t>年</w:t>
      </w:r>
      <w:r w:rsidR="00FF500D">
        <w:rPr>
          <w:rFonts w:asciiTheme="minorEastAsia" w:eastAsiaTheme="minorEastAsia" w:hAnsiTheme="minorEastAsia"/>
        </w:rPr>
        <w:t>10</w:t>
      </w:r>
      <w:r w:rsidR="00E74CEB" w:rsidRPr="0054309B">
        <w:rPr>
          <w:rFonts w:asciiTheme="minorEastAsia" w:eastAsiaTheme="minorEastAsia" w:hAnsiTheme="minorEastAsia" w:hint="eastAsia"/>
        </w:rPr>
        <w:t>月</w:t>
      </w:r>
      <w:r w:rsidR="00FF500D">
        <w:rPr>
          <w:rFonts w:asciiTheme="minorEastAsia" w:eastAsiaTheme="minorEastAsia" w:hAnsiTheme="minorEastAsia"/>
        </w:rPr>
        <w:t>22</w:t>
      </w:r>
      <w:r w:rsidR="00E74CEB" w:rsidRPr="0054309B">
        <w:rPr>
          <w:rFonts w:asciiTheme="minorEastAsia" w:eastAsiaTheme="minorEastAsia" w:hAnsiTheme="minorEastAsia" w:hint="eastAsia"/>
        </w:rPr>
        <w:t>日</w:t>
      </w:r>
    </w:p>
    <w:sectPr w:rsidR="00F2038F" w:rsidRPr="0054309B" w:rsidSect="00736A4B">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BB" w:rsidRDefault="00F542BB" w:rsidP="00E74CEB">
      <w:r>
        <w:separator/>
      </w:r>
    </w:p>
  </w:endnote>
  <w:endnote w:type="continuationSeparator" w:id="1">
    <w:p w:rsidR="00F542BB" w:rsidRDefault="00F542BB"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736A4B" w:rsidP="00B93063">
    <w:pPr>
      <w:pStyle w:val="a4"/>
      <w:framePr w:wrap="around" w:vAnchor="text" w:hAnchor="margin" w:xAlign="center" w:y="1"/>
      <w:rPr>
        <w:rStyle w:val="a8"/>
      </w:rPr>
    </w:pPr>
    <w:r>
      <w:rPr>
        <w:rStyle w:val="a8"/>
      </w:rPr>
      <w:fldChar w:fldCharType="begin"/>
    </w:r>
    <w:r w:rsidR="00937389">
      <w:rPr>
        <w:rStyle w:val="a8"/>
      </w:rPr>
      <w:instrText xml:space="preserve">PAGE  </w:instrText>
    </w:r>
    <w:r>
      <w:rPr>
        <w:rStyle w:val="a8"/>
      </w:rPr>
      <w:fldChar w:fldCharType="end"/>
    </w:r>
  </w:p>
  <w:p w:rsidR="00937389" w:rsidRDefault="00937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937389" w:rsidP="00B93063">
    <w:pPr>
      <w:pStyle w:val="a4"/>
      <w:ind w:right="360"/>
      <w:jc w:val="center"/>
    </w:pPr>
    <w:r>
      <w:rPr>
        <w:rFonts w:hint="eastAsia"/>
      </w:rPr>
      <w:t>第</w:t>
    </w:r>
    <w:r w:rsidR="00736A4B">
      <w:fldChar w:fldCharType="begin"/>
    </w:r>
    <w:r>
      <w:rPr>
        <w:rFonts w:hint="eastAsia"/>
      </w:rPr>
      <w:instrText>PAGE   \* MERGEFORMAT</w:instrText>
    </w:r>
    <w:r w:rsidR="00736A4B">
      <w:fldChar w:fldCharType="separate"/>
    </w:r>
    <w:r w:rsidR="004F045C">
      <w:rPr>
        <w:noProof/>
      </w:rPr>
      <w:t>1</w:t>
    </w:r>
    <w:r w:rsidR="00736A4B">
      <w:fldChar w:fldCharType="end"/>
    </w:r>
    <w:r>
      <w:rPr>
        <w:rFonts w:hint="eastAsia"/>
      </w:rPr>
      <w:t>页共</w:t>
    </w:r>
    <w:r>
      <w:rPr>
        <w:rFonts w:hint="eastAsia"/>
      </w:rPr>
      <w:t>7</w:t>
    </w:r>
    <w:r>
      <w:rPr>
        <w:rFonts w:hint="eastAsia"/>
      </w:rPr>
      <w:t>页</w:t>
    </w:r>
  </w:p>
  <w:p w:rsidR="00937389" w:rsidRDefault="009373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C" w:rsidRDefault="004F04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BB" w:rsidRDefault="00F542BB" w:rsidP="00E74CEB">
      <w:r>
        <w:separator/>
      </w:r>
    </w:p>
  </w:footnote>
  <w:footnote w:type="continuationSeparator" w:id="1">
    <w:p w:rsidR="00F542BB" w:rsidRDefault="00F542BB"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C" w:rsidRDefault="004F04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0F5AE7" w:rsidP="00B93063">
    <w:pPr>
      <w:pStyle w:val="a3"/>
      <w:jc w:val="right"/>
    </w:pPr>
    <w:r>
      <w:rPr>
        <w:rFonts w:hint="eastAsia"/>
      </w:rPr>
      <w:t>招商稳泰定期开放灵活配置混合型证券投资基金</w:t>
    </w:r>
    <w:r w:rsidR="00937389">
      <w:rPr>
        <w:rFonts w:hint="eastAsia"/>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Pr="00B94354" w:rsidRDefault="000F5AE7" w:rsidP="00B93063">
    <w:pPr>
      <w:pStyle w:val="a3"/>
      <w:jc w:val="right"/>
    </w:pPr>
    <w:r w:rsidRPr="000F5AE7">
      <w:rPr>
        <w:rFonts w:hint="eastAsia"/>
      </w:rPr>
      <w:t>招商稳泰定期开放灵活配置混合型证券投资基金</w:t>
    </w:r>
    <w:r>
      <w:rPr>
        <w:rFonts w:hint="eastAsia"/>
      </w:rPr>
      <w:t>清算报告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E7" w:rsidRDefault="000F5AE7" w:rsidP="00B93063">
    <w:pPr>
      <w:pStyle w:val="a3"/>
      <w:jc w:val="right"/>
    </w:pPr>
    <w:r w:rsidRPr="000F5AE7">
      <w:rPr>
        <w:rFonts w:hint="eastAsia"/>
      </w:rPr>
      <w:t>招商稳泰定期开放灵活配置混合型证券投资基金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17357"/>
    <w:rsid w:val="00052C5D"/>
    <w:rsid w:val="00063E46"/>
    <w:rsid w:val="00086C75"/>
    <w:rsid w:val="000930A3"/>
    <w:rsid w:val="000A5416"/>
    <w:rsid w:val="000B4994"/>
    <w:rsid w:val="000C386D"/>
    <w:rsid w:val="000F03E8"/>
    <w:rsid w:val="000F5AE7"/>
    <w:rsid w:val="00111F9E"/>
    <w:rsid w:val="00116B06"/>
    <w:rsid w:val="001361ED"/>
    <w:rsid w:val="00150386"/>
    <w:rsid w:val="0016328D"/>
    <w:rsid w:val="00164B16"/>
    <w:rsid w:val="00171EEB"/>
    <w:rsid w:val="00175219"/>
    <w:rsid w:val="00194A60"/>
    <w:rsid w:val="001954AB"/>
    <w:rsid w:val="001A0260"/>
    <w:rsid w:val="001B33A4"/>
    <w:rsid w:val="001B5627"/>
    <w:rsid w:val="001C309F"/>
    <w:rsid w:val="001C746D"/>
    <w:rsid w:val="001D5A0A"/>
    <w:rsid w:val="001E3B40"/>
    <w:rsid w:val="001F033B"/>
    <w:rsid w:val="0020595B"/>
    <w:rsid w:val="00220ADC"/>
    <w:rsid w:val="00224E17"/>
    <w:rsid w:val="00226378"/>
    <w:rsid w:val="00230658"/>
    <w:rsid w:val="002306E7"/>
    <w:rsid w:val="002323FD"/>
    <w:rsid w:val="00233017"/>
    <w:rsid w:val="00235F72"/>
    <w:rsid w:val="0023653D"/>
    <w:rsid w:val="002443CF"/>
    <w:rsid w:val="00250ADD"/>
    <w:rsid w:val="0025116B"/>
    <w:rsid w:val="002553AB"/>
    <w:rsid w:val="002761AC"/>
    <w:rsid w:val="002903DC"/>
    <w:rsid w:val="002A4576"/>
    <w:rsid w:val="002B1AB2"/>
    <w:rsid w:val="002B21DA"/>
    <w:rsid w:val="002C1B0F"/>
    <w:rsid w:val="002C584B"/>
    <w:rsid w:val="002E2355"/>
    <w:rsid w:val="002E6F9E"/>
    <w:rsid w:val="002F0C18"/>
    <w:rsid w:val="002F5077"/>
    <w:rsid w:val="003000E8"/>
    <w:rsid w:val="00300B43"/>
    <w:rsid w:val="00312095"/>
    <w:rsid w:val="00325C47"/>
    <w:rsid w:val="00327CD0"/>
    <w:rsid w:val="003326CB"/>
    <w:rsid w:val="00335E42"/>
    <w:rsid w:val="00372216"/>
    <w:rsid w:val="00391345"/>
    <w:rsid w:val="003918CF"/>
    <w:rsid w:val="003952B2"/>
    <w:rsid w:val="00395736"/>
    <w:rsid w:val="00397012"/>
    <w:rsid w:val="003B182E"/>
    <w:rsid w:val="003C538D"/>
    <w:rsid w:val="003C5A9D"/>
    <w:rsid w:val="003F03AB"/>
    <w:rsid w:val="0040520B"/>
    <w:rsid w:val="00415BE6"/>
    <w:rsid w:val="004242CD"/>
    <w:rsid w:val="004312B5"/>
    <w:rsid w:val="00436E9D"/>
    <w:rsid w:val="004372AE"/>
    <w:rsid w:val="0045682A"/>
    <w:rsid w:val="004646D0"/>
    <w:rsid w:val="004A2BDC"/>
    <w:rsid w:val="004A632E"/>
    <w:rsid w:val="004B23EB"/>
    <w:rsid w:val="004B46E9"/>
    <w:rsid w:val="004C3347"/>
    <w:rsid w:val="004D2A3A"/>
    <w:rsid w:val="004D7F20"/>
    <w:rsid w:val="004E0352"/>
    <w:rsid w:val="004F045C"/>
    <w:rsid w:val="004F6117"/>
    <w:rsid w:val="004F7161"/>
    <w:rsid w:val="00515F37"/>
    <w:rsid w:val="00526723"/>
    <w:rsid w:val="0054309B"/>
    <w:rsid w:val="0054599D"/>
    <w:rsid w:val="005525B5"/>
    <w:rsid w:val="00560373"/>
    <w:rsid w:val="00562103"/>
    <w:rsid w:val="00567F5E"/>
    <w:rsid w:val="00580314"/>
    <w:rsid w:val="00590501"/>
    <w:rsid w:val="005968D4"/>
    <w:rsid w:val="005B0279"/>
    <w:rsid w:val="005B4403"/>
    <w:rsid w:val="005C28B6"/>
    <w:rsid w:val="005D1DE5"/>
    <w:rsid w:val="005E282D"/>
    <w:rsid w:val="005E730C"/>
    <w:rsid w:val="00603913"/>
    <w:rsid w:val="00617A29"/>
    <w:rsid w:val="00635126"/>
    <w:rsid w:val="006468FD"/>
    <w:rsid w:val="006476BA"/>
    <w:rsid w:val="00653D42"/>
    <w:rsid w:val="006600FD"/>
    <w:rsid w:val="006715B4"/>
    <w:rsid w:val="00674969"/>
    <w:rsid w:val="006761AF"/>
    <w:rsid w:val="00677656"/>
    <w:rsid w:val="00684E73"/>
    <w:rsid w:val="00685381"/>
    <w:rsid w:val="006864B7"/>
    <w:rsid w:val="00686B0E"/>
    <w:rsid w:val="006C5429"/>
    <w:rsid w:val="006C694D"/>
    <w:rsid w:val="00704D7F"/>
    <w:rsid w:val="00712464"/>
    <w:rsid w:val="007253A1"/>
    <w:rsid w:val="00736A4B"/>
    <w:rsid w:val="007453F5"/>
    <w:rsid w:val="00747044"/>
    <w:rsid w:val="00751BFE"/>
    <w:rsid w:val="00760179"/>
    <w:rsid w:val="00773A71"/>
    <w:rsid w:val="00777F7B"/>
    <w:rsid w:val="007812D9"/>
    <w:rsid w:val="00781F8E"/>
    <w:rsid w:val="007963BD"/>
    <w:rsid w:val="007A490B"/>
    <w:rsid w:val="007A6ACF"/>
    <w:rsid w:val="007A72AC"/>
    <w:rsid w:val="007B35CF"/>
    <w:rsid w:val="007C2FC8"/>
    <w:rsid w:val="007D695F"/>
    <w:rsid w:val="007D7164"/>
    <w:rsid w:val="007F702E"/>
    <w:rsid w:val="00807252"/>
    <w:rsid w:val="00830AAA"/>
    <w:rsid w:val="008339DD"/>
    <w:rsid w:val="008400B8"/>
    <w:rsid w:val="00842F67"/>
    <w:rsid w:val="0085498F"/>
    <w:rsid w:val="008552EA"/>
    <w:rsid w:val="00870364"/>
    <w:rsid w:val="00877050"/>
    <w:rsid w:val="00895A58"/>
    <w:rsid w:val="008A4F9A"/>
    <w:rsid w:val="008B66F6"/>
    <w:rsid w:val="008D2AE5"/>
    <w:rsid w:val="008D38DF"/>
    <w:rsid w:val="008D4FAF"/>
    <w:rsid w:val="0091159A"/>
    <w:rsid w:val="00912B41"/>
    <w:rsid w:val="00920078"/>
    <w:rsid w:val="00922C09"/>
    <w:rsid w:val="009232FA"/>
    <w:rsid w:val="00923E21"/>
    <w:rsid w:val="00926DBE"/>
    <w:rsid w:val="00937389"/>
    <w:rsid w:val="00942BB8"/>
    <w:rsid w:val="00963DF4"/>
    <w:rsid w:val="00965961"/>
    <w:rsid w:val="00971DF9"/>
    <w:rsid w:val="0098320B"/>
    <w:rsid w:val="00992881"/>
    <w:rsid w:val="009950C7"/>
    <w:rsid w:val="00996824"/>
    <w:rsid w:val="009A51E6"/>
    <w:rsid w:val="009A5FEB"/>
    <w:rsid w:val="009B0246"/>
    <w:rsid w:val="009B204B"/>
    <w:rsid w:val="009B5632"/>
    <w:rsid w:val="009C2379"/>
    <w:rsid w:val="009D04ED"/>
    <w:rsid w:val="009D69F7"/>
    <w:rsid w:val="009E326D"/>
    <w:rsid w:val="009E5A33"/>
    <w:rsid w:val="009F3665"/>
    <w:rsid w:val="00A00A04"/>
    <w:rsid w:val="00A22FE1"/>
    <w:rsid w:val="00A31F30"/>
    <w:rsid w:val="00A36B71"/>
    <w:rsid w:val="00A414A6"/>
    <w:rsid w:val="00A41A6E"/>
    <w:rsid w:val="00A52FAD"/>
    <w:rsid w:val="00A60ADA"/>
    <w:rsid w:val="00A723B0"/>
    <w:rsid w:val="00A814F0"/>
    <w:rsid w:val="00A85C81"/>
    <w:rsid w:val="00A864D6"/>
    <w:rsid w:val="00A94575"/>
    <w:rsid w:val="00AA180D"/>
    <w:rsid w:val="00AB53EE"/>
    <w:rsid w:val="00AC0539"/>
    <w:rsid w:val="00AC4EA2"/>
    <w:rsid w:val="00AD20E7"/>
    <w:rsid w:val="00AD6D46"/>
    <w:rsid w:val="00AE000D"/>
    <w:rsid w:val="00AF1BFE"/>
    <w:rsid w:val="00B117EF"/>
    <w:rsid w:val="00B275B5"/>
    <w:rsid w:val="00B4079B"/>
    <w:rsid w:val="00B44D2B"/>
    <w:rsid w:val="00B46D99"/>
    <w:rsid w:val="00B54B05"/>
    <w:rsid w:val="00B60EA3"/>
    <w:rsid w:val="00B63031"/>
    <w:rsid w:val="00B80340"/>
    <w:rsid w:val="00B902BD"/>
    <w:rsid w:val="00B93063"/>
    <w:rsid w:val="00BA797C"/>
    <w:rsid w:val="00BA7D91"/>
    <w:rsid w:val="00BD0486"/>
    <w:rsid w:val="00BD0A8D"/>
    <w:rsid w:val="00BE0473"/>
    <w:rsid w:val="00C22838"/>
    <w:rsid w:val="00C50D80"/>
    <w:rsid w:val="00C60582"/>
    <w:rsid w:val="00C71CFF"/>
    <w:rsid w:val="00C93305"/>
    <w:rsid w:val="00C9444D"/>
    <w:rsid w:val="00CA120C"/>
    <w:rsid w:val="00CB7744"/>
    <w:rsid w:val="00CE3148"/>
    <w:rsid w:val="00CF1C30"/>
    <w:rsid w:val="00CF27EB"/>
    <w:rsid w:val="00CF39B9"/>
    <w:rsid w:val="00CF515C"/>
    <w:rsid w:val="00CF6BA6"/>
    <w:rsid w:val="00CF764E"/>
    <w:rsid w:val="00D061D9"/>
    <w:rsid w:val="00D07A2C"/>
    <w:rsid w:val="00D140AE"/>
    <w:rsid w:val="00D34C2F"/>
    <w:rsid w:val="00D40873"/>
    <w:rsid w:val="00D53246"/>
    <w:rsid w:val="00D65FFD"/>
    <w:rsid w:val="00D66020"/>
    <w:rsid w:val="00D67991"/>
    <w:rsid w:val="00D67EC9"/>
    <w:rsid w:val="00D92329"/>
    <w:rsid w:val="00D974A9"/>
    <w:rsid w:val="00D97C6C"/>
    <w:rsid w:val="00DA2E0B"/>
    <w:rsid w:val="00DB2058"/>
    <w:rsid w:val="00DB3C29"/>
    <w:rsid w:val="00DC0841"/>
    <w:rsid w:val="00DC41AF"/>
    <w:rsid w:val="00DD6FC1"/>
    <w:rsid w:val="00DE4DCB"/>
    <w:rsid w:val="00DF2999"/>
    <w:rsid w:val="00DF5793"/>
    <w:rsid w:val="00E0486F"/>
    <w:rsid w:val="00E107B6"/>
    <w:rsid w:val="00E10B82"/>
    <w:rsid w:val="00E13E4E"/>
    <w:rsid w:val="00E21121"/>
    <w:rsid w:val="00E2470C"/>
    <w:rsid w:val="00E44FB9"/>
    <w:rsid w:val="00E51FD4"/>
    <w:rsid w:val="00E54A48"/>
    <w:rsid w:val="00E603D9"/>
    <w:rsid w:val="00E73BB9"/>
    <w:rsid w:val="00E74CEB"/>
    <w:rsid w:val="00E75729"/>
    <w:rsid w:val="00EC66C4"/>
    <w:rsid w:val="00EE6A7B"/>
    <w:rsid w:val="00EF0101"/>
    <w:rsid w:val="00EF3C11"/>
    <w:rsid w:val="00EF4521"/>
    <w:rsid w:val="00F01521"/>
    <w:rsid w:val="00F03071"/>
    <w:rsid w:val="00F14303"/>
    <w:rsid w:val="00F15544"/>
    <w:rsid w:val="00F2038F"/>
    <w:rsid w:val="00F25586"/>
    <w:rsid w:val="00F51264"/>
    <w:rsid w:val="00F52524"/>
    <w:rsid w:val="00F542BB"/>
    <w:rsid w:val="00F54B8B"/>
    <w:rsid w:val="00F70881"/>
    <w:rsid w:val="00F72731"/>
    <w:rsid w:val="00F815F7"/>
    <w:rsid w:val="00F86B4B"/>
    <w:rsid w:val="00FA0A63"/>
    <w:rsid w:val="00FB08C6"/>
    <w:rsid w:val="00FD52CF"/>
    <w:rsid w:val="00FE6172"/>
    <w:rsid w:val="00FF1690"/>
    <w:rsid w:val="00FF34A4"/>
    <w:rsid w:val="00FF36C8"/>
    <w:rsid w:val="00FF3C39"/>
    <w:rsid w:val="00FF5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 w:type="table" w:styleId="ae">
    <w:name w:val="Table Grid"/>
    <w:basedOn w:val="a1"/>
    <w:uiPriority w:val="59"/>
    <w:rsid w:val="00CA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563">
      <w:bodyDiv w:val="1"/>
      <w:marLeft w:val="0"/>
      <w:marRight w:val="0"/>
      <w:marTop w:val="0"/>
      <w:marBottom w:val="0"/>
      <w:divBdr>
        <w:top w:val="none" w:sz="0" w:space="0" w:color="auto"/>
        <w:left w:val="none" w:sz="0" w:space="0" w:color="auto"/>
        <w:bottom w:val="none" w:sz="0" w:space="0" w:color="auto"/>
        <w:right w:val="none" w:sz="0" w:space="0" w:color="auto"/>
      </w:divBdr>
    </w:div>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1422494">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48456328">
      <w:bodyDiv w:val="1"/>
      <w:marLeft w:val="0"/>
      <w:marRight w:val="0"/>
      <w:marTop w:val="0"/>
      <w:marBottom w:val="0"/>
      <w:divBdr>
        <w:top w:val="none" w:sz="0" w:space="0" w:color="auto"/>
        <w:left w:val="none" w:sz="0" w:space="0" w:color="auto"/>
        <w:bottom w:val="none" w:sz="0" w:space="0" w:color="auto"/>
        <w:right w:val="none" w:sz="0" w:space="0" w:color="auto"/>
      </w:divBdr>
    </w:div>
    <w:div w:id="79252025">
      <w:bodyDiv w:val="1"/>
      <w:marLeft w:val="0"/>
      <w:marRight w:val="0"/>
      <w:marTop w:val="0"/>
      <w:marBottom w:val="0"/>
      <w:divBdr>
        <w:top w:val="none" w:sz="0" w:space="0" w:color="auto"/>
        <w:left w:val="none" w:sz="0" w:space="0" w:color="auto"/>
        <w:bottom w:val="none" w:sz="0" w:space="0" w:color="auto"/>
        <w:right w:val="none" w:sz="0" w:space="0" w:color="auto"/>
      </w:divBdr>
    </w:div>
    <w:div w:id="85734638">
      <w:bodyDiv w:val="1"/>
      <w:marLeft w:val="0"/>
      <w:marRight w:val="0"/>
      <w:marTop w:val="0"/>
      <w:marBottom w:val="0"/>
      <w:divBdr>
        <w:top w:val="none" w:sz="0" w:space="0" w:color="auto"/>
        <w:left w:val="none" w:sz="0" w:space="0" w:color="auto"/>
        <w:bottom w:val="none" w:sz="0" w:space="0" w:color="auto"/>
        <w:right w:val="none" w:sz="0" w:space="0" w:color="auto"/>
      </w:divBdr>
    </w:div>
    <w:div w:id="102308855">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2507134">
      <w:bodyDiv w:val="1"/>
      <w:marLeft w:val="0"/>
      <w:marRight w:val="0"/>
      <w:marTop w:val="0"/>
      <w:marBottom w:val="0"/>
      <w:divBdr>
        <w:top w:val="none" w:sz="0" w:space="0" w:color="auto"/>
        <w:left w:val="none" w:sz="0" w:space="0" w:color="auto"/>
        <w:bottom w:val="none" w:sz="0" w:space="0" w:color="auto"/>
        <w:right w:val="none" w:sz="0" w:space="0" w:color="auto"/>
      </w:divBdr>
    </w:div>
    <w:div w:id="144979712">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2819741">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168566432">
      <w:bodyDiv w:val="1"/>
      <w:marLeft w:val="0"/>
      <w:marRight w:val="0"/>
      <w:marTop w:val="0"/>
      <w:marBottom w:val="0"/>
      <w:divBdr>
        <w:top w:val="none" w:sz="0" w:space="0" w:color="auto"/>
        <w:left w:val="none" w:sz="0" w:space="0" w:color="auto"/>
        <w:bottom w:val="none" w:sz="0" w:space="0" w:color="auto"/>
        <w:right w:val="none" w:sz="0" w:space="0" w:color="auto"/>
      </w:divBdr>
    </w:div>
    <w:div w:id="170801443">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16010813">
      <w:bodyDiv w:val="1"/>
      <w:marLeft w:val="0"/>
      <w:marRight w:val="0"/>
      <w:marTop w:val="0"/>
      <w:marBottom w:val="0"/>
      <w:divBdr>
        <w:top w:val="none" w:sz="0" w:space="0" w:color="auto"/>
        <w:left w:val="none" w:sz="0" w:space="0" w:color="auto"/>
        <w:bottom w:val="none" w:sz="0" w:space="0" w:color="auto"/>
        <w:right w:val="none" w:sz="0" w:space="0" w:color="auto"/>
      </w:divBdr>
    </w:div>
    <w:div w:id="237599379">
      <w:bodyDiv w:val="1"/>
      <w:marLeft w:val="0"/>
      <w:marRight w:val="0"/>
      <w:marTop w:val="0"/>
      <w:marBottom w:val="0"/>
      <w:divBdr>
        <w:top w:val="none" w:sz="0" w:space="0" w:color="auto"/>
        <w:left w:val="none" w:sz="0" w:space="0" w:color="auto"/>
        <w:bottom w:val="none" w:sz="0" w:space="0" w:color="auto"/>
        <w:right w:val="none" w:sz="0" w:space="0" w:color="auto"/>
      </w:divBdr>
    </w:div>
    <w:div w:id="246153494">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255984070">
      <w:bodyDiv w:val="1"/>
      <w:marLeft w:val="0"/>
      <w:marRight w:val="0"/>
      <w:marTop w:val="0"/>
      <w:marBottom w:val="0"/>
      <w:divBdr>
        <w:top w:val="none" w:sz="0" w:space="0" w:color="auto"/>
        <w:left w:val="none" w:sz="0" w:space="0" w:color="auto"/>
        <w:bottom w:val="none" w:sz="0" w:space="0" w:color="auto"/>
        <w:right w:val="none" w:sz="0" w:space="0" w:color="auto"/>
      </w:divBdr>
    </w:div>
    <w:div w:id="267811359">
      <w:bodyDiv w:val="1"/>
      <w:marLeft w:val="0"/>
      <w:marRight w:val="0"/>
      <w:marTop w:val="0"/>
      <w:marBottom w:val="0"/>
      <w:divBdr>
        <w:top w:val="none" w:sz="0" w:space="0" w:color="auto"/>
        <w:left w:val="none" w:sz="0" w:space="0" w:color="auto"/>
        <w:bottom w:val="none" w:sz="0" w:space="0" w:color="auto"/>
        <w:right w:val="none" w:sz="0" w:space="0" w:color="auto"/>
      </w:divBdr>
    </w:div>
    <w:div w:id="284892430">
      <w:bodyDiv w:val="1"/>
      <w:marLeft w:val="0"/>
      <w:marRight w:val="0"/>
      <w:marTop w:val="0"/>
      <w:marBottom w:val="0"/>
      <w:divBdr>
        <w:top w:val="none" w:sz="0" w:space="0" w:color="auto"/>
        <w:left w:val="none" w:sz="0" w:space="0" w:color="auto"/>
        <w:bottom w:val="none" w:sz="0" w:space="0" w:color="auto"/>
        <w:right w:val="none" w:sz="0" w:space="0" w:color="auto"/>
      </w:divBdr>
    </w:div>
    <w:div w:id="311641133">
      <w:bodyDiv w:val="1"/>
      <w:marLeft w:val="0"/>
      <w:marRight w:val="0"/>
      <w:marTop w:val="0"/>
      <w:marBottom w:val="0"/>
      <w:divBdr>
        <w:top w:val="none" w:sz="0" w:space="0" w:color="auto"/>
        <w:left w:val="none" w:sz="0" w:space="0" w:color="auto"/>
        <w:bottom w:val="none" w:sz="0" w:space="0" w:color="auto"/>
        <w:right w:val="none" w:sz="0" w:space="0" w:color="auto"/>
      </w:divBdr>
    </w:div>
    <w:div w:id="329678474">
      <w:bodyDiv w:val="1"/>
      <w:marLeft w:val="0"/>
      <w:marRight w:val="0"/>
      <w:marTop w:val="0"/>
      <w:marBottom w:val="0"/>
      <w:divBdr>
        <w:top w:val="none" w:sz="0" w:space="0" w:color="auto"/>
        <w:left w:val="none" w:sz="0" w:space="0" w:color="auto"/>
        <w:bottom w:val="none" w:sz="0" w:space="0" w:color="auto"/>
        <w:right w:val="none" w:sz="0" w:space="0" w:color="auto"/>
      </w:divBdr>
    </w:div>
    <w:div w:id="363599889">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22147414">
      <w:bodyDiv w:val="1"/>
      <w:marLeft w:val="0"/>
      <w:marRight w:val="0"/>
      <w:marTop w:val="0"/>
      <w:marBottom w:val="0"/>
      <w:divBdr>
        <w:top w:val="none" w:sz="0" w:space="0" w:color="auto"/>
        <w:left w:val="none" w:sz="0" w:space="0" w:color="auto"/>
        <w:bottom w:val="none" w:sz="0" w:space="0" w:color="auto"/>
        <w:right w:val="none" w:sz="0" w:space="0" w:color="auto"/>
      </w:divBdr>
    </w:div>
    <w:div w:id="428619638">
      <w:bodyDiv w:val="1"/>
      <w:marLeft w:val="0"/>
      <w:marRight w:val="0"/>
      <w:marTop w:val="0"/>
      <w:marBottom w:val="0"/>
      <w:divBdr>
        <w:top w:val="none" w:sz="0" w:space="0" w:color="auto"/>
        <w:left w:val="none" w:sz="0" w:space="0" w:color="auto"/>
        <w:bottom w:val="none" w:sz="0" w:space="0" w:color="auto"/>
        <w:right w:val="none" w:sz="0" w:space="0" w:color="auto"/>
      </w:divBdr>
    </w:div>
    <w:div w:id="435373893">
      <w:bodyDiv w:val="1"/>
      <w:marLeft w:val="0"/>
      <w:marRight w:val="0"/>
      <w:marTop w:val="0"/>
      <w:marBottom w:val="0"/>
      <w:divBdr>
        <w:top w:val="none" w:sz="0" w:space="0" w:color="auto"/>
        <w:left w:val="none" w:sz="0" w:space="0" w:color="auto"/>
        <w:bottom w:val="none" w:sz="0" w:space="0" w:color="auto"/>
        <w:right w:val="none" w:sz="0" w:space="0" w:color="auto"/>
      </w:divBdr>
    </w:div>
    <w:div w:id="461850814">
      <w:bodyDiv w:val="1"/>
      <w:marLeft w:val="0"/>
      <w:marRight w:val="0"/>
      <w:marTop w:val="0"/>
      <w:marBottom w:val="0"/>
      <w:divBdr>
        <w:top w:val="none" w:sz="0" w:space="0" w:color="auto"/>
        <w:left w:val="none" w:sz="0" w:space="0" w:color="auto"/>
        <w:bottom w:val="none" w:sz="0" w:space="0" w:color="auto"/>
        <w:right w:val="none" w:sz="0" w:space="0" w:color="auto"/>
      </w:divBdr>
    </w:div>
    <w:div w:id="484319868">
      <w:bodyDiv w:val="1"/>
      <w:marLeft w:val="0"/>
      <w:marRight w:val="0"/>
      <w:marTop w:val="0"/>
      <w:marBottom w:val="0"/>
      <w:divBdr>
        <w:top w:val="none" w:sz="0" w:space="0" w:color="auto"/>
        <w:left w:val="none" w:sz="0" w:space="0" w:color="auto"/>
        <w:bottom w:val="none" w:sz="0" w:space="0" w:color="auto"/>
        <w:right w:val="none" w:sz="0" w:space="0" w:color="auto"/>
      </w:divBdr>
    </w:div>
    <w:div w:id="498666417">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18352109">
      <w:bodyDiv w:val="1"/>
      <w:marLeft w:val="0"/>
      <w:marRight w:val="0"/>
      <w:marTop w:val="0"/>
      <w:marBottom w:val="0"/>
      <w:divBdr>
        <w:top w:val="none" w:sz="0" w:space="0" w:color="auto"/>
        <w:left w:val="none" w:sz="0" w:space="0" w:color="auto"/>
        <w:bottom w:val="none" w:sz="0" w:space="0" w:color="auto"/>
        <w:right w:val="none" w:sz="0" w:space="0" w:color="auto"/>
      </w:divBdr>
    </w:div>
    <w:div w:id="523443243">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615059137">
      <w:bodyDiv w:val="1"/>
      <w:marLeft w:val="0"/>
      <w:marRight w:val="0"/>
      <w:marTop w:val="0"/>
      <w:marBottom w:val="0"/>
      <w:divBdr>
        <w:top w:val="none" w:sz="0" w:space="0" w:color="auto"/>
        <w:left w:val="none" w:sz="0" w:space="0" w:color="auto"/>
        <w:bottom w:val="none" w:sz="0" w:space="0" w:color="auto"/>
        <w:right w:val="none" w:sz="0" w:space="0" w:color="auto"/>
      </w:divBdr>
    </w:div>
    <w:div w:id="628243951">
      <w:bodyDiv w:val="1"/>
      <w:marLeft w:val="0"/>
      <w:marRight w:val="0"/>
      <w:marTop w:val="0"/>
      <w:marBottom w:val="0"/>
      <w:divBdr>
        <w:top w:val="none" w:sz="0" w:space="0" w:color="auto"/>
        <w:left w:val="none" w:sz="0" w:space="0" w:color="auto"/>
        <w:bottom w:val="none" w:sz="0" w:space="0" w:color="auto"/>
        <w:right w:val="none" w:sz="0" w:space="0" w:color="auto"/>
      </w:divBdr>
    </w:div>
    <w:div w:id="676034145">
      <w:bodyDiv w:val="1"/>
      <w:marLeft w:val="0"/>
      <w:marRight w:val="0"/>
      <w:marTop w:val="0"/>
      <w:marBottom w:val="0"/>
      <w:divBdr>
        <w:top w:val="none" w:sz="0" w:space="0" w:color="auto"/>
        <w:left w:val="none" w:sz="0" w:space="0" w:color="auto"/>
        <w:bottom w:val="none" w:sz="0" w:space="0" w:color="auto"/>
        <w:right w:val="none" w:sz="0" w:space="0" w:color="auto"/>
      </w:divBdr>
    </w:div>
    <w:div w:id="702631429">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23799273">
      <w:bodyDiv w:val="1"/>
      <w:marLeft w:val="0"/>
      <w:marRight w:val="0"/>
      <w:marTop w:val="0"/>
      <w:marBottom w:val="0"/>
      <w:divBdr>
        <w:top w:val="none" w:sz="0" w:space="0" w:color="auto"/>
        <w:left w:val="none" w:sz="0" w:space="0" w:color="auto"/>
        <w:bottom w:val="none" w:sz="0" w:space="0" w:color="auto"/>
        <w:right w:val="none" w:sz="0" w:space="0" w:color="auto"/>
      </w:divBdr>
    </w:div>
    <w:div w:id="739868506">
      <w:bodyDiv w:val="1"/>
      <w:marLeft w:val="0"/>
      <w:marRight w:val="0"/>
      <w:marTop w:val="0"/>
      <w:marBottom w:val="0"/>
      <w:divBdr>
        <w:top w:val="none" w:sz="0" w:space="0" w:color="auto"/>
        <w:left w:val="none" w:sz="0" w:space="0" w:color="auto"/>
        <w:bottom w:val="none" w:sz="0" w:space="0" w:color="auto"/>
        <w:right w:val="none" w:sz="0" w:space="0" w:color="auto"/>
      </w:divBdr>
    </w:div>
    <w:div w:id="750204520">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63963656">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2475368">
      <w:bodyDiv w:val="1"/>
      <w:marLeft w:val="0"/>
      <w:marRight w:val="0"/>
      <w:marTop w:val="0"/>
      <w:marBottom w:val="0"/>
      <w:divBdr>
        <w:top w:val="none" w:sz="0" w:space="0" w:color="auto"/>
        <w:left w:val="none" w:sz="0" w:space="0" w:color="auto"/>
        <w:bottom w:val="none" w:sz="0" w:space="0" w:color="auto"/>
        <w:right w:val="none" w:sz="0" w:space="0" w:color="auto"/>
      </w:divBdr>
    </w:div>
    <w:div w:id="790326012">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13066179">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880635664">
      <w:bodyDiv w:val="1"/>
      <w:marLeft w:val="0"/>
      <w:marRight w:val="0"/>
      <w:marTop w:val="0"/>
      <w:marBottom w:val="0"/>
      <w:divBdr>
        <w:top w:val="none" w:sz="0" w:space="0" w:color="auto"/>
        <w:left w:val="none" w:sz="0" w:space="0" w:color="auto"/>
        <w:bottom w:val="none" w:sz="0" w:space="0" w:color="auto"/>
        <w:right w:val="none" w:sz="0" w:space="0" w:color="auto"/>
      </w:divBdr>
    </w:div>
    <w:div w:id="900021052">
      <w:bodyDiv w:val="1"/>
      <w:marLeft w:val="0"/>
      <w:marRight w:val="0"/>
      <w:marTop w:val="0"/>
      <w:marBottom w:val="0"/>
      <w:divBdr>
        <w:top w:val="none" w:sz="0" w:space="0" w:color="auto"/>
        <w:left w:val="none" w:sz="0" w:space="0" w:color="auto"/>
        <w:bottom w:val="none" w:sz="0" w:space="0" w:color="auto"/>
        <w:right w:val="none" w:sz="0" w:space="0" w:color="auto"/>
      </w:divBdr>
    </w:div>
    <w:div w:id="917597552">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964195345">
      <w:bodyDiv w:val="1"/>
      <w:marLeft w:val="0"/>
      <w:marRight w:val="0"/>
      <w:marTop w:val="0"/>
      <w:marBottom w:val="0"/>
      <w:divBdr>
        <w:top w:val="none" w:sz="0" w:space="0" w:color="auto"/>
        <w:left w:val="none" w:sz="0" w:space="0" w:color="auto"/>
        <w:bottom w:val="none" w:sz="0" w:space="0" w:color="auto"/>
        <w:right w:val="none" w:sz="0" w:space="0" w:color="auto"/>
      </w:divBdr>
    </w:div>
    <w:div w:id="974262118">
      <w:bodyDiv w:val="1"/>
      <w:marLeft w:val="0"/>
      <w:marRight w:val="0"/>
      <w:marTop w:val="0"/>
      <w:marBottom w:val="0"/>
      <w:divBdr>
        <w:top w:val="none" w:sz="0" w:space="0" w:color="auto"/>
        <w:left w:val="none" w:sz="0" w:space="0" w:color="auto"/>
        <w:bottom w:val="none" w:sz="0" w:space="0" w:color="auto"/>
        <w:right w:val="none" w:sz="0" w:space="0" w:color="auto"/>
      </w:divBdr>
    </w:div>
    <w:div w:id="985014378">
      <w:bodyDiv w:val="1"/>
      <w:marLeft w:val="0"/>
      <w:marRight w:val="0"/>
      <w:marTop w:val="0"/>
      <w:marBottom w:val="0"/>
      <w:divBdr>
        <w:top w:val="none" w:sz="0" w:space="0" w:color="auto"/>
        <w:left w:val="none" w:sz="0" w:space="0" w:color="auto"/>
        <w:bottom w:val="none" w:sz="0" w:space="0" w:color="auto"/>
        <w:right w:val="none" w:sz="0" w:space="0" w:color="auto"/>
      </w:divBdr>
    </w:div>
    <w:div w:id="1058169562">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58618278">
      <w:bodyDiv w:val="1"/>
      <w:marLeft w:val="0"/>
      <w:marRight w:val="0"/>
      <w:marTop w:val="0"/>
      <w:marBottom w:val="0"/>
      <w:divBdr>
        <w:top w:val="none" w:sz="0" w:space="0" w:color="auto"/>
        <w:left w:val="none" w:sz="0" w:space="0" w:color="auto"/>
        <w:bottom w:val="none" w:sz="0" w:space="0" w:color="auto"/>
        <w:right w:val="none" w:sz="0" w:space="0" w:color="auto"/>
      </w:divBdr>
    </w:div>
    <w:div w:id="1163669232">
      <w:bodyDiv w:val="1"/>
      <w:marLeft w:val="0"/>
      <w:marRight w:val="0"/>
      <w:marTop w:val="0"/>
      <w:marBottom w:val="0"/>
      <w:divBdr>
        <w:top w:val="none" w:sz="0" w:space="0" w:color="auto"/>
        <w:left w:val="none" w:sz="0" w:space="0" w:color="auto"/>
        <w:bottom w:val="none" w:sz="0" w:space="0" w:color="auto"/>
        <w:right w:val="none" w:sz="0" w:space="0" w:color="auto"/>
      </w:divBdr>
    </w:div>
    <w:div w:id="1171873452">
      <w:bodyDiv w:val="1"/>
      <w:marLeft w:val="0"/>
      <w:marRight w:val="0"/>
      <w:marTop w:val="0"/>
      <w:marBottom w:val="0"/>
      <w:divBdr>
        <w:top w:val="none" w:sz="0" w:space="0" w:color="auto"/>
        <w:left w:val="none" w:sz="0" w:space="0" w:color="auto"/>
        <w:bottom w:val="none" w:sz="0" w:space="0" w:color="auto"/>
        <w:right w:val="none" w:sz="0" w:space="0" w:color="auto"/>
      </w:divBdr>
    </w:div>
    <w:div w:id="1181165070">
      <w:bodyDiv w:val="1"/>
      <w:marLeft w:val="0"/>
      <w:marRight w:val="0"/>
      <w:marTop w:val="0"/>
      <w:marBottom w:val="0"/>
      <w:divBdr>
        <w:top w:val="none" w:sz="0" w:space="0" w:color="auto"/>
        <w:left w:val="none" w:sz="0" w:space="0" w:color="auto"/>
        <w:bottom w:val="none" w:sz="0" w:space="0" w:color="auto"/>
        <w:right w:val="none" w:sz="0" w:space="0" w:color="auto"/>
      </w:divBdr>
    </w:div>
    <w:div w:id="1217204559">
      <w:bodyDiv w:val="1"/>
      <w:marLeft w:val="0"/>
      <w:marRight w:val="0"/>
      <w:marTop w:val="0"/>
      <w:marBottom w:val="0"/>
      <w:divBdr>
        <w:top w:val="none" w:sz="0" w:space="0" w:color="auto"/>
        <w:left w:val="none" w:sz="0" w:space="0" w:color="auto"/>
        <w:bottom w:val="none" w:sz="0" w:space="0" w:color="auto"/>
        <w:right w:val="none" w:sz="0" w:space="0" w:color="auto"/>
      </w:divBdr>
    </w:div>
    <w:div w:id="12309194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799">
          <w:marLeft w:val="0"/>
          <w:marRight w:val="0"/>
          <w:marTop w:val="180"/>
          <w:marBottom w:val="0"/>
          <w:divBdr>
            <w:top w:val="none" w:sz="0" w:space="0" w:color="auto"/>
            <w:left w:val="none" w:sz="0" w:space="0" w:color="auto"/>
            <w:bottom w:val="none" w:sz="0" w:space="0" w:color="auto"/>
            <w:right w:val="none" w:sz="0" w:space="0" w:color="auto"/>
          </w:divBdr>
          <w:divsChild>
            <w:div w:id="1703237991">
              <w:marLeft w:val="0"/>
              <w:marRight w:val="0"/>
              <w:marTop w:val="0"/>
              <w:marBottom w:val="0"/>
              <w:divBdr>
                <w:top w:val="none" w:sz="0" w:space="0" w:color="auto"/>
                <w:left w:val="none" w:sz="0" w:space="0" w:color="auto"/>
                <w:bottom w:val="none" w:sz="0" w:space="0" w:color="auto"/>
                <w:right w:val="none" w:sz="0" w:space="0" w:color="auto"/>
              </w:divBdr>
              <w:divsChild>
                <w:div w:id="1155413255">
                  <w:marLeft w:val="0"/>
                  <w:marRight w:val="0"/>
                  <w:marTop w:val="0"/>
                  <w:marBottom w:val="0"/>
                  <w:divBdr>
                    <w:top w:val="none" w:sz="0" w:space="0" w:color="auto"/>
                    <w:left w:val="none" w:sz="0" w:space="0" w:color="auto"/>
                    <w:bottom w:val="none" w:sz="0" w:space="0" w:color="auto"/>
                    <w:right w:val="none" w:sz="0" w:space="0" w:color="auto"/>
                  </w:divBdr>
                  <w:divsChild>
                    <w:div w:id="540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5822">
      <w:bodyDiv w:val="1"/>
      <w:marLeft w:val="0"/>
      <w:marRight w:val="0"/>
      <w:marTop w:val="0"/>
      <w:marBottom w:val="0"/>
      <w:divBdr>
        <w:top w:val="none" w:sz="0" w:space="0" w:color="auto"/>
        <w:left w:val="none" w:sz="0" w:space="0" w:color="auto"/>
        <w:bottom w:val="none" w:sz="0" w:space="0" w:color="auto"/>
        <w:right w:val="none" w:sz="0" w:space="0" w:color="auto"/>
      </w:divBdr>
    </w:div>
    <w:div w:id="1251617299">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67733015">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299724213">
      <w:bodyDiv w:val="1"/>
      <w:marLeft w:val="0"/>
      <w:marRight w:val="0"/>
      <w:marTop w:val="0"/>
      <w:marBottom w:val="0"/>
      <w:divBdr>
        <w:top w:val="none" w:sz="0" w:space="0" w:color="auto"/>
        <w:left w:val="none" w:sz="0" w:space="0" w:color="auto"/>
        <w:bottom w:val="none" w:sz="0" w:space="0" w:color="auto"/>
        <w:right w:val="none" w:sz="0" w:space="0" w:color="auto"/>
      </w:divBdr>
    </w:div>
    <w:div w:id="1306279947">
      <w:bodyDiv w:val="1"/>
      <w:marLeft w:val="0"/>
      <w:marRight w:val="0"/>
      <w:marTop w:val="0"/>
      <w:marBottom w:val="0"/>
      <w:divBdr>
        <w:top w:val="none" w:sz="0" w:space="0" w:color="auto"/>
        <w:left w:val="none" w:sz="0" w:space="0" w:color="auto"/>
        <w:bottom w:val="none" w:sz="0" w:space="0" w:color="auto"/>
        <w:right w:val="none" w:sz="0" w:space="0" w:color="auto"/>
      </w:divBdr>
    </w:div>
    <w:div w:id="1345205268">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250802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00390894">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647276581">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691952565">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26679071">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39747464">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53894156">
      <w:bodyDiv w:val="1"/>
      <w:marLeft w:val="0"/>
      <w:marRight w:val="0"/>
      <w:marTop w:val="0"/>
      <w:marBottom w:val="0"/>
      <w:divBdr>
        <w:top w:val="none" w:sz="0" w:space="0" w:color="auto"/>
        <w:left w:val="none" w:sz="0" w:space="0" w:color="auto"/>
        <w:bottom w:val="none" w:sz="0" w:space="0" w:color="auto"/>
        <w:right w:val="none" w:sz="0" w:space="0" w:color="auto"/>
      </w:divBdr>
    </w:div>
    <w:div w:id="1763263381">
      <w:bodyDiv w:val="1"/>
      <w:marLeft w:val="0"/>
      <w:marRight w:val="0"/>
      <w:marTop w:val="0"/>
      <w:marBottom w:val="0"/>
      <w:divBdr>
        <w:top w:val="none" w:sz="0" w:space="0" w:color="auto"/>
        <w:left w:val="none" w:sz="0" w:space="0" w:color="auto"/>
        <w:bottom w:val="none" w:sz="0" w:space="0" w:color="auto"/>
        <w:right w:val="none" w:sz="0" w:space="0" w:color="auto"/>
      </w:divBdr>
    </w:div>
    <w:div w:id="1771776022">
      <w:bodyDiv w:val="1"/>
      <w:marLeft w:val="0"/>
      <w:marRight w:val="0"/>
      <w:marTop w:val="0"/>
      <w:marBottom w:val="0"/>
      <w:divBdr>
        <w:top w:val="none" w:sz="0" w:space="0" w:color="auto"/>
        <w:left w:val="none" w:sz="0" w:space="0" w:color="auto"/>
        <w:bottom w:val="none" w:sz="0" w:space="0" w:color="auto"/>
        <w:right w:val="none" w:sz="0" w:space="0" w:color="auto"/>
      </w:divBdr>
    </w:div>
    <w:div w:id="1844052443">
      <w:bodyDiv w:val="1"/>
      <w:marLeft w:val="0"/>
      <w:marRight w:val="0"/>
      <w:marTop w:val="0"/>
      <w:marBottom w:val="0"/>
      <w:divBdr>
        <w:top w:val="none" w:sz="0" w:space="0" w:color="auto"/>
        <w:left w:val="none" w:sz="0" w:space="0" w:color="auto"/>
        <w:bottom w:val="none" w:sz="0" w:space="0" w:color="auto"/>
        <w:right w:val="none" w:sz="0" w:space="0" w:color="auto"/>
      </w:divBdr>
    </w:div>
    <w:div w:id="1846747160">
      <w:bodyDiv w:val="1"/>
      <w:marLeft w:val="0"/>
      <w:marRight w:val="0"/>
      <w:marTop w:val="0"/>
      <w:marBottom w:val="0"/>
      <w:divBdr>
        <w:top w:val="none" w:sz="0" w:space="0" w:color="auto"/>
        <w:left w:val="none" w:sz="0" w:space="0" w:color="auto"/>
        <w:bottom w:val="none" w:sz="0" w:space="0" w:color="auto"/>
        <w:right w:val="none" w:sz="0" w:space="0" w:color="auto"/>
      </w:divBdr>
    </w:div>
    <w:div w:id="1883326611">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16435817">
      <w:bodyDiv w:val="1"/>
      <w:marLeft w:val="0"/>
      <w:marRight w:val="0"/>
      <w:marTop w:val="0"/>
      <w:marBottom w:val="0"/>
      <w:divBdr>
        <w:top w:val="none" w:sz="0" w:space="0" w:color="auto"/>
        <w:left w:val="none" w:sz="0" w:space="0" w:color="auto"/>
        <w:bottom w:val="none" w:sz="0" w:space="0" w:color="auto"/>
        <w:right w:val="none" w:sz="0" w:space="0" w:color="auto"/>
      </w:divBdr>
    </w:div>
    <w:div w:id="1934703297">
      <w:bodyDiv w:val="1"/>
      <w:marLeft w:val="0"/>
      <w:marRight w:val="0"/>
      <w:marTop w:val="0"/>
      <w:marBottom w:val="0"/>
      <w:divBdr>
        <w:top w:val="none" w:sz="0" w:space="0" w:color="auto"/>
        <w:left w:val="none" w:sz="0" w:space="0" w:color="auto"/>
        <w:bottom w:val="none" w:sz="0" w:space="0" w:color="auto"/>
        <w:right w:val="none" w:sz="0" w:space="0" w:color="auto"/>
      </w:divBdr>
    </w:div>
    <w:div w:id="1984045094">
      <w:bodyDiv w:val="1"/>
      <w:marLeft w:val="0"/>
      <w:marRight w:val="0"/>
      <w:marTop w:val="0"/>
      <w:marBottom w:val="0"/>
      <w:divBdr>
        <w:top w:val="none" w:sz="0" w:space="0" w:color="auto"/>
        <w:left w:val="none" w:sz="0" w:space="0" w:color="auto"/>
        <w:bottom w:val="none" w:sz="0" w:space="0" w:color="auto"/>
        <w:right w:val="none" w:sz="0" w:space="0" w:color="auto"/>
      </w:divBdr>
    </w:div>
    <w:div w:id="1984772271">
      <w:bodyDiv w:val="1"/>
      <w:marLeft w:val="0"/>
      <w:marRight w:val="0"/>
      <w:marTop w:val="0"/>
      <w:marBottom w:val="0"/>
      <w:divBdr>
        <w:top w:val="none" w:sz="0" w:space="0" w:color="auto"/>
        <w:left w:val="none" w:sz="0" w:space="0" w:color="auto"/>
        <w:bottom w:val="none" w:sz="0" w:space="0" w:color="auto"/>
        <w:right w:val="none" w:sz="0" w:space="0" w:color="auto"/>
      </w:divBdr>
    </w:div>
    <w:div w:id="2014141110">
      <w:bodyDiv w:val="1"/>
      <w:marLeft w:val="0"/>
      <w:marRight w:val="0"/>
      <w:marTop w:val="0"/>
      <w:marBottom w:val="0"/>
      <w:divBdr>
        <w:top w:val="none" w:sz="0" w:space="0" w:color="auto"/>
        <w:left w:val="none" w:sz="0" w:space="0" w:color="auto"/>
        <w:bottom w:val="none" w:sz="0" w:space="0" w:color="auto"/>
        <w:right w:val="none" w:sz="0" w:space="0" w:color="auto"/>
      </w:divBdr>
    </w:div>
    <w:div w:id="2017222135">
      <w:bodyDiv w:val="1"/>
      <w:marLeft w:val="0"/>
      <w:marRight w:val="0"/>
      <w:marTop w:val="0"/>
      <w:marBottom w:val="0"/>
      <w:divBdr>
        <w:top w:val="none" w:sz="0" w:space="0" w:color="auto"/>
        <w:left w:val="none" w:sz="0" w:space="0" w:color="auto"/>
        <w:bottom w:val="none" w:sz="0" w:space="0" w:color="auto"/>
        <w:right w:val="none" w:sz="0" w:space="0" w:color="auto"/>
      </w:divBdr>
    </w:div>
    <w:div w:id="2019039553">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 w:id="2124691691">
      <w:bodyDiv w:val="1"/>
      <w:marLeft w:val="0"/>
      <w:marRight w:val="0"/>
      <w:marTop w:val="0"/>
      <w:marBottom w:val="0"/>
      <w:divBdr>
        <w:top w:val="none" w:sz="0" w:space="0" w:color="auto"/>
        <w:left w:val="none" w:sz="0" w:space="0" w:color="auto"/>
        <w:bottom w:val="none" w:sz="0" w:space="0" w:color="auto"/>
        <w:right w:val="none" w:sz="0" w:space="0" w:color="auto"/>
      </w:divBdr>
    </w:div>
    <w:div w:id="21292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03AD-82FB-4F32-9DFC-57334516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4</DocSecurity>
  <Lines>40</Lines>
  <Paragraphs>11</Paragraphs>
  <ScaleCrop>false</ScaleCrop>
  <Company>Microsoft</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周望胜</dc:creator>
  <cp:lastModifiedBy>ZHONGM</cp:lastModifiedBy>
  <cp:revision>2</cp:revision>
  <cp:lastPrinted>2018-10-19T08:31:00Z</cp:lastPrinted>
  <dcterms:created xsi:type="dcterms:W3CDTF">2018-11-19T16:36:00Z</dcterms:created>
  <dcterms:modified xsi:type="dcterms:W3CDTF">2018-11-19T16:36:00Z</dcterms:modified>
</cp:coreProperties>
</file>