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029" w:rsidRPr="007E7462" w:rsidRDefault="00437BEA" w:rsidP="007259E6">
      <w:pPr>
        <w:jc w:val="center"/>
        <w:rPr>
          <w:rFonts w:ascii="Arial" w:eastAsia="宋体" w:hAnsi="Arial" w:cs="Arial"/>
          <w:b/>
          <w:bCs/>
          <w:color w:val="FF0000"/>
          <w:kern w:val="0"/>
          <w:sz w:val="32"/>
          <w:szCs w:val="32"/>
        </w:rPr>
      </w:pPr>
      <w:r w:rsidRPr="007E7462">
        <w:rPr>
          <w:rFonts w:ascii="Arial" w:eastAsia="宋体" w:hAnsi="Arial" w:cs="Arial"/>
          <w:b/>
          <w:bCs/>
          <w:color w:val="FF0000"/>
          <w:kern w:val="0"/>
          <w:sz w:val="32"/>
          <w:szCs w:val="32"/>
        </w:rPr>
        <w:t>关于嘉实</w:t>
      </w:r>
      <w:r w:rsidR="007C5623" w:rsidRPr="007E7462">
        <w:rPr>
          <w:rFonts w:ascii="Arial" w:eastAsia="宋体" w:hAnsi="Arial" w:cs="Arial"/>
          <w:b/>
          <w:bCs/>
          <w:color w:val="FF0000"/>
          <w:kern w:val="0"/>
          <w:sz w:val="32"/>
          <w:szCs w:val="32"/>
        </w:rPr>
        <w:t>增强收益定期开放债券型</w:t>
      </w:r>
      <w:r w:rsidRPr="007E7462">
        <w:rPr>
          <w:rFonts w:ascii="Arial" w:eastAsia="宋体" w:hAnsi="Arial" w:cs="Arial"/>
          <w:b/>
          <w:bCs/>
          <w:color w:val="FF0000"/>
          <w:kern w:val="0"/>
          <w:sz w:val="32"/>
          <w:szCs w:val="32"/>
        </w:rPr>
        <w:t>证券投资基金</w:t>
      </w:r>
    </w:p>
    <w:p w:rsidR="00406F58" w:rsidRPr="007E7462" w:rsidRDefault="00601029" w:rsidP="000B4452">
      <w:pPr>
        <w:jc w:val="center"/>
        <w:rPr>
          <w:rFonts w:ascii="Arial" w:hAnsi="Arial" w:cs="Arial"/>
        </w:rPr>
      </w:pPr>
      <w:r w:rsidRPr="007E7462">
        <w:rPr>
          <w:rFonts w:ascii="Arial" w:eastAsia="宋体" w:hAnsi="Arial" w:cs="Arial"/>
          <w:b/>
          <w:bCs/>
          <w:color w:val="FF0000"/>
          <w:kern w:val="0"/>
          <w:sz w:val="32"/>
          <w:szCs w:val="32"/>
        </w:rPr>
        <w:t>基金财产清算</w:t>
      </w:r>
      <w:r w:rsidR="00DC0BED" w:rsidRPr="007E7462">
        <w:rPr>
          <w:rFonts w:ascii="Arial" w:eastAsia="宋体" w:hAnsi="Arial" w:cs="Arial"/>
          <w:b/>
          <w:bCs/>
          <w:color w:val="FF0000"/>
          <w:kern w:val="0"/>
          <w:sz w:val="32"/>
          <w:szCs w:val="32"/>
        </w:rPr>
        <w:t>及基金合同终止</w:t>
      </w:r>
      <w:r w:rsidRPr="007E7462">
        <w:rPr>
          <w:rFonts w:ascii="Arial" w:eastAsia="宋体" w:hAnsi="Arial" w:cs="Arial"/>
          <w:b/>
          <w:bCs/>
          <w:color w:val="FF0000"/>
          <w:kern w:val="0"/>
          <w:sz w:val="32"/>
          <w:szCs w:val="32"/>
        </w:rPr>
        <w:t>的</w:t>
      </w:r>
      <w:r w:rsidR="00437BEA" w:rsidRPr="007E7462">
        <w:rPr>
          <w:rFonts w:ascii="Arial" w:eastAsia="宋体" w:hAnsi="Arial" w:cs="Arial"/>
          <w:b/>
          <w:bCs/>
          <w:color w:val="FF0000"/>
          <w:kern w:val="0"/>
          <w:sz w:val="32"/>
          <w:szCs w:val="32"/>
        </w:rPr>
        <w:t>公告</w:t>
      </w:r>
    </w:p>
    <w:p w:rsidR="00EE50DB" w:rsidRPr="007E7462" w:rsidRDefault="00EE50DB" w:rsidP="00367587">
      <w:pPr>
        <w:spacing w:line="360" w:lineRule="auto"/>
        <w:ind w:firstLineChars="200" w:firstLine="480"/>
        <w:rPr>
          <w:rFonts w:ascii="Arial" w:hAnsi="Arial" w:cs="Arial"/>
          <w:sz w:val="24"/>
          <w:szCs w:val="24"/>
        </w:rPr>
      </w:pPr>
      <w:r w:rsidRPr="007E7462">
        <w:rPr>
          <w:rFonts w:ascii="Arial" w:hAnsi="Arial" w:cs="Arial"/>
          <w:sz w:val="24"/>
        </w:rPr>
        <w:t>根据《中华人民共和国证券投资基金法》、《</w:t>
      </w:r>
      <w:r w:rsidR="00CC6AE3" w:rsidRPr="007E7462">
        <w:rPr>
          <w:rFonts w:ascii="Arial" w:hAnsi="Arial" w:cs="Arial"/>
          <w:sz w:val="24"/>
        </w:rPr>
        <w:t>公开募集</w:t>
      </w:r>
      <w:r w:rsidRPr="007E7462">
        <w:rPr>
          <w:rFonts w:ascii="Arial" w:hAnsi="Arial" w:cs="Arial"/>
          <w:sz w:val="24"/>
        </w:rPr>
        <w:t>证券投资基金运作管理办法》、《嘉实</w:t>
      </w:r>
      <w:r w:rsidR="007C5623" w:rsidRPr="007E7462">
        <w:rPr>
          <w:rFonts w:ascii="Arial" w:hAnsi="Arial" w:cs="Arial"/>
          <w:sz w:val="24"/>
        </w:rPr>
        <w:t>增强收益定期开放债券型</w:t>
      </w:r>
      <w:r w:rsidRPr="007E7462">
        <w:rPr>
          <w:rFonts w:ascii="Arial" w:hAnsi="Arial" w:cs="Arial"/>
          <w:sz w:val="24"/>
        </w:rPr>
        <w:t>证券投资基金基金合同》（以下简称</w:t>
      </w:r>
      <w:r w:rsidRPr="007E7462">
        <w:rPr>
          <w:rFonts w:ascii="Arial" w:hAnsi="Arial" w:cs="Arial"/>
          <w:sz w:val="24"/>
        </w:rPr>
        <w:t>“</w:t>
      </w:r>
      <w:r w:rsidRPr="007E7462">
        <w:rPr>
          <w:rFonts w:ascii="Arial" w:hAnsi="Arial" w:cs="Arial"/>
          <w:sz w:val="24"/>
        </w:rPr>
        <w:t>《基金合同》</w:t>
      </w:r>
      <w:r w:rsidRPr="007E7462">
        <w:rPr>
          <w:rFonts w:ascii="Arial" w:hAnsi="Arial" w:cs="Arial"/>
          <w:sz w:val="24"/>
        </w:rPr>
        <w:t>”</w:t>
      </w:r>
      <w:r w:rsidRPr="007E7462">
        <w:rPr>
          <w:rFonts w:ascii="Arial" w:hAnsi="Arial" w:cs="Arial"/>
          <w:sz w:val="24"/>
        </w:rPr>
        <w:t>）的有关规定，</w:t>
      </w:r>
      <w:r w:rsidRPr="007E7462">
        <w:rPr>
          <w:rFonts w:ascii="Arial" w:hAnsi="Arial" w:cs="Arial"/>
          <w:bCs/>
          <w:sz w:val="24"/>
        </w:rPr>
        <w:t>《基金合同》生效后，</w:t>
      </w:r>
      <w:r w:rsidR="007C5623" w:rsidRPr="007E7462">
        <w:rPr>
          <w:rFonts w:ascii="Arial" w:hAnsi="Arial" w:cs="Arial"/>
          <w:sz w:val="24"/>
          <w:szCs w:val="24"/>
        </w:rPr>
        <w:t>每个开放期期满时，基金资产净值低于</w:t>
      </w:r>
      <w:r w:rsidR="007C5623" w:rsidRPr="007E7462">
        <w:rPr>
          <w:rFonts w:ascii="Arial" w:hAnsi="Arial" w:cs="Arial"/>
          <w:sz w:val="24"/>
          <w:szCs w:val="24"/>
        </w:rPr>
        <w:t>5000</w:t>
      </w:r>
      <w:r w:rsidR="007C5623" w:rsidRPr="007E7462">
        <w:rPr>
          <w:rFonts w:ascii="Arial" w:hAnsi="Arial" w:cs="Arial"/>
          <w:sz w:val="24"/>
          <w:szCs w:val="24"/>
        </w:rPr>
        <w:t>万元的</w:t>
      </w:r>
      <w:r w:rsidR="007C5623" w:rsidRPr="007E7462">
        <w:rPr>
          <w:rFonts w:ascii="Arial" w:hAnsi="Arial" w:cs="Arial"/>
          <w:bCs/>
          <w:sz w:val="24"/>
        </w:rPr>
        <w:t>，</w:t>
      </w:r>
      <w:r w:rsidRPr="007E7462">
        <w:rPr>
          <w:rFonts w:ascii="Arial" w:hAnsi="Arial" w:cs="Arial"/>
          <w:bCs/>
          <w:sz w:val="24"/>
        </w:rPr>
        <w:t>基金管理人经与基金托管人协商一致</w:t>
      </w:r>
      <w:r w:rsidR="007C5623" w:rsidRPr="007E7462">
        <w:rPr>
          <w:rFonts w:ascii="Arial" w:hAnsi="Arial" w:cs="Arial"/>
          <w:bCs/>
          <w:sz w:val="24"/>
        </w:rPr>
        <w:t>后</w:t>
      </w:r>
      <w:r w:rsidRPr="007E7462">
        <w:rPr>
          <w:rFonts w:ascii="Arial" w:hAnsi="Arial" w:cs="Arial"/>
          <w:bCs/>
          <w:sz w:val="24"/>
        </w:rPr>
        <w:t>，有权终止《基金合同》</w:t>
      </w:r>
      <w:r w:rsidR="007C5623" w:rsidRPr="007E7462">
        <w:rPr>
          <w:rFonts w:ascii="Arial" w:hAnsi="Arial" w:cs="Arial"/>
          <w:bCs/>
          <w:sz w:val="24"/>
        </w:rPr>
        <w:t>。</w:t>
      </w:r>
      <w:r w:rsidR="007C5623" w:rsidRPr="007E7462">
        <w:rPr>
          <w:rFonts w:ascii="Arial" w:hAnsi="Arial" w:cs="Arial"/>
          <w:sz w:val="24"/>
          <w:szCs w:val="24"/>
        </w:rPr>
        <w:t>上述情形导致基金合同终止，不需召开基金份额持有人大会</w:t>
      </w:r>
      <w:r w:rsidRPr="007E7462">
        <w:rPr>
          <w:rFonts w:ascii="Arial" w:hAnsi="Arial" w:cs="Arial"/>
          <w:bCs/>
          <w:sz w:val="24"/>
        </w:rPr>
        <w:t>。</w:t>
      </w:r>
    </w:p>
    <w:p w:rsidR="00601029" w:rsidRPr="007E7462" w:rsidRDefault="007C5623" w:rsidP="00367587">
      <w:pPr>
        <w:spacing w:line="360" w:lineRule="auto"/>
        <w:ind w:firstLineChars="200" w:firstLine="480"/>
        <w:rPr>
          <w:rFonts w:ascii="Arial" w:hAnsi="Arial" w:cs="Arial"/>
          <w:sz w:val="24"/>
          <w:szCs w:val="24"/>
        </w:rPr>
      </w:pPr>
      <w:r w:rsidRPr="007E7462">
        <w:rPr>
          <w:rFonts w:ascii="Arial" w:hAnsi="Arial" w:cs="Arial"/>
          <w:sz w:val="24"/>
        </w:rPr>
        <w:t>截至本年度开放期期满日（</w:t>
      </w:r>
      <w:r w:rsidRPr="007E7462">
        <w:rPr>
          <w:rFonts w:ascii="Arial" w:hAnsi="Arial" w:cs="Arial"/>
          <w:sz w:val="24"/>
        </w:rPr>
        <w:t>2018</w:t>
      </w:r>
      <w:r w:rsidRPr="007E7462">
        <w:rPr>
          <w:rFonts w:ascii="Arial" w:hAnsi="Arial" w:cs="Arial"/>
          <w:sz w:val="24"/>
        </w:rPr>
        <w:t>年</w:t>
      </w:r>
      <w:r w:rsidRPr="007E7462">
        <w:rPr>
          <w:rFonts w:ascii="Arial" w:hAnsi="Arial" w:cs="Arial"/>
          <w:sz w:val="24"/>
        </w:rPr>
        <w:t>10</w:t>
      </w:r>
      <w:r w:rsidRPr="007E7462">
        <w:rPr>
          <w:rFonts w:ascii="Arial" w:hAnsi="Arial" w:cs="Arial"/>
          <w:sz w:val="24"/>
        </w:rPr>
        <w:t>月</w:t>
      </w:r>
      <w:r w:rsidRPr="007E7462">
        <w:rPr>
          <w:rFonts w:ascii="Arial" w:hAnsi="Arial" w:cs="Arial"/>
          <w:sz w:val="24"/>
        </w:rPr>
        <w:t>8</w:t>
      </w:r>
      <w:r w:rsidRPr="007E7462">
        <w:rPr>
          <w:rFonts w:ascii="Arial" w:hAnsi="Arial" w:cs="Arial"/>
          <w:sz w:val="24"/>
        </w:rPr>
        <w:t>日）</w:t>
      </w:r>
      <w:r w:rsidR="00601029" w:rsidRPr="007E7462">
        <w:rPr>
          <w:rFonts w:ascii="Arial" w:hAnsi="Arial" w:cs="Arial"/>
          <w:sz w:val="24"/>
          <w:szCs w:val="24"/>
        </w:rPr>
        <w:t>日终，</w:t>
      </w:r>
      <w:r w:rsidR="00AF2009" w:rsidRPr="007E7462">
        <w:rPr>
          <w:rFonts w:ascii="Arial" w:hAnsi="Arial" w:cs="Arial"/>
          <w:sz w:val="24"/>
          <w:szCs w:val="24"/>
        </w:rPr>
        <w:t>嘉实</w:t>
      </w:r>
      <w:r w:rsidRPr="007E7462">
        <w:rPr>
          <w:rFonts w:ascii="Arial" w:hAnsi="Arial" w:cs="Arial"/>
          <w:sz w:val="24"/>
          <w:szCs w:val="24"/>
        </w:rPr>
        <w:t>增强收益定期开放债券型</w:t>
      </w:r>
      <w:r w:rsidR="00AF2009" w:rsidRPr="007E7462">
        <w:rPr>
          <w:rFonts w:ascii="Arial" w:hAnsi="Arial" w:cs="Arial"/>
          <w:sz w:val="24"/>
          <w:szCs w:val="24"/>
        </w:rPr>
        <w:t>证券投资基金（以下简称</w:t>
      </w:r>
      <w:r w:rsidR="00AF2009" w:rsidRPr="007E7462">
        <w:rPr>
          <w:rFonts w:ascii="Arial" w:hAnsi="Arial" w:cs="Arial"/>
          <w:sz w:val="24"/>
          <w:szCs w:val="24"/>
        </w:rPr>
        <w:t>“</w:t>
      </w:r>
      <w:r w:rsidR="00AF2009" w:rsidRPr="007E7462">
        <w:rPr>
          <w:rFonts w:ascii="Arial" w:hAnsi="Arial" w:cs="Arial"/>
          <w:sz w:val="24"/>
          <w:szCs w:val="24"/>
        </w:rPr>
        <w:t>本基金</w:t>
      </w:r>
      <w:r w:rsidR="00AF2009" w:rsidRPr="007E7462">
        <w:rPr>
          <w:rFonts w:ascii="Arial" w:hAnsi="Arial" w:cs="Arial"/>
          <w:sz w:val="24"/>
          <w:szCs w:val="24"/>
        </w:rPr>
        <w:t>”</w:t>
      </w:r>
      <w:r w:rsidR="00AF2009" w:rsidRPr="007E7462">
        <w:rPr>
          <w:rFonts w:ascii="Arial" w:hAnsi="Arial" w:cs="Arial"/>
          <w:sz w:val="24"/>
          <w:szCs w:val="24"/>
        </w:rPr>
        <w:t>）</w:t>
      </w:r>
      <w:r w:rsidR="00601029" w:rsidRPr="007E7462">
        <w:rPr>
          <w:rFonts w:ascii="Arial" w:hAnsi="Arial" w:cs="Arial"/>
          <w:sz w:val="24"/>
          <w:szCs w:val="24"/>
        </w:rPr>
        <w:t>的基金资产净值低于</w:t>
      </w:r>
      <w:r w:rsidR="00601029" w:rsidRPr="007E7462">
        <w:rPr>
          <w:rFonts w:ascii="Arial" w:hAnsi="Arial" w:cs="Arial"/>
          <w:sz w:val="24"/>
          <w:szCs w:val="24"/>
        </w:rPr>
        <w:t>5000</w:t>
      </w:r>
      <w:r w:rsidR="00601029" w:rsidRPr="007E7462">
        <w:rPr>
          <w:rFonts w:ascii="Arial" w:hAnsi="Arial" w:cs="Arial"/>
          <w:sz w:val="24"/>
          <w:szCs w:val="24"/>
        </w:rPr>
        <w:t>万元，</w:t>
      </w:r>
      <w:r w:rsidRPr="007E7462">
        <w:rPr>
          <w:rFonts w:ascii="Arial" w:hAnsi="Arial" w:cs="Arial"/>
          <w:sz w:val="24"/>
          <w:szCs w:val="24"/>
        </w:rPr>
        <w:t>经</w:t>
      </w:r>
      <w:r w:rsidR="00EE50DB" w:rsidRPr="007E7462">
        <w:rPr>
          <w:rFonts w:ascii="Arial" w:hAnsi="Arial" w:cs="Arial"/>
          <w:bCs/>
          <w:sz w:val="24"/>
        </w:rPr>
        <w:t>基金管理人与基金托管人协商一致</w:t>
      </w:r>
      <w:r w:rsidRPr="007E7462">
        <w:rPr>
          <w:rFonts w:ascii="Arial" w:hAnsi="Arial" w:cs="Arial"/>
          <w:bCs/>
          <w:sz w:val="24"/>
        </w:rPr>
        <w:t>，</w:t>
      </w:r>
      <w:r w:rsidR="00043146" w:rsidRPr="007E7462">
        <w:rPr>
          <w:rFonts w:ascii="Arial" w:hAnsi="Arial" w:cs="Arial"/>
          <w:bCs/>
          <w:sz w:val="24"/>
        </w:rPr>
        <w:t>决定终止《基金合同》</w:t>
      </w:r>
      <w:r w:rsidR="00EE50DB" w:rsidRPr="007E7462">
        <w:rPr>
          <w:rFonts w:ascii="Arial" w:hAnsi="Arial" w:cs="Arial"/>
          <w:bCs/>
          <w:sz w:val="24"/>
        </w:rPr>
        <w:t>，</w:t>
      </w:r>
      <w:r w:rsidR="00E857FB" w:rsidRPr="007E7462">
        <w:rPr>
          <w:rFonts w:ascii="Arial" w:hAnsi="Arial" w:cs="Arial"/>
          <w:sz w:val="24"/>
          <w:szCs w:val="24"/>
        </w:rPr>
        <w:t>本基金的最后运作日为</w:t>
      </w:r>
      <w:r w:rsidRPr="007E7462">
        <w:rPr>
          <w:rFonts w:ascii="Arial" w:hAnsi="Arial" w:cs="Arial"/>
          <w:sz w:val="24"/>
          <w:szCs w:val="24"/>
        </w:rPr>
        <w:t>2018</w:t>
      </w:r>
      <w:r w:rsidR="00EE50DB" w:rsidRPr="007E7462">
        <w:rPr>
          <w:rFonts w:ascii="Arial" w:hAnsi="Arial" w:cs="Arial"/>
          <w:sz w:val="24"/>
          <w:szCs w:val="24"/>
        </w:rPr>
        <w:t>年</w:t>
      </w:r>
      <w:r w:rsidR="00B01F08" w:rsidRPr="007E7462">
        <w:rPr>
          <w:rFonts w:ascii="Arial" w:hAnsi="Arial" w:cs="Arial"/>
          <w:sz w:val="24"/>
          <w:szCs w:val="24"/>
        </w:rPr>
        <w:t>11</w:t>
      </w:r>
      <w:r w:rsidR="00B01F08" w:rsidRPr="007E7462">
        <w:rPr>
          <w:rFonts w:ascii="Arial" w:hAnsi="Arial" w:cs="Arial"/>
          <w:sz w:val="24"/>
          <w:szCs w:val="24"/>
        </w:rPr>
        <w:t>月</w:t>
      </w:r>
      <w:r w:rsidR="00B01F08" w:rsidRPr="007E7462">
        <w:rPr>
          <w:rFonts w:ascii="Arial" w:hAnsi="Arial" w:cs="Arial"/>
          <w:sz w:val="24"/>
          <w:szCs w:val="24"/>
        </w:rPr>
        <w:t>15</w:t>
      </w:r>
      <w:r w:rsidR="00B01F08" w:rsidRPr="007E7462">
        <w:rPr>
          <w:rFonts w:ascii="Arial" w:hAnsi="Arial" w:cs="Arial"/>
          <w:sz w:val="24"/>
          <w:szCs w:val="24"/>
        </w:rPr>
        <w:t>日</w:t>
      </w:r>
      <w:r w:rsidR="002373F7" w:rsidRPr="007E7462">
        <w:rPr>
          <w:rFonts w:ascii="Arial" w:hAnsi="Arial" w:cs="Arial"/>
          <w:sz w:val="24"/>
          <w:szCs w:val="24"/>
        </w:rPr>
        <w:t>。</w:t>
      </w:r>
      <w:r w:rsidR="00601029" w:rsidRPr="007E7462">
        <w:rPr>
          <w:rFonts w:ascii="Arial" w:hAnsi="Arial" w:cs="Arial"/>
          <w:sz w:val="24"/>
          <w:szCs w:val="24"/>
        </w:rPr>
        <w:t>嘉实基金管理有限公司（以下简称</w:t>
      </w:r>
      <w:r w:rsidR="00601029" w:rsidRPr="007E7462">
        <w:rPr>
          <w:rFonts w:ascii="Arial" w:hAnsi="Arial" w:cs="Arial"/>
          <w:sz w:val="24"/>
          <w:szCs w:val="24"/>
        </w:rPr>
        <w:t>“</w:t>
      </w:r>
      <w:r w:rsidR="00601029" w:rsidRPr="007E7462">
        <w:rPr>
          <w:rFonts w:ascii="Arial" w:hAnsi="Arial" w:cs="Arial"/>
          <w:sz w:val="24"/>
          <w:szCs w:val="24"/>
        </w:rPr>
        <w:t>本基金管理人</w:t>
      </w:r>
      <w:r w:rsidR="00601029" w:rsidRPr="007E7462">
        <w:rPr>
          <w:rFonts w:ascii="Arial" w:hAnsi="Arial" w:cs="Arial"/>
          <w:sz w:val="24"/>
          <w:szCs w:val="24"/>
        </w:rPr>
        <w:t>”</w:t>
      </w:r>
      <w:r w:rsidR="00601029" w:rsidRPr="007E7462">
        <w:rPr>
          <w:rFonts w:ascii="Arial" w:hAnsi="Arial" w:cs="Arial"/>
          <w:sz w:val="24"/>
          <w:szCs w:val="24"/>
        </w:rPr>
        <w:t>）将自</w:t>
      </w:r>
      <w:r w:rsidRPr="007E7462">
        <w:rPr>
          <w:rFonts w:ascii="Arial" w:hAnsi="Arial" w:cs="Arial"/>
          <w:sz w:val="24"/>
          <w:szCs w:val="24"/>
        </w:rPr>
        <w:t>2018</w:t>
      </w:r>
      <w:r w:rsidR="00EE50DB" w:rsidRPr="007E7462">
        <w:rPr>
          <w:rFonts w:ascii="Arial" w:hAnsi="Arial" w:cs="Arial"/>
          <w:sz w:val="24"/>
          <w:szCs w:val="24"/>
        </w:rPr>
        <w:t>年</w:t>
      </w:r>
      <w:r w:rsidR="00B01F08" w:rsidRPr="007E7462">
        <w:rPr>
          <w:rFonts w:ascii="Arial" w:hAnsi="Arial" w:cs="Arial"/>
          <w:sz w:val="24"/>
          <w:szCs w:val="24"/>
        </w:rPr>
        <w:t>11</w:t>
      </w:r>
      <w:r w:rsidR="00B01F08" w:rsidRPr="007E7462">
        <w:rPr>
          <w:rFonts w:ascii="Arial" w:hAnsi="Arial" w:cs="Arial"/>
          <w:sz w:val="24"/>
          <w:szCs w:val="24"/>
        </w:rPr>
        <w:t>月</w:t>
      </w:r>
      <w:r w:rsidR="00B01F08" w:rsidRPr="007E7462">
        <w:rPr>
          <w:rFonts w:ascii="Arial" w:hAnsi="Arial" w:cs="Arial"/>
          <w:sz w:val="24"/>
          <w:szCs w:val="24"/>
        </w:rPr>
        <w:t>16</w:t>
      </w:r>
      <w:r w:rsidR="00B01F08" w:rsidRPr="007E7462">
        <w:rPr>
          <w:rFonts w:ascii="Arial" w:hAnsi="Arial" w:cs="Arial"/>
          <w:sz w:val="24"/>
          <w:szCs w:val="24"/>
        </w:rPr>
        <w:t>日</w:t>
      </w:r>
      <w:r w:rsidR="00601029" w:rsidRPr="007E7462">
        <w:rPr>
          <w:rFonts w:ascii="Arial" w:hAnsi="Arial" w:cs="Arial"/>
          <w:sz w:val="24"/>
          <w:szCs w:val="24"/>
        </w:rPr>
        <w:t>起根据相关法律法规、基金合同等规定履行基金财产清算程序。具体情况如下：</w:t>
      </w:r>
    </w:p>
    <w:p w:rsidR="00AF2009" w:rsidRPr="007E7462" w:rsidRDefault="00437BEA" w:rsidP="00492C26">
      <w:pPr>
        <w:spacing w:line="360" w:lineRule="auto"/>
        <w:rPr>
          <w:rFonts w:ascii="Arial" w:hAnsi="Arial" w:cs="Arial"/>
          <w:sz w:val="24"/>
          <w:szCs w:val="24"/>
        </w:rPr>
      </w:pPr>
      <w:r w:rsidRPr="007E7462">
        <w:rPr>
          <w:rFonts w:ascii="Arial" w:eastAsiaTheme="majorEastAsia" w:hAnsi="Arial" w:cs="Arial"/>
          <w:sz w:val="24"/>
          <w:szCs w:val="24"/>
        </w:rPr>
        <w:t>一、本基金基本信息</w:t>
      </w:r>
    </w:p>
    <w:tbl>
      <w:tblPr>
        <w:tblStyle w:val="a9"/>
        <w:tblW w:w="0" w:type="auto"/>
        <w:tblLook w:val="04A0"/>
      </w:tblPr>
      <w:tblGrid>
        <w:gridCol w:w="2840"/>
        <w:gridCol w:w="2841"/>
        <w:gridCol w:w="2841"/>
      </w:tblGrid>
      <w:tr w:rsidR="007C5623" w:rsidRPr="007E7462" w:rsidTr="006C7C3A">
        <w:tc>
          <w:tcPr>
            <w:tcW w:w="2840" w:type="dxa"/>
          </w:tcPr>
          <w:p w:rsidR="007C5623" w:rsidRPr="007E7462" w:rsidRDefault="007C5623" w:rsidP="007259E6">
            <w:pPr>
              <w:spacing w:line="360" w:lineRule="auto"/>
              <w:rPr>
                <w:rFonts w:ascii="Arial" w:hAnsi="Arial" w:cs="Arial"/>
                <w:sz w:val="24"/>
                <w:szCs w:val="24"/>
              </w:rPr>
            </w:pPr>
            <w:r w:rsidRPr="007E7462">
              <w:rPr>
                <w:rFonts w:ascii="Arial" w:hAnsi="Arial" w:cs="Arial"/>
                <w:sz w:val="24"/>
                <w:szCs w:val="24"/>
              </w:rPr>
              <w:t>基金名称</w:t>
            </w:r>
          </w:p>
        </w:tc>
        <w:tc>
          <w:tcPr>
            <w:tcW w:w="5682" w:type="dxa"/>
            <w:gridSpan w:val="2"/>
          </w:tcPr>
          <w:p w:rsidR="007C5623" w:rsidRPr="007E7462" w:rsidRDefault="007C5623" w:rsidP="007C5623">
            <w:pPr>
              <w:spacing w:line="360" w:lineRule="auto"/>
              <w:rPr>
                <w:rFonts w:ascii="Arial" w:hAnsi="Arial" w:cs="Arial"/>
                <w:sz w:val="24"/>
                <w:szCs w:val="24"/>
              </w:rPr>
            </w:pPr>
            <w:r w:rsidRPr="007E7462">
              <w:rPr>
                <w:rFonts w:ascii="Arial" w:hAnsi="Arial" w:cs="Arial"/>
                <w:sz w:val="24"/>
                <w:szCs w:val="24"/>
              </w:rPr>
              <w:t>嘉实增强收益定期开放债券型证券投资基金</w:t>
            </w:r>
          </w:p>
        </w:tc>
      </w:tr>
      <w:tr w:rsidR="007C5623" w:rsidRPr="007E7462" w:rsidTr="007C5623">
        <w:tc>
          <w:tcPr>
            <w:tcW w:w="2840" w:type="dxa"/>
          </w:tcPr>
          <w:p w:rsidR="007C5623" w:rsidRPr="007E7462" w:rsidRDefault="007C5623" w:rsidP="007259E6">
            <w:pPr>
              <w:spacing w:line="360" w:lineRule="auto"/>
              <w:rPr>
                <w:rFonts w:ascii="Arial" w:hAnsi="Arial" w:cs="Arial"/>
                <w:sz w:val="24"/>
                <w:szCs w:val="24"/>
              </w:rPr>
            </w:pPr>
            <w:r w:rsidRPr="007E7462">
              <w:rPr>
                <w:rFonts w:ascii="Arial" w:hAnsi="Arial" w:cs="Arial"/>
                <w:sz w:val="24"/>
                <w:szCs w:val="24"/>
              </w:rPr>
              <w:t>简称</w:t>
            </w:r>
          </w:p>
        </w:tc>
        <w:tc>
          <w:tcPr>
            <w:tcW w:w="2841" w:type="dxa"/>
          </w:tcPr>
          <w:p w:rsidR="007C5623" w:rsidRPr="007E7462" w:rsidRDefault="007C5623" w:rsidP="007259E6">
            <w:pPr>
              <w:spacing w:line="360" w:lineRule="auto"/>
              <w:rPr>
                <w:rFonts w:ascii="Arial" w:hAnsi="Arial" w:cs="Arial"/>
                <w:sz w:val="24"/>
                <w:szCs w:val="24"/>
              </w:rPr>
            </w:pPr>
            <w:r w:rsidRPr="007E7462">
              <w:rPr>
                <w:rFonts w:ascii="Arial" w:hAnsi="Arial" w:cs="Arial"/>
                <w:sz w:val="24"/>
                <w:szCs w:val="24"/>
              </w:rPr>
              <w:t>嘉实增强收益定期</w:t>
            </w:r>
            <w:r w:rsidR="00654BE4">
              <w:rPr>
                <w:rFonts w:ascii="Arial" w:hAnsi="Arial" w:cs="Arial" w:hint="eastAsia"/>
                <w:sz w:val="24"/>
                <w:szCs w:val="24"/>
              </w:rPr>
              <w:t>债券</w:t>
            </w:r>
            <w:r w:rsidRPr="007E7462">
              <w:rPr>
                <w:rFonts w:ascii="Arial" w:hAnsi="Arial" w:cs="Arial"/>
                <w:sz w:val="24"/>
                <w:szCs w:val="24"/>
              </w:rPr>
              <w:t>A</w:t>
            </w:r>
          </w:p>
        </w:tc>
        <w:tc>
          <w:tcPr>
            <w:tcW w:w="2841" w:type="dxa"/>
          </w:tcPr>
          <w:p w:rsidR="007C5623" w:rsidRPr="007E7462" w:rsidRDefault="007C5623" w:rsidP="007259E6">
            <w:pPr>
              <w:spacing w:line="360" w:lineRule="auto"/>
              <w:rPr>
                <w:rFonts w:ascii="Arial" w:hAnsi="Arial" w:cs="Arial"/>
                <w:sz w:val="24"/>
                <w:szCs w:val="24"/>
              </w:rPr>
            </w:pPr>
            <w:r w:rsidRPr="007E7462">
              <w:rPr>
                <w:rFonts w:ascii="Arial" w:hAnsi="Arial" w:cs="Arial"/>
                <w:sz w:val="24"/>
                <w:szCs w:val="24"/>
              </w:rPr>
              <w:t>嘉实增强收益定期</w:t>
            </w:r>
            <w:r w:rsidR="00654BE4">
              <w:rPr>
                <w:rFonts w:ascii="Arial" w:hAnsi="Arial" w:cs="Arial" w:hint="eastAsia"/>
                <w:sz w:val="24"/>
                <w:szCs w:val="24"/>
              </w:rPr>
              <w:t>债券</w:t>
            </w:r>
            <w:r w:rsidRPr="007E7462">
              <w:rPr>
                <w:rFonts w:ascii="Arial" w:hAnsi="Arial" w:cs="Arial"/>
                <w:sz w:val="24"/>
                <w:szCs w:val="24"/>
              </w:rPr>
              <w:t>C</w:t>
            </w:r>
          </w:p>
        </w:tc>
      </w:tr>
      <w:tr w:rsidR="007C5623" w:rsidRPr="007E7462" w:rsidTr="007C5623">
        <w:tc>
          <w:tcPr>
            <w:tcW w:w="2840" w:type="dxa"/>
          </w:tcPr>
          <w:p w:rsidR="007C5623" w:rsidRPr="007E7462" w:rsidRDefault="007C5623" w:rsidP="007259E6">
            <w:pPr>
              <w:spacing w:line="360" w:lineRule="auto"/>
              <w:rPr>
                <w:rFonts w:ascii="Arial" w:hAnsi="Arial" w:cs="Arial"/>
                <w:sz w:val="24"/>
                <w:szCs w:val="24"/>
              </w:rPr>
            </w:pPr>
            <w:r w:rsidRPr="007E7462">
              <w:rPr>
                <w:rFonts w:ascii="Arial" w:hAnsi="Arial" w:cs="Arial"/>
                <w:sz w:val="24"/>
                <w:szCs w:val="24"/>
              </w:rPr>
              <w:t>基金代码</w:t>
            </w:r>
          </w:p>
        </w:tc>
        <w:tc>
          <w:tcPr>
            <w:tcW w:w="2841" w:type="dxa"/>
          </w:tcPr>
          <w:p w:rsidR="007C5623" w:rsidRPr="007E7462" w:rsidRDefault="007C5623" w:rsidP="007C5623">
            <w:pPr>
              <w:spacing w:line="360" w:lineRule="auto"/>
              <w:rPr>
                <w:rFonts w:ascii="Arial" w:hAnsi="Arial" w:cs="Arial"/>
                <w:sz w:val="24"/>
                <w:szCs w:val="24"/>
              </w:rPr>
            </w:pPr>
            <w:r w:rsidRPr="007E7462">
              <w:rPr>
                <w:rFonts w:ascii="Arial" w:hAnsi="Arial" w:cs="Arial"/>
                <w:sz w:val="24"/>
                <w:szCs w:val="24"/>
              </w:rPr>
              <w:t>070033</w:t>
            </w:r>
          </w:p>
        </w:tc>
        <w:tc>
          <w:tcPr>
            <w:tcW w:w="2841" w:type="dxa"/>
          </w:tcPr>
          <w:p w:rsidR="007C5623" w:rsidRPr="007E7462" w:rsidRDefault="007C5623" w:rsidP="007C5623">
            <w:pPr>
              <w:spacing w:line="360" w:lineRule="auto"/>
              <w:rPr>
                <w:rFonts w:ascii="Arial" w:hAnsi="Arial" w:cs="Arial"/>
                <w:sz w:val="24"/>
                <w:szCs w:val="24"/>
              </w:rPr>
            </w:pPr>
            <w:r w:rsidRPr="007E7462">
              <w:rPr>
                <w:rFonts w:ascii="Arial" w:hAnsi="Arial" w:cs="Arial"/>
                <w:sz w:val="24"/>
                <w:szCs w:val="24"/>
              </w:rPr>
              <w:t>001873</w:t>
            </w:r>
          </w:p>
        </w:tc>
      </w:tr>
      <w:tr w:rsidR="007C5623" w:rsidRPr="007E7462" w:rsidTr="007C5623">
        <w:tc>
          <w:tcPr>
            <w:tcW w:w="2840" w:type="dxa"/>
          </w:tcPr>
          <w:p w:rsidR="007C5623" w:rsidRPr="007E7462" w:rsidRDefault="007C5623" w:rsidP="007259E6">
            <w:pPr>
              <w:spacing w:line="360" w:lineRule="auto"/>
              <w:rPr>
                <w:rFonts w:ascii="Arial" w:hAnsi="Arial" w:cs="Arial"/>
                <w:sz w:val="24"/>
                <w:szCs w:val="24"/>
              </w:rPr>
            </w:pPr>
            <w:r w:rsidRPr="007E7462">
              <w:rPr>
                <w:rFonts w:ascii="Arial" w:hAnsi="Arial" w:cs="Arial"/>
                <w:sz w:val="24"/>
                <w:szCs w:val="24"/>
              </w:rPr>
              <w:t>成立日期</w:t>
            </w:r>
          </w:p>
        </w:tc>
        <w:tc>
          <w:tcPr>
            <w:tcW w:w="2841" w:type="dxa"/>
          </w:tcPr>
          <w:p w:rsidR="007C5623" w:rsidRPr="007E7462" w:rsidRDefault="007C5623" w:rsidP="00492C26">
            <w:pPr>
              <w:spacing w:line="360" w:lineRule="auto"/>
              <w:rPr>
                <w:rFonts w:ascii="Arial" w:hAnsi="Arial" w:cs="Arial"/>
                <w:sz w:val="24"/>
                <w:szCs w:val="24"/>
              </w:rPr>
            </w:pPr>
            <w:r w:rsidRPr="007E7462">
              <w:rPr>
                <w:rFonts w:ascii="Arial" w:hAnsi="Arial" w:cs="Arial"/>
                <w:sz w:val="24"/>
                <w:szCs w:val="24"/>
              </w:rPr>
              <w:t>2012-09-24</w:t>
            </w:r>
          </w:p>
        </w:tc>
        <w:tc>
          <w:tcPr>
            <w:tcW w:w="2841" w:type="dxa"/>
          </w:tcPr>
          <w:p w:rsidR="007C5623" w:rsidRPr="007E7462" w:rsidRDefault="007C5623" w:rsidP="007C5623">
            <w:pPr>
              <w:spacing w:line="360" w:lineRule="auto"/>
              <w:rPr>
                <w:rFonts w:ascii="Arial" w:hAnsi="Arial" w:cs="Arial"/>
                <w:sz w:val="24"/>
                <w:szCs w:val="24"/>
              </w:rPr>
            </w:pPr>
            <w:r w:rsidRPr="007E7462">
              <w:rPr>
                <w:rFonts w:ascii="Arial" w:hAnsi="Arial" w:cs="Arial"/>
                <w:sz w:val="24"/>
                <w:szCs w:val="24"/>
              </w:rPr>
              <w:t>2015-09-22</w:t>
            </w:r>
          </w:p>
        </w:tc>
      </w:tr>
      <w:tr w:rsidR="007C5623" w:rsidRPr="007E7462" w:rsidTr="00E65FCF">
        <w:tc>
          <w:tcPr>
            <w:tcW w:w="2840" w:type="dxa"/>
          </w:tcPr>
          <w:p w:rsidR="007C5623" w:rsidRPr="007E7462" w:rsidRDefault="007C5623" w:rsidP="007259E6">
            <w:pPr>
              <w:spacing w:line="360" w:lineRule="auto"/>
              <w:rPr>
                <w:rFonts w:ascii="Arial" w:hAnsi="Arial" w:cs="Arial"/>
                <w:sz w:val="24"/>
                <w:szCs w:val="24"/>
              </w:rPr>
            </w:pPr>
            <w:r w:rsidRPr="007E7462">
              <w:rPr>
                <w:rFonts w:ascii="Arial" w:hAnsi="Arial" w:cs="Arial"/>
                <w:sz w:val="24"/>
                <w:szCs w:val="24"/>
              </w:rPr>
              <w:t>基金运作方式</w:t>
            </w:r>
          </w:p>
        </w:tc>
        <w:tc>
          <w:tcPr>
            <w:tcW w:w="5682" w:type="dxa"/>
            <w:gridSpan w:val="2"/>
          </w:tcPr>
          <w:p w:rsidR="007C5623" w:rsidRPr="007E7462" w:rsidRDefault="001D254B">
            <w:pPr>
              <w:spacing w:line="360" w:lineRule="auto"/>
              <w:rPr>
                <w:rFonts w:ascii="Arial" w:hAnsi="Arial" w:cs="Arial"/>
                <w:szCs w:val="21"/>
              </w:rPr>
            </w:pPr>
            <w:r w:rsidRPr="007E7462">
              <w:rPr>
                <w:rFonts w:ascii="Arial" w:hAnsi="Arial" w:cs="Arial"/>
                <w:sz w:val="24"/>
                <w:szCs w:val="24"/>
              </w:rPr>
              <w:t>契约型，以定期开放方式运作</w:t>
            </w:r>
          </w:p>
        </w:tc>
      </w:tr>
    </w:tbl>
    <w:p w:rsidR="00AF2009" w:rsidRPr="007E7462" w:rsidRDefault="00437BEA" w:rsidP="007259E6">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二、基金合同终止</w:t>
      </w:r>
      <w:r w:rsidR="0051537B" w:rsidRPr="007E7462">
        <w:rPr>
          <w:rFonts w:ascii="Arial" w:eastAsiaTheme="majorEastAsia" w:hAnsi="Arial" w:cs="Arial"/>
          <w:sz w:val="24"/>
          <w:szCs w:val="24"/>
        </w:rPr>
        <w:t>情形</w:t>
      </w:r>
    </w:p>
    <w:p w:rsidR="00CF5CC1" w:rsidRPr="007E7462" w:rsidRDefault="00437BEA" w:rsidP="007259E6">
      <w:pPr>
        <w:spacing w:line="360" w:lineRule="auto"/>
        <w:ind w:firstLineChars="200" w:firstLine="480"/>
        <w:rPr>
          <w:rFonts w:ascii="Arial" w:hAnsi="Arial" w:cs="Arial"/>
          <w:sz w:val="24"/>
          <w:szCs w:val="24"/>
        </w:rPr>
      </w:pPr>
      <w:r w:rsidRPr="007E7462">
        <w:rPr>
          <w:rFonts w:ascii="Arial" w:hAnsi="Arial" w:cs="Arial"/>
          <w:sz w:val="24"/>
          <w:szCs w:val="24"/>
        </w:rPr>
        <w:t>《基金合同》</w:t>
      </w:r>
      <w:r w:rsidRPr="007E7462">
        <w:rPr>
          <w:rFonts w:ascii="Arial" w:hAnsi="Arial" w:cs="Arial"/>
          <w:sz w:val="24"/>
          <w:szCs w:val="24"/>
        </w:rPr>
        <w:t>“</w:t>
      </w:r>
      <w:r w:rsidRPr="007E7462">
        <w:rPr>
          <w:rFonts w:ascii="Arial" w:hAnsi="Arial" w:cs="Arial"/>
          <w:sz w:val="24"/>
          <w:szCs w:val="24"/>
        </w:rPr>
        <w:t>五</w:t>
      </w:r>
      <w:r w:rsidR="00A81548" w:rsidRPr="007E7462">
        <w:rPr>
          <w:rFonts w:ascii="Arial" w:hAnsi="Arial" w:cs="Arial"/>
          <w:sz w:val="24"/>
          <w:szCs w:val="24"/>
        </w:rPr>
        <w:t>、</w:t>
      </w:r>
      <w:r w:rsidRPr="007E7462">
        <w:rPr>
          <w:rFonts w:ascii="Arial" w:hAnsi="Arial" w:cs="Arial"/>
          <w:sz w:val="24"/>
          <w:szCs w:val="24"/>
        </w:rPr>
        <w:t>基金备案</w:t>
      </w:r>
      <w:r w:rsidRPr="007E7462">
        <w:rPr>
          <w:rFonts w:ascii="Arial" w:hAnsi="Arial" w:cs="Arial"/>
          <w:sz w:val="24"/>
          <w:szCs w:val="24"/>
        </w:rPr>
        <w:t>”</w:t>
      </w:r>
      <w:r w:rsidRPr="007E7462">
        <w:rPr>
          <w:rFonts w:ascii="Arial" w:hAnsi="Arial" w:cs="Arial"/>
          <w:sz w:val="24"/>
          <w:szCs w:val="24"/>
        </w:rPr>
        <w:t>中</w:t>
      </w:r>
      <w:r w:rsidRPr="007E7462">
        <w:rPr>
          <w:rFonts w:ascii="Arial" w:hAnsi="Arial" w:cs="Arial"/>
          <w:sz w:val="24"/>
          <w:szCs w:val="24"/>
        </w:rPr>
        <w:t>“</w:t>
      </w:r>
      <w:r w:rsidR="00A81548" w:rsidRPr="007E7462">
        <w:rPr>
          <w:rFonts w:ascii="Arial" w:hAnsi="Arial" w:cs="Arial"/>
          <w:sz w:val="24"/>
          <w:szCs w:val="24"/>
        </w:rPr>
        <w:t>（</w:t>
      </w:r>
      <w:r w:rsidR="00CF5CC1" w:rsidRPr="007E7462">
        <w:rPr>
          <w:rFonts w:ascii="Arial" w:hAnsi="Arial" w:cs="Arial"/>
          <w:sz w:val="24"/>
          <w:szCs w:val="24"/>
        </w:rPr>
        <w:t>三</w:t>
      </w:r>
      <w:r w:rsidR="00A81548" w:rsidRPr="007E7462">
        <w:rPr>
          <w:rFonts w:ascii="Arial" w:hAnsi="Arial" w:cs="Arial"/>
          <w:sz w:val="24"/>
          <w:szCs w:val="24"/>
        </w:rPr>
        <w:t>）</w:t>
      </w:r>
      <w:r w:rsidR="00CF5CC1" w:rsidRPr="007E7462">
        <w:rPr>
          <w:rFonts w:ascii="Arial" w:hAnsi="Arial" w:cs="Arial"/>
          <w:sz w:val="24"/>
          <w:szCs w:val="24"/>
        </w:rPr>
        <w:t>基金存续期内的基金份额持有人数量和资产规模</w:t>
      </w:r>
      <w:r w:rsidR="00AF2009" w:rsidRPr="007E7462">
        <w:rPr>
          <w:rFonts w:ascii="Arial" w:hAnsi="Arial" w:cs="Arial"/>
          <w:sz w:val="24"/>
          <w:szCs w:val="24"/>
        </w:rPr>
        <w:t>”</w:t>
      </w:r>
      <w:r w:rsidR="00AF2009" w:rsidRPr="007E7462">
        <w:rPr>
          <w:rFonts w:ascii="Arial" w:hAnsi="Arial" w:cs="Arial"/>
          <w:sz w:val="24"/>
          <w:szCs w:val="24"/>
        </w:rPr>
        <w:t>规定：</w:t>
      </w:r>
      <w:bookmarkStart w:id="0" w:name="_GoBack"/>
      <w:bookmarkEnd w:id="0"/>
    </w:p>
    <w:p w:rsidR="00F51449" w:rsidRPr="007E7462" w:rsidRDefault="00F51449" w:rsidP="00F51449">
      <w:pPr>
        <w:autoSpaceDE w:val="0"/>
        <w:autoSpaceDN w:val="0"/>
        <w:spacing w:line="360" w:lineRule="auto"/>
        <w:ind w:firstLine="480"/>
        <w:jc w:val="left"/>
        <w:rPr>
          <w:rFonts w:ascii="Arial" w:hAnsi="Arial" w:cs="Arial"/>
          <w:sz w:val="24"/>
          <w:szCs w:val="24"/>
        </w:rPr>
      </w:pPr>
      <w:r w:rsidRPr="007E7462">
        <w:rPr>
          <w:rFonts w:ascii="Arial" w:hAnsi="Arial" w:cs="Arial"/>
          <w:sz w:val="24"/>
        </w:rPr>
        <w:t>“</w:t>
      </w:r>
      <w:r w:rsidRPr="007E7462">
        <w:rPr>
          <w:rFonts w:ascii="Arial" w:hAnsi="Arial" w:cs="Arial"/>
          <w:sz w:val="24"/>
          <w:szCs w:val="24"/>
        </w:rPr>
        <w:t>本基金自基金合同生效之日起，有下列情形之一的，基金管理人与基金托管人协商一致后，有权终止本基金合同，</w:t>
      </w:r>
    </w:p>
    <w:p w:rsidR="00F51449" w:rsidRPr="007E7462" w:rsidRDefault="00F51449" w:rsidP="00F51449">
      <w:pPr>
        <w:autoSpaceDE w:val="0"/>
        <w:autoSpaceDN w:val="0"/>
        <w:spacing w:line="360" w:lineRule="auto"/>
        <w:ind w:firstLine="480"/>
        <w:jc w:val="left"/>
        <w:rPr>
          <w:rFonts w:ascii="Arial" w:hAnsi="Arial" w:cs="Arial"/>
          <w:sz w:val="24"/>
          <w:szCs w:val="24"/>
        </w:rPr>
      </w:pPr>
      <w:r w:rsidRPr="007E7462">
        <w:rPr>
          <w:rFonts w:ascii="Arial" w:hAnsi="Arial" w:cs="Arial"/>
          <w:sz w:val="24"/>
          <w:szCs w:val="24"/>
        </w:rPr>
        <w:t>1.</w:t>
      </w:r>
      <w:r w:rsidRPr="007E7462">
        <w:rPr>
          <w:rFonts w:ascii="Arial" w:hAnsi="Arial" w:cs="Arial"/>
          <w:sz w:val="24"/>
          <w:szCs w:val="24"/>
        </w:rPr>
        <w:t>基金合同生效后</w:t>
      </w:r>
      <w:r w:rsidR="007E7462" w:rsidRPr="007E7462">
        <w:rPr>
          <w:rFonts w:ascii="Arial" w:hAnsi="Arial" w:cs="Arial"/>
          <w:sz w:val="24"/>
          <w:szCs w:val="24"/>
        </w:rPr>
        <w:t>，</w:t>
      </w:r>
      <w:r w:rsidRPr="007E7462">
        <w:rPr>
          <w:rFonts w:ascii="Arial" w:hAnsi="Arial" w:cs="Arial"/>
          <w:sz w:val="24"/>
          <w:szCs w:val="24"/>
        </w:rPr>
        <w:t>每个开放期期满时，基金份额持有人数量不满</w:t>
      </w:r>
      <w:r w:rsidRPr="007E7462">
        <w:rPr>
          <w:rFonts w:ascii="Arial" w:hAnsi="Arial" w:cs="Arial"/>
          <w:sz w:val="24"/>
          <w:szCs w:val="24"/>
        </w:rPr>
        <w:t>200</w:t>
      </w:r>
      <w:r w:rsidRPr="007E7462">
        <w:rPr>
          <w:rFonts w:ascii="Arial" w:hAnsi="Arial" w:cs="Arial"/>
          <w:sz w:val="24"/>
          <w:szCs w:val="24"/>
        </w:rPr>
        <w:t>人的；</w:t>
      </w:r>
    </w:p>
    <w:p w:rsidR="00F51449" w:rsidRPr="007E7462" w:rsidRDefault="00F51449" w:rsidP="00F51449">
      <w:pPr>
        <w:autoSpaceDE w:val="0"/>
        <w:autoSpaceDN w:val="0"/>
        <w:spacing w:line="360" w:lineRule="auto"/>
        <w:ind w:firstLine="480"/>
        <w:jc w:val="left"/>
        <w:rPr>
          <w:rFonts w:ascii="Arial" w:hAnsi="Arial" w:cs="Arial"/>
          <w:sz w:val="24"/>
          <w:szCs w:val="24"/>
        </w:rPr>
      </w:pPr>
      <w:r w:rsidRPr="007E7462">
        <w:rPr>
          <w:rFonts w:ascii="Arial" w:hAnsi="Arial" w:cs="Arial"/>
          <w:sz w:val="24"/>
          <w:szCs w:val="24"/>
        </w:rPr>
        <w:t>2.</w:t>
      </w:r>
      <w:r w:rsidRPr="007E7462">
        <w:rPr>
          <w:rFonts w:ascii="Arial" w:hAnsi="Arial" w:cs="Arial"/>
          <w:sz w:val="24"/>
          <w:szCs w:val="24"/>
        </w:rPr>
        <w:t>基金合同生效后，每个开放期期满时，基金资产净值低于</w:t>
      </w:r>
      <w:r w:rsidRPr="007E7462">
        <w:rPr>
          <w:rFonts w:ascii="Arial" w:hAnsi="Arial" w:cs="Arial"/>
          <w:sz w:val="24"/>
          <w:szCs w:val="24"/>
        </w:rPr>
        <w:t>5000</w:t>
      </w:r>
      <w:r w:rsidRPr="007E7462">
        <w:rPr>
          <w:rFonts w:ascii="Arial" w:hAnsi="Arial" w:cs="Arial"/>
          <w:sz w:val="24"/>
          <w:szCs w:val="24"/>
        </w:rPr>
        <w:t>万元的；</w:t>
      </w:r>
    </w:p>
    <w:p w:rsidR="00F51449" w:rsidRPr="007E7462" w:rsidRDefault="00F51449" w:rsidP="00F51449">
      <w:pPr>
        <w:autoSpaceDE w:val="0"/>
        <w:autoSpaceDN w:val="0"/>
        <w:spacing w:line="360" w:lineRule="auto"/>
        <w:ind w:firstLine="480"/>
        <w:jc w:val="left"/>
        <w:rPr>
          <w:rFonts w:ascii="Arial" w:hAnsi="Arial" w:cs="Arial"/>
          <w:sz w:val="24"/>
          <w:szCs w:val="24"/>
        </w:rPr>
      </w:pPr>
      <w:r w:rsidRPr="007E7462">
        <w:rPr>
          <w:rFonts w:ascii="Arial" w:hAnsi="Arial" w:cs="Arial"/>
          <w:sz w:val="24"/>
          <w:szCs w:val="24"/>
        </w:rPr>
        <w:t>3.</w:t>
      </w:r>
      <w:r w:rsidRPr="007E7462">
        <w:rPr>
          <w:rFonts w:ascii="Arial" w:hAnsi="Arial" w:cs="Arial"/>
          <w:sz w:val="24"/>
          <w:szCs w:val="24"/>
        </w:rPr>
        <w:t>基金合同生效后，每个开放期期满时，基金前</w:t>
      </w:r>
      <w:r w:rsidRPr="007E7462">
        <w:rPr>
          <w:rFonts w:ascii="Arial" w:hAnsi="Arial" w:cs="Arial"/>
          <w:sz w:val="24"/>
          <w:szCs w:val="24"/>
        </w:rPr>
        <w:t>10</w:t>
      </w:r>
      <w:r w:rsidRPr="007E7462">
        <w:rPr>
          <w:rFonts w:ascii="Arial" w:hAnsi="Arial" w:cs="Arial"/>
          <w:sz w:val="24"/>
          <w:szCs w:val="24"/>
        </w:rPr>
        <w:t>大份额持有人持有基金份额总数超过基金总份额</w:t>
      </w:r>
      <w:r w:rsidRPr="007E7462">
        <w:rPr>
          <w:rFonts w:ascii="Arial" w:hAnsi="Arial" w:cs="Arial"/>
          <w:sz w:val="24"/>
          <w:szCs w:val="24"/>
        </w:rPr>
        <w:t>90%</w:t>
      </w:r>
      <w:r w:rsidRPr="007E7462">
        <w:rPr>
          <w:rFonts w:ascii="Arial" w:hAnsi="Arial" w:cs="Arial"/>
          <w:sz w:val="24"/>
          <w:szCs w:val="24"/>
        </w:rPr>
        <w:t>的；</w:t>
      </w:r>
    </w:p>
    <w:p w:rsidR="00CF5CC1" w:rsidRPr="007E7462" w:rsidRDefault="00F51449" w:rsidP="00EE50DB">
      <w:pPr>
        <w:spacing w:line="360" w:lineRule="auto"/>
        <w:ind w:firstLineChars="200" w:firstLine="480"/>
        <w:rPr>
          <w:rFonts w:ascii="Arial" w:hAnsi="Arial" w:cs="Arial"/>
          <w:sz w:val="24"/>
          <w:szCs w:val="24"/>
        </w:rPr>
      </w:pPr>
      <w:r w:rsidRPr="007E7462">
        <w:rPr>
          <w:rFonts w:ascii="Arial" w:hAnsi="Arial" w:cs="Arial"/>
          <w:sz w:val="24"/>
          <w:szCs w:val="24"/>
        </w:rPr>
        <w:t>由上述情形导致基金合同终止，不需召开基金份额持有人大会。</w:t>
      </w:r>
      <w:r w:rsidRPr="007E7462">
        <w:rPr>
          <w:rFonts w:ascii="Arial" w:hAnsi="Arial" w:cs="Arial"/>
          <w:sz w:val="24"/>
          <w:szCs w:val="24"/>
        </w:rPr>
        <w:t>”</w:t>
      </w:r>
    </w:p>
    <w:p w:rsidR="00483F77" w:rsidRPr="007E7462" w:rsidRDefault="00C770EA" w:rsidP="00AF2009">
      <w:pPr>
        <w:spacing w:line="360" w:lineRule="auto"/>
        <w:ind w:firstLineChars="200" w:firstLine="480"/>
        <w:rPr>
          <w:rFonts w:ascii="Arial" w:hAnsi="Arial" w:cs="Arial"/>
          <w:sz w:val="24"/>
          <w:szCs w:val="24"/>
        </w:rPr>
      </w:pPr>
      <w:r w:rsidRPr="007E7462">
        <w:rPr>
          <w:rFonts w:ascii="Arial" w:hAnsi="Arial" w:cs="Arial"/>
          <w:sz w:val="24"/>
          <w:szCs w:val="24"/>
        </w:rPr>
        <w:lastRenderedPageBreak/>
        <w:t>截至</w:t>
      </w:r>
      <w:r w:rsidR="00F51449" w:rsidRPr="007E7462">
        <w:rPr>
          <w:rFonts w:ascii="Arial" w:hAnsi="Arial" w:cs="Arial"/>
          <w:sz w:val="24"/>
        </w:rPr>
        <w:t>本年度开放期期满日（</w:t>
      </w:r>
      <w:r w:rsidR="00F51449" w:rsidRPr="007E7462">
        <w:rPr>
          <w:rFonts w:ascii="Arial" w:hAnsi="Arial" w:cs="Arial"/>
          <w:sz w:val="24"/>
        </w:rPr>
        <w:t>2018</w:t>
      </w:r>
      <w:r w:rsidR="00F51449" w:rsidRPr="007E7462">
        <w:rPr>
          <w:rFonts w:ascii="Arial" w:hAnsi="Arial" w:cs="Arial"/>
          <w:sz w:val="24"/>
        </w:rPr>
        <w:t>年</w:t>
      </w:r>
      <w:r w:rsidR="00F51449" w:rsidRPr="007E7462">
        <w:rPr>
          <w:rFonts w:ascii="Arial" w:hAnsi="Arial" w:cs="Arial"/>
          <w:sz w:val="24"/>
        </w:rPr>
        <w:t>10</w:t>
      </w:r>
      <w:r w:rsidR="00F51449" w:rsidRPr="007E7462">
        <w:rPr>
          <w:rFonts w:ascii="Arial" w:hAnsi="Arial" w:cs="Arial"/>
          <w:sz w:val="24"/>
        </w:rPr>
        <w:t>月</w:t>
      </w:r>
      <w:r w:rsidR="00F51449" w:rsidRPr="007E7462">
        <w:rPr>
          <w:rFonts w:ascii="Arial" w:hAnsi="Arial" w:cs="Arial"/>
          <w:sz w:val="24"/>
        </w:rPr>
        <w:t>8</w:t>
      </w:r>
      <w:r w:rsidR="00F51449" w:rsidRPr="007E7462">
        <w:rPr>
          <w:rFonts w:ascii="Arial" w:hAnsi="Arial" w:cs="Arial"/>
          <w:sz w:val="24"/>
        </w:rPr>
        <w:t>日）</w:t>
      </w:r>
      <w:r w:rsidR="00492C26" w:rsidRPr="007E7462">
        <w:rPr>
          <w:rFonts w:ascii="Arial" w:hAnsi="Arial" w:cs="Arial"/>
          <w:sz w:val="24"/>
        </w:rPr>
        <w:t>日终，本基金</w:t>
      </w:r>
      <w:r w:rsidR="00F51449" w:rsidRPr="007E7462">
        <w:rPr>
          <w:rFonts w:ascii="Arial" w:hAnsi="Arial" w:cs="Arial"/>
          <w:sz w:val="24"/>
        </w:rPr>
        <w:t>基金资产净值已低于</w:t>
      </w:r>
      <w:r w:rsidR="00F51449" w:rsidRPr="007E7462">
        <w:rPr>
          <w:rFonts w:ascii="Arial" w:hAnsi="Arial" w:cs="Arial"/>
          <w:sz w:val="24"/>
        </w:rPr>
        <w:t>5000</w:t>
      </w:r>
      <w:r w:rsidR="00F51449" w:rsidRPr="007E7462">
        <w:rPr>
          <w:rFonts w:ascii="Arial" w:hAnsi="Arial" w:cs="Arial"/>
          <w:sz w:val="24"/>
        </w:rPr>
        <w:t>万元</w:t>
      </w:r>
      <w:r w:rsidR="00E609A8" w:rsidRPr="007E7462">
        <w:rPr>
          <w:rFonts w:ascii="Arial" w:hAnsi="Arial" w:cs="Arial"/>
          <w:sz w:val="24"/>
          <w:szCs w:val="24"/>
        </w:rPr>
        <w:t>，</w:t>
      </w:r>
      <w:r w:rsidR="00EE50DB" w:rsidRPr="007E7462">
        <w:rPr>
          <w:rFonts w:ascii="Arial" w:hAnsi="Arial" w:cs="Arial"/>
          <w:bCs/>
          <w:sz w:val="24"/>
        </w:rPr>
        <w:t>基金管理人与基金托管人协商一致</w:t>
      </w:r>
      <w:r w:rsidR="00043146" w:rsidRPr="007E7462">
        <w:rPr>
          <w:rFonts w:ascii="Arial" w:hAnsi="Arial" w:cs="Arial"/>
          <w:bCs/>
          <w:sz w:val="24"/>
        </w:rPr>
        <w:t>决定终止《基金合同》</w:t>
      </w:r>
      <w:r w:rsidR="009C5DFB" w:rsidRPr="007E7462">
        <w:rPr>
          <w:rFonts w:ascii="Arial" w:hAnsi="Arial" w:cs="Arial"/>
          <w:sz w:val="24"/>
          <w:szCs w:val="24"/>
        </w:rPr>
        <w:t>。</w:t>
      </w:r>
      <w:r w:rsidRPr="007E7462">
        <w:rPr>
          <w:rFonts w:ascii="Arial" w:hAnsi="Arial" w:cs="Arial"/>
          <w:sz w:val="24"/>
          <w:szCs w:val="24"/>
        </w:rPr>
        <w:t>为维护基金份额持有人利益，根据</w:t>
      </w:r>
      <w:r w:rsidR="00043146" w:rsidRPr="007E7462">
        <w:rPr>
          <w:rFonts w:ascii="Arial" w:hAnsi="Arial" w:cs="Arial"/>
          <w:sz w:val="24"/>
          <w:szCs w:val="24"/>
        </w:rPr>
        <w:t>《</w:t>
      </w:r>
      <w:r w:rsidRPr="007E7462">
        <w:rPr>
          <w:rFonts w:ascii="Arial" w:hAnsi="Arial" w:cs="Arial"/>
          <w:sz w:val="24"/>
          <w:szCs w:val="24"/>
        </w:rPr>
        <w:t>基金合同</w:t>
      </w:r>
      <w:r w:rsidR="00043146" w:rsidRPr="007E7462">
        <w:rPr>
          <w:rFonts w:ascii="Arial" w:hAnsi="Arial" w:cs="Arial"/>
          <w:sz w:val="24"/>
          <w:szCs w:val="24"/>
        </w:rPr>
        <w:t>》</w:t>
      </w:r>
      <w:r w:rsidRPr="007E7462">
        <w:rPr>
          <w:rFonts w:ascii="Arial" w:hAnsi="Arial" w:cs="Arial"/>
          <w:sz w:val="24"/>
          <w:szCs w:val="24"/>
        </w:rPr>
        <w:t>约定，本基金依法</w:t>
      </w:r>
      <w:r w:rsidR="00A45C86" w:rsidRPr="007E7462">
        <w:rPr>
          <w:rFonts w:ascii="Arial" w:hAnsi="Arial" w:cs="Arial"/>
          <w:sz w:val="24"/>
          <w:szCs w:val="24"/>
        </w:rPr>
        <w:t>进</w:t>
      </w:r>
      <w:r w:rsidR="00AF2009" w:rsidRPr="007E7462">
        <w:rPr>
          <w:rFonts w:ascii="Arial" w:hAnsi="Arial" w:cs="Arial"/>
          <w:sz w:val="24"/>
          <w:szCs w:val="24"/>
        </w:rPr>
        <w:t>入</w:t>
      </w:r>
      <w:r w:rsidRPr="007E7462">
        <w:rPr>
          <w:rFonts w:ascii="Arial" w:hAnsi="Arial" w:cs="Arial"/>
          <w:sz w:val="24"/>
          <w:szCs w:val="24"/>
        </w:rPr>
        <w:t>基金财产清算程序</w:t>
      </w:r>
      <w:r w:rsidR="00472936" w:rsidRPr="007E7462">
        <w:rPr>
          <w:rFonts w:ascii="Arial" w:hAnsi="Arial" w:cs="Arial"/>
          <w:sz w:val="24"/>
          <w:szCs w:val="24"/>
        </w:rPr>
        <w:t>，无需召开基金份额持有人大会审议</w:t>
      </w:r>
      <w:r w:rsidRPr="007E7462">
        <w:rPr>
          <w:rFonts w:ascii="Arial" w:hAnsi="Arial" w:cs="Arial"/>
          <w:sz w:val="24"/>
          <w:szCs w:val="24"/>
        </w:rPr>
        <w:t>。自</w:t>
      </w:r>
      <w:r w:rsidR="00F51449" w:rsidRPr="007E7462">
        <w:rPr>
          <w:rFonts w:ascii="Arial" w:hAnsi="Arial" w:cs="Arial"/>
          <w:sz w:val="24"/>
          <w:szCs w:val="24"/>
        </w:rPr>
        <w:t>2018</w:t>
      </w:r>
      <w:r w:rsidRPr="007E7462">
        <w:rPr>
          <w:rFonts w:ascii="Arial" w:hAnsi="Arial" w:cs="Arial"/>
          <w:sz w:val="24"/>
          <w:szCs w:val="24"/>
        </w:rPr>
        <w:t>年</w:t>
      </w:r>
      <w:r w:rsidR="00B01F08" w:rsidRPr="007E7462">
        <w:rPr>
          <w:rFonts w:ascii="Arial" w:hAnsi="Arial" w:cs="Arial"/>
          <w:sz w:val="24"/>
          <w:szCs w:val="24"/>
        </w:rPr>
        <w:t>11</w:t>
      </w:r>
      <w:r w:rsidR="00B01F08" w:rsidRPr="007E7462">
        <w:rPr>
          <w:rFonts w:ascii="Arial" w:hAnsi="Arial" w:cs="Arial"/>
          <w:sz w:val="24"/>
          <w:szCs w:val="24"/>
        </w:rPr>
        <w:t>月</w:t>
      </w:r>
      <w:r w:rsidR="00B01F08" w:rsidRPr="007E7462">
        <w:rPr>
          <w:rFonts w:ascii="Arial" w:hAnsi="Arial" w:cs="Arial"/>
          <w:sz w:val="24"/>
          <w:szCs w:val="24"/>
        </w:rPr>
        <w:t>16</w:t>
      </w:r>
      <w:r w:rsidR="00B01F08" w:rsidRPr="007E7462">
        <w:rPr>
          <w:rFonts w:ascii="Arial" w:hAnsi="Arial" w:cs="Arial"/>
          <w:sz w:val="24"/>
          <w:szCs w:val="24"/>
        </w:rPr>
        <w:t>日</w:t>
      </w:r>
      <w:r w:rsidRPr="007E7462">
        <w:rPr>
          <w:rFonts w:ascii="Arial" w:hAnsi="Arial" w:cs="Arial"/>
          <w:sz w:val="24"/>
          <w:szCs w:val="24"/>
        </w:rPr>
        <w:t>起，本基金进入基金财产清算程序</w:t>
      </w:r>
      <w:r w:rsidR="00406F58" w:rsidRPr="007E7462">
        <w:rPr>
          <w:rFonts w:ascii="Arial" w:hAnsi="Arial" w:cs="Arial"/>
          <w:sz w:val="24"/>
          <w:szCs w:val="24"/>
        </w:rPr>
        <w:t>。</w:t>
      </w:r>
    </w:p>
    <w:p w:rsidR="00483F77" w:rsidRPr="007E7462" w:rsidRDefault="00B84FAD" w:rsidP="0051537B">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三</w:t>
      </w:r>
      <w:r w:rsidR="00483F77" w:rsidRPr="007E7462">
        <w:rPr>
          <w:rFonts w:ascii="Arial" w:eastAsiaTheme="majorEastAsia" w:hAnsi="Arial" w:cs="Arial"/>
          <w:sz w:val="24"/>
          <w:szCs w:val="24"/>
        </w:rPr>
        <w:t>、相关业务办理情况</w:t>
      </w:r>
    </w:p>
    <w:p w:rsidR="00483F77" w:rsidRPr="007E7462" w:rsidRDefault="00483F77" w:rsidP="00483F77">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本基金进入清算程序后，停止收取基金管理费、基金托管费。</w:t>
      </w:r>
    </w:p>
    <w:p w:rsidR="00483F77" w:rsidRPr="007E7462" w:rsidRDefault="00483F77" w:rsidP="00AF2009">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本基金进入清算程序前，本基金仍按照《基金合同》的约定进行运作。</w:t>
      </w:r>
    </w:p>
    <w:p w:rsidR="00483F77" w:rsidRPr="007E7462" w:rsidRDefault="00B84FAD" w:rsidP="00483F77">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四</w:t>
      </w:r>
      <w:r w:rsidR="00483F77" w:rsidRPr="007E7462">
        <w:rPr>
          <w:rFonts w:ascii="Arial" w:eastAsiaTheme="majorEastAsia" w:hAnsi="Arial" w:cs="Arial"/>
          <w:sz w:val="24"/>
          <w:szCs w:val="24"/>
        </w:rPr>
        <w:t>、基金财产清算</w:t>
      </w:r>
    </w:p>
    <w:p w:rsidR="00492C26" w:rsidRPr="007E7462" w:rsidRDefault="00492C26" w:rsidP="00492C26">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1.</w:t>
      </w:r>
      <w:r w:rsidRPr="007E7462">
        <w:rPr>
          <w:rFonts w:ascii="Arial" w:eastAsiaTheme="majorEastAsia" w:hAnsi="Arial" w:cs="Arial"/>
          <w:sz w:val="24"/>
          <w:szCs w:val="24"/>
        </w:rPr>
        <w:t>基金财产清算组</w:t>
      </w:r>
    </w:p>
    <w:p w:rsidR="00492C26" w:rsidRPr="007E7462" w:rsidRDefault="00492C26" w:rsidP="00492C26">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(1)</w:t>
      </w:r>
      <w:r w:rsidRPr="007E7462">
        <w:rPr>
          <w:rFonts w:ascii="Arial" w:eastAsiaTheme="majorEastAsia" w:hAnsi="Arial" w:cs="Arial"/>
          <w:sz w:val="24"/>
          <w:szCs w:val="24"/>
        </w:rPr>
        <w:t>基金合同终止时，成立基金财产清算组，基金财产清算组在中国证监会的监督下进行基金清算。</w:t>
      </w:r>
    </w:p>
    <w:p w:rsidR="00492C26" w:rsidRPr="007E7462" w:rsidRDefault="00492C26" w:rsidP="00492C26">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(2)</w:t>
      </w:r>
      <w:r w:rsidRPr="007E7462">
        <w:rPr>
          <w:rFonts w:ascii="Arial" w:eastAsiaTheme="majorEastAsia" w:hAnsi="Arial" w:cs="Arial"/>
          <w:sz w:val="24"/>
          <w:szCs w:val="24"/>
        </w:rPr>
        <w:t>基金财产清算组成员由基金管理人、基金托管人、具有从事证券相关业务资格的注册会计师、律师以及中国证监会指定的人员组成。基金财产清算组可以聘用必要的工作人员。</w:t>
      </w:r>
    </w:p>
    <w:p w:rsidR="00492C26" w:rsidRPr="007E7462" w:rsidRDefault="00492C26" w:rsidP="00492C26">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(3)</w:t>
      </w:r>
      <w:r w:rsidRPr="007E7462">
        <w:rPr>
          <w:rFonts w:ascii="Arial" w:eastAsiaTheme="majorEastAsia" w:hAnsi="Arial" w:cs="Arial"/>
          <w:sz w:val="24"/>
          <w:szCs w:val="24"/>
        </w:rPr>
        <w:t>基金财产清算组负责基金财产的保管、清理、估价、变现和分配。基金财产清算组可以依法进行必要的民事活动。</w:t>
      </w:r>
    </w:p>
    <w:p w:rsidR="00492C26" w:rsidRPr="007E7462" w:rsidRDefault="00492C26" w:rsidP="00492C26">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2.</w:t>
      </w:r>
      <w:r w:rsidRPr="007E7462">
        <w:rPr>
          <w:rFonts w:ascii="Arial" w:eastAsiaTheme="majorEastAsia" w:hAnsi="Arial" w:cs="Arial"/>
          <w:sz w:val="24"/>
          <w:szCs w:val="24"/>
        </w:rPr>
        <w:t>基金财产清算程序</w:t>
      </w:r>
    </w:p>
    <w:p w:rsidR="00492C26" w:rsidRPr="007E7462" w:rsidRDefault="00492C26" w:rsidP="00492C26">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基金合同终止，应当按法律法规和本基金合同的有关规定对基金财产进行清算。基金财产清算程序主要包括：</w:t>
      </w:r>
    </w:p>
    <w:p w:rsidR="00492C26" w:rsidRPr="007E7462" w:rsidRDefault="00492C26" w:rsidP="00492C26">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(1)</w:t>
      </w:r>
      <w:r w:rsidRPr="007E7462">
        <w:rPr>
          <w:rFonts w:ascii="Arial" w:eastAsiaTheme="majorEastAsia" w:hAnsi="Arial" w:cs="Arial"/>
          <w:sz w:val="24"/>
          <w:szCs w:val="24"/>
        </w:rPr>
        <w:t>基金合同终止后，发布基金财产清算公告；</w:t>
      </w:r>
    </w:p>
    <w:p w:rsidR="00492C26" w:rsidRPr="007E7462" w:rsidRDefault="00492C26" w:rsidP="00492C26">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(2)</w:t>
      </w:r>
      <w:r w:rsidRPr="007E7462">
        <w:rPr>
          <w:rFonts w:ascii="Arial" w:eastAsiaTheme="majorEastAsia" w:hAnsi="Arial" w:cs="Arial"/>
          <w:sz w:val="24"/>
          <w:szCs w:val="24"/>
        </w:rPr>
        <w:t>基金合同终止时，由基金财产清算组统一接管基金财产；</w:t>
      </w:r>
    </w:p>
    <w:p w:rsidR="00492C26" w:rsidRPr="007E7462" w:rsidRDefault="00492C26" w:rsidP="00492C26">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(3)</w:t>
      </w:r>
      <w:r w:rsidRPr="007E7462">
        <w:rPr>
          <w:rFonts w:ascii="Arial" w:eastAsiaTheme="majorEastAsia" w:hAnsi="Arial" w:cs="Arial"/>
          <w:sz w:val="24"/>
          <w:szCs w:val="24"/>
        </w:rPr>
        <w:t>对基金财产进行清理和确认；</w:t>
      </w:r>
    </w:p>
    <w:p w:rsidR="00492C26" w:rsidRPr="007E7462" w:rsidRDefault="00492C26" w:rsidP="00492C26">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(4)</w:t>
      </w:r>
      <w:r w:rsidRPr="007E7462">
        <w:rPr>
          <w:rFonts w:ascii="Arial" w:eastAsiaTheme="majorEastAsia" w:hAnsi="Arial" w:cs="Arial"/>
          <w:sz w:val="24"/>
          <w:szCs w:val="24"/>
        </w:rPr>
        <w:t>对基金财产进行估价和变现；</w:t>
      </w:r>
    </w:p>
    <w:p w:rsidR="00492C26" w:rsidRPr="007E7462" w:rsidRDefault="00492C26" w:rsidP="00492C26">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(5)</w:t>
      </w:r>
      <w:r w:rsidRPr="007E7462">
        <w:rPr>
          <w:rFonts w:ascii="Arial" w:eastAsiaTheme="majorEastAsia" w:hAnsi="Arial" w:cs="Arial"/>
          <w:sz w:val="24"/>
          <w:szCs w:val="24"/>
        </w:rPr>
        <w:t>聘请会计师事务所对清算报告进行审计；</w:t>
      </w:r>
    </w:p>
    <w:p w:rsidR="00492C26" w:rsidRPr="007E7462" w:rsidRDefault="00492C26" w:rsidP="00492C26">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(6)</w:t>
      </w:r>
      <w:r w:rsidRPr="007E7462">
        <w:rPr>
          <w:rFonts w:ascii="Arial" w:eastAsiaTheme="majorEastAsia" w:hAnsi="Arial" w:cs="Arial"/>
          <w:sz w:val="24"/>
          <w:szCs w:val="24"/>
        </w:rPr>
        <w:t>聘请律师事务所出具法律意见书；</w:t>
      </w:r>
    </w:p>
    <w:p w:rsidR="00492C26" w:rsidRPr="007E7462" w:rsidRDefault="00492C26" w:rsidP="00492C26">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(7)</w:t>
      </w:r>
      <w:r w:rsidRPr="007E7462">
        <w:rPr>
          <w:rFonts w:ascii="Arial" w:eastAsiaTheme="majorEastAsia" w:hAnsi="Arial" w:cs="Arial"/>
          <w:sz w:val="24"/>
          <w:szCs w:val="24"/>
        </w:rPr>
        <w:t>将基金财产清算结果报告中国证监会；</w:t>
      </w:r>
    </w:p>
    <w:p w:rsidR="00492C26" w:rsidRPr="007E7462" w:rsidRDefault="00492C26" w:rsidP="00492C26">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(8)</w:t>
      </w:r>
      <w:r w:rsidRPr="007E7462">
        <w:rPr>
          <w:rFonts w:ascii="Arial" w:eastAsiaTheme="majorEastAsia" w:hAnsi="Arial" w:cs="Arial"/>
          <w:sz w:val="24"/>
          <w:szCs w:val="24"/>
        </w:rPr>
        <w:t>参加与基金财产有关的民事诉讼；</w:t>
      </w:r>
    </w:p>
    <w:p w:rsidR="00492C26" w:rsidRPr="007E7462" w:rsidRDefault="00492C26" w:rsidP="00492C26">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(9)</w:t>
      </w:r>
      <w:r w:rsidRPr="007E7462">
        <w:rPr>
          <w:rFonts w:ascii="Arial" w:eastAsiaTheme="majorEastAsia" w:hAnsi="Arial" w:cs="Arial"/>
          <w:sz w:val="24"/>
          <w:szCs w:val="24"/>
        </w:rPr>
        <w:t>公布基金财产清算结果；</w:t>
      </w:r>
    </w:p>
    <w:p w:rsidR="00492C26" w:rsidRPr="007E7462" w:rsidRDefault="00492C26" w:rsidP="00492C26">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lastRenderedPageBreak/>
        <w:t>(10)</w:t>
      </w:r>
      <w:r w:rsidRPr="007E7462">
        <w:rPr>
          <w:rFonts w:ascii="Arial" w:eastAsiaTheme="majorEastAsia" w:hAnsi="Arial" w:cs="Arial"/>
          <w:sz w:val="24"/>
          <w:szCs w:val="24"/>
        </w:rPr>
        <w:t>对基金剩余财产进行分配。</w:t>
      </w:r>
    </w:p>
    <w:p w:rsidR="00492C26" w:rsidRPr="007E7462" w:rsidRDefault="00492C26" w:rsidP="00492C26">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3.</w:t>
      </w:r>
      <w:r w:rsidRPr="007E7462">
        <w:rPr>
          <w:rFonts w:ascii="Arial" w:eastAsiaTheme="majorEastAsia" w:hAnsi="Arial" w:cs="Arial"/>
          <w:sz w:val="24"/>
          <w:szCs w:val="24"/>
        </w:rPr>
        <w:t>清算费用</w:t>
      </w:r>
    </w:p>
    <w:p w:rsidR="00492C26" w:rsidRPr="007E7462" w:rsidRDefault="00492C26" w:rsidP="00492C26">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清算费用是指基金财产清算组在进行基金财产清算过程中发生的所有合理费用，清算费用由基金财产清算组优先从基金财产中支付。</w:t>
      </w:r>
    </w:p>
    <w:p w:rsidR="00492C26" w:rsidRPr="007E7462" w:rsidRDefault="00492C26" w:rsidP="00492C26">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4.</w:t>
      </w:r>
      <w:r w:rsidRPr="007E7462">
        <w:rPr>
          <w:rFonts w:ascii="Arial" w:eastAsiaTheme="majorEastAsia" w:hAnsi="Arial" w:cs="Arial"/>
          <w:sz w:val="24"/>
          <w:szCs w:val="24"/>
        </w:rPr>
        <w:t>基金财产按下列顺序清偿：</w:t>
      </w:r>
    </w:p>
    <w:p w:rsidR="00492C26" w:rsidRPr="007E7462" w:rsidRDefault="00492C26" w:rsidP="00492C26">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(1)</w:t>
      </w:r>
      <w:r w:rsidRPr="007E7462">
        <w:rPr>
          <w:rFonts w:ascii="Arial" w:eastAsiaTheme="majorEastAsia" w:hAnsi="Arial" w:cs="Arial"/>
          <w:sz w:val="24"/>
          <w:szCs w:val="24"/>
        </w:rPr>
        <w:t>支付清算费用；</w:t>
      </w:r>
    </w:p>
    <w:p w:rsidR="00492C26" w:rsidRPr="007E7462" w:rsidRDefault="00492C26" w:rsidP="00492C26">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(2)</w:t>
      </w:r>
      <w:r w:rsidRPr="007E7462">
        <w:rPr>
          <w:rFonts w:ascii="Arial" w:eastAsiaTheme="majorEastAsia" w:hAnsi="Arial" w:cs="Arial"/>
          <w:sz w:val="24"/>
          <w:szCs w:val="24"/>
        </w:rPr>
        <w:t>交纳所欠税款；</w:t>
      </w:r>
    </w:p>
    <w:p w:rsidR="00492C26" w:rsidRPr="007E7462" w:rsidRDefault="00492C26" w:rsidP="00492C26">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(3)</w:t>
      </w:r>
      <w:r w:rsidRPr="007E7462">
        <w:rPr>
          <w:rFonts w:ascii="Arial" w:eastAsiaTheme="majorEastAsia" w:hAnsi="Arial" w:cs="Arial"/>
          <w:sz w:val="24"/>
          <w:szCs w:val="24"/>
        </w:rPr>
        <w:t>清偿基金债务；</w:t>
      </w:r>
    </w:p>
    <w:p w:rsidR="00492C26" w:rsidRPr="007E7462" w:rsidRDefault="00492C26" w:rsidP="00492C26">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(4)</w:t>
      </w:r>
      <w:r w:rsidRPr="007E7462">
        <w:rPr>
          <w:rFonts w:ascii="Arial" w:eastAsiaTheme="majorEastAsia" w:hAnsi="Arial" w:cs="Arial"/>
          <w:sz w:val="24"/>
          <w:szCs w:val="24"/>
        </w:rPr>
        <w:t>按基金份额持有人持有的基金份额比例进行分配。</w:t>
      </w:r>
    </w:p>
    <w:p w:rsidR="00492C26" w:rsidRPr="007E7462" w:rsidRDefault="00492C26" w:rsidP="00492C26">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同一类别的基金份额持有人对基金财产清算后剩余资产具有同等的分配权。</w:t>
      </w:r>
    </w:p>
    <w:p w:rsidR="00483F77" w:rsidRPr="007E7462" w:rsidRDefault="00492C26" w:rsidP="00492C26">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基金财产未按前款</w:t>
      </w:r>
      <w:r w:rsidRPr="007E7462">
        <w:rPr>
          <w:rFonts w:ascii="Arial" w:eastAsiaTheme="majorEastAsia" w:hAnsi="Arial" w:cs="Arial"/>
          <w:sz w:val="24"/>
          <w:szCs w:val="24"/>
        </w:rPr>
        <w:t>(1)</w:t>
      </w:r>
      <w:r w:rsidRPr="007E7462">
        <w:rPr>
          <w:rFonts w:ascii="Arial" w:eastAsiaTheme="majorEastAsia" w:hAnsi="Arial" w:cs="Arial"/>
          <w:sz w:val="24"/>
          <w:szCs w:val="24"/>
        </w:rPr>
        <w:t>－</w:t>
      </w:r>
      <w:r w:rsidRPr="007E7462">
        <w:rPr>
          <w:rFonts w:ascii="Arial" w:eastAsiaTheme="majorEastAsia" w:hAnsi="Arial" w:cs="Arial"/>
          <w:sz w:val="24"/>
          <w:szCs w:val="24"/>
        </w:rPr>
        <w:t>(3)</w:t>
      </w:r>
      <w:r w:rsidRPr="007E7462">
        <w:rPr>
          <w:rFonts w:ascii="Arial" w:eastAsiaTheme="majorEastAsia" w:hAnsi="Arial" w:cs="Arial"/>
          <w:sz w:val="24"/>
          <w:szCs w:val="24"/>
        </w:rPr>
        <w:t>项规定清偿前，不分配给基金份额持有人。</w:t>
      </w:r>
    </w:p>
    <w:p w:rsidR="00492C26" w:rsidRPr="007E7462" w:rsidRDefault="00492C26" w:rsidP="00492C26">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5.</w:t>
      </w:r>
      <w:r w:rsidRPr="007E7462">
        <w:rPr>
          <w:rFonts w:ascii="Arial" w:eastAsiaTheme="majorEastAsia" w:hAnsi="Arial" w:cs="Arial"/>
          <w:sz w:val="24"/>
          <w:szCs w:val="24"/>
        </w:rPr>
        <w:t>基金财产清算的公告</w:t>
      </w:r>
    </w:p>
    <w:p w:rsidR="00492C26" w:rsidRPr="007E7462" w:rsidRDefault="00492C26" w:rsidP="00492C26">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基金财产清算公告于基金合同终止并报中国证监会备案后</w:t>
      </w:r>
      <w:r w:rsidRPr="007E7462">
        <w:rPr>
          <w:rFonts w:ascii="Arial" w:eastAsiaTheme="majorEastAsia" w:hAnsi="Arial" w:cs="Arial"/>
          <w:sz w:val="24"/>
          <w:szCs w:val="24"/>
        </w:rPr>
        <w:t>5</w:t>
      </w:r>
      <w:r w:rsidRPr="007E7462">
        <w:rPr>
          <w:rFonts w:ascii="Arial" w:eastAsiaTheme="majorEastAsia" w:hAnsi="Arial" w:cs="Arial"/>
          <w:sz w:val="24"/>
          <w:szCs w:val="24"/>
        </w:rPr>
        <w:t>个工作日内由基金财产清算组公告；清算过程中的有关重大事项须及时公告；基金财产清算结果经会计师事务所审计，律师事务所出具法律意见书后，由基金财产清算组报中国证监会备案并公告。</w:t>
      </w:r>
    </w:p>
    <w:p w:rsidR="00492C26" w:rsidRPr="007E7462" w:rsidRDefault="00492C26" w:rsidP="00492C26">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6.</w:t>
      </w:r>
      <w:r w:rsidRPr="007E7462">
        <w:rPr>
          <w:rFonts w:ascii="Arial" w:eastAsiaTheme="majorEastAsia" w:hAnsi="Arial" w:cs="Arial"/>
          <w:sz w:val="24"/>
          <w:szCs w:val="24"/>
        </w:rPr>
        <w:t>基金财产清算账册及文件的保存</w:t>
      </w:r>
    </w:p>
    <w:p w:rsidR="00492C26" w:rsidRPr="007E7462" w:rsidRDefault="00492C26" w:rsidP="00492C26">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基金财产清算账册及有关文件由基金托管人保存</w:t>
      </w:r>
      <w:r w:rsidRPr="007E7462">
        <w:rPr>
          <w:rFonts w:ascii="Arial" w:eastAsiaTheme="majorEastAsia" w:hAnsi="Arial" w:cs="Arial"/>
          <w:sz w:val="24"/>
          <w:szCs w:val="24"/>
        </w:rPr>
        <w:t>15</w:t>
      </w:r>
      <w:r w:rsidRPr="007E7462">
        <w:rPr>
          <w:rFonts w:ascii="Arial" w:eastAsiaTheme="majorEastAsia" w:hAnsi="Arial" w:cs="Arial"/>
          <w:sz w:val="24"/>
          <w:szCs w:val="24"/>
        </w:rPr>
        <w:t>年以上。</w:t>
      </w:r>
    </w:p>
    <w:p w:rsidR="00483F77" w:rsidRPr="007E7462" w:rsidRDefault="00B84FAD" w:rsidP="00492C26">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五</w:t>
      </w:r>
      <w:r w:rsidR="00483F77" w:rsidRPr="007E7462">
        <w:rPr>
          <w:rFonts w:ascii="Arial" w:eastAsiaTheme="majorEastAsia" w:hAnsi="Arial" w:cs="Arial"/>
          <w:sz w:val="24"/>
          <w:szCs w:val="24"/>
        </w:rPr>
        <w:t>、其他需要提示的事项</w:t>
      </w:r>
    </w:p>
    <w:p w:rsidR="000300AF" w:rsidRPr="007E7462" w:rsidRDefault="00DF5DC2" w:rsidP="00C16C23">
      <w:pPr>
        <w:spacing w:line="360" w:lineRule="auto"/>
        <w:ind w:firstLineChars="200" w:firstLine="480"/>
        <w:rPr>
          <w:rFonts w:ascii="Arial" w:eastAsiaTheme="majorEastAsia" w:hAnsi="Arial" w:cs="Arial"/>
          <w:sz w:val="24"/>
          <w:szCs w:val="24"/>
        </w:rPr>
      </w:pPr>
      <w:r w:rsidRPr="007E7462">
        <w:rPr>
          <w:rFonts w:ascii="Arial" w:eastAsiaTheme="majorEastAsia" w:hAnsi="Arial" w:cs="Arial"/>
          <w:sz w:val="24"/>
          <w:szCs w:val="24"/>
        </w:rPr>
        <w:t>本基金管理人</w:t>
      </w:r>
      <w:r w:rsidR="00483F77" w:rsidRPr="007E7462">
        <w:rPr>
          <w:rFonts w:ascii="Arial" w:eastAsiaTheme="majorEastAsia" w:hAnsi="Arial" w:cs="Arial"/>
          <w:sz w:val="24"/>
          <w:szCs w:val="24"/>
        </w:rPr>
        <w:t>承诺在清算过程中以诚实信用、勤勉尽责的原则履行相关职责。基金财产清算结果将在报中国证监会备案后公布，并将遵照法律法规、基金合同等规定及时进行分配，敬请投资者留意。</w:t>
      </w:r>
    </w:p>
    <w:p w:rsidR="00437BEA" w:rsidRPr="007E7462" w:rsidRDefault="00406F58" w:rsidP="007259E6">
      <w:pPr>
        <w:spacing w:line="360" w:lineRule="auto"/>
        <w:ind w:firstLineChars="200" w:firstLine="480"/>
        <w:rPr>
          <w:rFonts w:ascii="Arial" w:hAnsi="Arial" w:cs="Arial"/>
          <w:sz w:val="24"/>
          <w:szCs w:val="24"/>
        </w:rPr>
      </w:pPr>
      <w:r w:rsidRPr="007E7462">
        <w:rPr>
          <w:rFonts w:ascii="Arial" w:hAnsi="Arial" w:cs="Arial"/>
          <w:sz w:val="24"/>
          <w:szCs w:val="24"/>
        </w:rPr>
        <w:t>投资者可拨打嘉实基金管理有限公司客户服务电话</w:t>
      </w:r>
      <w:r w:rsidRPr="007E7462">
        <w:rPr>
          <w:rFonts w:ascii="Arial" w:hAnsi="Arial" w:cs="Arial"/>
          <w:sz w:val="24"/>
          <w:szCs w:val="24"/>
        </w:rPr>
        <w:t>400-600-8800</w:t>
      </w:r>
      <w:r w:rsidRPr="007E7462">
        <w:rPr>
          <w:rFonts w:ascii="Arial" w:hAnsi="Arial" w:cs="Arial"/>
          <w:sz w:val="24"/>
          <w:szCs w:val="24"/>
        </w:rPr>
        <w:t>或登录网站</w:t>
      </w:r>
      <w:r w:rsidRPr="007E7462">
        <w:rPr>
          <w:rFonts w:ascii="Arial" w:hAnsi="Arial" w:cs="Arial"/>
          <w:sz w:val="24"/>
          <w:szCs w:val="24"/>
        </w:rPr>
        <w:t>www.jsfund.cn</w:t>
      </w:r>
      <w:r w:rsidRPr="007E7462">
        <w:rPr>
          <w:rFonts w:ascii="Arial" w:hAnsi="Arial" w:cs="Arial"/>
          <w:sz w:val="24"/>
          <w:szCs w:val="24"/>
        </w:rPr>
        <w:t>咨询、了解相关情况。</w:t>
      </w:r>
      <w:r w:rsidR="00437BEA" w:rsidRPr="007E7462">
        <w:rPr>
          <w:rFonts w:ascii="Arial" w:hAnsi="Arial" w:cs="Arial"/>
          <w:sz w:val="24"/>
          <w:szCs w:val="24"/>
        </w:rPr>
        <w:t>特此公告。</w:t>
      </w:r>
    </w:p>
    <w:p w:rsidR="00091CE3" w:rsidRPr="007E7462" w:rsidRDefault="00406F58" w:rsidP="007259E6">
      <w:pPr>
        <w:spacing w:line="360" w:lineRule="auto"/>
        <w:rPr>
          <w:rFonts w:ascii="Arial" w:hAnsi="Arial" w:cs="Arial"/>
          <w:sz w:val="24"/>
          <w:szCs w:val="24"/>
        </w:rPr>
      </w:pPr>
      <w:r w:rsidRPr="007E7462">
        <w:rPr>
          <w:rFonts w:ascii="Arial" w:hAnsi="Arial" w:cs="Arial"/>
          <w:sz w:val="24"/>
          <w:szCs w:val="24"/>
        </w:rPr>
        <w:t>嘉实基金管理有限公司</w:t>
      </w:r>
    </w:p>
    <w:p w:rsidR="00406F58" w:rsidRPr="007E7462" w:rsidRDefault="00F51449" w:rsidP="007259E6">
      <w:pPr>
        <w:spacing w:line="360" w:lineRule="auto"/>
        <w:rPr>
          <w:rFonts w:ascii="Arial" w:hAnsi="Arial" w:cs="Arial"/>
          <w:sz w:val="24"/>
          <w:szCs w:val="24"/>
        </w:rPr>
      </w:pPr>
      <w:r w:rsidRPr="007E7462">
        <w:rPr>
          <w:rFonts w:ascii="Arial" w:hAnsi="Arial" w:cs="Arial"/>
          <w:sz w:val="24"/>
          <w:szCs w:val="24"/>
        </w:rPr>
        <w:t>2018</w:t>
      </w:r>
      <w:r w:rsidR="00EE50DB" w:rsidRPr="007E7462">
        <w:rPr>
          <w:rFonts w:ascii="Arial" w:hAnsi="Arial" w:cs="Arial"/>
          <w:sz w:val="24"/>
          <w:szCs w:val="24"/>
        </w:rPr>
        <w:t>年</w:t>
      </w:r>
      <w:r w:rsidR="00B01F08" w:rsidRPr="007E7462">
        <w:rPr>
          <w:rFonts w:ascii="Arial" w:hAnsi="Arial" w:cs="Arial"/>
          <w:sz w:val="24"/>
          <w:szCs w:val="24"/>
        </w:rPr>
        <w:t>11</w:t>
      </w:r>
      <w:r w:rsidR="00B01F08" w:rsidRPr="007E7462">
        <w:rPr>
          <w:rFonts w:ascii="Arial" w:hAnsi="Arial" w:cs="Arial"/>
          <w:sz w:val="24"/>
          <w:szCs w:val="24"/>
        </w:rPr>
        <w:t>月</w:t>
      </w:r>
      <w:r w:rsidR="00B01F08" w:rsidRPr="007E7462">
        <w:rPr>
          <w:rFonts w:ascii="Arial" w:hAnsi="Arial" w:cs="Arial"/>
          <w:sz w:val="24"/>
          <w:szCs w:val="24"/>
        </w:rPr>
        <w:t>15</w:t>
      </w:r>
      <w:r w:rsidR="00B01F08" w:rsidRPr="007E7462">
        <w:rPr>
          <w:rFonts w:ascii="Arial" w:hAnsi="Arial" w:cs="Arial"/>
          <w:sz w:val="24"/>
          <w:szCs w:val="24"/>
        </w:rPr>
        <w:t>日</w:t>
      </w:r>
    </w:p>
    <w:sectPr w:rsidR="00406F58" w:rsidRPr="007E7462" w:rsidSect="00A62B3A">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0E8E5C" w15:done="0"/>
  <w15:commentEx w15:paraId="36FA98E0" w15:done="0"/>
  <w15:commentEx w15:paraId="7A961BE7" w15:done="0"/>
  <w15:commentEx w15:paraId="6825C534" w15:done="0"/>
  <w15:commentEx w15:paraId="09C743A3" w15:done="0"/>
  <w15:commentEx w15:paraId="0E2005FE" w15:done="0"/>
  <w15:commentEx w15:paraId="73F5EB2F" w15:done="0"/>
  <w15:commentEx w15:paraId="05A4322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0E3" w:rsidRDefault="00C730E3" w:rsidP="00406F58">
      <w:r>
        <w:separator/>
      </w:r>
    </w:p>
  </w:endnote>
  <w:endnote w:type="continuationSeparator" w:id="1">
    <w:p w:rsidR="00C730E3" w:rsidRDefault="00C730E3" w:rsidP="00406F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0E3" w:rsidRDefault="00C730E3" w:rsidP="00406F58">
      <w:r>
        <w:separator/>
      </w:r>
    </w:p>
  </w:footnote>
  <w:footnote w:type="continuationSeparator" w:id="1">
    <w:p w:rsidR="00C730E3" w:rsidRDefault="00C730E3" w:rsidP="00406F5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Y">
    <w15:presenceInfo w15:providerId="None" w15:userId="T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156D"/>
    <w:rsid w:val="0000156D"/>
    <w:rsid w:val="000300AF"/>
    <w:rsid w:val="00043146"/>
    <w:rsid w:val="000649B5"/>
    <w:rsid w:val="00091CE3"/>
    <w:rsid w:val="000B4452"/>
    <w:rsid w:val="001021E6"/>
    <w:rsid w:val="001142D2"/>
    <w:rsid w:val="001B0EFB"/>
    <w:rsid w:val="001D254B"/>
    <w:rsid w:val="001D47D0"/>
    <w:rsid w:val="00214C7D"/>
    <w:rsid w:val="002321AA"/>
    <w:rsid w:val="002373F7"/>
    <w:rsid w:val="002B4DEE"/>
    <w:rsid w:val="002B7C17"/>
    <w:rsid w:val="002C65DA"/>
    <w:rsid w:val="002F2467"/>
    <w:rsid w:val="00301E16"/>
    <w:rsid w:val="00330DF2"/>
    <w:rsid w:val="003601D1"/>
    <w:rsid w:val="0036490B"/>
    <w:rsid w:val="00367587"/>
    <w:rsid w:val="003725A8"/>
    <w:rsid w:val="003A14A0"/>
    <w:rsid w:val="003A3E5C"/>
    <w:rsid w:val="003C677A"/>
    <w:rsid w:val="003D1879"/>
    <w:rsid w:val="003F0F17"/>
    <w:rsid w:val="00400B8A"/>
    <w:rsid w:val="00406F58"/>
    <w:rsid w:val="00437BEA"/>
    <w:rsid w:val="004611D9"/>
    <w:rsid w:val="00472936"/>
    <w:rsid w:val="00477BAA"/>
    <w:rsid w:val="00483F77"/>
    <w:rsid w:val="00492C26"/>
    <w:rsid w:val="004A116E"/>
    <w:rsid w:val="004B551E"/>
    <w:rsid w:val="0051537B"/>
    <w:rsid w:val="00531015"/>
    <w:rsid w:val="005314C6"/>
    <w:rsid w:val="005463E0"/>
    <w:rsid w:val="00572FE7"/>
    <w:rsid w:val="005C7B43"/>
    <w:rsid w:val="005D4706"/>
    <w:rsid w:val="00601029"/>
    <w:rsid w:val="00611D4F"/>
    <w:rsid w:val="006157A6"/>
    <w:rsid w:val="00630241"/>
    <w:rsid w:val="006444CD"/>
    <w:rsid w:val="00654BE4"/>
    <w:rsid w:val="00673C0D"/>
    <w:rsid w:val="00676A7B"/>
    <w:rsid w:val="006A1558"/>
    <w:rsid w:val="006C62D7"/>
    <w:rsid w:val="006E6830"/>
    <w:rsid w:val="0070617E"/>
    <w:rsid w:val="00711D67"/>
    <w:rsid w:val="007246FD"/>
    <w:rsid w:val="007259E6"/>
    <w:rsid w:val="007C5623"/>
    <w:rsid w:val="007E7462"/>
    <w:rsid w:val="008430EF"/>
    <w:rsid w:val="00964FCB"/>
    <w:rsid w:val="00996987"/>
    <w:rsid w:val="009A7F67"/>
    <w:rsid w:val="009C5DFB"/>
    <w:rsid w:val="009C5EF7"/>
    <w:rsid w:val="00A3300D"/>
    <w:rsid w:val="00A4164C"/>
    <w:rsid w:val="00A45C86"/>
    <w:rsid w:val="00A62B3A"/>
    <w:rsid w:val="00A81548"/>
    <w:rsid w:val="00A97811"/>
    <w:rsid w:val="00AF2009"/>
    <w:rsid w:val="00AF77C2"/>
    <w:rsid w:val="00B01F08"/>
    <w:rsid w:val="00B73A03"/>
    <w:rsid w:val="00B84FAD"/>
    <w:rsid w:val="00B86D80"/>
    <w:rsid w:val="00BC3AF6"/>
    <w:rsid w:val="00BC502D"/>
    <w:rsid w:val="00BF03CE"/>
    <w:rsid w:val="00BF6235"/>
    <w:rsid w:val="00C16C23"/>
    <w:rsid w:val="00C629E4"/>
    <w:rsid w:val="00C730E3"/>
    <w:rsid w:val="00C770EA"/>
    <w:rsid w:val="00CC6AE3"/>
    <w:rsid w:val="00CD09FB"/>
    <w:rsid w:val="00CF5CC1"/>
    <w:rsid w:val="00D56ECB"/>
    <w:rsid w:val="00DC0BED"/>
    <w:rsid w:val="00DD2A1D"/>
    <w:rsid w:val="00DF1E96"/>
    <w:rsid w:val="00DF25AF"/>
    <w:rsid w:val="00DF5DC2"/>
    <w:rsid w:val="00E2770F"/>
    <w:rsid w:val="00E609A8"/>
    <w:rsid w:val="00E857FB"/>
    <w:rsid w:val="00E92F9A"/>
    <w:rsid w:val="00EE2766"/>
    <w:rsid w:val="00EE50DB"/>
    <w:rsid w:val="00F04ADB"/>
    <w:rsid w:val="00F208B9"/>
    <w:rsid w:val="00F51449"/>
    <w:rsid w:val="00F80390"/>
    <w:rsid w:val="00FA5B2F"/>
    <w:rsid w:val="00FA6D33"/>
    <w:rsid w:val="00FF18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B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5CC1"/>
    <w:rPr>
      <w:sz w:val="18"/>
      <w:szCs w:val="18"/>
    </w:rPr>
  </w:style>
  <w:style w:type="character" w:customStyle="1" w:styleId="Char">
    <w:name w:val="批注框文本 Char"/>
    <w:basedOn w:val="a0"/>
    <w:link w:val="a3"/>
    <w:uiPriority w:val="99"/>
    <w:semiHidden/>
    <w:rsid w:val="00CF5CC1"/>
    <w:rPr>
      <w:sz w:val="18"/>
      <w:szCs w:val="18"/>
    </w:rPr>
  </w:style>
  <w:style w:type="character" w:styleId="a4">
    <w:name w:val="annotation reference"/>
    <w:basedOn w:val="a0"/>
    <w:uiPriority w:val="99"/>
    <w:semiHidden/>
    <w:unhideWhenUsed/>
    <w:rsid w:val="00406F58"/>
    <w:rPr>
      <w:sz w:val="21"/>
      <w:szCs w:val="21"/>
    </w:rPr>
  </w:style>
  <w:style w:type="paragraph" w:styleId="a5">
    <w:name w:val="annotation text"/>
    <w:basedOn w:val="a"/>
    <w:link w:val="Char0"/>
    <w:uiPriority w:val="99"/>
    <w:unhideWhenUsed/>
    <w:rsid w:val="00406F58"/>
    <w:pPr>
      <w:jc w:val="left"/>
    </w:pPr>
  </w:style>
  <w:style w:type="character" w:customStyle="1" w:styleId="Char0">
    <w:name w:val="批注文字 Char"/>
    <w:basedOn w:val="a0"/>
    <w:link w:val="a5"/>
    <w:uiPriority w:val="99"/>
    <w:rsid w:val="00406F58"/>
  </w:style>
  <w:style w:type="paragraph" w:styleId="a6">
    <w:name w:val="annotation subject"/>
    <w:basedOn w:val="a5"/>
    <w:next w:val="a5"/>
    <w:link w:val="Char1"/>
    <w:uiPriority w:val="99"/>
    <w:semiHidden/>
    <w:unhideWhenUsed/>
    <w:rsid w:val="00406F58"/>
    <w:rPr>
      <w:b/>
      <w:bCs/>
    </w:rPr>
  </w:style>
  <w:style w:type="character" w:customStyle="1" w:styleId="Char1">
    <w:name w:val="批注主题 Char"/>
    <w:basedOn w:val="Char0"/>
    <w:link w:val="a6"/>
    <w:uiPriority w:val="99"/>
    <w:semiHidden/>
    <w:rsid w:val="00406F58"/>
    <w:rPr>
      <w:b/>
      <w:bCs/>
    </w:rPr>
  </w:style>
  <w:style w:type="paragraph" w:styleId="a7">
    <w:name w:val="header"/>
    <w:basedOn w:val="a"/>
    <w:link w:val="Char2"/>
    <w:uiPriority w:val="99"/>
    <w:unhideWhenUsed/>
    <w:rsid w:val="00406F5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406F58"/>
    <w:rPr>
      <w:sz w:val="18"/>
      <w:szCs w:val="18"/>
    </w:rPr>
  </w:style>
  <w:style w:type="paragraph" w:styleId="a8">
    <w:name w:val="footer"/>
    <w:basedOn w:val="a"/>
    <w:link w:val="Char3"/>
    <w:uiPriority w:val="99"/>
    <w:unhideWhenUsed/>
    <w:rsid w:val="00406F58"/>
    <w:pPr>
      <w:tabs>
        <w:tab w:val="center" w:pos="4153"/>
        <w:tab w:val="right" w:pos="8306"/>
      </w:tabs>
      <w:snapToGrid w:val="0"/>
      <w:jc w:val="left"/>
    </w:pPr>
    <w:rPr>
      <w:sz w:val="18"/>
      <w:szCs w:val="18"/>
    </w:rPr>
  </w:style>
  <w:style w:type="character" w:customStyle="1" w:styleId="Char3">
    <w:name w:val="页脚 Char"/>
    <w:basedOn w:val="a0"/>
    <w:link w:val="a8"/>
    <w:uiPriority w:val="99"/>
    <w:rsid w:val="00406F58"/>
    <w:rPr>
      <w:sz w:val="18"/>
      <w:szCs w:val="18"/>
    </w:rPr>
  </w:style>
  <w:style w:type="character" w:customStyle="1" w:styleId="da">
    <w:name w:val="da"/>
    <w:basedOn w:val="a0"/>
    <w:rsid w:val="00601029"/>
  </w:style>
  <w:style w:type="table" w:styleId="a9">
    <w:name w:val="Table Grid"/>
    <w:basedOn w:val="a1"/>
    <w:uiPriority w:val="59"/>
    <w:rsid w:val="007C56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5CC1"/>
    <w:rPr>
      <w:sz w:val="18"/>
      <w:szCs w:val="18"/>
    </w:rPr>
  </w:style>
  <w:style w:type="character" w:customStyle="1" w:styleId="Char">
    <w:name w:val="批注框文本 Char"/>
    <w:basedOn w:val="a0"/>
    <w:link w:val="a3"/>
    <w:uiPriority w:val="99"/>
    <w:semiHidden/>
    <w:rsid w:val="00CF5CC1"/>
    <w:rPr>
      <w:sz w:val="18"/>
      <w:szCs w:val="18"/>
    </w:rPr>
  </w:style>
  <w:style w:type="character" w:styleId="a4">
    <w:name w:val="annotation reference"/>
    <w:basedOn w:val="a0"/>
    <w:uiPriority w:val="99"/>
    <w:semiHidden/>
    <w:unhideWhenUsed/>
    <w:rsid w:val="00406F58"/>
    <w:rPr>
      <w:sz w:val="21"/>
      <w:szCs w:val="21"/>
    </w:rPr>
  </w:style>
  <w:style w:type="paragraph" w:styleId="a5">
    <w:name w:val="annotation text"/>
    <w:basedOn w:val="a"/>
    <w:link w:val="Char0"/>
    <w:uiPriority w:val="99"/>
    <w:unhideWhenUsed/>
    <w:rsid w:val="00406F58"/>
    <w:pPr>
      <w:jc w:val="left"/>
    </w:pPr>
  </w:style>
  <w:style w:type="character" w:customStyle="1" w:styleId="Char0">
    <w:name w:val="批注文字 Char"/>
    <w:basedOn w:val="a0"/>
    <w:link w:val="a5"/>
    <w:uiPriority w:val="99"/>
    <w:rsid w:val="00406F58"/>
  </w:style>
  <w:style w:type="paragraph" w:styleId="a6">
    <w:name w:val="annotation subject"/>
    <w:basedOn w:val="a5"/>
    <w:next w:val="a5"/>
    <w:link w:val="Char1"/>
    <w:uiPriority w:val="99"/>
    <w:semiHidden/>
    <w:unhideWhenUsed/>
    <w:rsid w:val="00406F58"/>
    <w:rPr>
      <w:b/>
      <w:bCs/>
    </w:rPr>
  </w:style>
  <w:style w:type="character" w:customStyle="1" w:styleId="Char1">
    <w:name w:val="批注主题 Char"/>
    <w:basedOn w:val="Char0"/>
    <w:link w:val="a6"/>
    <w:uiPriority w:val="99"/>
    <w:semiHidden/>
    <w:rsid w:val="00406F58"/>
    <w:rPr>
      <w:b/>
      <w:bCs/>
    </w:rPr>
  </w:style>
  <w:style w:type="paragraph" w:styleId="a7">
    <w:name w:val="header"/>
    <w:basedOn w:val="a"/>
    <w:link w:val="Char2"/>
    <w:uiPriority w:val="99"/>
    <w:unhideWhenUsed/>
    <w:rsid w:val="00406F5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406F58"/>
    <w:rPr>
      <w:sz w:val="18"/>
      <w:szCs w:val="18"/>
    </w:rPr>
  </w:style>
  <w:style w:type="paragraph" w:styleId="a8">
    <w:name w:val="footer"/>
    <w:basedOn w:val="a"/>
    <w:link w:val="Char3"/>
    <w:uiPriority w:val="99"/>
    <w:unhideWhenUsed/>
    <w:rsid w:val="00406F58"/>
    <w:pPr>
      <w:tabs>
        <w:tab w:val="center" w:pos="4153"/>
        <w:tab w:val="right" w:pos="8306"/>
      </w:tabs>
      <w:snapToGrid w:val="0"/>
      <w:jc w:val="left"/>
    </w:pPr>
    <w:rPr>
      <w:sz w:val="18"/>
      <w:szCs w:val="18"/>
    </w:rPr>
  </w:style>
  <w:style w:type="character" w:customStyle="1" w:styleId="Char3">
    <w:name w:val="页脚 Char"/>
    <w:basedOn w:val="a0"/>
    <w:link w:val="a8"/>
    <w:uiPriority w:val="99"/>
    <w:rsid w:val="00406F58"/>
    <w:rPr>
      <w:sz w:val="18"/>
      <w:szCs w:val="18"/>
    </w:rPr>
  </w:style>
  <w:style w:type="character" w:customStyle="1" w:styleId="da">
    <w:name w:val="da"/>
    <w:basedOn w:val="a0"/>
    <w:rsid w:val="00601029"/>
  </w:style>
  <w:style w:type="table" w:styleId="a9">
    <w:name w:val="Table Grid"/>
    <w:basedOn w:val="a1"/>
    <w:uiPriority w:val="59"/>
    <w:rsid w:val="007C5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33603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microsoft.com/office/2011/relationships/people" Target="people.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307</Words>
  <Characters>1754</Characters>
  <Application>Microsoft Office Word</Application>
  <DocSecurity>4</DocSecurity>
  <Lines>14</Lines>
  <Paragraphs>4</Paragraphs>
  <ScaleCrop>false</ScaleCrop>
  <Company>Microsoft</Company>
  <LinksUpToDate>false</LinksUpToDate>
  <CharactersWithSpaces>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刘婷婷</dc:creator>
  <cp:lastModifiedBy>ZHONGM</cp:lastModifiedBy>
  <cp:revision>2</cp:revision>
  <dcterms:created xsi:type="dcterms:W3CDTF">2018-11-14T16:32:00Z</dcterms:created>
  <dcterms:modified xsi:type="dcterms:W3CDTF">2018-11-14T16:32:00Z</dcterms:modified>
</cp:coreProperties>
</file>