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Default="00BC17DE" w:rsidP="00B71983">
      <w:pPr>
        <w:rPr>
          <w:rFonts w:ascii="宋体" w:hAnsi="宋体"/>
          <w:szCs w:val="24"/>
        </w:rPr>
      </w:pPr>
    </w:p>
    <w:p w:rsidR="00ED42E2" w:rsidRDefault="00ED42E2"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CB572C" w:rsidRPr="00ED42E2" w:rsidRDefault="00876BD0" w:rsidP="00ED42E2">
      <w:pPr>
        <w:tabs>
          <w:tab w:val="left" w:pos="4500"/>
        </w:tabs>
        <w:jc w:val="center"/>
        <w:rPr>
          <w:rFonts w:ascii="宋体" w:hAnsi="宋体"/>
          <w:b/>
          <w:sz w:val="32"/>
          <w:szCs w:val="24"/>
          <w:lang w:val="en-US"/>
        </w:rPr>
      </w:pPr>
      <w:r>
        <w:rPr>
          <w:rFonts w:ascii="宋体" w:hAnsi="宋体" w:hint="eastAsia"/>
          <w:b/>
          <w:sz w:val="32"/>
          <w:szCs w:val="24"/>
          <w:lang w:val="en-US"/>
        </w:rPr>
        <w:t>广发鑫利灵活配置混合型证券投资基金</w:t>
      </w:r>
      <w:r w:rsidR="00ED42E2" w:rsidRPr="00ED42E2">
        <w:rPr>
          <w:rFonts w:ascii="宋体" w:hAnsi="宋体" w:hint="eastAsia"/>
          <w:b/>
          <w:sz w:val="32"/>
          <w:szCs w:val="24"/>
          <w:lang w:val="en-US"/>
        </w:rPr>
        <w:t>清算报告</w:t>
      </w:r>
    </w:p>
    <w:p w:rsidR="00235466" w:rsidRPr="00ED42E2" w:rsidRDefault="00235466" w:rsidP="00ED42E2">
      <w:pPr>
        <w:tabs>
          <w:tab w:val="left" w:pos="3510"/>
          <w:tab w:val="left" w:pos="4500"/>
        </w:tabs>
        <w:ind w:firstLine="3654"/>
        <w:jc w:val="center"/>
        <w:rPr>
          <w:rFonts w:ascii="宋体" w:hAnsi="宋体"/>
          <w:szCs w:val="24"/>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93776B" w:rsidRDefault="00ED42E2" w:rsidP="0093776B">
      <w:pPr>
        <w:widowControl w:val="0"/>
        <w:autoSpaceDE w:val="0"/>
        <w:autoSpaceDN w:val="0"/>
        <w:adjustRightInd w:val="0"/>
        <w:spacing w:line="360" w:lineRule="auto"/>
        <w:rPr>
          <w:rFonts w:ascii="宋体" w:hAnsi="宋体" w:cs="宋体"/>
          <w:b/>
          <w:color w:val="000000"/>
          <w:szCs w:val="30"/>
          <w:lang w:val="en-US"/>
        </w:rPr>
      </w:pP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基金管理人：广发基金管理有限公司</w:t>
      </w: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基金托管人：</w:t>
      </w:r>
      <w:r w:rsidR="00876BD0">
        <w:rPr>
          <w:rFonts w:ascii="宋体" w:hAnsi="宋体" w:cs="宋体" w:hint="eastAsia"/>
          <w:b/>
          <w:color w:val="000000"/>
          <w:szCs w:val="30"/>
          <w:lang w:val="en-US"/>
        </w:rPr>
        <w:t>中国</w:t>
      </w:r>
      <w:r w:rsidRPr="00D92C5F">
        <w:rPr>
          <w:rFonts w:ascii="宋体" w:hAnsi="宋体" w:cs="宋体"/>
          <w:b/>
          <w:color w:val="000000"/>
          <w:szCs w:val="30"/>
          <w:lang w:val="en-US"/>
        </w:rPr>
        <w:t>银行股份有限公司</w:t>
      </w:r>
    </w:p>
    <w:p w:rsidR="007227D2" w:rsidRDefault="007227D2" w:rsidP="007227D2">
      <w:pPr>
        <w:tabs>
          <w:tab w:val="left" w:pos="4500"/>
        </w:tabs>
        <w:spacing w:line="360" w:lineRule="auto"/>
        <w:jc w:val="center"/>
        <w:rPr>
          <w:rFonts w:ascii="宋体" w:hAnsi="宋体"/>
          <w:b/>
          <w:szCs w:val="24"/>
          <w:lang w:val="en-US"/>
        </w:rPr>
      </w:pPr>
      <w:r>
        <w:rPr>
          <w:rFonts w:ascii="宋体" w:hAnsi="宋体" w:hint="eastAsia"/>
          <w:b/>
          <w:szCs w:val="24"/>
          <w:lang w:val="en-US"/>
        </w:rPr>
        <w:t>报告出具日期：</w:t>
      </w:r>
      <w:r>
        <w:rPr>
          <w:rFonts w:asciiTheme="minorEastAsia" w:eastAsiaTheme="minorEastAsia" w:hAnsiTheme="minorEastAsia" w:hint="eastAsia"/>
          <w:b/>
          <w:szCs w:val="24"/>
        </w:rPr>
        <w:t>2018年</w:t>
      </w:r>
      <w:r w:rsidRPr="009C0D47">
        <w:rPr>
          <w:rFonts w:asciiTheme="minorEastAsia" w:eastAsiaTheme="minorEastAsia" w:hAnsiTheme="minorEastAsia" w:hint="eastAsia"/>
          <w:b/>
          <w:szCs w:val="24"/>
        </w:rPr>
        <w:t>9月13日</w:t>
      </w:r>
    </w:p>
    <w:p w:rsidR="007227D2" w:rsidRDefault="007227D2" w:rsidP="007227D2">
      <w:pPr>
        <w:tabs>
          <w:tab w:val="left" w:pos="4500"/>
        </w:tabs>
        <w:spacing w:line="360" w:lineRule="auto"/>
        <w:jc w:val="center"/>
        <w:rPr>
          <w:rFonts w:ascii="宋体" w:hAnsi="宋体"/>
          <w:b/>
          <w:szCs w:val="24"/>
          <w:lang w:val="en-US"/>
        </w:rPr>
      </w:pPr>
      <w:r>
        <w:rPr>
          <w:rFonts w:ascii="宋体" w:hAnsi="宋体" w:hint="eastAsia"/>
          <w:b/>
          <w:szCs w:val="24"/>
          <w:lang w:val="en-US"/>
        </w:rPr>
        <w:t>报告公告日期：2018年11月9日</w:t>
      </w:r>
    </w:p>
    <w:p w:rsidR="00D12C42" w:rsidRPr="007227D2" w:rsidRDefault="00D12C42" w:rsidP="00ED42E2">
      <w:pPr>
        <w:tabs>
          <w:tab w:val="left" w:pos="4500"/>
        </w:tabs>
        <w:rPr>
          <w:rFonts w:ascii="宋体" w:hAnsi="宋体"/>
          <w:szCs w:val="24"/>
          <w:lang w:val="en-US"/>
        </w:rPr>
      </w:pPr>
    </w:p>
    <w:p w:rsidR="00BC17DE" w:rsidRPr="00ED42E2" w:rsidRDefault="00BC17DE" w:rsidP="00D12C42">
      <w:pPr>
        <w:tabs>
          <w:tab w:val="left" w:pos="4500"/>
        </w:tabs>
        <w:rPr>
          <w:rFonts w:ascii="宋体" w:hAnsi="宋体"/>
          <w:szCs w:val="24"/>
          <w:lang w:val="en-US"/>
        </w:rPr>
      </w:pPr>
    </w:p>
    <w:p w:rsidR="00BC17DE" w:rsidRPr="00ED42E2" w:rsidRDefault="00BC17DE" w:rsidP="00B71983">
      <w:pPr>
        <w:rPr>
          <w:rFonts w:ascii="宋体" w:hAnsi="宋体"/>
          <w:szCs w:val="24"/>
          <w:lang w:val="en-US"/>
        </w:rPr>
      </w:pPr>
    </w:p>
    <w:p w:rsidR="00BC17DE" w:rsidRPr="00ED42E2" w:rsidRDefault="00BC17DE" w:rsidP="00B71983">
      <w:pPr>
        <w:pStyle w:val="af7"/>
        <w:rPr>
          <w:rFonts w:ascii="宋体" w:hAnsi="宋体"/>
          <w:color w:val="FF0000"/>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F252FE">
      <w:pPr>
        <w:pStyle w:val="af7"/>
        <w:rPr>
          <w:rFonts w:ascii="宋体" w:hAnsi="宋体"/>
          <w:szCs w:val="24"/>
          <w:u w:val="single"/>
          <w:lang w:val="en-US"/>
        </w:rPr>
        <w:sectPr w:rsidR="00BC17DE" w:rsidRPr="00ED42E2" w:rsidSect="00B71983">
          <w:footerReference w:type="even" r:id="rId36"/>
          <w:headerReference w:type="first" r:id="rId37"/>
          <w:pgSz w:w="11909" w:h="16834" w:code="9"/>
          <w:pgMar w:top="864" w:right="720" w:bottom="432" w:left="1008" w:header="864" w:footer="432" w:gutter="0"/>
          <w:cols w:space="720"/>
          <w:noEndnote/>
        </w:sectPr>
      </w:pPr>
    </w:p>
    <w:p w:rsidR="00ED42E2" w:rsidRPr="00F252FE"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08144E" w:rsidRDefault="0008144E" w:rsidP="0008144E">
          <w:pPr>
            <w:rPr>
              <w:lang w:val="zh-CN"/>
            </w:rPr>
          </w:pPr>
        </w:p>
        <w:p w:rsidR="008D2FE4" w:rsidRPr="008D2FE4" w:rsidRDefault="00781632" w:rsidP="008D2FE4">
          <w:pPr>
            <w:pStyle w:val="11"/>
            <w:tabs>
              <w:tab w:val="left" w:pos="440"/>
              <w:tab w:val="right" w:leader="dot" w:pos="10171"/>
            </w:tabs>
            <w:spacing w:line="960" w:lineRule="auto"/>
            <w:rPr>
              <w:noProof/>
              <w:kern w:val="2"/>
            </w:rPr>
          </w:pPr>
          <w:r w:rsidRPr="00781632">
            <w:fldChar w:fldCharType="begin"/>
          </w:r>
          <w:r w:rsidR="0008144E">
            <w:instrText xml:space="preserve"> TOC \o "1-3" \h \z \u </w:instrText>
          </w:r>
          <w:r w:rsidRPr="00781632">
            <w:fldChar w:fldCharType="separate"/>
          </w:r>
          <w:hyperlink w:anchor="_Toc524628627" w:history="1">
            <w:r w:rsidR="008D2FE4" w:rsidRPr="008D2FE4">
              <w:rPr>
                <w:rStyle w:val="ad"/>
                <w:rFonts w:ascii="宋体" w:hAnsi="宋体"/>
                <w:b/>
                <w:bCs/>
                <w:noProof/>
                <w:sz w:val="24"/>
              </w:rPr>
              <w:t>1.</w:t>
            </w:r>
            <w:r w:rsidR="008D2FE4" w:rsidRPr="008D2FE4">
              <w:rPr>
                <w:noProof/>
                <w:kern w:val="2"/>
              </w:rPr>
              <w:tab/>
            </w:r>
            <w:r w:rsidR="008D2FE4" w:rsidRPr="008D2FE4">
              <w:rPr>
                <w:rStyle w:val="ad"/>
                <w:rFonts w:ascii="宋体" w:hAnsi="宋体" w:hint="eastAsia"/>
                <w:b/>
                <w:bCs/>
                <w:noProof/>
                <w:sz w:val="24"/>
              </w:rPr>
              <w:t>重要提示</w:t>
            </w:r>
            <w:r w:rsidR="008D2FE4" w:rsidRPr="008D2FE4">
              <w:rPr>
                <w:noProof/>
                <w:webHidden/>
                <w:sz w:val="24"/>
              </w:rPr>
              <w:tab/>
            </w:r>
            <w:r w:rsidRPr="008D2FE4">
              <w:rPr>
                <w:noProof/>
                <w:webHidden/>
                <w:sz w:val="24"/>
              </w:rPr>
              <w:fldChar w:fldCharType="begin"/>
            </w:r>
            <w:r w:rsidR="008D2FE4" w:rsidRPr="008D2FE4">
              <w:rPr>
                <w:noProof/>
                <w:webHidden/>
                <w:sz w:val="24"/>
              </w:rPr>
              <w:instrText xml:space="preserve"> PAGEREF _Toc524628627 \h </w:instrText>
            </w:r>
            <w:r w:rsidRPr="008D2FE4">
              <w:rPr>
                <w:noProof/>
                <w:webHidden/>
                <w:sz w:val="24"/>
              </w:rPr>
            </w:r>
            <w:r w:rsidRPr="008D2FE4">
              <w:rPr>
                <w:noProof/>
                <w:webHidden/>
                <w:sz w:val="24"/>
              </w:rPr>
              <w:fldChar w:fldCharType="separate"/>
            </w:r>
            <w:r w:rsidR="00783476">
              <w:rPr>
                <w:noProof/>
                <w:webHidden/>
                <w:sz w:val="24"/>
              </w:rPr>
              <w:t>2</w:t>
            </w:r>
            <w:r w:rsidRPr="008D2FE4">
              <w:rPr>
                <w:noProof/>
                <w:webHidden/>
                <w:sz w:val="24"/>
              </w:rPr>
              <w:fldChar w:fldCharType="end"/>
            </w:r>
          </w:hyperlink>
        </w:p>
        <w:p w:rsidR="008D2FE4" w:rsidRPr="008D2FE4" w:rsidRDefault="00781632" w:rsidP="008D2FE4">
          <w:pPr>
            <w:pStyle w:val="11"/>
            <w:tabs>
              <w:tab w:val="left" w:pos="440"/>
              <w:tab w:val="right" w:leader="dot" w:pos="10171"/>
            </w:tabs>
            <w:spacing w:line="960" w:lineRule="auto"/>
            <w:rPr>
              <w:noProof/>
              <w:kern w:val="2"/>
            </w:rPr>
          </w:pPr>
          <w:hyperlink w:anchor="_Toc524628628" w:history="1">
            <w:r w:rsidR="008D2FE4" w:rsidRPr="008D2FE4">
              <w:rPr>
                <w:rStyle w:val="ad"/>
                <w:rFonts w:ascii="宋体" w:hAnsi="宋体"/>
                <w:b/>
                <w:bCs/>
                <w:noProof/>
                <w:sz w:val="24"/>
              </w:rPr>
              <w:t>2.</w:t>
            </w:r>
            <w:r w:rsidR="008D2FE4" w:rsidRPr="008D2FE4">
              <w:rPr>
                <w:noProof/>
                <w:kern w:val="2"/>
              </w:rPr>
              <w:tab/>
            </w:r>
            <w:r w:rsidR="008D2FE4" w:rsidRPr="008D2FE4">
              <w:rPr>
                <w:rStyle w:val="ad"/>
                <w:rFonts w:ascii="宋体" w:hAnsi="宋体" w:hint="eastAsia"/>
                <w:b/>
                <w:bCs/>
                <w:noProof/>
                <w:sz w:val="24"/>
              </w:rPr>
              <w:t>基金概况</w:t>
            </w:r>
            <w:r w:rsidR="008D2FE4" w:rsidRPr="008D2FE4">
              <w:rPr>
                <w:noProof/>
                <w:webHidden/>
                <w:sz w:val="24"/>
              </w:rPr>
              <w:tab/>
            </w:r>
            <w:r w:rsidRPr="008D2FE4">
              <w:rPr>
                <w:noProof/>
                <w:webHidden/>
                <w:sz w:val="24"/>
              </w:rPr>
              <w:fldChar w:fldCharType="begin"/>
            </w:r>
            <w:r w:rsidR="008D2FE4" w:rsidRPr="008D2FE4">
              <w:rPr>
                <w:noProof/>
                <w:webHidden/>
                <w:sz w:val="24"/>
              </w:rPr>
              <w:instrText xml:space="preserve"> PAGEREF _Toc524628628 \h </w:instrText>
            </w:r>
            <w:r w:rsidRPr="008D2FE4">
              <w:rPr>
                <w:noProof/>
                <w:webHidden/>
                <w:sz w:val="24"/>
              </w:rPr>
            </w:r>
            <w:r w:rsidRPr="008D2FE4">
              <w:rPr>
                <w:noProof/>
                <w:webHidden/>
                <w:sz w:val="24"/>
              </w:rPr>
              <w:fldChar w:fldCharType="separate"/>
            </w:r>
            <w:r w:rsidR="00783476">
              <w:rPr>
                <w:noProof/>
                <w:webHidden/>
                <w:sz w:val="24"/>
              </w:rPr>
              <w:t>2</w:t>
            </w:r>
            <w:r w:rsidRPr="008D2FE4">
              <w:rPr>
                <w:noProof/>
                <w:webHidden/>
                <w:sz w:val="24"/>
              </w:rPr>
              <w:fldChar w:fldCharType="end"/>
            </w:r>
          </w:hyperlink>
        </w:p>
        <w:p w:rsidR="008D2FE4" w:rsidRPr="008D2FE4" w:rsidRDefault="00781632" w:rsidP="008D2FE4">
          <w:pPr>
            <w:pStyle w:val="11"/>
            <w:tabs>
              <w:tab w:val="left" w:pos="440"/>
              <w:tab w:val="right" w:leader="dot" w:pos="10171"/>
            </w:tabs>
            <w:spacing w:line="960" w:lineRule="auto"/>
            <w:rPr>
              <w:noProof/>
              <w:kern w:val="2"/>
            </w:rPr>
          </w:pPr>
          <w:hyperlink w:anchor="_Toc524628629" w:history="1">
            <w:r w:rsidR="008D2FE4" w:rsidRPr="008D2FE4">
              <w:rPr>
                <w:rStyle w:val="ad"/>
                <w:rFonts w:ascii="宋体" w:hAnsi="宋体"/>
                <w:b/>
                <w:bCs/>
                <w:noProof/>
                <w:sz w:val="24"/>
              </w:rPr>
              <w:t>3.</w:t>
            </w:r>
            <w:r w:rsidR="008D2FE4" w:rsidRPr="008D2FE4">
              <w:rPr>
                <w:noProof/>
                <w:kern w:val="2"/>
              </w:rPr>
              <w:tab/>
            </w:r>
            <w:r w:rsidR="008D2FE4" w:rsidRPr="008D2FE4">
              <w:rPr>
                <w:rStyle w:val="ad"/>
                <w:rFonts w:ascii="宋体" w:hAnsi="宋体" w:hint="eastAsia"/>
                <w:b/>
                <w:bCs/>
                <w:noProof/>
                <w:sz w:val="24"/>
              </w:rPr>
              <w:t>基金运作情况概述</w:t>
            </w:r>
            <w:r w:rsidR="008D2FE4" w:rsidRPr="008D2FE4">
              <w:rPr>
                <w:noProof/>
                <w:webHidden/>
                <w:sz w:val="24"/>
              </w:rPr>
              <w:tab/>
            </w:r>
            <w:r w:rsidRPr="008D2FE4">
              <w:rPr>
                <w:noProof/>
                <w:webHidden/>
                <w:sz w:val="24"/>
              </w:rPr>
              <w:fldChar w:fldCharType="begin"/>
            </w:r>
            <w:r w:rsidR="008D2FE4" w:rsidRPr="008D2FE4">
              <w:rPr>
                <w:noProof/>
                <w:webHidden/>
                <w:sz w:val="24"/>
              </w:rPr>
              <w:instrText xml:space="preserve"> PAGEREF _Toc524628629 \h </w:instrText>
            </w:r>
            <w:r w:rsidRPr="008D2FE4">
              <w:rPr>
                <w:noProof/>
                <w:webHidden/>
                <w:sz w:val="24"/>
              </w:rPr>
            </w:r>
            <w:r w:rsidRPr="008D2FE4">
              <w:rPr>
                <w:noProof/>
                <w:webHidden/>
                <w:sz w:val="24"/>
              </w:rPr>
              <w:fldChar w:fldCharType="separate"/>
            </w:r>
            <w:r w:rsidR="00783476">
              <w:rPr>
                <w:noProof/>
                <w:webHidden/>
                <w:sz w:val="24"/>
              </w:rPr>
              <w:t>3</w:t>
            </w:r>
            <w:r w:rsidRPr="008D2FE4">
              <w:rPr>
                <w:noProof/>
                <w:webHidden/>
                <w:sz w:val="24"/>
              </w:rPr>
              <w:fldChar w:fldCharType="end"/>
            </w:r>
          </w:hyperlink>
        </w:p>
        <w:p w:rsidR="008D2FE4" w:rsidRPr="008D2FE4" w:rsidRDefault="00781632" w:rsidP="008D2FE4">
          <w:pPr>
            <w:pStyle w:val="11"/>
            <w:tabs>
              <w:tab w:val="left" w:pos="440"/>
              <w:tab w:val="right" w:leader="dot" w:pos="10171"/>
            </w:tabs>
            <w:spacing w:line="960" w:lineRule="auto"/>
            <w:rPr>
              <w:noProof/>
              <w:kern w:val="2"/>
            </w:rPr>
          </w:pPr>
          <w:hyperlink w:anchor="_Toc524628630" w:history="1">
            <w:r w:rsidR="008D2FE4" w:rsidRPr="008D2FE4">
              <w:rPr>
                <w:rStyle w:val="ad"/>
                <w:rFonts w:ascii="宋体" w:hAnsi="宋体"/>
                <w:b/>
                <w:noProof/>
                <w:sz w:val="24"/>
              </w:rPr>
              <w:t>4.</w:t>
            </w:r>
            <w:r w:rsidR="008D2FE4" w:rsidRPr="008D2FE4">
              <w:rPr>
                <w:noProof/>
                <w:kern w:val="2"/>
              </w:rPr>
              <w:tab/>
            </w:r>
            <w:r w:rsidR="008D2FE4" w:rsidRPr="008D2FE4">
              <w:rPr>
                <w:rStyle w:val="ad"/>
                <w:rFonts w:hint="eastAsia"/>
                <w:b/>
                <w:noProof/>
                <w:sz w:val="24"/>
              </w:rPr>
              <w:t>审计报告</w:t>
            </w:r>
            <w:r w:rsidR="008D2FE4" w:rsidRPr="008D2FE4">
              <w:rPr>
                <w:noProof/>
                <w:webHidden/>
                <w:sz w:val="24"/>
              </w:rPr>
              <w:tab/>
            </w:r>
            <w:r w:rsidRPr="008D2FE4">
              <w:rPr>
                <w:noProof/>
                <w:webHidden/>
                <w:sz w:val="24"/>
              </w:rPr>
              <w:fldChar w:fldCharType="begin"/>
            </w:r>
            <w:r w:rsidR="008D2FE4" w:rsidRPr="008D2FE4">
              <w:rPr>
                <w:noProof/>
                <w:webHidden/>
                <w:sz w:val="24"/>
              </w:rPr>
              <w:instrText xml:space="preserve"> PAGEREF _Toc524628630 \h </w:instrText>
            </w:r>
            <w:r w:rsidRPr="008D2FE4">
              <w:rPr>
                <w:noProof/>
                <w:webHidden/>
                <w:sz w:val="24"/>
              </w:rPr>
            </w:r>
            <w:r w:rsidRPr="008D2FE4">
              <w:rPr>
                <w:noProof/>
                <w:webHidden/>
                <w:sz w:val="24"/>
              </w:rPr>
              <w:fldChar w:fldCharType="separate"/>
            </w:r>
            <w:r w:rsidR="00783476">
              <w:rPr>
                <w:noProof/>
                <w:webHidden/>
                <w:sz w:val="24"/>
              </w:rPr>
              <w:t>4</w:t>
            </w:r>
            <w:r w:rsidRPr="008D2FE4">
              <w:rPr>
                <w:noProof/>
                <w:webHidden/>
                <w:sz w:val="24"/>
              </w:rPr>
              <w:fldChar w:fldCharType="end"/>
            </w:r>
          </w:hyperlink>
        </w:p>
        <w:p w:rsidR="008D2FE4" w:rsidRPr="008D2FE4" w:rsidRDefault="00781632" w:rsidP="008D2FE4">
          <w:pPr>
            <w:pStyle w:val="11"/>
            <w:tabs>
              <w:tab w:val="left" w:pos="440"/>
              <w:tab w:val="right" w:leader="dot" w:pos="10171"/>
            </w:tabs>
            <w:spacing w:line="960" w:lineRule="auto"/>
            <w:rPr>
              <w:noProof/>
              <w:kern w:val="2"/>
            </w:rPr>
          </w:pPr>
          <w:hyperlink w:anchor="_Toc524628631" w:history="1">
            <w:r w:rsidR="008D2FE4" w:rsidRPr="008D2FE4">
              <w:rPr>
                <w:rStyle w:val="ad"/>
                <w:rFonts w:ascii="宋体" w:hAnsi="宋体"/>
                <w:b/>
                <w:noProof/>
                <w:sz w:val="24"/>
              </w:rPr>
              <w:t>5.</w:t>
            </w:r>
            <w:r w:rsidR="008D2FE4" w:rsidRPr="008D2FE4">
              <w:rPr>
                <w:noProof/>
                <w:kern w:val="2"/>
              </w:rPr>
              <w:tab/>
            </w:r>
            <w:r w:rsidR="008D2FE4" w:rsidRPr="008D2FE4">
              <w:rPr>
                <w:rStyle w:val="ad"/>
                <w:rFonts w:hint="eastAsia"/>
                <w:b/>
                <w:noProof/>
                <w:sz w:val="24"/>
              </w:rPr>
              <w:t>资产负债表</w:t>
            </w:r>
            <w:r w:rsidR="008D2FE4" w:rsidRPr="008D2FE4">
              <w:rPr>
                <w:noProof/>
                <w:webHidden/>
                <w:sz w:val="24"/>
              </w:rPr>
              <w:tab/>
            </w:r>
            <w:r w:rsidRPr="008D2FE4">
              <w:rPr>
                <w:noProof/>
                <w:webHidden/>
                <w:sz w:val="24"/>
              </w:rPr>
              <w:fldChar w:fldCharType="begin"/>
            </w:r>
            <w:r w:rsidR="008D2FE4" w:rsidRPr="008D2FE4">
              <w:rPr>
                <w:noProof/>
                <w:webHidden/>
                <w:sz w:val="24"/>
              </w:rPr>
              <w:instrText xml:space="preserve"> PAGEREF _Toc524628631 \h </w:instrText>
            </w:r>
            <w:r w:rsidRPr="008D2FE4">
              <w:rPr>
                <w:noProof/>
                <w:webHidden/>
                <w:sz w:val="24"/>
              </w:rPr>
            </w:r>
            <w:r w:rsidRPr="008D2FE4">
              <w:rPr>
                <w:noProof/>
                <w:webHidden/>
                <w:sz w:val="24"/>
              </w:rPr>
              <w:fldChar w:fldCharType="separate"/>
            </w:r>
            <w:r w:rsidR="00783476">
              <w:rPr>
                <w:noProof/>
                <w:webHidden/>
                <w:sz w:val="24"/>
              </w:rPr>
              <w:t>6</w:t>
            </w:r>
            <w:r w:rsidRPr="008D2FE4">
              <w:rPr>
                <w:noProof/>
                <w:webHidden/>
                <w:sz w:val="24"/>
              </w:rPr>
              <w:fldChar w:fldCharType="end"/>
            </w:r>
          </w:hyperlink>
        </w:p>
        <w:p w:rsidR="008D2FE4" w:rsidRPr="008D2FE4" w:rsidRDefault="00781632" w:rsidP="008D2FE4">
          <w:pPr>
            <w:pStyle w:val="11"/>
            <w:tabs>
              <w:tab w:val="left" w:pos="440"/>
              <w:tab w:val="right" w:leader="dot" w:pos="10171"/>
            </w:tabs>
            <w:spacing w:line="960" w:lineRule="auto"/>
            <w:rPr>
              <w:noProof/>
              <w:kern w:val="2"/>
            </w:rPr>
          </w:pPr>
          <w:hyperlink w:anchor="_Toc524628632" w:history="1">
            <w:r w:rsidR="008D2FE4" w:rsidRPr="008D2FE4">
              <w:rPr>
                <w:rStyle w:val="ad"/>
                <w:rFonts w:ascii="宋体" w:hAnsi="宋体"/>
                <w:b/>
                <w:noProof/>
                <w:sz w:val="24"/>
              </w:rPr>
              <w:t>6.</w:t>
            </w:r>
            <w:r w:rsidR="008D2FE4" w:rsidRPr="008D2FE4">
              <w:rPr>
                <w:noProof/>
                <w:kern w:val="2"/>
              </w:rPr>
              <w:tab/>
            </w:r>
            <w:r w:rsidR="008D2FE4" w:rsidRPr="008D2FE4">
              <w:rPr>
                <w:rStyle w:val="ad"/>
                <w:rFonts w:hint="eastAsia"/>
                <w:b/>
                <w:noProof/>
                <w:sz w:val="24"/>
              </w:rPr>
              <w:t>其他说明事项</w:t>
            </w:r>
            <w:r w:rsidR="008D2FE4" w:rsidRPr="008D2FE4">
              <w:rPr>
                <w:noProof/>
                <w:webHidden/>
                <w:sz w:val="24"/>
              </w:rPr>
              <w:tab/>
            </w:r>
            <w:r w:rsidRPr="008D2FE4">
              <w:rPr>
                <w:noProof/>
                <w:webHidden/>
                <w:sz w:val="24"/>
              </w:rPr>
              <w:fldChar w:fldCharType="begin"/>
            </w:r>
            <w:r w:rsidR="008D2FE4" w:rsidRPr="008D2FE4">
              <w:rPr>
                <w:noProof/>
                <w:webHidden/>
                <w:sz w:val="24"/>
              </w:rPr>
              <w:instrText xml:space="preserve"> PAGEREF _Toc524628632 \h </w:instrText>
            </w:r>
            <w:r w:rsidRPr="008D2FE4">
              <w:rPr>
                <w:noProof/>
                <w:webHidden/>
                <w:sz w:val="24"/>
              </w:rPr>
            </w:r>
            <w:r w:rsidRPr="008D2FE4">
              <w:rPr>
                <w:noProof/>
                <w:webHidden/>
                <w:sz w:val="24"/>
              </w:rPr>
              <w:fldChar w:fldCharType="separate"/>
            </w:r>
            <w:r w:rsidR="00783476">
              <w:rPr>
                <w:noProof/>
                <w:webHidden/>
                <w:sz w:val="24"/>
              </w:rPr>
              <w:t>11</w:t>
            </w:r>
            <w:r w:rsidRPr="008D2FE4">
              <w:rPr>
                <w:noProof/>
                <w:webHidden/>
                <w:sz w:val="24"/>
              </w:rPr>
              <w:fldChar w:fldCharType="end"/>
            </w:r>
          </w:hyperlink>
        </w:p>
        <w:p w:rsidR="008D2FE4" w:rsidRPr="008D2FE4" w:rsidRDefault="00781632" w:rsidP="008D2FE4">
          <w:pPr>
            <w:pStyle w:val="11"/>
            <w:tabs>
              <w:tab w:val="left" w:pos="440"/>
              <w:tab w:val="right" w:leader="dot" w:pos="10171"/>
            </w:tabs>
            <w:spacing w:line="960" w:lineRule="auto"/>
            <w:rPr>
              <w:noProof/>
              <w:kern w:val="2"/>
            </w:rPr>
          </w:pPr>
          <w:hyperlink w:anchor="_Toc524628633" w:history="1">
            <w:r w:rsidR="008D2FE4" w:rsidRPr="008D2FE4">
              <w:rPr>
                <w:rStyle w:val="ad"/>
                <w:rFonts w:ascii="宋体" w:hAnsi="宋体"/>
                <w:b/>
                <w:noProof/>
                <w:sz w:val="24"/>
              </w:rPr>
              <w:t>7.</w:t>
            </w:r>
            <w:r w:rsidR="008D2FE4" w:rsidRPr="008D2FE4">
              <w:rPr>
                <w:noProof/>
                <w:kern w:val="2"/>
              </w:rPr>
              <w:tab/>
            </w:r>
            <w:r w:rsidR="008D2FE4" w:rsidRPr="008D2FE4">
              <w:rPr>
                <w:rStyle w:val="ad"/>
                <w:rFonts w:hint="eastAsia"/>
                <w:b/>
                <w:noProof/>
                <w:sz w:val="24"/>
              </w:rPr>
              <w:t>备查文件目录</w:t>
            </w:r>
            <w:r w:rsidR="008D2FE4" w:rsidRPr="008D2FE4">
              <w:rPr>
                <w:noProof/>
                <w:webHidden/>
                <w:sz w:val="24"/>
              </w:rPr>
              <w:tab/>
            </w:r>
            <w:r w:rsidRPr="008D2FE4">
              <w:rPr>
                <w:noProof/>
                <w:webHidden/>
                <w:sz w:val="24"/>
              </w:rPr>
              <w:fldChar w:fldCharType="begin"/>
            </w:r>
            <w:r w:rsidR="008D2FE4" w:rsidRPr="008D2FE4">
              <w:rPr>
                <w:noProof/>
                <w:webHidden/>
                <w:sz w:val="24"/>
              </w:rPr>
              <w:instrText xml:space="preserve"> PAGEREF _Toc524628633 \h </w:instrText>
            </w:r>
            <w:r w:rsidRPr="008D2FE4">
              <w:rPr>
                <w:noProof/>
                <w:webHidden/>
                <w:sz w:val="24"/>
              </w:rPr>
            </w:r>
            <w:r w:rsidRPr="008D2FE4">
              <w:rPr>
                <w:noProof/>
                <w:webHidden/>
                <w:sz w:val="24"/>
              </w:rPr>
              <w:fldChar w:fldCharType="separate"/>
            </w:r>
            <w:r w:rsidR="00783476">
              <w:rPr>
                <w:noProof/>
                <w:webHidden/>
                <w:sz w:val="24"/>
              </w:rPr>
              <w:t>11</w:t>
            </w:r>
            <w:r w:rsidRPr="008D2FE4">
              <w:rPr>
                <w:noProof/>
                <w:webHidden/>
                <w:sz w:val="24"/>
              </w:rPr>
              <w:fldChar w:fldCharType="end"/>
            </w:r>
          </w:hyperlink>
        </w:p>
        <w:p w:rsidR="0008144E" w:rsidRDefault="00781632">
          <w:r>
            <w:rPr>
              <w:b/>
              <w:bCs/>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Style w:val="af9"/>
          <w:rFonts w:ascii="宋体" w:hAnsi="宋体"/>
          <w:color w:val="000000"/>
        </w:rPr>
      </w:pPr>
    </w:p>
    <w:p w:rsidR="00F252FE" w:rsidRDefault="00F252FE" w:rsidP="008E66C4">
      <w:pPr>
        <w:spacing w:line="360" w:lineRule="auto"/>
        <w:rPr>
          <w:rStyle w:val="af9"/>
          <w:rFonts w:ascii="宋体" w:hAnsi="宋体"/>
          <w:color w:val="000000"/>
        </w:rPr>
      </w:pPr>
    </w:p>
    <w:p w:rsidR="00F252FE" w:rsidRPr="00ED42E2" w:rsidRDefault="00F252FE" w:rsidP="008E66C4">
      <w:pPr>
        <w:spacing w:line="360" w:lineRule="auto"/>
        <w:rPr>
          <w:rStyle w:val="af9"/>
          <w:rFonts w:ascii="宋体" w:hAnsi="宋体"/>
          <w:color w:val="000000"/>
        </w:rPr>
      </w:pPr>
    </w:p>
    <w:p w:rsidR="008E66C4" w:rsidRDefault="008E66C4" w:rsidP="00ED42E2">
      <w:pPr>
        <w:pStyle w:val="1"/>
        <w:ind w:left="567" w:hanging="567"/>
        <w:jc w:val="center"/>
        <w:rPr>
          <w:rStyle w:val="af9"/>
          <w:rFonts w:ascii="宋体" w:hAnsi="宋体"/>
          <w:color w:val="000000"/>
        </w:rPr>
      </w:pPr>
      <w:bookmarkStart w:id="0" w:name="_Toc524628627"/>
      <w:r w:rsidRPr="00ED42E2">
        <w:rPr>
          <w:rStyle w:val="af9"/>
          <w:rFonts w:ascii="宋体" w:hAnsi="宋体" w:hint="eastAsia"/>
          <w:color w:val="000000"/>
        </w:rPr>
        <w:lastRenderedPageBreak/>
        <w:t>重要提示</w:t>
      </w:r>
      <w:bookmarkEnd w:id="0"/>
    </w:p>
    <w:p w:rsidR="008D2FE4" w:rsidRPr="008D2FE4" w:rsidRDefault="008D2FE4" w:rsidP="008D2FE4">
      <w:pPr>
        <w:rPr>
          <w:lang/>
        </w:rPr>
      </w:pPr>
    </w:p>
    <w:p w:rsidR="008E66C4" w:rsidRPr="00CF56BA" w:rsidRDefault="008E66C4" w:rsidP="008D2FE4">
      <w:pPr>
        <w:spacing w:line="360" w:lineRule="auto"/>
        <w:ind w:firstLineChars="200" w:firstLine="482"/>
        <w:rPr>
          <w:rFonts w:asciiTheme="minorEastAsia" w:eastAsiaTheme="minorEastAsia" w:hAnsiTheme="minorEastAsia"/>
          <w:b/>
          <w:lang w:val="en-US"/>
        </w:rPr>
      </w:pPr>
      <w:r w:rsidRPr="00CF56BA">
        <w:rPr>
          <w:rFonts w:asciiTheme="minorEastAsia" w:eastAsiaTheme="minorEastAsia" w:hAnsiTheme="minorEastAsia" w:hint="eastAsia"/>
          <w:b/>
          <w:lang w:val="en-US"/>
        </w:rPr>
        <w:t>1.1重要提示</w:t>
      </w:r>
    </w:p>
    <w:p w:rsidR="008E66C4" w:rsidRPr="00CF56BA" w:rsidRDefault="00876BD0" w:rsidP="008D2FE4">
      <w:pPr>
        <w:spacing w:line="360" w:lineRule="auto"/>
        <w:ind w:leftChars="50" w:left="120" w:rightChars="50" w:right="120" w:firstLineChars="200" w:firstLine="480"/>
        <w:rPr>
          <w:rFonts w:ascii="宋体" w:hAnsi="宋体"/>
          <w:bCs/>
          <w:lang w:val="en-US"/>
        </w:rPr>
      </w:pPr>
      <w:r>
        <w:rPr>
          <w:rFonts w:ascii="宋体" w:hAnsi="宋体" w:hint="eastAsia"/>
          <w:bCs/>
          <w:lang w:val="en-US"/>
        </w:rPr>
        <w:t>广发鑫利灵活配置混合型证券投资基金</w:t>
      </w:r>
      <w:r w:rsidR="008E66C4" w:rsidRPr="00CF56BA">
        <w:rPr>
          <w:rFonts w:ascii="宋体" w:hAnsi="宋体" w:hint="eastAsia"/>
          <w:bCs/>
          <w:lang w:val="en-US"/>
        </w:rPr>
        <w:t>（以下简称“本基金”）经中国证监会证监许可</w:t>
      </w:r>
      <w:r w:rsidR="00414621" w:rsidRPr="00CF56BA">
        <w:rPr>
          <w:rFonts w:ascii="宋体" w:hAnsi="宋体"/>
          <w:bCs/>
          <w:lang w:val="en-US"/>
        </w:rPr>
        <w:t>[2015]</w:t>
      </w:r>
      <w:r w:rsidR="00A9506E">
        <w:rPr>
          <w:rFonts w:ascii="宋体" w:hAnsi="宋体" w:hint="eastAsia"/>
          <w:bCs/>
          <w:lang w:val="en-US"/>
        </w:rPr>
        <w:t>1471</w:t>
      </w:r>
      <w:r w:rsidR="008E66C4" w:rsidRPr="00CF56BA">
        <w:rPr>
          <w:rFonts w:ascii="宋体" w:hAnsi="宋体" w:hint="eastAsia"/>
          <w:bCs/>
          <w:lang w:val="en-US"/>
        </w:rPr>
        <w:t>号文</w:t>
      </w:r>
      <w:r w:rsidR="00E1537D">
        <w:rPr>
          <w:rFonts w:ascii="宋体" w:hAnsi="宋体" w:hint="eastAsia"/>
          <w:bCs/>
          <w:lang w:val="en-US"/>
        </w:rPr>
        <w:t>及</w:t>
      </w:r>
      <w:r w:rsidR="00E1537D" w:rsidRPr="00D027B8">
        <w:rPr>
          <w:rFonts w:ascii="宋体" w:hAnsi="宋体" w:hint="eastAsia"/>
        </w:rPr>
        <w:t>机构部函[2016]</w:t>
      </w:r>
      <w:r w:rsidR="00E1537D" w:rsidRPr="00D027B8">
        <w:rPr>
          <w:rFonts w:ascii="宋体" w:hAnsi="宋体"/>
        </w:rPr>
        <w:t>248</w:t>
      </w:r>
      <w:r w:rsidR="00E1537D">
        <w:rPr>
          <w:rFonts w:ascii="宋体" w:hAnsi="宋体"/>
        </w:rPr>
        <w:t>6</w:t>
      </w:r>
      <w:r w:rsidR="00E1537D" w:rsidRPr="00D027B8">
        <w:rPr>
          <w:rFonts w:ascii="宋体" w:hAnsi="宋体" w:hint="eastAsia"/>
        </w:rPr>
        <w:t>号</w:t>
      </w:r>
      <w:r w:rsidR="00E1537D">
        <w:rPr>
          <w:rFonts w:ascii="宋体" w:hAnsi="宋体" w:hint="eastAsia"/>
        </w:rPr>
        <w:t>文</w:t>
      </w:r>
      <w:r w:rsidR="008E66C4" w:rsidRPr="00CF56BA">
        <w:rPr>
          <w:rFonts w:ascii="宋体" w:hAnsi="宋体" w:hint="eastAsia"/>
          <w:bCs/>
          <w:lang w:val="en-US"/>
        </w:rPr>
        <w:t>核</w:t>
      </w:r>
      <w:r w:rsidR="008E66C4" w:rsidRPr="00CF56BA">
        <w:rPr>
          <w:rFonts w:ascii="宋体" w:hAnsi="宋体"/>
          <w:bCs/>
          <w:lang w:val="en-US"/>
        </w:rPr>
        <w:t>准</w:t>
      </w:r>
      <w:r w:rsidR="008E66C4" w:rsidRPr="00CF56BA">
        <w:rPr>
          <w:rFonts w:ascii="宋体" w:hAnsi="宋体" w:hint="eastAsia"/>
          <w:bCs/>
          <w:lang w:val="en-US"/>
        </w:rPr>
        <w:t>，于</w:t>
      </w:r>
      <w:r w:rsidR="00A9506E">
        <w:rPr>
          <w:rFonts w:ascii="宋体" w:hAnsi="宋体" w:hint="eastAsia"/>
          <w:bCs/>
          <w:lang w:val="en-US"/>
        </w:rPr>
        <w:t>2016</w:t>
      </w:r>
      <w:r w:rsidR="00414621" w:rsidRPr="00CF56BA">
        <w:rPr>
          <w:rFonts w:ascii="宋体" w:hAnsi="宋体" w:hint="eastAsia"/>
          <w:bCs/>
          <w:lang w:val="en-US"/>
        </w:rPr>
        <w:t>年</w:t>
      </w:r>
      <w:r w:rsidR="00A9506E">
        <w:rPr>
          <w:rFonts w:ascii="宋体" w:hAnsi="宋体" w:hint="eastAsia"/>
          <w:bCs/>
          <w:lang w:val="en-US"/>
        </w:rPr>
        <w:t>11</w:t>
      </w:r>
      <w:r w:rsidR="00414621" w:rsidRPr="00CF56BA">
        <w:rPr>
          <w:rFonts w:ascii="宋体" w:hAnsi="宋体" w:hint="eastAsia"/>
          <w:bCs/>
          <w:lang w:val="en-US"/>
        </w:rPr>
        <w:t>月</w:t>
      </w:r>
      <w:r w:rsidR="00A9506E">
        <w:rPr>
          <w:rFonts w:ascii="宋体" w:hAnsi="宋体" w:hint="eastAsia"/>
          <w:bCs/>
          <w:lang w:val="en-US"/>
        </w:rPr>
        <w:t>18</w:t>
      </w:r>
      <w:r w:rsidR="00414621" w:rsidRPr="00CF56BA">
        <w:rPr>
          <w:rFonts w:ascii="宋体" w:hAnsi="宋体" w:hint="eastAsia"/>
          <w:bCs/>
          <w:lang w:val="en-US"/>
        </w:rPr>
        <w:t>日</w:t>
      </w:r>
      <w:r w:rsidR="008E66C4" w:rsidRPr="00CF56BA">
        <w:rPr>
          <w:rFonts w:ascii="宋体" w:hAnsi="宋体" w:hint="eastAsia"/>
          <w:bCs/>
          <w:lang w:val="en-US"/>
        </w:rPr>
        <w:t>成立并正式运作。</w:t>
      </w:r>
    </w:p>
    <w:p w:rsidR="008E66C4" w:rsidRPr="00CF56BA" w:rsidRDefault="008E66C4" w:rsidP="008D2FE4">
      <w:pPr>
        <w:spacing w:line="360" w:lineRule="auto"/>
        <w:ind w:leftChars="50" w:left="120" w:rightChars="50" w:right="120" w:firstLineChars="200" w:firstLine="480"/>
        <w:rPr>
          <w:rFonts w:ascii="宋体" w:hAnsi="宋体"/>
          <w:bCs/>
          <w:lang w:val="en-US"/>
        </w:rPr>
      </w:pPr>
      <w:r w:rsidRPr="00CF56BA">
        <w:rPr>
          <w:rFonts w:ascii="宋体" w:hAnsi="宋体"/>
          <w:bCs/>
          <w:lang w:val="en-US"/>
        </w:rPr>
        <w:t>根据《中华人民共和国证券投资基金法》、《公开募集证券投资基金运作管理办法》、《</w:t>
      </w:r>
      <w:r w:rsidR="00876BD0">
        <w:rPr>
          <w:rFonts w:ascii="宋体" w:hAnsi="宋体"/>
          <w:bCs/>
          <w:lang w:val="en-US"/>
        </w:rPr>
        <w:t>广发鑫利灵活配置混合型证券投资基金</w:t>
      </w:r>
      <w:r w:rsidRPr="00CF56BA">
        <w:rPr>
          <w:rFonts w:ascii="宋体" w:hAnsi="宋体"/>
          <w:bCs/>
          <w:lang w:val="en-US"/>
        </w:rPr>
        <w:t>基金合同》</w:t>
      </w:r>
      <w:r w:rsidRPr="00CF56BA">
        <w:rPr>
          <w:rFonts w:ascii="宋体" w:hAnsi="宋体" w:hint="eastAsia"/>
          <w:bCs/>
          <w:lang w:val="en-US"/>
        </w:rPr>
        <w:t>（以</w:t>
      </w:r>
      <w:r w:rsidRPr="00CF56BA">
        <w:rPr>
          <w:rFonts w:ascii="宋体" w:hAnsi="宋体"/>
          <w:bCs/>
          <w:lang w:val="en-US"/>
        </w:rPr>
        <w:t>下简称</w:t>
      </w:r>
      <w:r w:rsidRPr="00CF56BA">
        <w:rPr>
          <w:rFonts w:ascii="宋体" w:hAnsi="宋体" w:hint="eastAsia"/>
          <w:bCs/>
          <w:lang w:val="en-US"/>
        </w:rPr>
        <w:t>“基金合同”</w:t>
      </w:r>
      <w:r w:rsidRPr="00CF56BA">
        <w:rPr>
          <w:rFonts w:ascii="宋体" w:hAnsi="宋体"/>
          <w:bCs/>
          <w:lang w:val="en-US"/>
        </w:rPr>
        <w:t>）等有关规定，基金合同生效后，</w:t>
      </w:r>
      <w:r w:rsidRPr="00CF56BA">
        <w:rPr>
          <w:rFonts w:ascii="宋体" w:hAnsi="宋体" w:hint="eastAsia"/>
          <w:bCs/>
          <w:lang w:val="en-US"/>
        </w:rPr>
        <w:t>连续六十个工作日出现基金份额持有人数量不满200人或者基金资产净值低于5,000万元人民币情形的，基金管理人应当终止《基金合同》，不需召开基金份额持有人大会。</w:t>
      </w:r>
      <w:r w:rsidRPr="00CF56BA">
        <w:rPr>
          <w:rFonts w:ascii="宋体" w:hAnsi="宋体"/>
          <w:bCs/>
          <w:lang w:val="en-US"/>
        </w:rPr>
        <w:t>截至</w:t>
      </w:r>
      <w:r w:rsidR="00215A9B" w:rsidRPr="00215A9B">
        <w:rPr>
          <w:rFonts w:ascii="宋体" w:hAnsi="宋体" w:hint="eastAsia"/>
          <w:bCs/>
          <w:lang w:val="en-US"/>
        </w:rPr>
        <w:t>2018年7月30日</w:t>
      </w:r>
      <w:r w:rsidRPr="00CF56BA">
        <w:rPr>
          <w:rFonts w:ascii="宋体" w:hAnsi="宋体"/>
          <w:bCs/>
          <w:lang w:val="en-US"/>
        </w:rPr>
        <w:t>日终，</w:t>
      </w:r>
      <w:r w:rsidR="00B944F7" w:rsidRPr="00CF56BA">
        <w:rPr>
          <w:rFonts w:ascii="宋体" w:hAnsi="宋体" w:hint="eastAsia"/>
          <w:bCs/>
          <w:lang w:val="en-US"/>
        </w:rPr>
        <w:t>本基金</w:t>
      </w:r>
      <w:r w:rsidRPr="00CF56BA">
        <w:rPr>
          <w:rFonts w:ascii="宋体" w:hAnsi="宋体"/>
          <w:bCs/>
          <w:lang w:val="en-US"/>
        </w:rPr>
        <w:t>资产合计为</w:t>
      </w:r>
      <w:r w:rsidR="007477BA" w:rsidRPr="007477BA">
        <w:rPr>
          <w:rFonts w:ascii="宋体" w:hAnsi="宋体" w:hint="eastAsia"/>
          <w:bCs/>
          <w:lang w:val="en-US"/>
        </w:rPr>
        <w:t>3.71</w:t>
      </w:r>
      <w:r w:rsidR="00960B64" w:rsidRPr="00CF56BA">
        <w:rPr>
          <w:rFonts w:ascii="宋体" w:hAnsi="宋体" w:hint="eastAsia"/>
          <w:bCs/>
          <w:lang w:val="en-US"/>
        </w:rPr>
        <w:t>万</w:t>
      </w:r>
      <w:r w:rsidRPr="00CF56BA">
        <w:rPr>
          <w:rFonts w:ascii="宋体" w:hAnsi="宋体"/>
          <w:bCs/>
          <w:lang w:val="en-US"/>
        </w:rPr>
        <w:t>元，基金</w:t>
      </w:r>
      <w:r w:rsidRPr="00CF56BA">
        <w:rPr>
          <w:rFonts w:ascii="宋体" w:hAnsi="宋体" w:hint="eastAsia"/>
          <w:bCs/>
          <w:lang w:val="en-US"/>
        </w:rPr>
        <w:t>资产净值连续六十个工作日</w:t>
      </w:r>
      <w:r w:rsidRPr="00CF56BA">
        <w:rPr>
          <w:rFonts w:ascii="宋体" w:hAnsi="宋体"/>
          <w:bCs/>
          <w:lang w:val="en-US"/>
        </w:rPr>
        <w:t>低于5</w:t>
      </w:r>
      <w:r w:rsidRPr="00CF56BA">
        <w:rPr>
          <w:rFonts w:ascii="宋体" w:hAnsi="宋体" w:hint="eastAsia"/>
          <w:bCs/>
          <w:lang w:val="en-US"/>
        </w:rPr>
        <w:t>,</w:t>
      </w:r>
      <w:r w:rsidRPr="00CF56BA">
        <w:rPr>
          <w:rFonts w:ascii="宋体" w:hAnsi="宋体"/>
          <w:bCs/>
          <w:lang w:val="en-US"/>
        </w:rPr>
        <w:t>000</w:t>
      </w:r>
      <w:r w:rsidRPr="00CF56BA">
        <w:rPr>
          <w:rFonts w:ascii="宋体" w:hAnsi="宋体" w:hint="eastAsia"/>
          <w:bCs/>
          <w:lang w:val="en-US"/>
        </w:rPr>
        <w:t>万</w:t>
      </w:r>
      <w:r w:rsidRPr="00CF56BA">
        <w:rPr>
          <w:rFonts w:ascii="宋体" w:hAnsi="宋体"/>
          <w:bCs/>
          <w:lang w:val="en-US"/>
        </w:rPr>
        <w:t>元</w:t>
      </w:r>
      <w:r w:rsidRPr="00CF56BA">
        <w:rPr>
          <w:rFonts w:ascii="宋体" w:hAnsi="宋体" w:hint="eastAsia"/>
          <w:bCs/>
          <w:lang w:val="en-US"/>
        </w:rPr>
        <w:t>人民币</w:t>
      </w:r>
      <w:r w:rsidRPr="00CF56BA">
        <w:rPr>
          <w:rFonts w:ascii="宋体" w:hAnsi="宋体"/>
          <w:bCs/>
          <w:lang w:val="en-US"/>
        </w:rPr>
        <w:t>，触发上述基金合同终止情形，基金合同自动终止，广发基金管理有限公司（以下简称“基金管理人”）将自</w:t>
      </w:r>
      <w:r w:rsidR="00215A9B" w:rsidRPr="00215A9B">
        <w:rPr>
          <w:rFonts w:ascii="宋体" w:hAnsi="宋体" w:hint="eastAsia"/>
          <w:bCs/>
          <w:lang w:val="en-US"/>
        </w:rPr>
        <w:t>2018年7月31日</w:t>
      </w:r>
      <w:r w:rsidRPr="00CF56BA">
        <w:rPr>
          <w:rFonts w:ascii="宋体" w:hAnsi="宋体"/>
          <w:bCs/>
          <w:lang w:val="en-US"/>
        </w:rPr>
        <w:t>起根据法律法规、基金合同等规定履行基金财产清算程序。</w:t>
      </w:r>
    </w:p>
    <w:p w:rsidR="008E66C4" w:rsidRPr="00CF56BA" w:rsidRDefault="00215A9B" w:rsidP="008D2FE4">
      <w:pPr>
        <w:spacing w:line="360" w:lineRule="auto"/>
        <w:ind w:leftChars="50" w:left="120" w:rightChars="50" w:right="120" w:firstLineChars="200" w:firstLine="480"/>
        <w:rPr>
          <w:rFonts w:ascii="宋体" w:hAnsi="宋体"/>
          <w:bCs/>
          <w:lang w:val="en-US"/>
        </w:rPr>
      </w:pPr>
      <w:r w:rsidRPr="00215A9B">
        <w:rPr>
          <w:rFonts w:ascii="宋体" w:hAnsi="宋体" w:hint="eastAsia"/>
          <w:bCs/>
          <w:lang w:val="en-US"/>
        </w:rPr>
        <w:t>2018年8月13日</w:t>
      </w:r>
      <w:r w:rsidR="008E66C4" w:rsidRPr="00CF56BA">
        <w:rPr>
          <w:rFonts w:ascii="宋体" w:hAnsi="宋体"/>
          <w:bCs/>
          <w:lang w:val="en-US"/>
        </w:rPr>
        <w:t>为本</w:t>
      </w:r>
      <w:r w:rsidR="008E66C4" w:rsidRPr="00CF56BA">
        <w:rPr>
          <w:rFonts w:ascii="宋体" w:hAnsi="宋体" w:hint="eastAsia"/>
          <w:bCs/>
          <w:lang w:val="en-US"/>
        </w:rPr>
        <w:t>基金</w:t>
      </w:r>
      <w:r w:rsidR="008E66C4" w:rsidRPr="00CF56BA">
        <w:rPr>
          <w:rFonts w:ascii="宋体" w:hAnsi="宋体"/>
          <w:bCs/>
          <w:lang w:val="en-US"/>
        </w:rPr>
        <w:t>清算的最后一日</w:t>
      </w:r>
      <w:r w:rsidR="008E66C4" w:rsidRPr="00CF56BA">
        <w:rPr>
          <w:rFonts w:ascii="宋体" w:hAnsi="宋体" w:hint="eastAsia"/>
          <w:bCs/>
          <w:lang w:val="en-US"/>
        </w:rPr>
        <w:t>，由本基金管理人广发基金管理有限公司、基金托管人中国银行股份有限公司、</w:t>
      </w:r>
      <w:r w:rsidRPr="005152EE">
        <w:rPr>
          <w:rFonts w:ascii="宋体" w:hAnsi="宋体" w:hint="eastAsia"/>
          <w:lang w:val="en-US"/>
        </w:rPr>
        <w:t>德勤华永会计师事务所（特殊普通合伙）和</w:t>
      </w:r>
      <w:r w:rsidRPr="005152EE">
        <w:rPr>
          <w:rFonts w:ascii="宋体" w:hAnsi="宋体" w:hint="eastAsia"/>
          <w:bCs/>
          <w:lang w:val="en-US"/>
        </w:rPr>
        <w:t>广东广信君达律师事务所</w:t>
      </w:r>
      <w:r w:rsidRPr="005152EE">
        <w:rPr>
          <w:rFonts w:ascii="宋体" w:hAnsi="宋体" w:hint="eastAsia"/>
          <w:lang w:val="en-US"/>
        </w:rPr>
        <w:t>组成基金财产清算小组履行基金财产清算程序，并由德勤华永会计师事务所（特殊普通合伙）对清算报告进行审计，广东广信君达律师事务所</w:t>
      </w:r>
      <w:r>
        <w:rPr>
          <w:rFonts w:ascii="宋体" w:hAnsi="宋体" w:hint="eastAsia"/>
          <w:lang w:val="en-US"/>
        </w:rPr>
        <w:t>对清算报告出具法律意见</w:t>
      </w:r>
      <w:r w:rsidR="008E66C4" w:rsidRPr="00CF56BA">
        <w:rPr>
          <w:rFonts w:ascii="宋体" w:hAnsi="宋体" w:hint="eastAsia"/>
          <w:bCs/>
          <w:lang w:val="en-US"/>
        </w:rPr>
        <w:t>。</w:t>
      </w:r>
    </w:p>
    <w:p w:rsidR="008E66C4" w:rsidRPr="00ED42E2" w:rsidRDefault="008E66C4" w:rsidP="008E66C4">
      <w:pPr>
        <w:spacing w:line="360" w:lineRule="auto"/>
        <w:ind w:firstLineChars="1150" w:firstLine="2771"/>
        <w:rPr>
          <w:rStyle w:val="af9"/>
          <w:rFonts w:ascii="宋体" w:hAnsi="宋体"/>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1" w:name="_Toc524628628"/>
      <w:r w:rsidRPr="00ED42E2">
        <w:rPr>
          <w:rStyle w:val="af9"/>
          <w:rFonts w:ascii="宋体" w:hAnsi="宋体" w:hint="eastAsia"/>
          <w:color w:val="000000"/>
        </w:rPr>
        <w:t>基金概况</w:t>
      </w:r>
      <w:bookmarkEnd w:id="1"/>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2.1基金基本情况</w:t>
      </w:r>
    </w:p>
    <w:tbl>
      <w:tblPr>
        <w:tblW w:w="90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454"/>
        <w:gridCol w:w="5614"/>
      </w:tblGrid>
      <w:tr w:rsidR="00E1537D" w:rsidRPr="00373F5F" w:rsidTr="00215A9B">
        <w:trPr>
          <w:trHeight w:val="300"/>
          <w:jc w:val="center"/>
        </w:trPr>
        <w:tc>
          <w:tcPr>
            <w:tcW w:w="345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bookmarkStart w:id="2" w:name="_Toc415156891"/>
            <w:r w:rsidRPr="00373F5F">
              <w:rPr>
                <w:rFonts w:ascii="宋体" w:hAnsi="宋体" w:cs="宋体" w:hint="eastAsia"/>
                <w:color w:val="000000"/>
                <w:szCs w:val="24"/>
                <w:lang w:val="en-US"/>
              </w:rPr>
              <w:t>基金名称</w:t>
            </w:r>
          </w:p>
        </w:tc>
        <w:tc>
          <w:tcPr>
            <w:tcW w:w="5614" w:type="dxa"/>
            <w:shd w:val="clear" w:color="auto" w:fill="auto"/>
            <w:vAlign w:val="center"/>
            <w:hideMark/>
          </w:tcPr>
          <w:p w:rsidR="00E1537D" w:rsidRPr="00373F5F" w:rsidRDefault="00215A9B" w:rsidP="00D95446">
            <w:pPr>
              <w:spacing w:beforeLines="30" w:line="276" w:lineRule="auto"/>
              <w:jc w:val="center"/>
              <w:rPr>
                <w:rFonts w:ascii="宋体" w:hAnsi="宋体" w:cs="宋体"/>
                <w:color w:val="000000"/>
                <w:szCs w:val="24"/>
                <w:lang w:val="en-US"/>
              </w:rPr>
            </w:pPr>
            <w:r>
              <w:rPr>
                <w:rFonts w:eastAsiaTheme="minorEastAsia" w:hint="eastAsia"/>
              </w:rPr>
              <w:t>广发鑫利灵活配置混合型证券投资基金</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5614" w:type="dxa"/>
            <w:shd w:val="clear" w:color="auto" w:fill="auto"/>
            <w:vAlign w:val="center"/>
            <w:hideMark/>
          </w:tcPr>
          <w:p w:rsidR="00E1537D" w:rsidRPr="00373F5F" w:rsidRDefault="00215A9B" w:rsidP="00D95446">
            <w:pPr>
              <w:spacing w:beforeLines="30" w:line="276" w:lineRule="auto"/>
              <w:jc w:val="center"/>
              <w:rPr>
                <w:rFonts w:ascii="宋体" w:hAnsi="宋体" w:cs="宋体"/>
                <w:color w:val="000000"/>
                <w:szCs w:val="24"/>
                <w:lang w:val="en-US"/>
              </w:rPr>
            </w:pPr>
            <w:r>
              <w:rPr>
                <w:rFonts w:eastAsiaTheme="minorEastAsia" w:hint="eastAsia"/>
              </w:rPr>
              <w:t>广发鑫利混合</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5614" w:type="dxa"/>
            <w:shd w:val="clear" w:color="auto" w:fill="auto"/>
            <w:vAlign w:val="center"/>
            <w:hideMark/>
          </w:tcPr>
          <w:p w:rsidR="00E1537D" w:rsidRPr="00373F5F" w:rsidRDefault="00215A9B" w:rsidP="00D95446">
            <w:pPr>
              <w:spacing w:beforeLines="30" w:line="276" w:lineRule="auto"/>
              <w:jc w:val="center"/>
              <w:rPr>
                <w:rFonts w:ascii="宋体" w:hAnsi="宋体" w:cs="宋体"/>
                <w:color w:val="000000"/>
                <w:szCs w:val="24"/>
                <w:lang w:val="en-US"/>
              </w:rPr>
            </w:pPr>
            <w:r w:rsidRPr="00215A9B">
              <w:rPr>
                <w:rFonts w:ascii="宋体" w:hAnsi="宋体" w:cs="宋体"/>
                <w:color w:val="000000"/>
                <w:szCs w:val="24"/>
                <w:lang w:val="en-US"/>
              </w:rPr>
              <w:t>002129</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561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契约型开放式</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5614" w:type="dxa"/>
            <w:shd w:val="clear" w:color="auto" w:fill="auto"/>
            <w:vAlign w:val="center"/>
            <w:hideMark/>
          </w:tcPr>
          <w:p w:rsidR="00E1537D" w:rsidRPr="00373F5F" w:rsidRDefault="00215A9B" w:rsidP="00D95446">
            <w:pPr>
              <w:spacing w:beforeLines="30" w:line="276" w:lineRule="auto"/>
              <w:jc w:val="center"/>
              <w:rPr>
                <w:rFonts w:ascii="宋体" w:hAnsi="宋体" w:cs="宋体"/>
                <w:color w:val="000000"/>
                <w:szCs w:val="24"/>
                <w:lang w:val="en-US"/>
              </w:rPr>
            </w:pPr>
            <w:r>
              <w:rPr>
                <w:rFonts w:ascii="宋体" w:hAnsi="宋体" w:hint="eastAsia"/>
                <w:bCs/>
                <w:lang w:val="en-US"/>
              </w:rPr>
              <w:t>2016</w:t>
            </w:r>
            <w:r w:rsidRPr="00CF56BA">
              <w:rPr>
                <w:rFonts w:ascii="宋体" w:hAnsi="宋体" w:hint="eastAsia"/>
                <w:bCs/>
                <w:lang w:val="en-US"/>
              </w:rPr>
              <w:t>年</w:t>
            </w:r>
            <w:r>
              <w:rPr>
                <w:rFonts w:ascii="宋体" w:hAnsi="宋体" w:hint="eastAsia"/>
                <w:bCs/>
                <w:lang w:val="en-US"/>
              </w:rPr>
              <w:t>11</w:t>
            </w:r>
            <w:r w:rsidRPr="00CF56BA">
              <w:rPr>
                <w:rFonts w:ascii="宋体" w:hAnsi="宋体" w:hint="eastAsia"/>
                <w:bCs/>
                <w:lang w:val="en-US"/>
              </w:rPr>
              <w:t>月</w:t>
            </w:r>
            <w:r>
              <w:rPr>
                <w:rFonts w:ascii="宋体" w:hAnsi="宋体" w:hint="eastAsia"/>
                <w:bCs/>
                <w:lang w:val="en-US"/>
              </w:rPr>
              <w:t>18</w:t>
            </w:r>
            <w:r w:rsidRPr="00CF56BA">
              <w:rPr>
                <w:rFonts w:ascii="宋体" w:hAnsi="宋体" w:hint="eastAsia"/>
                <w:bCs/>
                <w:lang w:val="en-US"/>
              </w:rPr>
              <w:t>日</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561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561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中国</w:t>
            </w:r>
            <w:r w:rsidRPr="00373F5F">
              <w:rPr>
                <w:rFonts w:ascii="宋体" w:hAnsi="宋体" w:cs="宋体" w:hint="eastAsia"/>
                <w:color w:val="000000"/>
                <w:szCs w:val="24"/>
                <w:lang w:val="en-US"/>
              </w:rPr>
              <w:t>银行</w:t>
            </w:r>
            <w:r>
              <w:rPr>
                <w:rFonts w:ascii="宋体" w:hAnsi="宋体" w:cs="宋体" w:hint="eastAsia"/>
                <w:color w:val="000000"/>
                <w:szCs w:val="24"/>
                <w:lang w:val="en-US"/>
              </w:rPr>
              <w:t>股份有限公司</w:t>
            </w:r>
          </w:p>
        </w:tc>
      </w:tr>
      <w:tr w:rsidR="00E1537D" w:rsidRPr="00373F5F" w:rsidTr="00215A9B">
        <w:trPr>
          <w:trHeight w:val="300"/>
          <w:jc w:val="center"/>
        </w:trPr>
        <w:tc>
          <w:tcPr>
            <w:tcW w:w="3454" w:type="dxa"/>
            <w:shd w:val="clear" w:color="auto" w:fill="auto"/>
            <w:vAlign w:val="center"/>
            <w:hideMark/>
          </w:tcPr>
          <w:p w:rsidR="00E1537D" w:rsidRPr="007477BA" w:rsidRDefault="00E1537D" w:rsidP="00D95446">
            <w:pPr>
              <w:spacing w:beforeLines="30" w:line="276" w:lineRule="auto"/>
              <w:jc w:val="center"/>
              <w:rPr>
                <w:rFonts w:ascii="宋体" w:hAnsi="宋体" w:cs="宋体"/>
                <w:color w:val="000000"/>
                <w:szCs w:val="24"/>
                <w:lang w:val="en-US"/>
              </w:rPr>
            </w:pPr>
            <w:r w:rsidRPr="007477BA">
              <w:rPr>
                <w:rFonts w:ascii="宋体" w:hAnsi="宋体" w:cs="宋体" w:hint="eastAsia"/>
                <w:color w:val="000000"/>
                <w:szCs w:val="24"/>
                <w:lang w:val="en-US"/>
              </w:rPr>
              <w:t>最后运作</w:t>
            </w:r>
            <w:r w:rsidRPr="007477BA">
              <w:rPr>
                <w:rFonts w:ascii="宋体" w:hAnsi="宋体" w:cs="宋体"/>
                <w:color w:val="000000"/>
                <w:szCs w:val="24"/>
                <w:lang w:val="en-US"/>
              </w:rPr>
              <w:t>日</w:t>
            </w:r>
            <w:r w:rsidRPr="007477BA">
              <w:rPr>
                <w:rFonts w:ascii="宋体" w:hAnsi="宋体" w:cs="宋体" w:hint="eastAsia"/>
                <w:color w:val="000000"/>
                <w:szCs w:val="24"/>
                <w:lang w:val="en-US"/>
              </w:rPr>
              <w:t>基金份额总额</w:t>
            </w:r>
          </w:p>
        </w:tc>
        <w:tc>
          <w:tcPr>
            <w:tcW w:w="5614" w:type="dxa"/>
            <w:shd w:val="clear" w:color="auto" w:fill="auto"/>
            <w:vAlign w:val="center"/>
            <w:hideMark/>
          </w:tcPr>
          <w:p w:rsidR="00E1537D" w:rsidRPr="007477BA" w:rsidRDefault="007477BA" w:rsidP="00D95446">
            <w:pPr>
              <w:spacing w:beforeLines="30" w:line="276" w:lineRule="auto"/>
              <w:jc w:val="center"/>
              <w:rPr>
                <w:rFonts w:ascii="宋体" w:hAnsi="宋体" w:cs="宋体"/>
                <w:color w:val="000000"/>
                <w:szCs w:val="24"/>
                <w:lang w:val="en-US"/>
              </w:rPr>
            </w:pPr>
            <w:r w:rsidRPr="007477BA">
              <w:rPr>
                <w:rFonts w:ascii="宋体" w:hAnsi="宋体" w:cs="宋体" w:hint="eastAsia"/>
                <w:color w:val="000000"/>
                <w:szCs w:val="24"/>
                <w:lang w:val="en-US"/>
              </w:rPr>
              <w:t>30,955.82</w:t>
            </w:r>
            <w:r w:rsidR="00E1537D" w:rsidRPr="007477BA">
              <w:rPr>
                <w:rFonts w:ascii="宋体" w:hAnsi="宋体" w:cs="宋体" w:hint="eastAsia"/>
                <w:color w:val="000000"/>
                <w:szCs w:val="24"/>
                <w:lang w:val="en-US"/>
              </w:rPr>
              <w:t>份</w:t>
            </w:r>
          </w:p>
        </w:tc>
      </w:tr>
      <w:tr w:rsidR="00E1537D" w:rsidRPr="00373F5F" w:rsidTr="00215A9B">
        <w:trPr>
          <w:trHeight w:val="300"/>
          <w:jc w:val="center"/>
        </w:trPr>
        <w:tc>
          <w:tcPr>
            <w:tcW w:w="345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5614" w:type="dxa"/>
            <w:shd w:val="clear" w:color="auto" w:fill="auto"/>
            <w:vAlign w:val="center"/>
            <w:hideMark/>
          </w:tcPr>
          <w:p w:rsidR="00E1537D" w:rsidRPr="00373F5F" w:rsidRDefault="00E1537D" w:rsidP="00D9544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bl>
    <w:p w:rsidR="00E1537D" w:rsidRPr="00ED42E2" w:rsidRDefault="00E1537D" w:rsidP="004E040C">
      <w:pPr>
        <w:spacing w:line="360" w:lineRule="auto"/>
        <w:rPr>
          <w:rStyle w:val="af9"/>
          <w:rFonts w:ascii="宋体" w:hAnsi="宋体"/>
          <w:color w:val="000000"/>
        </w:rPr>
      </w:pPr>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2"/>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7196"/>
      </w:tblGrid>
      <w:tr w:rsidR="008E66C4" w:rsidRPr="00ED42E2" w:rsidTr="00726696">
        <w:trPr>
          <w:trHeight w:val="280"/>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D95446">
            <w:pPr>
              <w:spacing w:beforeLines="50" w:line="360" w:lineRule="auto"/>
              <w:jc w:val="both"/>
              <w:rPr>
                <w:rStyle w:val="af9"/>
                <w:rFonts w:ascii="宋体" w:hAnsi="宋体"/>
                <w:b w:val="0"/>
              </w:rPr>
            </w:pPr>
            <w:r w:rsidRPr="00ED42E2">
              <w:rPr>
                <w:rStyle w:val="af9"/>
                <w:rFonts w:ascii="宋体" w:hAnsi="宋体"/>
                <w:b w:val="0"/>
              </w:rPr>
              <w:t>投资目标</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86229F" w:rsidRDefault="00215A9B" w:rsidP="00D95446">
            <w:pPr>
              <w:spacing w:beforeLines="50" w:line="360" w:lineRule="auto"/>
              <w:jc w:val="both"/>
              <w:rPr>
                <w:rStyle w:val="af9"/>
                <w:b w:val="0"/>
              </w:rPr>
            </w:pPr>
            <w:r w:rsidRPr="00215A9B">
              <w:rPr>
                <w:rFonts w:hint="eastAsia"/>
                <w:bCs/>
              </w:rPr>
              <w:t>在严格控制风险和保持资产流动性的基础上，本基金通过灵活的资产配置，在股票、固定收益证券和现金等大类资产中充分挖掘和利用潜在的投资机会，力求实现基金资产的持续稳定增值。</w:t>
            </w:r>
          </w:p>
        </w:tc>
      </w:tr>
      <w:tr w:rsidR="008E66C4" w:rsidRPr="00ED42E2" w:rsidTr="00726696">
        <w:trPr>
          <w:trHeight w:val="5425"/>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D95446">
            <w:pPr>
              <w:spacing w:beforeLines="50" w:line="360" w:lineRule="auto"/>
              <w:jc w:val="both"/>
              <w:rPr>
                <w:rStyle w:val="af9"/>
                <w:rFonts w:ascii="宋体" w:hAnsi="宋体"/>
                <w:b w:val="0"/>
              </w:rPr>
            </w:pPr>
            <w:r w:rsidRPr="00ED42E2">
              <w:rPr>
                <w:rStyle w:val="af9"/>
                <w:rFonts w:ascii="宋体" w:hAnsi="宋体"/>
                <w:b w:val="0"/>
              </w:rPr>
              <w:t>投资策略</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337829" w:rsidP="00D95446">
            <w:pPr>
              <w:spacing w:beforeLines="50" w:line="360" w:lineRule="auto"/>
              <w:jc w:val="both"/>
              <w:rPr>
                <w:rFonts w:asciiTheme="majorEastAsia" w:eastAsiaTheme="majorEastAsia" w:hAnsiTheme="majorEastAsia"/>
              </w:rPr>
            </w:pPr>
            <w:r w:rsidRPr="00337829">
              <w:rPr>
                <w:rFonts w:asciiTheme="majorEastAsia" w:eastAsiaTheme="majorEastAsia" w:hAnsiTheme="majorEastAsia" w:hint="eastAsia"/>
              </w:rPr>
              <w:t>（一）大类资产配置。本基金在宏观经济分析基础上，结合政策面、市场资金面，积极把握市场发展趋势，根据经济周期不同阶段各类资产市场表现变化情况，对股票、债券和现金等大类资产投资比例进行战略配置和调整，以规避或分散市场风险，提高基金风险调整后的收益。（二）股票投资策略。在严格控制风险、保持资产流动性的前提下，本基金将适度参与股票、权证等权益类资产的投资，以增加基金收益。本基金将主要采用“自下而上”的个股选择方法，在拟配置的行业内部通过定量与定性相结合的分析方法选筛选个股。（三）债券投资策略。本基金通过对国内外宏观经济态势、利率走势、收益率曲线变化趋势和信用风险变化等因素进行综合分析，构建和调整固定收益证券投资组合，力求获得稳健的投资收益。</w:t>
            </w:r>
            <w:r w:rsidRPr="00337829">
              <w:rPr>
                <w:rFonts w:asciiTheme="majorEastAsia" w:eastAsiaTheme="majorEastAsia" w:hAnsiTheme="majorEastAsia" w:hint="eastAsia"/>
                <w:bCs/>
              </w:rPr>
              <w:t>（四）金融衍生品投资策略</w:t>
            </w:r>
          </w:p>
        </w:tc>
      </w:tr>
      <w:tr w:rsidR="008E66C4" w:rsidRPr="00ED42E2" w:rsidTr="00726696">
        <w:trPr>
          <w:trHeight w:val="346"/>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D95446">
            <w:pPr>
              <w:spacing w:beforeLines="50" w:line="360" w:lineRule="auto"/>
              <w:jc w:val="both"/>
              <w:rPr>
                <w:rStyle w:val="af9"/>
                <w:rFonts w:ascii="宋体" w:hAnsi="宋体"/>
                <w:b w:val="0"/>
              </w:rPr>
            </w:pPr>
            <w:r w:rsidRPr="00ED42E2">
              <w:rPr>
                <w:rStyle w:val="af9"/>
                <w:rFonts w:ascii="宋体" w:hAnsi="宋体"/>
                <w:b w:val="0"/>
              </w:rPr>
              <w:t>业绩比较基准</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337829" w:rsidP="00D95446">
            <w:pPr>
              <w:spacing w:beforeLines="50" w:line="360" w:lineRule="auto"/>
              <w:jc w:val="both"/>
              <w:rPr>
                <w:rStyle w:val="af9"/>
                <w:rFonts w:asciiTheme="majorEastAsia" w:eastAsiaTheme="majorEastAsia" w:hAnsiTheme="majorEastAsia"/>
                <w:b w:val="0"/>
              </w:rPr>
            </w:pPr>
            <w:r w:rsidRPr="00337829">
              <w:rPr>
                <w:rFonts w:asciiTheme="majorEastAsia" w:eastAsiaTheme="majorEastAsia" w:hAnsiTheme="majorEastAsia" w:hint="eastAsia"/>
                <w:bCs/>
              </w:rPr>
              <w:t>30%×沪深300指数收益率＋70%×中证全债指数收益率</w:t>
            </w:r>
          </w:p>
        </w:tc>
      </w:tr>
      <w:tr w:rsidR="008E66C4" w:rsidRPr="00ED42E2" w:rsidTr="00726696">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8E66C4" w:rsidP="00D95446">
            <w:pPr>
              <w:spacing w:beforeLines="50" w:line="360" w:lineRule="auto"/>
              <w:jc w:val="both"/>
              <w:rPr>
                <w:rFonts w:asciiTheme="majorEastAsia" w:eastAsiaTheme="majorEastAsia" w:hAnsiTheme="majorEastAsia"/>
              </w:rPr>
            </w:pPr>
            <w:r w:rsidRPr="00337829">
              <w:rPr>
                <w:rFonts w:asciiTheme="majorEastAsia" w:eastAsiaTheme="majorEastAsia" w:hAnsiTheme="majorEastAsia"/>
              </w:rPr>
              <w:t>风险收益特征</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337829" w:rsidP="00D95446">
            <w:pPr>
              <w:spacing w:beforeLines="50" w:line="360" w:lineRule="auto"/>
              <w:jc w:val="both"/>
              <w:rPr>
                <w:rFonts w:asciiTheme="majorEastAsia" w:eastAsiaTheme="majorEastAsia" w:hAnsiTheme="majorEastAsia"/>
              </w:rPr>
            </w:pPr>
            <w:r w:rsidRPr="00337829">
              <w:rPr>
                <w:rFonts w:asciiTheme="majorEastAsia" w:eastAsiaTheme="majorEastAsia" w:hAnsiTheme="majorEastAsia"/>
                <w:bCs/>
              </w:rPr>
              <w:t>本基金是混合型基金，其预期收益及风险水平高于货币市场基金和债券型基金，低于股票型基金，属于中高收益风险特征的基金。</w:t>
            </w:r>
          </w:p>
        </w:tc>
      </w:tr>
    </w:tbl>
    <w:p w:rsidR="008E66C4" w:rsidRPr="00ED42E2" w:rsidRDefault="008E66C4" w:rsidP="008E66C4">
      <w:pPr>
        <w:spacing w:line="360" w:lineRule="auto"/>
        <w:rPr>
          <w:rStyle w:val="af9"/>
          <w:rFonts w:ascii="宋体" w:hAnsi="宋体"/>
          <w:b w:val="0"/>
          <w:color w:val="000000"/>
        </w:rPr>
      </w:pPr>
    </w:p>
    <w:p w:rsidR="008E66C4" w:rsidRPr="00ED42E2" w:rsidRDefault="008E66C4" w:rsidP="008D2FE4">
      <w:pPr>
        <w:pStyle w:val="1"/>
        <w:spacing w:line="360" w:lineRule="auto"/>
        <w:ind w:left="567" w:hanging="567"/>
        <w:jc w:val="center"/>
        <w:rPr>
          <w:rStyle w:val="af9"/>
          <w:rFonts w:ascii="宋体" w:hAnsi="宋体"/>
          <w:color w:val="000000"/>
        </w:rPr>
      </w:pPr>
      <w:bookmarkStart w:id="3" w:name="_Toc524628629"/>
      <w:r w:rsidRPr="00ED42E2">
        <w:rPr>
          <w:rStyle w:val="af9"/>
          <w:rFonts w:ascii="宋体" w:hAnsi="宋体" w:hint="eastAsia"/>
          <w:color w:val="000000"/>
        </w:rPr>
        <w:t>基金运作情况概述</w:t>
      </w:r>
      <w:bookmarkEnd w:id="3"/>
    </w:p>
    <w:p w:rsidR="00A1130D" w:rsidRPr="00ED42E2" w:rsidRDefault="00876BD0" w:rsidP="008D2FE4">
      <w:pPr>
        <w:spacing w:line="360" w:lineRule="auto"/>
        <w:ind w:leftChars="50" w:left="120" w:rightChars="50" w:right="120" w:firstLineChars="200" w:firstLine="480"/>
        <w:jc w:val="both"/>
        <w:rPr>
          <w:rFonts w:ascii="宋体" w:hAnsi="宋体"/>
          <w:bCs/>
          <w:lang w:val="en-US"/>
        </w:rPr>
      </w:pPr>
      <w:r>
        <w:rPr>
          <w:rFonts w:ascii="宋体" w:hAnsi="宋体" w:hint="eastAsia"/>
          <w:bCs/>
          <w:lang w:val="en-US"/>
        </w:rPr>
        <w:t>广发鑫利灵活配置混合型证券投资基金</w:t>
      </w:r>
      <w:r w:rsidR="00A1130D" w:rsidRPr="00ED42E2">
        <w:rPr>
          <w:rFonts w:ascii="宋体" w:hAnsi="宋体" w:hint="eastAsia"/>
          <w:bCs/>
          <w:lang w:val="en-US"/>
        </w:rPr>
        <w:t>(“本基金”)经中国证券监督管理委员会(“中国证监会”)证监许可</w:t>
      </w:r>
      <w:r w:rsidR="00A04FC0" w:rsidRPr="00CF56BA">
        <w:rPr>
          <w:rFonts w:ascii="宋体" w:hAnsi="宋体"/>
          <w:bCs/>
          <w:lang w:val="en-US"/>
        </w:rPr>
        <w:t>[2015]</w:t>
      </w:r>
      <w:r w:rsidR="00A04FC0">
        <w:rPr>
          <w:rFonts w:ascii="宋体" w:hAnsi="宋体" w:hint="eastAsia"/>
          <w:bCs/>
          <w:lang w:val="en-US"/>
        </w:rPr>
        <w:t>1471</w:t>
      </w:r>
      <w:r w:rsidR="00A04FC0" w:rsidRPr="00CF56BA">
        <w:rPr>
          <w:rFonts w:ascii="宋体" w:hAnsi="宋体" w:hint="eastAsia"/>
          <w:bCs/>
          <w:lang w:val="en-US"/>
        </w:rPr>
        <w:t>号文</w:t>
      </w:r>
      <w:r w:rsidR="00A04FC0">
        <w:rPr>
          <w:rFonts w:ascii="宋体" w:hAnsi="宋体" w:hint="eastAsia"/>
          <w:bCs/>
          <w:lang w:val="en-US"/>
        </w:rPr>
        <w:t>及</w:t>
      </w:r>
      <w:r w:rsidR="00A04FC0" w:rsidRPr="00D027B8">
        <w:rPr>
          <w:rFonts w:ascii="宋体" w:hAnsi="宋体" w:hint="eastAsia"/>
        </w:rPr>
        <w:t>机构部函[2016]</w:t>
      </w:r>
      <w:r w:rsidR="00A04FC0" w:rsidRPr="00D027B8">
        <w:rPr>
          <w:rFonts w:ascii="宋体" w:hAnsi="宋体"/>
        </w:rPr>
        <w:t>248</w:t>
      </w:r>
      <w:r w:rsidR="00A04FC0">
        <w:rPr>
          <w:rFonts w:ascii="宋体" w:hAnsi="宋体"/>
        </w:rPr>
        <w:t>6</w:t>
      </w:r>
      <w:r w:rsidR="00A04FC0" w:rsidRPr="00D027B8">
        <w:rPr>
          <w:rFonts w:ascii="宋体" w:hAnsi="宋体" w:hint="eastAsia"/>
        </w:rPr>
        <w:t>号</w:t>
      </w:r>
      <w:r w:rsidR="00A04FC0">
        <w:rPr>
          <w:rFonts w:ascii="宋体" w:hAnsi="宋体" w:hint="eastAsia"/>
        </w:rPr>
        <w:t>文</w:t>
      </w:r>
      <w:r w:rsidR="00A1130D" w:rsidRPr="00ED42E2">
        <w:rPr>
          <w:rFonts w:ascii="宋体" w:hAnsi="宋体" w:hint="eastAsia"/>
          <w:bCs/>
          <w:lang w:val="en-US"/>
        </w:rPr>
        <w:t>的批准，由基金管理人广发基金管理有限公司依照《中华人民共和国证券投资基金法》、《公开募集证券投资基金运作管理办法》等有关规定和《</w:t>
      </w:r>
      <w:r>
        <w:rPr>
          <w:rFonts w:ascii="宋体" w:hAnsi="宋体" w:hint="eastAsia"/>
          <w:bCs/>
          <w:lang w:val="en-US"/>
        </w:rPr>
        <w:t>广发鑫利灵活配置混合型证券投资基金</w:t>
      </w:r>
      <w:r w:rsidR="00A1130D" w:rsidRPr="00ED42E2">
        <w:rPr>
          <w:rFonts w:ascii="宋体" w:hAnsi="宋体" w:hint="eastAsia"/>
          <w:bCs/>
          <w:lang w:val="en-US"/>
        </w:rPr>
        <w:t>基金合同》(“基金合同”)的要求于</w:t>
      </w:r>
      <w:r w:rsidR="00A04FC0">
        <w:rPr>
          <w:rFonts w:ascii="宋体" w:hAnsi="宋体" w:hint="eastAsia"/>
          <w:bCs/>
          <w:lang w:val="en-US"/>
        </w:rPr>
        <w:t>2016</w:t>
      </w:r>
      <w:r w:rsidR="00A04FC0" w:rsidRPr="00CF56BA">
        <w:rPr>
          <w:rFonts w:ascii="宋体" w:hAnsi="宋体" w:hint="eastAsia"/>
          <w:bCs/>
          <w:lang w:val="en-US"/>
        </w:rPr>
        <w:t>年</w:t>
      </w:r>
      <w:r w:rsidR="00A04FC0">
        <w:rPr>
          <w:rFonts w:ascii="宋体" w:hAnsi="宋体" w:hint="eastAsia"/>
          <w:bCs/>
          <w:lang w:val="en-US"/>
        </w:rPr>
        <w:t>11</w:t>
      </w:r>
      <w:r w:rsidR="00A04FC0" w:rsidRPr="00CF56BA">
        <w:rPr>
          <w:rFonts w:ascii="宋体" w:hAnsi="宋体" w:hint="eastAsia"/>
          <w:bCs/>
          <w:lang w:val="en-US"/>
        </w:rPr>
        <w:t>月</w:t>
      </w:r>
      <w:r w:rsidR="00A04FC0">
        <w:rPr>
          <w:rFonts w:ascii="宋体" w:hAnsi="宋体" w:hint="eastAsia"/>
          <w:bCs/>
          <w:lang w:val="en-US"/>
        </w:rPr>
        <w:t>18</w:t>
      </w:r>
      <w:r w:rsidR="00A04FC0" w:rsidRPr="00CF56BA">
        <w:rPr>
          <w:rFonts w:ascii="宋体" w:hAnsi="宋体" w:hint="eastAsia"/>
          <w:bCs/>
          <w:lang w:val="en-US"/>
        </w:rPr>
        <w:t>日</w:t>
      </w:r>
      <w:r w:rsidR="00A1130D" w:rsidRPr="00ED42E2">
        <w:rPr>
          <w:rFonts w:ascii="宋体" w:hAnsi="宋体" w:hint="eastAsia"/>
          <w:bCs/>
          <w:lang w:val="en-US"/>
        </w:rPr>
        <w:t>募集成立。本基金的基金管理人为广发基金管理有限公司，基金托管人为</w:t>
      </w:r>
      <w:r w:rsidR="00A1130D" w:rsidRPr="00ED42E2">
        <w:rPr>
          <w:rStyle w:val="af9"/>
          <w:rFonts w:ascii="宋体" w:hAnsi="宋体" w:hint="eastAsia"/>
          <w:b w:val="0"/>
          <w:color w:val="000000"/>
        </w:rPr>
        <w:t>中国银行</w:t>
      </w:r>
      <w:r w:rsidR="00A1130D" w:rsidRPr="00ED42E2">
        <w:rPr>
          <w:rStyle w:val="af9"/>
          <w:rFonts w:ascii="宋体" w:hAnsi="宋体"/>
          <w:b w:val="0"/>
        </w:rPr>
        <w:t>股份有限公司</w:t>
      </w:r>
      <w:r w:rsidR="00A1130D" w:rsidRPr="00ED42E2">
        <w:rPr>
          <w:rFonts w:ascii="宋体" w:hAnsi="宋体" w:hint="eastAsia"/>
          <w:bCs/>
          <w:lang w:val="en-US"/>
        </w:rPr>
        <w:t>。</w:t>
      </w:r>
    </w:p>
    <w:p w:rsidR="00D1589E" w:rsidRDefault="00D1589E" w:rsidP="008D2FE4">
      <w:pPr>
        <w:spacing w:line="360" w:lineRule="auto"/>
        <w:ind w:leftChars="50" w:left="120" w:rightChars="50" w:right="120" w:firstLineChars="200" w:firstLine="480"/>
        <w:jc w:val="both"/>
        <w:rPr>
          <w:rFonts w:ascii="宋体" w:hAnsi="宋体"/>
          <w:bCs/>
          <w:lang w:val="en-US"/>
        </w:rPr>
      </w:pPr>
      <w:r w:rsidRPr="00D1589E">
        <w:rPr>
          <w:rFonts w:ascii="宋体" w:hAnsi="宋体" w:hint="eastAsia"/>
          <w:bCs/>
          <w:lang w:val="en-US"/>
        </w:rPr>
        <w:t>本基金募集期间为2016年11月14日，募集资金总额为人民币200,005,207.79元，有效认购户数为222户。</w:t>
      </w:r>
    </w:p>
    <w:p w:rsidR="00BC17DE" w:rsidRPr="00ED42E2" w:rsidRDefault="008E66C4" w:rsidP="008D2FE4">
      <w:pPr>
        <w:spacing w:line="360" w:lineRule="auto"/>
        <w:ind w:leftChars="50" w:left="120" w:rightChars="50" w:right="120" w:firstLineChars="200" w:firstLine="480"/>
        <w:jc w:val="both"/>
        <w:rPr>
          <w:rFonts w:ascii="宋体" w:hAnsi="宋体"/>
          <w:bCs/>
          <w:lang w:val="en-US"/>
        </w:rPr>
      </w:pPr>
      <w:r w:rsidRPr="00ED42E2">
        <w:rPr>
          <w:rFonts w:ascii="宋体" w:hAnsi="宋体"/>
          <w:bCs/>
          <w:lang w:val="en-US"/>
        </w:rPr>
        <w:t>根据《中华人民共和国证券投资基金法》、《公开募集证券投资基金运作管理办法》、《</w:t>
      </w:r>
      <w:r w:rsidR="00876BD0">
        <w:rPr>
          <w:rFonts w:ascii="宋体" w:hAnsi="宋体"/>
          <w:bCs/>
          <w:lang w:val="en-US"/>
        </w:rPr>
        <w:t>广发鑫利灵活配置混合型证券投资基金</w:t>
      </w:r>
      <w:r w:rsidRPr="00ED42E2">
        <w:rPr>
          <w:rFonts w:ascii="宋体" w:hAnsi="宋体"/>
          <w:bCs/>
          <w:lang w:val="en-US"/>
        </w:rPr>
        <w:t>基金合同》</w:t>
      </w:r>
      <w:r w:rsidRPr="00ED42E2">
        <w:rPr>
          <w:rFonts w:ascii="宋体" w:hAnsi="宋体" w:hint="eastAsia"/>
          <w:bCs/>
          <w:lang w:val="en-US"/>
        </w:rPr>
        <w:t>（以</w:t>
      </w:r>
      <w:r w:rsidRPr="00ED42E2">
        <w:rPr>
          <w:rFonts w:ascii="宋体" w:hAnsi="宋体"/>
          <w:bCs/>
          <w:lang w:val="en-US"/>
        </w:rPr>
        <w:t>下简称</w:t>
      </w:r>
      <w:r w:rsidRPr="00ED42E2">
        <w:rPr>
          <w:rFonts w:ascii="宋体" w:hAnsi="宋体" w:hint="eastAsia"/>
          <w:bCs/>
          <w:lang w:val="en-US"/>
        </w:rPr>
        <w:t>“基金合同”</w:t>
      </w:r>
      <w:r w:rsidRPr="00ED42E2">
        <w:rPr>
          <w:rFonts w:ascii="宋体" w:hAnsi="宋体"/>
          <w:bCs/>
          <w:lang w:val="en-US"/>
        </w:rPr>
        <w:t>）等有关规定，基金合同生效后，</w:t>
      </w:r>
      <w:r w:rsidRPr="00ED42E2">
        <w:rPr>
          <w:rFonts w:ascii="宋体" w:hAnsi="宋体" w:hint="eastAsia"/>
          <w:bCs/>
          <w:lang w:val="en-US"/>
        </w:rPr>
        <w:t>连续六十个工作日出现基金份额持有人数量不满200人或者基金资产净值低于5,000万元人民币情形的，基金管理人应当终止《基金合同》，不需召开基金份额持有人大会。</w:t>
      </w:r>
      <w:r w:rsidR="00D1589E" w:rsidRPr="00CF56BA">
        <w:rPr>
          <w:rFonts w:ascii="宋体" w:hAnsi="宋体"/>
          <w:bCs/>
          <w:lang w:val="en-US"/>
        </w:rPr>
        <w:t>截至</w:t>
      </w:r>
      <w:r w:rsidR="00D1589E" w:rsidRPr="00215A9B">
        <w:rPr>
          <w:rFonts w:ascii="宋体" w:hAnsi="宋体" w:hint="eastAsia"/>
          <w:bCs/>
          <w:lang w:val="en-US"/>
        </w:rPr>
        <w:t>2018年7月30日</w:t>
      </w:r>
      <w:r w:rsidR="00D1589E" w:rsidRPr="00CF56BA">
        <w:rPr>
          <w:rFonts w:ascii="宋体" w:hAnsi="宋体"/>
          <w:bCs/>
          <w:lang w:val="en-US"/>
        </w:rPr>
        <w:t>日终，</w:t>
      </w:r>
      <w:r w:rsidR="00D1589E" w:rsidRPr="00CF56BA">
        <w:rPr>
          <w:rFonts w:ascii="宋体" w:hAnsi="宋体" w:hint="eastAsia"/>
          <w:bCs/>
          <w:lang w:val="en-US"/>
        </w:rPr>
        <w:t>本基金</w:t>
      </w:r>
      <w:r w:rsidR="00D1589E" w:rsidRPr="00CF56BA">
        <w:rPr>
          <w:rFonts w:ascii="宋体" w:hAnsi="宋体"/>
          <w:bCs/>
          <w:lang w:val="en-US"/>
        </w:rPr>
        <w:t>资产合计为</w:t>
      </w:r>
      <w:r w:rsidR="00DF3C70" w:rsidRPr="00DF3C70">
        <w:rPr>
          <w:rFonts w:ascii="宋体" w:hAnsi="宋体" w:hint="eastAsia"/>
          <w:bCs/>
          <w:lang w:val="en-US"/>
        </w:rPr>
        <w:t>3.71</w:t>
      </w:r>
      <w:r w:rsidR="00D1589E" w:rsidRPr="00CF56BA">
        <w:rPr>
          <w:rFonts w:ascii="宋体" w:hAnsi="宋体" w:hint="eastAsia"/>
          <w:bCs/>
          <w:lang w:val="en-US"/>
        </w:rPr>
        <w:t>万</w:t>
      </w:r>
      <w:r w:rsidRPr="00ED42E2">
        <w:rPr>
          <w:rFonts w:ascii="宋体" w:hAnsi="宋体"/>
          <w:bCs/>
          <w:lang w:val="en-US"/>
        </w:rPr>
        <w:t>元，基金</w:t>
      </w:r>
      <w:r w:rsidRPr="00ED42E2">
        <w:rPr>
          <w:rFonts w:ascii="宋体" w:hAnsi="宋体" w:hint="eastAsia"/>
          <w:bCs/>
          <w:lang w:val="en-US"/>
        </w:rPr>
        <w:t>资产净值连续六十个工作日</w:t>
      </w:r>
      <w:r w:rsidRPr="00ED42E2">
        <w:rPr>
          <w:rFonts w:ascii="宋体" w:hAnsi="宋体"/>
          <w:bCs/>
          <w:lang w:val="en-US"/>
        </w:rPr>
        <w:t>低于5</w:t>
      </w:r>
      <w:r w:rsidRPr="00ED42E2">
        <w:rPr>
          <w:rFonts w:ascii="宋体" w:hAnsi="宋体" w:hint="eastAsia"/>
          <w:bCs/>
          <w:lang w:val="en-US"/>
        </w:rPr>
        <w:t>,</w:t>
      </w:r>
      <w:r w:rsidRPr="00ED42E2">
        <w:rPr>
          <w:rFonts w:ascii="宋体" w:hAnsi="宋体"/>
          <w:bCs/>
          <w:lang w:val="en-US"/>
        </w:rPr>
        <w:t>000</w:t>
      </w:r>
      <w:r w:rsidRPr="00ED42E2">
        <w:rPr>
          <w:rFonts w:ascii="宋体" w:hAnsi="宋体" w:hint="eastAsia"/>
          <w:bCs/>
          <w:lang w:val="en-US"/>
        </w:rPr>
        <w:t>万</w:t>
      </w:r>
      <w:r w:rsidRPr="00ED42E2">
        <w:rPr>
          <w:rFonts w:ascii="宋体" w:hAnsi="宋体"/>
          <w:bCs/>
          <w:lang w:val="en-US"/>
        </w:rPr>
        <w:t>元</w:t>
      </w:r>
      <w:r w:rsidRPr="00ED42E2">
        <w:rPr>
          <w:rFonts w:ascii="宋体" w:hAnsi="宋体" w:hint="eastAsia"/>
          <w:bCs/>
          <w:lang w:val="en-US"/>
        </w:rPr>
        <w:t>人民币</w:t>
      </w:r>
      <w:r w:rsidRPr="00ED42E2">
        <w:rPr>
          <w:rFonts w:ascii="宋体" w:hAnsi="宋体"/>
          <w:bCs/>
          <w:lang w:val="en-US"/>
        </w:rPr>
        <w:t>，触发上述基金合同终止情形，基金合同自动终止，广发基金管理有限公司（以下简称“基金管理人”）将自</w:t>
      </w:r>
      <w:r w:rsidR="00D1589E" w:rsidRPr="00215A9B">
        <w:rPr>
          <w:rFonts w:ascii="宋体" w:hAnsi="宋体" w:hint="eastAsia"/>
          <w:bCs/>
          <w:lang w:val="en-US"/>
        </w:rPr>
        <w:t>2018年7月31日</w:t>
      </w:r>
      <w:r w:rsidRPr="00ED42E2">
        <w:rPr>
          <w:rFonts w:ascii="宋体" w:hAnsi="宋体"/>
          <w:bCs/>
          <w:lang w:val="en-US"/>
        </w:rPr>
        <w:t>起根据法律法规、基金合同等规定履行基金财产清算程序。</w:t>
      </w:r>
    </w:p>
    <w:p w:rsidR="00920BD7" w:rsidRPr="00ED42E2" w:rsidRDefault="00920BD7" w:rsidP="00B71983">
      <w:pPr>
        <w:ind w:left="540"/>
        <w:rPr>
          <w:rFonts w:ascii="宋体" w:hAnsi="宋体"/>
          <w:szCs w:val="24"/>
        </w:rPr>
      </w:pPr>
    </w:p>
    <w:p w:rsidR="00AC555B" w:rsidRPr="00ED42E2" w:rsidRDefault="00AC555B" w:rsidP="00A1130D">
      <w:pPr>
        <w:rPr>
          <w:rFonts w:ascii="宋体" w:hAnsi="宋体"/>
          <w:szCs w:val="24"/>
        </w:rPr>
      </w:pPr>
    </w:p>
    <w:p w:rsidR="00BC17DE" w:rsidRPr="00BC70E3" w:rsidRDefault="00BC17DE" w:rsidP="00BC70E3">
      <w:pPr>
        <w:pStyle w:val="1"/>
        <w:ind w:left="567" w:hanging="567"/>
        <w:jc w:val="center"/>
        <w:rPr>
          <w:b/>
          <w:lang w:val="en-US"/>
        </w:rPr>
      </w:pPr>
      <w:bookmarkStart w:id="4" w:name="_Toc524628630"/>
      <w:r w:rsidRPr="00BC70E3">
        <w:rPr>
          <w:b/>
          <w:lang w:val="en-US"/>
        </w:rPr>
        <w:t>审计报告</w:t>
      </w:r>
      <w:bookmarkEnd w:id="4"/>
    </w:p>
    <w:p w:rsidR="00B71983" w:rsidRPr="00ED42E2" w:rsidRDefault="00B71983" w:rsidP="00B71983">
      <w:pPr>
        <w:ind w:left="540"/>
        <w:jc w:val="center"/>
        <w:rPr>
          <w:rFonts w:ascii="宋体" w:hAnsi="宋体"/>
          <w:szCs w:val="24"/>
          <w:lang w:val="en-US"/>
        </w:rPr>
      </w:pPr>
    </w:p>
    <w:p w:rsidR="00B71983" w:rsidRPr="00ED42E2" w:rsidRDefault="009333BB" w:rsidP="00B71983">
      <w:pPr>
        <w:ind w:left="540"/>
        <w:jc w:val="right"/>
        <w:rPr>
          <w:rFonts w:ascii="宋体" w:hAnsi="宋体"/>
          <w:szCs w:val="24"/>
          <w:lang w:val="en-US"/>
        </w:rPr>
      </w:pPr>
      <w:r w:rsidRPr="009333BB">
        <w:rPr>
          <w:rFonts w:ascii="宋体" w:hAnsi="宋体" w:hint="eastAsia"/>
          <w:color w:val="000000"/>
          <w:szCs w:val="24"/>
        </w:rPr>
        <w:t>德师报(审)字(18)第S00507</w:t>
      </w:r>
      <w:r w:rsidR="002A1265" w:rsidRPr="00ED42E2">
        <w:rPr>
          <w:rFonts w:ascii="宋体" w:hAnsi="宋体" w:hint="eastAsia"/>
          <w:color w:val="000000"/>
          <w:szCs w:val="24"/>
        </w:rPr>
        <w:t>号</w:t>
      </w:r>
    </w:p>
    <w:p w:rsidR="009333BB" w:rsidRPr="009333BB" w:rsidRDefault="009333BB" w:rsidP="009333BB">
      <w:pPr>
        <w:tabs>
          <w:tab w:val="right" w:pos="9540"/>
        </w:tabs>
        <w:spacing w:line="360" w:lineRule="auto"/>
        <w:ind w:left="540"/>
        <w:rPr>
          <w:rFonts w:asciiTheme="minorEastAsia" w:eastAsiaTheme="minorEastAsia" w:hAnsiTheme="minorEastAsia"/>
          <w:szCs w:val="24"/>
        </w:rPr>
      </w:pPr>
      <w:r w:rsidRPr="009333BB">
        <w:rPr>
          <w:rFonts w:asciiTheme="minorEastAsia" w:eastAsiaTheme="minorEastAsia" w:hAnsiTheme="minorEastAsia" w:hint="eastAsia"/>
          <w:szCs w:val="24"/>
        </w:rPr>
        <w:t>广发鑫利灵活配置混合型证券投资基金全体持有人：</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一、审计意见</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审计了广发鑫利灵活配置混合型证券投资基金(以下简称“广发鑫利混合”)的清算财务报表，包括2018年8月13日(清算结束日)的清算资产负债表和2018年7月31日(清算开始日)至2018年8月13日(清算结束日)止期间的清算损益表及清算财务报表附注。</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我们认为，后附的清算财务报表已经在所有重大方面按照清算财务报表附注2所述编制基础编制。</w:t>
      </w:r>
    </w:p>
    <w:p w:rsidR="009333BB" w:rsidRPr="009333BB" w:rsidRDefault="009333BB" w:rsidP="009333BB">
      <w:pPr>
        <w:spacing w:line="360" w:lineRule="auto"/>
        <w:ind w:firstLineChars="200" w:firstLine="480"/>
        <w:jc w:val="both"/>
        <w:rPr>
          <w:rFonts w:ascii="宋体" w:hAnsi="宋体"/>
          <w:szCs w:val="24"/>
          <w:lang w:val="en-US"/>
        </w:rPr>
      </w:pP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二、形成审计意见的基础</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按照中国注册会计师审计准则的规定执行了审计工作。审计报告的“注册会计师对财务报表审计的责任”部分进一步阐述了我们在这些准则下的责任。按照中国注册会计师职业道德守则，我们独立于广发鑫利混合，并履行了职业道德方面的其他责任。我们相信，我们获取的审计证据是充分、适当的，为发表审计意见提供了基础。</w:t>
      </w:r>
    </w:p>
    <w:p w:rsidR="009333BB" w:rsidRPr="009333BB" w:rsidRDefault="009333BB" w:rsidP="009333BB">
      <w:pPr>
        <w:spacing w:line="360" w:lineRule="auto"/>
        <w:ind w:firstLineChars="200" w:firstLine="480"/>
        <w:jc w:val="both"/>
        <w:rPr>
          <w:rFonts w:ascii="宋体" w:hAnsi="宋体"/>
          <w:szCs w:val="24"/>
          <w:lang w:val="en-US"/>
        </w:rPr>
      </w:pP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三、强调事项—编制基础以及对分发和使用的限制</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提醒清算财务报表使用者关注清算财务报表附注2对编制基础的说明。广发鑫利混合清算财务报表仅是广发鑫利混合的基金管理人广发基金管理有限公司(以下简称“广发基金”)管理层为了遵守《广发鑫利灵活配置混合型证券投资基金基金合同》第十九部分作出的规定而编制，因此该清算财务报表可能不适用于其他用途。我们的报告仅用于广发基金向广发鑫利混合全体持有人及中国证券监督管理委员会(以下简称“中国证监会”)报送，而不应分发至除广发鑫利混合全体持有人及中国证监会以外的其他机构或人员或为其使用。本段内容不影响已发表的审计意见。</w:t>
      </w:r>
    </w:p>
    <w:p w:rsidR="009333BB" w:rsidRPr="009333BB" w:rsidRDefault="009333BB" w:rsidP="009333BB">
      <w:pPr>
        <w:spacing w:line="360" w:lineRule="auto"/>
        <w:ind w:firstLineChars="200" w:firstLine="480"/>
        <w:jc w:val="both"/>
        <w:rPr>
          <w:rFonts w:ascii="宋体" w:hAnsi="宋体"/>
          <w:szCs w:val="24"/>
          <w:lang w:val="en-US"/>
        </w:rPr>
      </w:pP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四、管理层和治理层对清算财务报表的责任</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广发基金管理层负责按照清算财务报表附注2所述编制基础编制清算财务报表，并设计、执行和维护必要的内部控制，以使清算财务报表不存在由于舞弊或错误导致的重大错报。</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广发基金治理层负责监督广发鑫利混合的财务报告过程。</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szCs w:val="24"/>
          <w:lang w:val="en-US"/>
        </w:rPr>
        <w:t> </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五、注册会计师对清算财务报表审计的责任</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的目标是对清算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清算财务报表使用者依据清算财务报表作出的经济决策，则通常认为错报是重大的。</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在按照审计准则执行审计工作的过程中，我们运用职业判断，并保持职业怀疑。同时，我们也执行以下工作：</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(1) 识别和评估由于舞弊或错误导致的清算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(2) 了解与审计相关的内部控制，以设计恰当的审计程序，但目的并非对内部控制的有效性发表意见。</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(3) 评价广发基金管理层选用会计政策的恰当性和作出会计估计及相关披露的合理性。</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(4) 评价清算财务报表的总体列报、结构和内容(包括披露)，并评价清算财务报表是否按照清算财务报表附注2所述编制基础编制。</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我们与广发基金治理层就计划的审计范围、时间安排和重大审计发现等事项进行沟通，包括沟通我们在审计中识别出的值得关注的内部控制缺陷。</w:t>
      </w:r>
    </w:p>
    <w:p w:rsidR="009333BB" w:rsidRDefault="009333BB" w:rsidP="00EB687B">
      <w:pPr>
        <w:tabs>
          <w:tab w:val="right" w:pos="9540"/>
        </w:tabs>
        <w:rPr>
          <w:rFonts w:asciiTheme="minorEastAsia" w:eastAsiaTheme="minorEastAsia" w:hAnsiTheme="minorEastAsia"/>
          <w:szCs w:val="24"/>
        </w:rPr>
      </w:pPr>
    </w:p>
    <w:p w:rsidR="009333BB" w:rsidRPr="009333BB" w:rsidRDefault="009333BB" w:rsidP="009333BB">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hint="eastAsia"/>
          <w:szCs w:val="24"/>
        </w:rPr>
        <w:t>德勤华永会计师事务所(特殊普通合伙</w:t>
      </w:r>
      <w:r w:rsidR="000A7A76">
        <w:rPr>
          <w:rFonts w:asciiTheme="minorEastAsia" w:eastAsiaTheme="minorEastAsia" w:hAnsiTheme="minorEastAsia" w:hint="eastAsia"/>
          <w:szCs w:val="24"/>
        </w:rPr>
        <w:t xml:space="preserve">)                           </w:t>
      </w:r>
      <w:r w:rsidRPr="009333BB">
        <w:rPr>
          <w:rFonts w:asciiTheme="minorEastAsia" w:eastAsiaTheme="minorEastAsia" w:hAnsiTheme="minorEastAsia" w:hint="eastAsia"/>
          <w:szCs w:val="24"/>
        </w:rPr>
        <w:t>中国注册会计师</w:t>
      </w:r>
    </w:p>
    <w:p w:rsidR="009333BB" w:rsidRPr="009333BB" w:rsidRDefault="009333BB" w:rsidP="009333BB">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szCs w:val="24"/>
        </w:rPr>
        <w:tab/>
      </w:r>
    </w:p>
    <w:p w:rsidR="009333BB" w:rsidRPr="009333BB" w:rsidRDefault="009333BB" w:rsidP="000A7A76">
      <w:pPr>
        <w:tabs>
          <w:tab w:val="right" w:pos="9540"/>
        </w:tabs>
        <w:ind w:left="540" w:firstLineChars="3300" w:firstLine="7920"/>
        <w:rPr>
          <w:rFonts w:asciiTheme="minorEastAsia" w:eastAsiaTheme="minorEastAsia" w:hAnsiTheme="minorEastAsia"/>
          <w:szCs w:val="24"/>
        </w:rPr>
      </w:pPr>
      <w:r w:rsidRPr="009333BB">
        <w:rPr>
          <w:rFonts w:asciiTheme="minorEastAsia" w:eastAsiaTheme="minorEastAsia" w:hAnsiTheme="minorEastAsia" w:hint="eastAsia"/>
          <w:szCs w:val="24"/>
        </w:rPr>
        <w:t>中国•上海</w:t>
      </w:r>
      <w:r w:rsidRPr="009333BB">
        <w:rPr>
          <w:rFonts w:asciiTheme="minorEastAsia" w:eastAsiaTheme="minorEastAsia" w:hAnsiTheme="minorEastAsia" w:hint="eastAsia"/>
          <w:szCs w:val="24"/>
        </w:rPr>
        <w:tab/>
      </w:r>
    </w:p>
    <w:p w:rsidR="009333BB" w:rsidRPr="009333BB" w:rsidRDefault="009333BB" w:rsidP="009333BB">
      <w:pPr>
        <w:tabs>
          <w:tab w:val="right" w:pos="9540"/>
        </w:tabs>
        <w:ind w:left="540"/>
        <w:rPr>
          <w:rFonts w:asciiTheme="minorEastAsia" w:eastAsiaTheme="minorEastAsia" w:hAnsiTheme="minorEastAsia"/>
          <w:szCs w:val="24"/>
        </w:rPr>
      </w:pPr>
    </w:p>
    <w:p w:rsidR="009333BB" w:rsidRPr="009333BB" w:rsidRDefault="009333BB" w:rsidP="009333BB">
      <w:pPr>
        <w:tabs>
          <w:tab w:val="right" w:pos="9540"/>
        </w:tabs>
        <w:ind w:left="540"/>
        <w:rPr>
          <w:rFonts w:asciiTheme="minorEastAsia" w:eastAsiaTheme="minorEastAsia" w:hAnsiTheme="minorEastAsia"/>
          <w:szCs w:val="24"/>
        </w:rPr>
      </w:pPr>
    </w:p>
    <w:p w:rsidR="009333BB" w:rsidRPr="009333BB" w:rsidRDefault="009333BB" w:rsidP="000A7A76">
      <w:pPr>
        <w:tabs>
          <w:tab w:val="right" w:pos="9540"/>
        </w:tabs>
        <w:ind w:left="540" w:right="480"/>
        <w:jc w:val="center"/>
        <w:rPr>
          <w:rFonts w:asciiTheme="minorEastAsia" w:eastAsiaTheme="minorEastAsia" w:hAnsiTheme="minorEastAsia"/>
          <w:szCs w:val="24"/>
        </w:rPr>
      </w:pPr>
      <w:r w:rsidRPr="009333BB">
        <w:rPr>
          <w:rFonts w:asciiTheme="minorEastAsia" w:eastAsiaTheme="minorEastAsia" w:hAnsiTheme="minorEastAsia" w:hint="eastAsia"/>
          <w:szCs w:val="24"/>
        </w:rPr>
        <w:t>中国注册会计师</w:t>
      </w:r>
    </w:p>
    <w:p w:rsidR="009333BB" w:rsidRPr="009333BB" w:rsidRDefault="009333BB" w:rsidP="009333BB">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szCs w:val="24"/>
        </w:rPr>
        <w:tab/>
      </w:r>
    </w:p>
    <w:p w:rsidR="009333BB" w:rsidRPr="009333BB" w:rsidRDefault="009333BB" w:rsidP="009333BB">
      <w:pPr>
        <w:tabs>
          <w:tab w:val="right" w:pos="9540"/>
        </w:tabs>
        <w:rPr>
          <w:rFonts w:asciiTheme="minorEastAsia" w:eastAsiaTheme="minorEastAsia" w:hAnsiTheme="minorEastAsia"/>
          <w:szCs w:val="24"/>
        </w:rPr>
      </w:pPr>
    </w:p>
    <w:p w:rsidR="00920BD7" w:rsidRPr="00ED42E2" w:rsidRDefault="009333BB" w:rsidP="009333BB">
      <w:pPr>
        <w:tabs>
          <w:tab w:val="right" w:pos="9540"/>
        </w:tabs>
        <w:ind w:left="540"/>
        <w:rPr>
          <w:rFonts w:ascii="宋体" w:hAnsi="宋体"/>
          <w:szCs w:val="24"/>
          <w:highlight w:val="yellow"/>
        </w:rPr>
        <w:sectPr w:rsidR="00920BD7" w:rsidRPr="00ED42E2" w:rsidSect="00B71983">
          <w:headerReference w:type="even" r:id="rId38"/>
          <w:headerReference w:type="default" r:id="rId39"/>
          <w:footerReference w:type="default" r:id="rId40"/>
          <w:headerReference w:type="first" r:id="rId41"/>
          <w:pgSz w:w="11909" w:h="16834" w:code="9"/>
          <w:pgMar w:top="864" w:right="720" w:bottom="432" w:left="1008" w:header="864" w:footer="432" w:gutter="0"/>
          <w:pgNumType w:start="1"/>
          <w:cols w:space="720"/>
          <w:noEndnote/>
        </w:sectPr>
      </w:pPr>
      <w:r w:rsidRPr="009333BB">
        <w:rPr>
          <w:rFonts w:asciiTheme="minorEastAsia" w:eastAsiaTheme="minorEastAsia" w:hAnsiTheme="minorEastAsia" w:hint="eastAsia"/>
          <w:szCs w:val="24"/>
        </w:rPr>
        <w:tab/>
        <w:t>2018年9月</w:t>
      </w:r>
      <w:r w:rsidR="000A7A76">
        <w:rPr>
          <w:rFonts w:asciiTheme="minorEastAsia" w:eastAsiaTheme="minorEastAsia" w:hAnsiTheme="minorEastAsia" w:hint="eastAsia"/>
          <w:szCs w:val="24"/>
        </w:rPr>
        <w:t>1</w:t>
      </w:r>
      <w:r w:rsidR="000A7A76">
        <w:rPr>
          <w:rFonts w:asciiTheme="minorEastAsia" w:eastAsiaTheme="minorEastAsia" w:hAnsiTheme="minorEastAsia"/>
          <w:szCs w:val="24"/>
        </w:rPr>
        <w:t>3</w:t>
      </w:r>
      <w:r w:rsidR="000A7A76">
        <w:rPr>
          <w:rFonts w:asciiTheme="minorEastAsia" w:eastAsiaTheme="minorEastAsia" w:hAnsiTheme="minorEastAsia" w:hint="eastAsia"/>
          <w:szCs w:val="24"/>
        </w:rPr>
        <w:t>日</w:t>
      </w:r>
    </w:p>
    <w:p w:rsidR="00635B1D" w:rsidRPr="0060501A" w:rsidRDefault="00635B1D" w:rsidP="00164151">
      <w:pPr>
        <w:pStyle w:val="1"/>
        <w:spacing w:before="360"/>
        <w:ind w:left="569" w:hangingChars="236" w:hanging="569"/>
        <w:jc w:val="center"/>
        <w:rPr>
          <w:b/>
        </w:rPr>
      </w:pPr>
      <w:bookmarkStart w:id="5" w:name="_Toc497242350"/>
      <w:bookmarkStart w:id="6" w:name="_Toc524628631"/>
      <w:r w:rsidRPr="0060501A">
        <w:rPr>
          <w:rFonts w:hint="eastAsia"/>
          <w:b/>
        </w:rPr>
        <w:t>资产负债表</w:t>
      </w:r>
      <w:bookmarkEnd w:id="5"/>
      <w:bookmarkEnd w:id="6"/>
    </w:p>
    <w:p w:rsidR="00E430EA" w:rsidRPr="000651C6" w:rsidRDefault="00635B1D" w:rsidP="000651C6">
      <w:pPr>
        <w:rPr>
          <w:rFonts w:ascii="宋体" w:hAnsi="宋体"/>
          <w:b/>
          <w:szCs w:val="24"/>
          <w:lang w:val="en-US"/>
        </w:rPr>
      </w:pPr>
      <w:r>
        <w:rPr>
          <w:rFonts w:ascii="宋体" w:hAnsi="宋体" w:hint="eastAsia"/>
          <w:b/>
          <w:szCs w:val="24"/>
          <w:lang w:val="en-US"/>
        </w:rPr>
        <w:t>5.1</w:t>
      </w:r>
      <w:r w:rsidRPr="0060501A">
        <w:rPr>
          <w:rFonts w:ascii="宋体" w:hAnsi="宋体"/>
          <w:b/>
          <w:szCs w:val="24"/>
          <w:lang w:val="en-US"/>
        </w:rPr>
        <w:t>清算资产负债表</w:t>
      </w:r>
    </w:p>
    <w:p w:rsidR="00E430EA" w:rsidRPr="00F84753" w:rsidRDefault="00E430EA" w:rsidP="00E430EA">
      <w:pPr>
        <w:jc w:val="right"/>
        <w:rPr>
          <w:szCs w:val="24"/>
        </w:rPr>
      </w:pPr>
      <w:r w:rsidRPr="00F84753">
        <w:rPr>
          <w:szCs w:val="24"/>
        </w:rPr>
        <w:t>单位：人民币元</w:t>
      </w:r>
    </w:p>
    <w:tbl>
      <w:tblPr>
        <w:tblW w:w="10185" w:type="dxa"/>
        <w:tblInd w:w="5" w:type="dxa"/>
        <w:tblLayout w:type="fixed"/>
        <w:tblCellMar>
          <w:left w:w="0" w:type="dxa"/>
          <w:right w:w="0" w:type="dxa"/>
        </w:tblCellMar>
        <w:tblLook w:val="0000"/>
      </w:tblPr>
      <w:tblGrid>
        <w:gridCol w:w="4701"/>
        <w:gridCol w:w="2742"/>
        <w:gridCol w:w="2742"/>
      </w:tblGrid>
      <w:tr w:rsidR="00635B1D" w:rsidRPr="009B7071" w:rsidTr="00260B6B">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B1D" w:rsidRPr="009B7071" w:rsidRDefault="00635B1D" w:rsidP="00260B6B">
            <w:pPr>
              <w:jc w:val="center"/>
              <w:rPr>
                <w:rFonts w:asciiTheme="majorEastAsia" w:eastAsiaTheme="majorEastAsia" w:hAnsiTheme="majorEastAsia"/>
                <w:b/>
                <w:szCs w:val="24"/>
                <w:lang w:val="en-US"/>
              </w:rPr>
            </w:pPr>
            <w:r w:rsidRPr="009B7071">
              <w:rPr>
                <w:rFonts w:asciiTheme="majorEastAsia" w:eastAsiaTheme="majorEastAsia" w:hAnsiTheme="majorEastAsia"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635B1D" w:rsidRPr="009B7071" w:rsidRDefault="00635B1D" w:rsidP="00260B6B">
            <w:pPr>
              <w:jc w:val="center"/>
              <w:rPr>
                <w:rFonts w:asciiTheme="majorEastAsia" w:eastAsiaTheme="majorEastAsia" w:hAnsiTheme="majorEastAsia"/>
                <w:b/>
                <w:szCs w:val="24"/>
              </w:rPr>
            </w:pPr>
            <w:r w:rsidRPr="009B7071">
              <w:rPr>
                <w:rFonts w:asciiTheme="majorEastAsia" w:eastAsiaTheme="majorEastAsia" w:hAnsiTheme="majorEastAsia"/>
                <w:b/>
                <w:szCs w:val="24"/>
              </w:rPr>
              <w:t>201</w:t>
            </w:r>
            <w:r w:rsidRPr="009B7071">
              <w:rPr>
                <w:rFonts w:asciiTheme="majorEastAsia" w:eastAsiaTheme="majorEastAsia" w:hAnsiTheme="majorEastAsia" w:hint="eastAsia"/>
                <w:b/>
                <w:szCs w:val="24"/>
              </w:rPr>
              <w:t>8</w:t>
            </w:r>
            <w:r w:rsidRPr="009B7071">
              <w:rPr>
                <w:rFonts w:asciiTheme="majorEastAsia" w:eastAsiaTheme="majorEastAsia" w:hAnsiTheme="majorEastAsia"/>
                <w:b/>
                <w:szCs w:val="24"/>
              </w:rPr>
              <w:t>年</w:t>
            </w:r>
            <w:r w:rsidRPr="009B7071">
              <w:rPr>
                <w:rFonts w:asciiTheme="majorEastAsia" w:eastAsiaTheme="majorEastAsia" w:hAnsiTheme="majorEastAsia" w:hint="eastAsia"/>
                <w:b/>
                <w:szCs w:val="24"/>
              </w:rPr>
              <w:t>8月13日</w:t>
            </w:r>
          </w:p>
          <w:p w:rsidR="00635B1D" w:rsidRPr="009B7071" w:rsidRDefault="00635B1D" w:rsidP="00260B6B">
            <w:pPr>
              <w:jc w:val="center"/>
              <w:rPr>
                <w:rFonts w:asciiTheme="majorEastAsia" w:eastAsiaTheme="majorEastAsia" w:hAnsiTheme="majorEastAsia"/>
                <w:b/>
                <w:szCs w:val="24"/>
              </w:rPr>
            </w:pPr>
            <w:r w:rsidRPr="009B7071">
              <w:rPr>
                <w:rFonts w:asciiTheme="majorEastAsia" w:eastAsiaTheme="majorEastAsia" w:hAnsiTheme="majorEastAsia" w:hint="eastAsia"/>
                <w:b/>
                <w:szCs w:val="24"/>
              </w:rPr>
              <w:t>(清算结束日)</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B1D" w:rsidRPr="009B7071" w:rsidRDefault="00635B1D" w:rsidP="00260B6B">
            <w:pPr>
              <w:jc w:val="center"/>
              <w:rPr>
                <w:rFonts w:asciiTheme="majorEastAsia" w:eastAsiaTheme="majorEastAsia" w:hAnsiTheme="majorEastAsia"/>
                <w:b/>
                <w:szCs w:val="24"/>
              </w:rPr>
            </w:pPr>
            <w:r w:rsidRPr="009B7071">
              <w:rPr>
                <w:rFonts w:asciiTheme="majorEastAsia" w:eastAsiaTheme="majorEastAsia" w:hAnsiTheme="majorEastAsia"/>
                <w:b/>
                <w:szCs w:val="24"/>
              </w:rPr>
              <w:t>201</w:t>
            </w:r>
            <w:r w:rsidRPr="009B7071">
              <w:rPr>
                <w:rFonts w:asciiTheme="majorEastAsia" w:eastAsiaTheme="majorEastAsia" w:hAnsiTheme="majorEastAsia" w:hint="eastAsia"/>
                <w:b/>
                <w:szCs w:val="24"/>
              </w:rPr>
              <w:t>8</w:t>
            </w:r>
            <w:r w:rsidRPr="009B7071">
              <w:rPr>
                <w:rFonts w:asciiTheme="majorEastAsia" w:eastAsiaTheme="majorEastAsia" w:hAnsiTheme="majorEastAsia"/>
                <w:b/>
                <w:szCs w:val="24"/>
              </w:rPr>
              <w:t>年</w:t>
            </w:r>
            <w:r w:rsidRPr="009B7071">
              <w:rPr>
                <w:rFonts w:asciiTheme="majorEastAsia" w:eastAsiaTheme="majorEastAsia" w:hAnsiTheme="majorEastAsia" w:hint="eastAsia"/>
                <w:b/>
                <w:szCs w:val="24"/>
              </w:rPr>
              <w:t>7月31日</w:t>
            </w:r>
          </w:p>
          <w:p w:rsidR="00635B1D" w:rsidRPr="009B7071" w:rsidRDefault="00635B1D" w:rsidP="00260B6B">
            <w:pPr>
              <w:jc w:val="center"/>
              <w:rPr>
                <w:rFonts w:asciiTheme="majorEastAsia" w:eastAsiaTheme="majorEastAsia" w:hAnsiTheme="majorEastAsia"/>
                <w:b/>
                <w:szCs w:val="24"/>
                <w:lang w:val="en-US"/>
              </w:rPr>
            </w:pPr>
            <w:r w:rsidRPr="009B7071">
              <w:rPr>
                <w:rFonts w:asciiTheme="majorEastAsia" w:eastAsiaTheme="majorEastAsia" w:hAnsiTheme="majorEastAsia" w:hint="eastAsia"/>
                <w:b/>
                <w:szCs w:val="24"/>
                <w:lang w:val="en-US"/>
              </w:rPr>
              <w:t>(清算开始日)</w:t>
            </w:r>
          </w:p>
        </w:tc>
      </w:tr>
      <w:tr w:rsidR="00635B1D" w:rsidRPr="009B7071" w:rsidTr="00260B6B">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rPr>
                <w:rFonts w:asciiTheme="majorEastAsia" w:eastAsiaTheme="majorEastAsia" w:hAnsiTheme="majorEastAsia"/>
                <w:b/>
                <w:szCs w:val="24"/>
                <w:lang w:val="en-US"/>
              </w:rPr>
            </w:pPr>
            <w:r w:rsidRPr="009B7071">
              <w:rPr>
                <w:rFonts w:asciiTheme="majorEastAsia" w:eastAsiaTheme="majorEastAsia" w:hAnsiTheme="majorEastAsia"/>
                <w:b/>
                <w:szCs w:val="24"/>
                <w:lang w:val="en-US"/>
              </w:rPr>
              <w:t>资产：</w:t>
            </w:r>
          </w:p>
        </w:tc>
        <w:tc>
          <w:tcPr>
            <w:tcW w:w="2742" w:type="dxa"/>
            <w:tcBorders>
              <w:top w:val="nil"/>
              <w:left w:val="nil"/>
              <w:bottom w:val="single" w:sz="4" w:space="0" w:color="auto"/>
              <w:right w:val="single" w:sz="4" w:space="0" w:color="auto"/>
            </w:tcBorders>
            <w:vAlign w:val="bottom"/>
          </w:tcPr>
          <w:p w:rsidR="00635B1D" w:rsidRPr="009B7071" w:rsidRDefault="00635B1D" w:rsidP="00260B6B">
            <w:pPr>
              <w:jc w:val="center"/>
              <w:rPr>
                <w:rFonts w:asciiTheme="majorEastAsia" w:eastAsiaTheme="majorEastAsia" w:hAnsiTheme="majorEastAsia"/>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jc w:val="center"/>
              <w:rPr>
                <w:rFonts w:asciiTheme="majorEastAsia" w:eastAsiaTheme="majorEastAsia" w:hAnsiTheme="majorEastAsia"/>
                <w:szCs w:val="24"/>
                <w:lang w:val="en-US"/>
              </w:rPr>
            </w:pPr>
          </w:p>
        </w:tc>
      </w:tr>
      <w:tr w:rsidR="00635B1D" w:rsidRPr="009B7071" w:rsidTr="00260B6B">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ind w:left="270"/>
              <w:rPr>
                <w:rFonts w:asciiTheme="majorEastAsia" w:eastAsiaTheme="majorEastAsia" w:hAnsiTheme="majorEastAsia"/>
                <w:szCs w:val="24"/>
                <w:lang w:val="en-US"/>
              </w:rPr>
            </w:pPr>
            <w:r w:rsidRPr="009B7071">
              <w:rPr>
                <w:rFonts w:asciiTheme="majorEastAsia" w:eastAsiaTheme="majorEastAsia" w:hAnsiTheme="majorEastAsia" w:hint="eastAsia"/>
                <w:szCs w:val="24"/>
                <w:lang w:val="en-US"/>
              </w:rPr>
              <w:t>银行</w:t>
            </w:r>
            <w:r w:rsidRPr="009B7071">
              <w:rPr>
                <w:rFonts w:asciiTheme="majorEastAsia" w:eastAsiaTheme="majorEastAsia" w:hAnsiTheme="majorEastAsia"/>
                <w:szCs w:val="24"/>
                <w:lang w:val="en-US"/>
              </w:rPr>
              <w:t>存款</w:t>
            </w:r>
          </w:p>
        </w:tc>
        <w:tc>
          <w:tcPr>
            <w:tcW w:w="2742" w:type="dxa"/>
            <w:tcBorders>
              <w:top w:val="nil"/>
              <w:left w:val="nil"/>
              <w:bottom w:val="single" w:sz="4" w:space="0" w:color="auto"/>
              <w:right w:val="single" w:sz="4" w:space="0" w:color="auto"/>
            </w:tcBorders>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69,370.46</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635B1D" w:rsidRPr="009B7071" w:rsidRDefault="00635B1D" w:rsidP="00260B6B">
            <w:pPr>
              <w:tabs>
                <w:tab w:val="decimal" w:pos="2469"/>
              </w:tabs>
              <w:ind w:right="120"/>
              <w:rPr>
                <w:rFonts w:asciiTheme="majorEastAsia" w:eastAsiaTheme="majorEastAsia" w:hAnsiTheme="majorEastAsia"/>
              </w:rPr>
            </w:pPr>
            <w:r w:rsidRPr="009B7071">
              <w:rPr>
                <w:rFonts w:asciiTheme="majorEastAsia" w:eastAsiaTheme="majorEastAsia" w:hAnsiTheme="majorEastAsia"/>
              </w:rPr>
              <w:t>71,686.07</w:t>
            </w:r>
          </w:p>
        </w:tc>
      </w:tr>
      <w:tr w:rsidR="00635B1D" w:rsidRPr="009B7071" w:rsidTr="00260B6B">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ind w:left="270"/>
              <w:rPr>
                <w:rFonts w:asciiTheme="majorEastAsia" w:eastAsiaTheme="majorEastAsia" w:hAnsiTheme="majorEastAsia"/>
                <w:szCs w:val="24"/>
                <w:lang w:val="en-US"/>
              </w:rPr>
            </w:pPr>
            <w:r w:rsidRPr="009B7071">
              <w:rPr>
                <w:rFonts w:asciiTheme="majorEastAsia" w:eastAsiaTheme="majorEastAsia" w:hAnsiTheme="majorEastAsia"/>
                <w:szCs w:val="24"/>
                <w:lang w:val="en-US"/>
              </w:rPr>
              <w:t>应收利息</w:t>
            </w:r>
          </w:p>
        </w:tc>
        <w:tc>
          <w:tcPr>
            <w:tcW w:w="2742" w:type="dxa"/>
            <w:tcBorders>
              <w:top w:val="nil"/>
              <w:left w:val="nil"/>
              <w:bottom w:val="single" w:sz="4" w:space="0" w:color="auto"/>
              <w:right w:val="single" w:sz="4" w:space="0" w:color="auto"/>
            </w:tcBorders>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314.00</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294.49</w:t>
            </w:r>
          </w:p>
        </w:tc>
      </w:tr>
      <w:tr w:rsidR="00635B1D" w:rsidRPr="009B7071" w:rsidTr="00260B6B">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rPr>
                <w:rFonts w:asciiTheme="majorEastAsia" w:eastAsiaTheme="majorEastAsia" w:hAnsiTheme="majorEastAsia"/>
                <w:b/>
                <w:szCs w:val="24"/>
                <w:lang w:val="en-US"/>
              </w:rPr>
            </w:pPr>
            <w:r w:rsidRPr="009B7071">
              <w:rPr>
                <w:rFonts w:asciiTheme="majorEastAsia" w:eastAsiaTheme="majorEastAsia" w:hAnsiTheme="majorEastAsia"/>
                <w:b/>
                <w:szCs w:val="24"/>
                <w:lang w:val="en-US"/>
              </w:rPr>
              <w:t>资产总计</w:t>
            </w:r>
          </w:p>
        </w:tc>
        <w:tc>
          <w:tcPr>
            <w:tcW w:w="2742" w:type="dxa"/>
            <w:tcBorders>
              <w:top w:val="nil"/>
              <w:left w:val="nil"/>
              <w:bottom w:val="single" w:sz="4" w:space="0" w:color="auto"/>
              <w:right w:val="single" w:sz="4" w:space="0" w:color="auto"/>
            </w:tcBorders>
          </w:tcPr>
          <w:p w:rsidR="00635B1D" w:rsidRPr="009B7071" w:rsidRDefault="00635B1D" w:rsidP="00260B6B">
            <w:pPr>
              <w:tabs>
                <w:tab w:val="decimal" w:pos="1959"/>
                <w:tab w:val="left" w:pos="2514"/>
              </w:tabs>
              <w:ind w:right="120"/>
              <w:jc w:val="right"/>
              <w:rPr>
                <w:rFonts w:asciiTheme="majorEastAsia" w:eastAsiaTheme="majorEastAsia" w:hAnsiTheme="majorEastAsia"/>
                <w:b/>
              </w:rPr>
            </w:pPr>
            <w:r w:rsidRPr="009B7071">
              <w:rPr>
                <w:rFonts w:asciiTheme="majorEastAsia" w:eastAsiaTheme="majorEastAsia" w:hAnsiTheme="majorEastAsia"/>
                <w:b/>
              </w:rPr>
              <w:t>69,684.46</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635B1D" w:rsidRPr="009B7071" w:rsidRDefault="00635B1D" w:rsidP="00260B6B">
            <w:pPr>
              <w:tabs>
                <w:tab w:val="decimal" w:pos="1959"/>
                <w:tab w:val="left" w:pos="2514"/>
              </w:tabs>
              <w:ind w:right="120"/>
              <w:jc w:val="right"/>
              <w:rPr>
                <w:rFonts w:asciiTheme="majorEastAsia" w:eastAsiaTheme="majorEastAsia" w:hAnsiTheme="majorEastAsia"/>
                <w:b/>
              </w:rPr>
            </w:pPr>
            <w:r w:rsidRPr="009B7071">
              <w:rPr>
                <w:rFonts w:asciiTheme="majorEastAsia" w:eastAsiaTheme="majorEastAsia" w:hAnsiTheme="majorEastAsia"/>
                <w:b/>
              </w:rPr>
              <w:t>71,980.56</w:t>
            </w:r>
          </w:p>
        </w:tc>
      </w:tr>
      <w:tr w:rsidR="00635B1D" w:rsidRPr="009B7071" w:rsidTr="00260B6B">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ind w:left="-93"/>
              <w:rPr>
                <w:rFonts w:asciiTheme="majorEastAsia" w:eastAsiaTheme="majorEastAsia" w:hAnsiTheme="majorEastAsia"/>
                <w:b/>
                <w:szCs w:val="24"/>
                <w:lang w:val="en-US"/>
              </w:rPr>
            </w:pPr>
          </w:p>
        </w:tc>
        <w:tc>
          <w:tcPr>
            <w:tcW w:w="2742" w:type="dxa"/>
            <w:tcBorders>
              <w:top w:val="nil"/>
              <w:left w:val="nil"/>
              <w:bottom w:val="single" w:sz="4" w:space="0" w:color="auto"/>
              <w:right w:val="single" w:sz="4" w:space="0" w:color="auto"/>
            </w:tcBorders>
            <w:vAlign w:val="bottom"/>
          </w:tcPr>
          <w:p w:rsidR="00635B1D" w:rsidRPr="009B7071" w:rsidRDefault="00635B1D" w:rsidP="00260B6B">
            <w:pPr>
              <w:tabs>
                <w:tab w:val="decimal" w:pos="1959"/>
                <w:tab w:val="left" w:pos="2514"/>
              </w:tabs>
              <w:ind w:right="120"/>
              <w:jc w:val="right"/>
              <w:rPr>
                <w:rFonts w:asciiTheme="majorEastAsia" w:eastAsiaTheme="majorEastAsia" w:hAnsiTheme="majorEastAsia"/>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tabs>
                <w:tab w:val="decimal" w:pos="1959"/>
                <w:tab w:val="left" w:pos="2514"/>
              </w:tabs>
              <w:ind w:right="120"/>
              <w:jc w:val="right"/>
              <w:rPr>
                <w:rFonts w:asciiTheme="majorEastAsia" w:eastAsiaTheme="majorEastAsia" w:hAnsiTheme="majorEastAsia"/>
              </w:rPr>
            </w:pPr>
          </w:p>
        </w:tc>
      </w:tr>
      <w:tr w:rsidR="00635B1D" w:rsidRPr="009B7071" w:rsidTr="0026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635B1D" w:rsidRPr="009B7071" w:rsidRDefault="00635B1D" w:rsidP="00260B6B">
            <w:pPr>
              <w:rPr>
                <w:rFonts w:asciiTheme="majorEastAsia" w:eastAsiaTheme="majorEastAsia" w:hAnsiTheme="majorEastAsia"/>
                <w:b/>
                <w:szCs w:val="24"/>
                <w:lang w:val="en-US"/>
              </w:rPr>
            </w:pPr>
            <w:r w:rsidRPr="009B7071">
              <w:rPr>
                <w:rFonts w:asciiTheme="majorEastAsia" w:eastAsiaTheme="majorEastAsia" w:hAnsiTheme="majorEastAsia"/>
                <w:b/>
                <w:szCs w:val="24"/>
                <w:lang w:val="en-US"/>
              </w:rPr>
              <w:t>负债和清算净资产</w:t>
            </w:r>
          </w:p>
        </w:tc>
        <w:tc>
          <w:tcPr>
            <w:tcW w:w="2742" w:type="dxa"/>
            <w:vAlign w:val="bottom"/>
          </w:tcPr>
          <w:p w:rsidR="00635B1D" w:rsidRPr="009B7071" w:rsidRDefault="00635B1D" w:rsidP="00260B6B">
            <w:pPr>
              <w:tabs>
                <w:tab w:val="decimal" w:pos="1959"/>
                <w:tab w:val="left" w:pos="2514"/>
              </w:tabs>
              <w:ind w:right="120"/>
              <w:jc w:val="right"/>
              <w:rPr>
                <w:rFonts w:asciiTheme="majorEastAsia" w:eastAsiaTheme="majorEastAsia" w:hAnsiTheme="majorEastAsia"/>
              </w:rPr>
            </w:pPr>
          </w:p>
        </w:tc>
        <w:tc>
          <w:tcPr>
            <w:tcW w:w="2742" w:type="dxa"/>
            <w:shd w:val="clear" w:color="auto" w:fill="auto"/>
            <w:noWrap/>
            <w:vAlign w:val="center"/>
          </w:tcPr>
          <w:p w:rsidR="00635B1D" w:rsidRPr="009B7071" w:rsidRDefault="00635B1D" w:rsidP="00260B6B">
            <w:pPr>
              <w:tabs>
                <w:tab w:val="decimal" w:pos="1959"/>
                <w:tab w:val="left" w:pos="2514"/>
              </w:tabs>
              <w:ind w:right="120"/>
              <w:jc w:val="right"/>
              <w:rPr>
                <w:rFonts w:asciiTheme="majorEastAsia" w:eastAsiaTheme="majorEastAsia" w:hAnsiTheme="majorEastAsia"/>
              </w:rPr>
            </w:pPr>
          </w:p>
        </w:tc>
      </w:tr>
      <w:tr w:rsidR="00635B1D" w:rsidRPr="009B7071" w:rsidTr="0026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635B1D" w:rsidRPr="009B7071" w:rsidRDefault="00635B1D" w:rsidP="00260B6B">
            <w:pPr>
              <w:rPr>
                <w:rFonts w:asciiTheme="majorEastAsia" w:eastAsiaTheme="majorEastAsia" w:hAnsiTheme="majorEastAsia"/>
                <w:b/>
                <w:szCs w:val="24"/>
                <w:lang w:val="en-US"/>
              </w:rPr>
            </w:pPr>
            <w:r w:rsidRPr="009B7071">
              <w:rPr>
                <w:rFonts w:asciiTheme="majorEastAsia" w:eastAsiaTheme="majorEastAsia" w:hAnsiTheme="majorEastAsia"/>
                <w:b/>
                <w:szCs w:val="24"/>
                <w:lang w:val="en-US"/>
              </w:rPr>
              <w:t>负债：</w:t>
            </w:r>
          </w:p>
        </w:tc>
        <w:tc>
          <w:tcPr>
            <w:tcW w:w="2742" w:type="dxa"/>
            <w:vAlign w:val="bottom"/>
          </w:tcPr>
          <w:p w:rsidR="00635B1D" w:rsidRPr="009B7071" w:rsidRDefault="00635B1D" w:rsidP="00260B6B">
            <w:pPr>
              <w:tabs>
                <w:tab w:val="decimal" w:pos="1959"/>
                <w:tab w:val="left" w:pos="2514"/>
              </w:tabs>
              <w:ind w:right="120"/>
              <w:jc w:val="right"/>
              <w:rPr>
                <w:rFonts w:asciiTheme="majorEastAsia" w:eastAsiaTheme="majorEastAsia" w:hAnsiTheme="majorEastAsia"/>
              </w:rPr>
            </w:pPr>
          </w:p>
        </w:tc>
        <w:tc>
          <w:tcPr>
            <w:tcW w:w="2742" w:type="dxa"/>
            <w:shd w:val="clear" w:color="auto" w:fill="auto"/>
            <w:noWrap/>
            <w:vAlign w:val="bottom"/>
          </w:tcPr>
          <w:p w:rsidR="00635B1D" w:rsidRPr="009B7071" w:rsidRDefault="00635B1D" w:rsidP="00260B6B">
            <w:pPr>
              <w:tabs>
                <w:tab w:val="decimal" w:pos="1959"/>
                <w:tab w:val="left" w:pos="2514"/>
              </w:tabs>
              <w:ind w:right="120"/>
              <w:jc w:val="right"/>
              <w:rPr>
                <w:rFonts w:asciiTheme="majorEastAsia" w:eastAsiaTheme="majorEastAsia" w:hAnsiTheme="majorEastAsia"/>
              </w:rPr>
            </w:pPr>
          </w:p>
        </w:tc>
      </w:tr>
      <w:tr w:rsidR="00635B1D" w:rsidRPr="009B7071" w:rsidTr="0026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635B1D" w:rsidRPr="009B7071" w:rsidRDefault="00635B1D" w:rsidP="00260B6B">
            <w:pPr>
              <w:ind w:left="270"/>
              <w:rPr>
                <w:rFonts w:asciiTheme="majorEastAsia" w:eastAsiaTheme="majorEastAsia" w:hAnsiTheme="majorEastAsia"/>
                <w:szCs w:val="24"/>
                <w:lang w:val="en-US"/>
              </w:rPr>
            </w:pPr>
            <w:r w:rsidRPr="009B7071">
              <w:rPr>
                <w:rFonts w:asciiTheme="majorEastAsia" w:eastAsiaTheme="majorEastAsia" w:hAnsiTheme="majorEastAsia" w:hint="eastAsia"/>
                <w:szCs w:val="24"/>
                <w:lang w:val="en-US"/>
              </w:rPr>
              <w:t>应付赎回款</w:t>
            </w:r>
          </w:p>
        </w:tc>
        <w:tc>
          <w:tcPr>
            <w:tcW w:w="2742" w:type="dxa"/>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w:t>
            </w:r>
          </w:p>
        </w:tc>
        <w:tc>
          <w:tcPr>
            <w:tcW w:w="2742" w:type="dxa"/>
            <w:shd w:val="clear" w:color="auto" w:fill="auto"/>
            <w:noWrap/>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1,074.52</w:t>
            </w:r>
          </w:p>
        </w:tc>
      </w:tr>
      <w:tr w:rsidR="00635B1D" w:rsidRPr="009B7071" w:rsidTr="0026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635B1D" w:rsidRPr="009B7071" w:rsidRDefault="00635B1D" w:rsidP="00260B6B">
            <w:pPr>
              <w:ind w:left="270"/>
              <w:rPr>
                <w:rFonts w:asciiTheme="majorEastAsia" w:eastAsiaTheme="majorEastAsia" w:hAnsiTheme="majorEastAsia"/>
                <w:szCs w:val="24"/>
                <w:lang w:val="en-US"/>
              </w:rPr>
            </w:pPr>
            <w:r w:rsidRPr="009B7071">
              <w:rPr>
                <w:rFonts w:asciiTheme="majorEastAsia" w:eastAsiaTheme="majorEastAsia" w:hAnsiTheme="majorEastAsia" w:hint="eastAsia"/>
                <w:szCs w:val="24"/>
                <w:lang w:val="en-US"/>
              </w:rPr>
              <w:t>应付赎回费</w:t>
            </w:r>
          </w:p>
        </w:tc>
        <w:tc>
          <w:tcPr>
            <w:tcW w:w="2742" w:type="dxa"/>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w:t>
            </w:r>
          </w:p>
        </w:tc>
        <w:tc>
          <w:tcPr>
            <w:tcW w:w="2742" w:type="dxa"/>
            <w:shd w:val="clear" w:color="auto" w:fill="auto"/>
            <w:noWrap/>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2.30</w:t>
            </w:r>
          </w:p>
        </w:tc>
      </w:tr>
      <w:tr w:rsidR="00635B1D" w:rsidRPr="009B7071" w:rsidTr="0026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635B1D" w:rsidRPr="009B7071" w:rsidRDefault="00635B1D" w:rsidP="00260B6B">
            <w:pPr>
              <w:ind w:left="270"/>
              <w:rPr>
                <w:rFonts w:asciiTheme="majorEastAsia" w:eastAsiaTheme="majorEastAsia" w:hAnsiTheme="majorEastAsia"/>
                <w:szCs w:val="24"/>
                <w:lang w:val="en-US"/>
              </w:rPr>
            </w:pPr>
            <w:r w:rsidRPr="009B7071">
              <w:rPr>
                <w:rFonts w:asciiTheme="majorEastAsia" w:eastAsiaTheme="majorEastAsia" w:hAnsiTheme="majorEastAsia" w:hint="eastAsia"/>
                <w:szCs w:val="24"/>
                <w:lang w:val="en-US"/>
              </w:rPr>
              <w:t>应付</w:t>
            </w:r>
            <w:r w:rsidRPr="009B7071">
              <w:rPr>
                <w:rFonts w:asciiTheme="majorEastAsia" w:eastAsiaTheme="majorEastAsia" w:hAnsiTheme="majorEastAsia"/>
                <w:szCs w:val="24"/>
                <w:lang w:val="en-US"/>
              </w:rPr>
              <w:t>管理人报酬</w:t>
            </w:r>
          </w:p>
        </w:tc>
        <w:tc>
          <w:tcPr>
            <w:tcW w:w="2742" w:type="dxa"/>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w:t>
            </w:r>
          </w:p>
        </w:tc>
        <w:tc>
          <w:tcPr>
            <w:tcW w:w="2742" w:type="dxa"/>
            <w:shd w:val="clear" w:color="auto" w:fill="auto"/>
            <w:noWrap/>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122.84</w:t>
            </w:r>
          </w:p>
        </w:tc>
      </w:tr>
      <w:tr w:rsidR="00635B1D" w:rsidRPr="009B7071" w:rsidTr="0026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635B1D" w:rsidRPr="009B7071" w:rsidRDefault="00635B1D" w:rsidP="00260B6B">
            <w:pPr>
              <w:ind w:left="270"/>
              <w:rPr>
                <w:rFonts w:asciiTheme="majorEastAsia" w:eastAsiaTheme="majorEastAsia" w:hAnsiTheme="majorEastAsia"/>
                <w:szCs w:val="24"/>
                <w:lang w:val="en-US"/>
              </w:rPr>
            </w:pPr>
            <w:r w:rsidRPr="009B7071">
              <w:rPr>
                <w:rFonts w:asciiTheme="majorEastAsia" w:eastAsiaTheme="majorEastAsia" w:hAnsiTheme="majorEastAsia" w:hint="eastAsia"/>
                <w:szCs w:val="24"/>
                <w:lang w:val="en-US"/>
              </w:rPr>
              <w:t>应付</w:t>
            </w:r>
            <w:r w:rsidRPr="009B7071">
              <w:rPr>
                <w:rFonts w:asciiTheme="majorEastAsia" w:eastAsiaTheme="majorEastAsia" w:hAnsiTheme="majorEastAsia"/>
                <w:szCs w:val="24"/>
                <w:lang w:val="en-US"/>
              </w:rPr>
              <w:t>托管费</w:t>
            </w:r>
          </w:p>
        </w:tc>
        <w:tc>
          <w:tcPr>
            <w:tcW w:w="2742" w:type="dxa"/>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w:t>
            </w:r>
          </w:p>
        </w:tc>
        <w:tc>
          <w:tcPr>
            <w:tcW w:w="2742" w:type="dxa"/>
            <w:shd w:val="clear" w:color="auto" w:fill="auto"/>
            <w:noWrap/>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20.48</w:t>
            </w:r>
          </w:p>
        </w:tc>
      </w:tr>
      <w:tr w:rsidR="00635B1D" w:rsidRPr="009B7071" w:rsidTr="0026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635B1D" w:rsidRPr="009B7071" w:rsidRDefault="00635B1D" w:rsidP="00260B6B">
            <w:pPr>
              <w:ind w:left="270"/>
              <w:rPr>
                <w:rFonts w:asciiTheme="majorEastAsia" w:eastAsiaTheme="majorEastAsia" w:hAnsiTheme="majorEastAsia"/>
                <w:szCs w:val="24"/>
                <w:lang w:val="en-US"/>
              </w:rPr>
            </w:pPr>
            <w:r w:rsidRPr="009B7071">
              <w:rPr>
                <w:rFonts w:asciiTheme="majorEastAsia" w:eastAsiaTheme="majorEastAsia" w:hAnsiTheme="majorEastAsia"/>
                <w:szCs w:val="24"/>
                <w:lang w:val="en-US"/>
              </w:rPr>
              <w:t>其他负债</w:t>
            </w:r>
          </w:p>
        </w:tc>
        <w:tc>
          <w:tcPr>
            <w:tcW w:w="2742" w:type="dxa"/>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20,000.00</w:t>
            </w:r>
          </w:p>
        </w:tc>
        <w:tc>
          <w:tcPr>
            <w:tcW w:w="2742" w:type="dxa"/>
            <w:shd w:val="clear" w:color="auto" w:fill="auto"/>
            <w:noWrap/>
          </w:tcPr>
          <w:p w:rsidR="00635B1D" w:rsidRPr="009B7071" w:rsidRDefault="00635B1D" w:rsidP="00260B6B">
            <w:pPr>
              <w:tabs>
                <w:tab w:val="decimal" w:pos="1959"/>
                <w:tab w:val="left" w:pos="2514"/>
              </w:tabs>
              <w:ind w:right="120"/>
              <w:jc w:val="right"/>
              <w:rPr>
                <w:rFonts w:asciiTheme="majorEastAsia" w:eastAsiaTheme="majorEastAsia" w:hAnsiTheme="majorEastAsia"/>
              </w:rPr>
            </w:pPr>
            <w:r w:rsidRPr="009B7071">
              <w:rPr>
                <w:rFonts w:asciiTheme="majorEastAsia" w:eastAsiaTheme="majorEastAsia" w:hAnsiTheme="majorEastAsia"/>
              </w:rPr>
              <w:t>33,697.90</w:t>
            </w:r>
          </w:p>
        </w:tc>
      </w:tr>
      <w:tr w:rsidR="00635B1D" w:rsidRPr="009B7071" w:rsidTr="0026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635B1D" w:rsidRPr="009B7071" w:rsidRDefault="00635B1D" w:rsidP="00260B6B">
            <w:pPr>
              <w:rPr>
                <w:rFonts w:asciiTheme="majorEastAsia" w:eastAsiaTheme="majorEastAsia" w:hAnsiTheme="majorEastAsia"/>
                <w:b/>
                <w:szCs w:val="24"/>
                <w:lang w:val="en-US"/>
              </w:rPr>
            </w:pPr>
            <w:r w:rsidRPr="009B7071">
              <w:rPr>
                <w:rFonts w:asciiTheme="majorEastAsia" w:eastAsiaTheme="majorEastAsia" w:hAnsiTheme="majorEastAsia"/>
                <w:b/>
                <w:szCs w:val="24"/>
                <w:lang w:val="en-US"/>
              </w:rPr>
              <w:t>负债合计</w:t>
            </w:r>
          </w:p>
        </w:tc>
        <w:tc>
          <w:tcPr>
            <w:tcW w:w="2742" w:type="dxa"/>
          </w:tcPr>
          <w:p w:rsidR="00635B1D" w:rsidRPr="009B7071" w:rsidRDefault="00635B1D" w:rsidP="00260B6B">
            <w:pPr>
              <w:tabs>
                <w:tab w:val="decimal" w:pos="1959"/>
                <w:tab w:val="left" w:pos="2514"/>
              </w:tabs>
              <w:ind w:right="120"/>
              <w:jc w:val="right"/>
              <w:rPr>
                <w:rFonts w:asciiTheme="majorEastAsia" w:eastAsiaTheme="majorEastAsia" w:hAnsiTheme="majorEastAsia"/>
                <w:b/>
              </w:rPr>
            </w:pPr>
            <w:r w:rsidRPr="009B7071">
              <w:rPr>
                <w:rFonts w:asciiTheme="majorEastAsia" w:eastAsiaTheme="majorEastAsia" w:hAnsiTheme="majorEastAsia"/>
                <w:b/>
              </w:rPr>
              <w:t>20,000.00</w:t>
            </w:r>
          </w:p>
        </w:tc>
        <w:tc>
          <w:tcPr>
            <w:tcW w:w="2742" w:type="dxa"/>
            <w:shd w:val="clear" w:color="auto" w:fill="auto"/>
            <w:noWrap/>
          </w:tcPr>
          <w:p w:rsidR="00635B1D" w:rsidRPr="009B7071" w:rsidRDefault="00635B1D" w:rsidP="00260B6B">
            <w:pPr>
              <w:tabs>
                <w:tab w:val="decimal" w:pos="1959"/>
                <w:tab w:val="left" w:pos="2514"/>
              </w:tabs>
              <w:ind w:right="120"/>
              <w:jc w:val="right"/>
              <w:rPr>
                <w:rFonts w:asciiTheme="majorEastAsia" w:eastAsiaTheme="majorEastAsia" w:hAnsiTheme="majorEastAsia"/>
                <w:b/>
              </w:rPr>
            </w:pPr>
            <w:r w:rsidRPr="009B7071">
              <w:rPr>
                <w:rFonts w:asciiTheme="majorEastAsia" w:eastAsiaTheme="majorEastAsia" w:hAnsiTheme="majorEastAsia"/>
                <w:b/>
              </w:rPr>
              <w:t>34,918.04</w:t>
            </w:r>
          </w:p>
        </w:tc>
      </w:tr>
      <w:tr w:rsidR="00635B1D" w:rsidRPr="009B7071" w:rsidTr="0026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635B1D" w:rsidRPr="009B7071" w:rsidRDefault="00635B1D" w:rsidP="00260B6B">
            <w:pPr>
              <w:rPr>
                <w:rFonts w:asciiTheme="majorEastAsia" w:eastAsiaTheme="majorEastAsia" w:hAnsiTheme="majorEastAsia"/>
                <w:b/>
                <w:szCs w:val="24"/>
                <w:lang w:val="en-US"/>
              </w:rPr>
            </w:pPr>
            <w:r w:rsidRPr="009B7071">
              <w:rPr>
                <w:rFonts w:asciiTheme="majorEastAsia" w:eastAsiaTheme="majorEastAsia" w:hAnsiTheme="majorEastAsia"/>
                <w:b/>
                <w:szCs w:val="24"/>
                <w:lang w:val="en-US"/>
              </w:rPr>
              <w:t>清算净资产</w:t>
            </w:r>
          </w:p>
        </w:tc>
        <w:tc>
          <w:tcPr>
            <w:tcW w:w="2742" w:type="dxa"/>
          </w:tcPr>
          <w:p w:rsidR="00635B1D" w:rsidRPr="009B7071" w:rsidRDefault="00635B1D" w:rsidP="00260B6B">
            <w:pPr>
              <w:tabs>
                <w:tab w:val="decimal" w:pos="1959"/>
                <w:tab w:val="left" w:pos="2514"/>
              </w:tabs>
              <w:ind w:right="120"/>
              <w:jc w:val="right"/>
              <w:rPr>
                <w:rFonts w:asciiTheme="majorEastAsia" w:eastAsiaTheme="majorEastAsia" w:hAnsiTheme="majorEastAsia"/>
                <w:b/>
              </w:rPr>
            </w:pPr>
            <w:r w:rsidRPr="009B7071">
              <w:rPr>
                <w:rFonts w:asciiTheme="majorEastAsia" w:eastAsiaTheme="majorEastAsia" w:hAnsiTheme="majorEastAsia"/>
                <w:b/>
              </w:rPr>
              <w:t>49,684.46</w:t>
            </w:r>
          </w:p>
        </w:tc>
        <w:tc>
          <w:tcPr>
            <w:tcW w:w="2742" w:type="dxa"/>
            <w:shd w:val="clear" w:color="auto" w:fill="auto"/>
            <w:noWrap/>
          </w:tcPr>
          <w:p w:rsidR="00635B1D" w:rsidRPr="009B7071" w:rsidRDefault="00635B1D" w:rsidP="00260B6B">
            <w:pPr>
              <w:tabs>
                <w:tab w:val="decimal" w:pos="1959"/>
                <w:tab w:val="left" w:pos="2514"/>
              </w:tabs>
              <w:ind w:right="120"/>
              <w:jc w:val="right"/>
              <w:rPr>
                <w:rFonts w:asciiTheme="majorEastAsia" w:eastAsiaTheme="majorEastAsia" w:hAnsiTheme="majorEastAsia"/>
                <w:b/>
              </w:rPr>
            </w:pPr>
            <w:r w:rsidRPr="009B7071">
              <w:rPr>
                <w:rFonts w:asciiTheme="majorEastAsia" w:eastAsiaTheme="majorEastAsia" w:hAnsiTheme="majorEastAsia"/>
                <w:b/>
              </w:rPr>
              <w:t>37,062.52</w:t>
            </w:r>
          </w:p>
        </w:tc>
      </w:tr>
      <w:tr w:rsidR="00635B1D" w:rsidRPr="009B7071" w:rsidTr="0026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635B1D" w:rsidRPr="009B7071" w:rsidRDefault="00635B1D" w:rsidP="00260B6B">
            <w:pPr>
              <w:rPr>
                <w:rFonts w:asciiTheme="majorEastAsia" w:eastAsiaTheme="majorEastAsia" w:hAnsiTheme="majorEastAsia"/>
                <w:b/>
                <w:szCs w:val="24"/>
                <w:lang w:val="en-US"/>
              </w:rPr>
            </w:pPr>
            <w:r w:rsidRPr="009B7071">
              <w:rPr>
                <w:rFonts w:asciiTheme="majorEastAsia" w:eastAsiaTheme="majorEastAsia" w:hAnsiTheme="majorEastAsia"/>
                <w:b/>
                <w:szCs w:val="24"/>
                <w:lang w:val="en-US"/>
              </w:rPr>
              <w:t>负债和清算净资产总计</w:t>
            </w:r>
          </w:p>
        </w:tc>
        <w:tc>
          <w:tcPr>
            <w:tcW w:w="2742" w:type="dxa"/>
          </w:tcPr>
          <w:p w:rsidR="00635B1D" w:rsidRPr="009B7071" w:rsidRDefault="00635B1D" w:rsidP="00260B6B">
            <w:pPr>
              <w:tabs>
                <w:tab w:val="decimal" w:pos="1959"/>
                <w:tab w:val="left" w:pos="2514"/>
              </w:tabs>
              <w:ind w:right="120"/>
              <w:jc w:val="right"/>
              <w:rPr>
                <w:rFonts w:asciiTheme="majorEastAsia" w:eastAsiaTheme="majorEastAsia" w:hAnsiTheme="majorEastAsia"/>
                <w:b/>
              </w:rPr>
            </w:pPr>
            <w:r w:rsidRPr="009B7071">
              <w:rPr>
                <w:rFonts w:asciiTheme="majorEastAsia" w:eastAsiaTheme="majorEastAsia" w:hAnsiTheme="majorEastAsia"/>
                <w:b/>
              </w:rPr>
              <w:t>69,684.46</w:t>
            </w:r>
          </w:p>
        </w:tc>
        <w:tc>
          <w:tcPr>
            <w:tcW w:w="2742" w:type="dxa"/>
            <w:shd w:val="clear" w:color="auto" w:fill="auto"/>
            <w:noWrap/>
          </w:tcPr>
          <w:p w:rsidR="00635B1D" w:rsidRPr="009B7071" w:rsidRDefault="00635B1D" w:rsidP="00260B6B">
            <w:pPr>
              <w:tabs>
                <w:tab w:val="decimal" w:pos="1959"/>
                <w:tab w:val="left" w:pos="2514"/>
              </w:tabs>
              <w:ind w:right="120"/>
              <w:jc w:val="right"/>
              <w:rPr>
                <w:rFonts w:asciiTheme="majorEastAsia" w:eastAsiaTheme="majorEastAsia" w:hAnsiTheme="majorEastAsia"/>
                <w:b/>
              </w:rPr>
            </w:pPr>
            <w:r w:rsidRPr="009B7071">
              <w:rPr>
                <w:rFonts w:asciiTheme="majorEastAsia" w:eastAsiaTheme="majorEastAsia" w:hAnsiTheme="majorEastAsia"/>
                <w:b/>
              </w:rPr>
              <w:t>71,980.56</w:t>
            </w:r>
          </w:p>
        </w:tc>
      </w:tr>
    </w:tbl>
    <w:p w:rsidR="00E430EA" w:rsidRDefault="00E430EA" w:rsidP="00E430EA">
      <w:pPr>
        <w:tabs>
          <w:tab w:val="left" w:pos="10166"/>
        </w:tabs>
        <w:rPr>
          <w:szCs w:val="24"/>
          <w:lang w:val="en-US"/>
        </w:rPr>
      </w:pPr>
    </w:p>
    <w:p w:rsidR="00E430EA" w:rsidRPr="00F84753" w:rsidRDefault="00E430EA" w:rsidP="00E430EA">
      <w:pPr>
        <w:tabs>
          <w:tab w:val="left" w:pos="10166"/>
        </w:tabs>
        <w:rPr>
          <w:szCs w:val="24"/>
          <w:lang w:val="en-US"/>
        </w:rPr>
      </w:pPr>
    </w:p>
    <w:p w:rsidR="00E430EA" w:rsidRDefault="00E430EA" w:rsidP="00E430EA">
      <w:pPr>
        <w:tabs>
          <w:tab w:val="right" w:pos="9945"/>
        </w:tabs>
        <w:rPr>
          <w:bCs/>
          <w:szCs w:val="24"/>
        </w:rPr>
      </w:pPr>
    </w:p>
    <w:p w:rsidR="00164151" w:rsidRPr="00F84753" w:rsidRDefault="00164151" w:rsidP="00E430EA">
      <w:pPr>
        <w:tabs>
          <w:tab w:val="right" w:pos="9945"/>
        </w:tabs>
        <w:rPr>
          <w:bCs/>
          <w:szCs w:val="24"/>
        </w:rPr>
      </w:pPr>
    </w:p>
    <w:p w:rsidR="00C157B4" w:rsidRPr="00E430EA" w:rsidRDefault="00C157B4" w:rsidP="00C157B4">
      <w:pPr>
        <w:tabs>
          <w:tab w:val="right" w:pos="9945"/>
        </w:tabs>
        <w:rPr>
          <w:rFonts w:ascii="宋体" w:hAnsi="宋体"/>
          <w:bCs/>
          <w:szCs w:val="24"/>
        </w:rPr>
      </w:pPr>
    </w:p>
    <w:p w:rsidR="00A12FBF" w:rsidRDefault="00A12FBF"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Pr="00ED42E2" w:rsidRDefault="006041E8" w:rsidP="00AA6906">
      <w:pPr>
        <w:rPr>
          <w:rFonts w:ascii="宋体" w:hAnsi="宋体"/>
          <w:b/>
          <w:szCs w:val="24"/>
          <w:lang w:val="en-US"/>
        </w:rPr>
      </w:pPr>
    </w:p>
    <w:p w:rsidR="00A42D59" w:rsidRDefault="00A42D59" w:rsidP="00D12C42">
      <w:pPr>
        <w:ind w:left="720" w:hanging="720"/>
        <w:jc w:val="center"/>
        <w:rPr>
          <w:rFonts w:ascii="宋体" w:hAnsi="宋体"/>
          <w:b/>
          <w:szCs w:val="24"/>
          <w:lang w:val="en-US"/>
        </w:rPr>
      </w:pPr>
    </w:p>
    <w:p w:rsidR="00E430EA" w:rsidRDefault="00E430EA" w:rsidP="00D12C42">
      <w:pPr>
        <w:ind w:left="720" w:hanging="720"/>
        <w:jc w:val="center"/>
        <w:rPr>
          <w:rFonts w:ascii="宋体" w:hAnsi="宋体"/>
          <w:b/>
          <w:szCs w:val="24"/>
          <w:lang w:val="en-US"/>
        </w:rPr>
      </w:pPr>
    </w:p>
    <w:p w:rsidR="00635B1D" w:rsidRDefault="00635B1D" w:rsidP="00C962B8">
      <w:pPr>
        <w:rPr>
          <w:rFonts w:ascii="宋体" w:hAnsi="宋体"/>
          <w:b/>
          <w:szCs w:val="24"/>
          <w:lang w:val="en-US"/>
        </w:rPr>
        <w:sectPr w:rsidR="00635B1D" w:rsidSect="00C962B8">
          <w:headerReference w:type="default" r:id="rId42"/>
          <w:type w:val="continuous"/>
          <w:pgSz w:w="11909" w:h="16834" w:code="9"/>
          <w:pgMar w:top="864" w:right="720" w:bottom="432" w:left="1008" w:header="864" w:footer="432" w:gutter="0"/>
          <w:cols w:space="720"/>
          <w:noEndnote/>
          <w:docGrid w:linePitch="360"/>
        </w:sectPr>
      </w:pPr>
    </w:p>
    <w:p w:rsidR="00635B1D" w:rsidRDefault="00635B1D" w:rsidP="00C962B8">
      <w:pPr>
        <w:rPr>
          <w:rFonts w:ascii="宋体" w:hAnsi="宋体"/>
          <w:b/>
          <w:szCs w:val="24"/>
          <w:lang w:val="en-US"/>
        </w:rPr>
      </w:pPr>
    </w:p>
    <w:p w:rsidR="000651C6" w:rsidRDefault="000651C6" w:rsidP="00C962B8">
      <w:pPr>
        <w:rPr>
          <w:rFonts w:ascii="宋体" w:hAnsi="宋体"/>
          <w:b/>
          <w:szCs w:val="24"/>
          <w:lang w:val="en-US"/>
        </w:rPr>
      </w:pPr>
    </w:p>
    <w:p w:rsidR="000651C6" w:rsidRDefault="000651C6" w:rsidP="00C962B8">
      <w:pPr>
        <w:rPr>
          <w:rFonts w:ascii="宋体" w:hAnsi="宋体"/>
          <w:b/>
          <w:szCs w:val="24"/>
          <w:lang w:val="en-US"/>
        </w:rPr>
      </w:pPr>
    </w:p>
    <w:p w:rsidR="005F0DB9" w:rsidRDefault="005F0DB9" w:rsidP="00C962B8">
      <w:pPr>
        <w:rPr>
          <w:rFonts w:ascii="宋体" w:hAnsi="宋体"/>
          <w:b/>
          <w:szCs w:val="24"/>
          <w:lang w:val="en-US"/>
        </w:rPr>
      </w:pPr>
    </w:p>
    <w:p w:rsidR="00051688" w:rsidRPr="00D95C9C" w:rsidRDefault="006041E8" w:rsidP="000651C6">
      <w:pPr>
        <w:ind w:left="720" w:hanging="720"/>
        <w:rPr>
          <w:rFonts w:ascii="宋体" w:hAnsi="宋体"/>
          <w:b/>
          <w:szCs w:val="24"/>
          <w:lang w:val="en-US"/>
        </w:rPr>
      </w:pPr>
      <w:r>
        <w:rPr>
          <w:rFonts w:ascii="宋体" w:hAnsi="宋体" w:hint="eastAsia"/>
          <w:b/>
          <w:szCs w:val="24"/>
          <w:lang w:val="en-US"/>
        </w:rPr>
        <w:t>5.2</w:t>
      </w:r>
      <w:r w:rsidR="00D12C42" w:rsidRPr="00ED42E2">
        <w:rPr>
          <w:rFonts w:ascii="宋体" w:hAnsi="宋体"/>
          <w:b/>
          <w:szCs w:val="24"/>
          <w:lang w:val="en-US"/>
        </w:rPr>
        <w:t>清算损益表</w:t>
      </w:r>
    </w:p>
    <w:p w:rsidR="000651C6" w:rsidRDefault="000651C6" w:rsidP="00D12C42">
      <w:pPr>
        <w:jc w:val="right"/>
        <w:rPr>
          <w:rFonts w:ascii="宋体" w:hAnsi="宋体"/>
          <w:szCs w:val="24"/>
        </w:rPr>
      </w:pPr>
    </w:p>
    <w:p w:rsidR="00D12C42" w:rsidRPr="00ED42E2" w:rsidRDefault="00D12C42" w:rsidP="00D12C42">
      <w:pPr>
        <w:jc w:val="right"/>
        <w:rPr>
          <w:rFonts w:ascii="宋体" w:hAnsi="宋体"/>
          <w:szCs w:val="24"/>
        </w:rPr>
      </w:pPr>
      <w:r w:rsidRPr="00ED42E2">
        <w:rPr>
          <w:rFonts w:ascii="宋体" w:hAnsi="宋体"/>
          <w:szCs w:val="24"/>
        </w:rPr>
        <w:t>单位：人民币元</w:t>
      </w:r>
    </w:p>
    <w:tbl>
      <w:tblPr>
        <w:tblW w:w="10260" w:type="dxa"/>
        <w:tblInd w:w="5" w:type="dxa"/>
        <w:tblLayout w:type="fixed"/>
        <w:tblCellMar>
          <w:left w:w="0" w:type="dxa"/>
          <w:right w:w="0" w:type="dxa"/>
        </w:tblCellMar>
        <w:tblLook w:val="0000"/>
      </w:tblPr>
      <w:tblGrid>
        <w:gridCol w:w="6660"/>
        <w:gridCol w:w="3600"/>
      </w:tblGrid>
      <w:tr w:rsidR="00635B1D" w:rsidRPr="009B7071" w:rsidTr="00260B6B">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B1D" w:rsidRPr="009B7071" w:rsidRDefault="00635B1D" w:rsidP="00260B6B">
            <w:pPr>
              <w:jc w:val="center"/>
              <w:rPr>
                <w:rFonts w:asciiTheme="minorEastAsia" w:eastAsiaTheme="minorEastAsia" w:hAnsiTheme="minorEastAsia"/>
                <w:b/>
                <w:szCs w:val="24"/>
                <w:lang w:val="en-US"/>
              </w:rPr>
            </w:pPr>
            <w:r w:rsidRPr="009B7071">
              <w:rPr>
                <w:rFonts w:asciiTheme="minorEastAsia" w:eastAsiaTheme="minorEastAsia" w:hAnsiTheme="minorEastAsia"/>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635B1D" w:rsidRPr="009B7071" w:rsidRDefault="00635B1D" w:rsidP="00260B6B">
            <w:pPr>
              <w:jc w:val="center"/>
              <w:rPr>
                <w:rFonts w:asciiTheme="minorEastAsia" w:eastAsiaTheme="minorEastAsia" w:hAnsiTheme="minorEastAsia"/>
                <w:b/>
                <w:szCs w:val="24"/>
                <w:lang w:val="en-US"/>
              </w:rPr>
            </w:pPr>
            <w:r w:rsidRPr="009B7071">
              <w:rPr>
                <w:rFonts w:asciiTheme="minorEastAsia" w:eastAsiaTheme="minorEastAsia" w:hAnsiTheme="minorEastAsia"/>
                <w:b/>
                <w:szCs w:val="24"/>
              </w:rPr>
              <w:t>201</w:t>
            </w:r>
            <w:r w:rsidRPr="009B7071">
              <w:rPr>
                <w:rFonts w:asciiTheme="minorEastAsia" w:eastAsiaTheme="minorEastAsia" w:hAnsiTheme="minorEastAsia" w:hint="eastAsia"/>
                <w:b/>
                <w:szCs w:val="24"/>
              </w:rPr>
              <w:t>8</w:t>
            </w:r>
            <w:r w:rsidRPr="009B7071">
              <w:rPr>
                <w:rFonts w:asciiTheme="minorEastAsia" w:eastAsiaTheme="minorEastAsia" w:hAnsiTheme="minorEastAsia"/>
                <w:b/>
                <w:szCs w:val="24"/>
              </w:rPr>
              <w:t>年</w:t>
            </w:r>
            <w:r w:rsidRPr="009B7071">
              <w:rPr>
                <w:rFonts w:asciiTheme="minorEastAsia" w:eastAsiaTheme="minorEastAsia" w:hAnsiTheme="minorEastAsia" w:hint="eastAsia"/>
                <w:b/>
                <w:szCs w:val="24"/>
              </w:rPr>
              <w:t>7月31日</w:t>
            </w:r>
            <w:r w:rsidRPr="009B7071">
              <w:rPr>
                <w:rFonts w:asciiTheme="minorEastAsia" w:eastAsiaTheme="minorEastAsia" w:hAnsiTheme="minorEastAsia"/>
                <w:b/>
                <w:szCs w:val="24"/>
                <w:lang w:val="en-US"/>
              </w:rPr>
              <w:t>(清算开始日)</w:t>
            </w:r>
          </w:p>
          <w:p w:rsidR="00635B1D" w:rsidRPr="009B7071" w:rsidRDefault="00635B1D" w:rsidP="00260B6B">
            <w:pPr>
              <w:jc w:val="center"/>
              <w:rPr>
                <w:rFonts w:asciiTheme="minorEastAsia" w:eastAsiaTheme="minorEastAsia" w:hAnsiTheme="minorEastAsia"/>
                <w:b/>
                <w:szCs w:val="24"/>
              </w:rPr>
            </w:pPr>
            <w:r w:rsidRPr="009B7071">
              <w:rPr>
                <w:rFonts w:asciiTheme="minorEastAsia" w:eastAsiaTheme="minorEastAsia" w:hAnsiTheme="minorEastAsia"/>
                <w:b/>
                <w:szCs w:val="24"/>
              </w:rPr>
              <w:t>至</w:t>
            </w:r>
          </w:p>
          <w:p w:rsidR="00635B1D" w:rsidRPr="009B7071" w:rsidRDefault="00635B1D" w:rsidP="00260B6B">
            <w:pPr>
              <w:jc w:val="center"/>
              <w:rPr>
                <w:rFonts w:asciiTheme="minorEastAsia" w:eastAsiaTheme="minorEastAsia" w:hAnsiTheme="minorEastAsia"/>
                <w:b/>
                <w:szCs w:val="24"/>
                <w:lang w:val="en-US"/>
              </w:rPr>
            </w:pPr>
            <w:r w:rsidRPr="009B7071">
              <w:rPr>
                <w:rFonts w:asciiTheme="minorEastAsia" w:eastAsiaTheme="minorEastAsia" w:hAnsiTheme="minorEastAsia"/>
                <w:b/>
                <w:szCs w:val="24"/>
              </w:rPr>
              <w:t>201</w:t>
            </w:r>
            <w:r w:rsidRPr="009B7071">
              <w:rPr>
                <w:rFonts w:asciiTheme="minorEastAsia" w:eastAsiaTheme="minorEastAsia" w:hAnsiTheme="minorEastAsia" w:hint="eastAsia"/>
                <w:b/>
                <w:szCs w:val="24"/>
              </w:rPr>
              <w:t>8</w:t>
            </w:r>
            <w:r w:rsidRPr="009B7071">
              <w:rPr>
                <w:rFonts w:asciiTheme="minorEastAsia" w:eastAsiaTheme="minorEastAsia" w:hAnsiTheme="minorEastAsia"/>
                <w:b/>
                <w:szCs w:val="24"/>
              </w:rPr>
              <w:t>年</w:t>
            </w:r>
            <w:r w:rsidRPr="009B7071">
              <w:rPr>
                <w:rFonts w:asciiTheme="minorEastAsia" w:eastAsiaTheme="minorEastAsia" w:hAnsiTheme="minorEastAsia" w:hint="eastAsia"/>
                <w:b/>
                <w:szCs w:val="24"/>
              </w:rPr>
              <w:t>8月13日</w:t>
            </w:r>
            <w:r w:rsidRPr="009B7071">
              <w:rPr>
                <w:rFonts w:asciiTheme="minorEastAsia" w:eastAsiaTheme="minorEastAsia" w:hAnsiTheme="minorEastAsia"/>
                <w:b/>
                <w:szCs w:val="24"/>
                <w:lang w:val="en-US"/>
              </w:rPr>
              <w:t>(清算结束日)</w:t>
            </w:r>
          </w:p>
        </w:tc>
      </w:tr>
      <w:tr w:rsidR="00635B1D" w:rsidRPr="009B7071" w:rsidTr="00260B6B">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numPr>
                <w:ilvl w:val="0"/>
                <w:numId w:val="6"/>
              </w:numPr>
              <w:ind w:left="720" w:hanging="720"/>
              <w:rPr>
                <w:rFonts w:asciiTheme="minorEastAsia" w:eastAsiaTheme="minorEastAsia" w:hAnsiTheme="minorEastAsia"/>
                <w:b/>
                <w:bCs/>
                <w:szCs w:val="24"/>
                <w:lang w:val="en-US"/>
              </w:rPr>
            </w:pPr>
            <w:r w:rsidRPr="009B7071">
              <w:rPr>
                <w:rFonts w:asciiTheme="minorEastAsia" w:eastAsiaTheme="minorEastAsia" w:hAnsiTheme="minorEastAsia"/>
                <w:b/>
                <w:bCs/>
                <w:szCs w:val="24"/>
                <w:lang w:val="en-US"/>
              </w:rPr>
              <w:t>清算收益</w:t>
            </w:r>
          </w:p>
        </w:tc>
        <w:tc>
          <w:tcPr>
            <w:tcW w:w="3600" w:type="dxa"/>
            <w:tcBorders>
              <w:top w:val="nil"/>
              <w:left w:val="nil"/>
              <w:bottom w:val="single" w:sz="4" w:space="0" w:color="auto"/>
              <w:right w:val="single" w:sz="4" w:space="0" w:color="auto"/>
            </w:tcBorders>
            <w:shd w:val="clear" w:color="auto" w:fill="auto"/>
            <w:noWrap/>
          </w:tcPr>
          <w:p w:rsidR="00635B1D" w:rsidRPr="009B7071" w:rsidRDefault="00635B1D" w:rsidP="00260B6B">
            <w:pPr>
              <w:ind w:right="120"/>
              <w:jc w:val="right"/>
              <w:rPr>
                <w:rFonts w:asciiTheme="minorEastAsia" w:eastAsiaTheme="minorEastAsia" w:hAnsiTheme="minorEastAsia"/>
                <w:b/>
              </w:rPr>
            </w:pPr>
            <w:r w:rsidRPr="009B7071">
              <w:rPr>
                <w:rFonts w:asciiTheme="minorEastAsia" w:eastAsiaTheme="minorEastAsia" w:hAnsiTheme="minorEastAsia"/>
                <w:b/>
              </w:rPr>
              <w:t>13,718.26</w:t>
            </w:r>
          </w:p>
        </w:tc>
      </w:tr>
      <w:tr w:rsidR="00635B1D" w:rsidRPr="009B7071" w:rsidTr="00260B6B">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ind w:left="720"/>
              <w:rPr>
                <w:rFonts w:asciiTheme="minorEastAsia" w:eastAsiaTheme="minorEastAsia" w:hAnsiTheme="minorEastAsia"/>
                <w:bCs/>
                <w:szCs w:val="24"/>
                <w:lang w:val="en-US"/>
              </w:rPr>
            </w:pPr>
            <w:r w:rsidRPr="009B7071">
              <w:rPr>
                <w:rFonts w:asciiTheme="minorEastAsia" w:eastAsiaTheme="minorEastAsia" w:hAnsiTheme="minorEastAsia"/>
                <w:szCs w:val="24"/>
              </w:rPr>
              <w:t>1、利息收入</w:t>
            </w:r>
          </w:p>
        </w:tc>
        <w:tc>
          <w:tcPr>
            <w:tcW w:w="3600" w:type="dxa"/>
            <w:tcBorders>
              <w:top w:val="nil"/>
              <w:left w:val="nil"/>
              <w:bottom w:val="single" w:sz="4" w:space="0" w:color="auto"/>
              <w:right w:val="single" w:sz="4" w:space="0" w:color="auto"/>
            </w:tcBorders>
            <w:shd w:val="clear" w:color="auto" w:fill="auto"/>
            <w:noWrap/>
          </w:tcPr>
          <w:p w:rsidR="00635B1D" w:rsidRPr="009B7071" w:rsidRDefault="00635B1D" w:rsidP="00260B6B">
            <w:pPr>
              <w:tabs>
                <w:tab w:val="decimal" w:pos="3393"/>
              </w:tabs>
              <w:ind w:right="120"/>
              <w:rPr>
                <w:rFonts w:asciiTheme="minorEastAsia" w:eastAsiaTheme="minorEastAsia" w:hAnsiTheme="minorEastAsia"/>
                <w:szCs w:val="24"/>
                <w:lang w:val="en-US"/>
              </w:rPr>
            </w:pPr>
            <w:r w:rsidRPr="009B7071">
              <w:rPr>
                <w:rFonts w:asciiTheme="minorEastAsia" w:eastAsiaTheme="minorEastAsia" w:hAnsiTheme="minorEastAsia"/>
              </w:rPr>
              <w:t>19.51</w:t>
            </w:r>
          </w:p>
        </w:tc>
      </w:tr>
      <w:tr w:rsidR="00635B1D" w:rsidRPr="009B7071" w:rsidTr="00260B6B">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ind w:left="720"/>
              <w:rPr>
                <w:rFonts w:asciiTheme="minorEastAsia" w:eastAsiaTheme="minorEastAsia" w:hAnsiTheme="minorEastAsia"/>
                <w:b/>
                <w:bCs/>
                <w:szCs w:val="24"/>
                <w:lang w:val="en-US"/>
              </w:rPr>
            </w:pPr>
            <w:r w:rsidRPr="009B7071">
              <w:rPr>
                <w:rFonts w:asciiTheme="minorEastAsia" w:eastAsiaTheme="minorEastAsia" w:hAnsiTheme="minorEastAsia"/>
                <w:szCs w:val="24"/>
              </w:rPr>
              <w:t>2、</w:t>
            </w:r>
            <w:r w:rsidRPr="009B7071">
              <w:rPr>
                <w:rFonts w:asciiTheme="minorEastAsia" w:eastAsiaTheme="minorEastAsia" w:hAnsiTheme="minorEastAsia" w:hint="eastAsia"/>
                <w:szCs w:val="24"/>
              </w:rPr>
              <w:t>其他收入</w:t>
            </w:r>
          </w:p>
        </w:tc>
        <w:tc>
          <w:tcPr>
            <w:tcW w:w="3600" w:type="dxa"/>
            <w:tcBorders>
              <w:top w:val="nil"/>
              <w:left w:val="nil"/>
              <w:bottom w:val="single" w:sz="4" w:space="0" w:color="auto"/>
              <w:right w:val="single" w:sz="4" w:space="0" w:color="auto"/>
            </w:tcBorders>
            <w:shd w:val="clear" w:color="auto" w:fill="auto"/>
            <w:noWrap/>
          </w:tcPr>
          <w:p w:rsidR="00635B1D" w:rsidRPr="009B7071" w:rsidRDefault="00635B1D" w:rsidP="00260B6B">
            <w:pPr>
              <w:tabs>
                <w:tab w:val="decimal" w:pos="3393"/>
              </w:tabs>
              <w:ind w:right="120"/>
              <w:rPr>
                <w:rFonts w:asciiTheme="minorEastAsia" w:eastAsiaTheme="minorEastAsia" w:hAnsiTheme="minorEastAsia"/>
                <w:b/>
                <w:szCs w:val="24"/>
                <w:lang w:val="en-US"/>
              </w:rPr>
            </w:pPr>
            <w:r w:rsidRPr="009B7071">
              <w:rPr>
                <w:rFonts w:asciiTheme="minorEastAsia" w:eastAsiaTheme="minorEastAsia" w:hAnsiTheme="minorEastAsia"/>
              </w:rPr>
              <w:t>13,698.75</w:t>
            </w:r>
          </w:p>
        </w:tc>
      </w:tr>
      <w:tr w:rsidR="00635B1D" w:rsidRPr="009B7071" w:rsidTr="00260B6B">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numPr>
                <w:ilvl w:val="0"/>
                <w:numId w:val="6"/>
              </w:numPr>
              <w:ind w:left="720" w:hanging="720"/>
              <w:rPr>
                <w:rFonts w:asciiTheme="minorEastAsia" w:eastAsiaTheme="minorEastAsia" w:hAnsiTheme="minorEastAsia"/>
                <w:b/>
                <w:bCs/>
                <w:szCs w:val="24"/>
                <w:lang w:val="en-US"/>
              </w:rPr>
            </w:pPr>
            <w:r w:rsidRPr="009B7071">
              <w:rPr>
                <w:rFonts w:asciiTheme="minorEastAsia" w:eastAsiaTheme="minorEastAsia" w:hAnsiTheme="minorEastAsia"/>
                <w:b/>
                <w:bCs/>
                <w:szCs w:val="24"/>
                <w:lang w:val="en-US"/>
              </w:rPr>
              <w:t>清算费用</w:t>
            </w:r>
          </w:p>
        </w:tc>
        <w:tc>
          <w:tcPr>
            <w:tcW w:w="3600" w:type="dxa"/>
            <w:tcBorders>
              <w:top w:val="nil"/>
              <w:left w:val="nil"/>
              <w:bottom w:val="single" w:sz="4" w:space="0" w:color="auto"/>
              <w:right w:val="single" w:sz="4" w:space="0" w:color="auto"/>
            </w:tcBorders>
            <w:shd w:val="clear" w:color="auto" w:fill="auto"/>
            <w:noWrap/>
            <w:vAlign w:val="bottom"/>
          </w:tcPr>
          <w:p w:rsidR="00635B1D" w:rsidRPr="009B7071" w:rsidRDefault="00635B1D" w:rsidP="00260B6B">
            <w:pPr>
              <w:tabs>
                <w:tab w:val="decimal" w:pos="3393"/>
              </w:tabs>
              <w:ind w:right="120"/>
              <w:rPr>
                <w:rFonts w:asciiTheme="minorEastAsia" w:eastAsiaTheme="minorEastAsia" w:hAnsiTheme="minorEastAsia"/>
                <w:b/>
                <w:szCs w:val="24"/>
                <w:lang w:val="en-US"/>
              </w:rPr>
            </w:pPr>
            <w:r w:rsidRPr="009B7071">
              <w:rPr>
                <w:rFonts w:asciiTheme="minorEastAsia" w:eastAsiaTheme="minorEastAsia" w:hAnsiTheme="minorEastAsia"/>
                <w:b/>
                <w:szCs w:val="24"/>
                <w:lang w:val="en-US"/>
              </w:rPr>
              <w:t>25.00</w:t>
            </w:r>
          </w:p>
        </w:tc>
      </w:tr>
      <w:tr w:rsidR="00635B1D" w:rsidRPr="009B7071" w:rsidTr="00260B6B">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ind w:left="720"/>
              <w:rPr>
                <w:rFonts w:asciiTheme="minorEastAsia" w:eastAsiaTheme="minorEastAsia" w:hAnsiTheme="minorEastAsia"/>
                <w:b/>
                <w:bCs/>
                <w:szCs w:val="24"/>
                <w:lang w:val="en-US"/>
              </w:rPr>
            </w:pPr>
            <w:r w:rsidRPr="009B7071">
              <w:rPr>
                <w:rFonts w:asciiTheme="minorEastAsia" w:eastAsiaTheme="minorEastAsia" w:hAnsiTheme="minorEastAsia" w:hint="eastAsia"/>
                <w:szCs w:val="24"/>
              </w:rPr>
              <w:t>1</w:t>
            </w:r>
            <w:r w:rsidRPr="009B7071">
              <w:rPr>
                <w:rFonts w:asciiTheme="minorEastAsia" w:eastAsiaTheme="minorEastAsia" w:hAnsiTheme="minorEastAsia"/>
                <w:szCs w:val="24"/>
              </w:rPr>
              <w:t>、</w:t>
            </w:r>
            <w:r w:rsidRPr="009B7071">
              <w:rPr>
                <w:rFonts w:asciiTheme="minorEastAsia" w:eastAsiaTheme="minorEastAsia" w:hAnsiTheme="minorEastAsia" w:hint="eastAsia"/>
                <w:szCs w:val="24"/>
              </w:rPr>
              <w:t>其他费用</w:t>
            </w:r>
          </w:p>
        </w:tc>
        <w:tc>
          <w:tcPr>
            <w:tcW w:w="3600" w:type="dxa"/>
            <w:tcBorders>
              <w:top w:val="nil"/>
              <w:left w:val="nil"/>
              <w:bottom w:val="single" w:sz="4" w:space="0" w:color="auto"/>
              <w:right w:val="single" w:sz="4" w:space="0" w:color="auto"/>
            </w:tcBorders>
            <w:shd w:val="clear" w:color="auto" w:fill="auto"/>
            <w:noWrap/>
            <w:vAlign w:val="bottom"/>
          </w:tcPr>
          <w:p w:rsidR="00635B1D" w:rsidRPr="009B7071" w:rsidRDefault="00635B1D" w:rsidP="00260B6B">
            <w:pPr>
              <w:tabs>
                <w:tab w:val="decimal" w:pos="3393"/>
              </w:tabs>
              <w:ind w:right="120"/>
              <w:rPr>
                <w:rFonts w:asciiTheme="minorEastAsia" w:eastAsiaTheme="minorEastAsia" w:hAnsiTheme="minorEastAsia"/>
                <w:szCs w:val="24"/>
                <w:lang w:val="en-US"/>
              </w:rPr>
            </w:pPr>
            <w:r w:rsidRPr="009B7071">
              <w:rPr>
                <w:rFonts w:asciiTheme="minorEastAsia" w:eastAsiaTheme="minorEastAsia" w:hAnsiTheme="minorEastAsia" w:hint="eastAsia"/>
                <w:szCs w:val="24"/>
                <w:lang w:val="en-US"/>
              </w:rPr>
              <w:t>25.00</w:t>
            </w:r>
          </w:p>
        </w:tc>
      </w:tr>
      <w:tr w:rsidR="00635B1D" w:rsidRPr="009B7071" w:rsidTr="00260B6B">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numPr>
                <w:ilvl w:val="0"/>
                <w:numId w:val="6"/>
              </w:numPr>
              <w:ind w:left="720" w:hanging="720"/>
              <w:rPr>
                <w:rFonts w:asciiTheme="minorEastAsia" w:eastAsiaTheme="minorEastAsia" w:hAnsiTheme="minorEastAsia"/>
                <w:b/>
                <w:bCs/>
                <w:szCs w:val="24"/>
                <w:lang w:val="en-US"/>
              </w:rPr>
            </w:pPr>
            <w:r w:rsidRPr="009B7071">
              <w:rPr>
                <w:rFonts w:asciiTheme="minorEastAsia" w:eastAsiaTheme="minorEastAsia" w:hAnsiTheme="minorEastAsia"/>
                <w:b/>
                <w:bCs/>
                <w:szCs w:val="24"/>
                <w:lang w:val="en-US"/>
              </w:rPr>
              <w:t>清算收益总额</w:t>
            </w:r>
          </w:p>
        </w:tc>
        <w:tc>
          <w:tcPr>
            <w:tcW w:w="3600" w:type="dxa"/>
            <w:tcBorders>
              <w:top w:val="nil"/>
              <w:left w:val="nil"/>
              <w:bottom w:val="single" w:sz="4" w:space="0" w:color="auto"/>
              <w:right w:val="single" w:sz="4" w:space="0" w:color="auto"/>
            </w:tcBorders>
            <w:shd w:val="clear" w:color="auto" w:fill="auto"/>
            <w:noWrap/>
            <w:vAlign w:val="bottom"/>
          </w:tcPr>
          <w:p w:rsidR="00635B1D" w:rsidRPr="009B7071" w:rsidRDefault="00635B1D" w:rsidP="00260B6B">
            <w:pPr>
              <w:tabs>
                <w:tab w:val="decimal" w:pos="3393"/>
              </w:tabs>
              <w:ind w:right="120"/>
              <w:rPr>
                <w:rFonts w:asciiTheme="minorEastAsia" w:eastAsiaTheme="minorEastAsia" w:hAnsiTheme="minorEastAsia"/>
                <w:b/>
                <w:szCs w:val="24"/>
                <w:lang w:val="en-US"/>
              </w:rPr>
            </w:pPr>
            <w:r w:rsidRPr="009B7071">
              <w:rPr>
                <w:rFonts w:asciiTheme="minorEastAsia" w:eastAsiaTheme="minorEastAsia" w:hAnsiTheme="minorEastAsia"/>
                <w:b/>
                <w:szCs w:val="24"/>
                <w:lang w:val="en-US"/>
              </w:rPr>
              <w:t>13,693.26</w:t>
            </w:r>
          </w:p>
        </w:tc>
      </w:tr>
      <w:tr w:rsidR="00635B1D" w:rsidRPr="009B7071" w:rsidTr="00260B6B">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ind w:leftChars="300" w:left="720"/>
              <w:rPr>
                <w:rFonts w:asciiTheme="minorEastAsia" w:eastAsiaTheme="minorEastAsia" w:hAnsiTheme="minorEastAsia"/>
                <w:szCs w:val="24"/>
                <w:lang w:val="en-US"/>
              </w:rPr>
            </w:pPr>
            <w:r w:rsidRPr="009B7071">
              <w:rPr>
                <w:rFonts w:asciiTheme="minorEastAsia" w:eastAsiaTheme="minorEastAsia" w:hAnsiTheme="minorEastAsia"/>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bottom"/>
          </w:tcPr>
          <w:p w:rsidR="00635B1D" w:rsidRPr="009B7071" w:rsidRDefault="00635B1D" w:rsidP="00260B6B">
            <w:pPr>
              <w:tabs>
                <w:tab w:val="decimal" w:pos="3393"/>
              </w:tabs>
              <w:ind w:right="120"/>
              <w:rPr>
                <w:rFonts w:asciiTheme="minorEastAsia" w:eastAsiaTheme="minorEastAsia" w:hAnsiTheme="minorEastAsia"/>
                <w:szCs w:val="24"/>
                <w:lang w:val="en-US"/>
              </w:rPr>
            </w:pPr>
            <w:r w:rsidRPr="009B7071">
              <w:rPr>
                <w:rFonts w:asciiTheme="minorEastAsia" w:eastAsiaTheme="minorEastAsia" w:hAnsiTheme="minorEastAsia"/>
                <w:szCs w:val="24"/>
                <w:lang w:val="en-US"/>
              </w:rPr>
              <w:t>-</w:t>
            </w:r>
          </w:p>
        </w:tc>
      </w:tr>
      <w:tr w:rsidR="00635B1D" w:rsidRPr="009B7071" w:rsidTr="00260B6B">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635B1D" w:rsidRPr="009B7071" w:rsidRDefault="00635B1D" w:rsidP="00260B6B">
            <w:pPr>
              <w:numPr>
                <w:ilvl w:val="0"/>
                <w:numId w:val="6"/>
              </w:numPr>
              <w:ind w:left="720" w:hanging="720"/>
              <w:rPr>
                <w:rFonts w:asciiTheme="minorEastAsia" w:eastAsiaTheme="minorEastAsia" w:hAnsiTheme="minorEastAsia"/>
                <w:b/>
                <w:bCs/>
                <w:szCs w:val="24"/>
                <w:lang w:val="en-US"/>
              </w:rPr>
            </w:pPr>
            <w:r w:rsidRPr="009B7071">
              <w:rPr>
                <w:rFonts w:asciiTheme="minorEastAsia" w:eastAsiaTheme="minorEastAsia" w:hAnsiTheme="minorEastAsia"/>
                <w:b/>
                <w:bCs/>
                <w:szCs w:val="24"/>
                <w:lang w:val="en-US"/>
              </w:rPr>
              <w:t>清算净收益</w:t>
            </w:r>
          </w:p>
        </w:tc>
        <w:tc>
          <w:tcPr>
            <w:tcW w:w="3600" w:type="dxa"/>
            <w:tcBorders>
              <w:top w:val="nil"/>
              <w:left w:val="nil"/>
              <w:bottom w:val="single" w:sz="4" w:space="0" w:color="auto"/>
              <w:right w:val="single" w:sz="4" w:space="0" w:color="auto"/>
            </w:tcBorders>
            <w:shd w:val="clear" w:color="auto" w:fill="auto"/>
            <w:noWrap/>
            <w:vAlign w:val="bottom"/>
          </w:tcPr>
          <w:p w:rsidR="00635B1D" w:rsidRPr="009B7071" w:rsidRDefault="00635B1D" w:rsidP="00260B6B">
            <w:pPr>
              <w:tabs>
                <w:tab w:val="decimal" w:pos="3393"/>
              </w:tabs>
              <w:ind w:right="120"/>
              <w:rPr>
                <w:rFonts w:asciiTheme="minorEastAsia" w:eastAsiaTheme="minorEastAsia" w:hAnsiTheme="minorEastAsia"/>
                <w:b/>
                <w:szCs w:val="24"/>
                <w:lang w:val="en-US"/>
              </w:rPr>
            </w:pPr>
            <w:r w:rsidRPr="009B7071">
              <w:rPr>
                <w:rFonts w:asciiTheme="minorEastAsia" w:eastAsiaTheme="minorEastAsia" w:hAnsiTheme="minorEastAsia"/>
                <w:b/>
                <w:szCs w:val="24"/>
                <w:lang w:val="en-US"/>
              </w:rPr>
              <w:t>13,693.26</w:t>
            </w:r>
          </w:p>
        </w:tc>
      </w:tr>
    </w:tbl>
    <w:p w:rsidR="00B96B46" w:rsidRPr="00ED42E2" w:rsidRDefault="00B96B46" w:rsidP="00B71983">
      <w:pPr>
        <w:widowControl w:val="0"/>
        <w:tabs>
          <w:tab w:val="center" w:pos="5387"/>
          <w:tab w:val="center" w:pos="6521"/>
          <w:tab w:val="center" w:pos="7513"/>
          <w:tab w:val="center" w:pos="7938"/>
          <w:tab w:val="center" w:pos="9214"/>
          <w:tab w:val="center" w:pos="10206"/>
        </w:tabs>
        <w:rPr>
          <w:rFonts w:ascii="宋体" w:hAnsi="宋体"/>
          <w:bCs/>
          <w:szCs w:val="24"/>
        </w:rPr>
      </w:pPr>
    </w:p>
    <w:p w:rsidR="008054E1" w:rsidRPr="006041E8" w:rsidRDefault="006041E8" w:rsidP="006041E8">
      <w:pPr>
        <w:tabs>
          <w:tab w:val="right" w:pos="9945"/>
        </w:tabs>
        <w:rPr>
          <w:rFonts w:ascii="宋体" w:hAnsi="宋体"/>
          <w:bCs/>
          <w:szCs w:val="24"/>
        </w:rPr>
        <w:sectPr w:rsidR="008054E1" w:rsidRPr="006041E8" w:rsidSect="00635B1D">
          <w:headerReference w:type="default" r:id="rId43"/>
          <w:type w:val="continuous"/>
          <w:pgSz w:w="11909" w:h="16834" w:code="9"/>
          <w:pgMar w:top="864" w:right="720" w:bottom="432" w:left="1008" w:header="864" w:footer="432" w:gutter="0"/>
          <w:cols w:space="720"/>
          <w:noEndnote/>
          <w:docGrid w:linePitch="360"/>
        </w:sectPr>
      </w:pPr>
      <w:r>
        <w:rPr>
          <w:rFonts w:ascii="宋体" w:hAnsi="宋体"/>
          <w:bCs/>
          <w:szCs w:val="24"/>
        </w:rPr>
        <w:t>清算财务报表附注为清算财务报表的组成部分</w:t>
      </w:r>
      <w:r>
        <w:rPr>
          <w:rFonts w:ascii="宋体" w:hAnsi="宋体" w:hint="eastAsia"/>
          <w:bCs/>
          <w:szCs w:val="24"/>
        </w:rPr>
        <w:t>。</w:t>
      </w:r>
    </w:p>
    <w:p w:rsidR="00531E87" w:rsidRPr="006041E8" w:rsidRDefault="006041E8" w:rsidP="006041E8">
      <w:pPr>
        <w:pStyle w:val="a4"/>
        <w:spacing w:line="360" w:lineRule="auto"/>
        <w:ind w:left="720" w:hanging="720"/>
        <w:jc w:val="both"/>
        <w:rPr>
          <w:rFonts w:ascii="宋体" w:hAnsi="宋体"/>
          <w:b/>
          <w:szCs w:val="24"/>
          <w:lang w:eastAsia="zh-CN"/>
        </w:rPr>
      </w:pPr>
      <w:r w:rsidRPr="006041E8">
        <w:rPr>
          <w:rFonts w:ascii="宋体" w:hAnsi="宋体" w:hint="eastAsia"/>
          <w:b/>
          <w:szCs w:val="24"/>
          <w:lang w:eastAsia="zh-CN"/>
        </w:rPr>
        <w:t>5.3 报表附注</w:t>
      </w:r>
    </w:p>
    <w:p w:rsidR="00242D9F" w:rsidRPr="00242D9F" w:rsidRDefault="00242D9F" w:rsidP="00242D9F">
      <w:pPr>
        <w:pStyle w:val="a4"/>
        <w:spacing w:line="360" w:lineRule="auto"/>
        <w:jc w:val="both"/>
        <w:rPr>
          <w:rFonts w:asciiTheme="majorEastAsia" w:eastAsiaTheme="majorEastAsia" w:hAnsiTheme="majorEastAsia"/>
          <w:szCs w:val="24"/>
          <w:lang w:eastAsia="zh-CN"/>
        </w:rPr>
      </w:pPr>
      <w:r w:rsidRPr="00242D9F">
        <w:rPr>
          <w:rFonts w:asciiTheme="majorEastAsia" w:eastAsiaTheme="majorEastAsia" w:hAnsiTheme="majorEastAsia"/>
          <w:szCs w:val="24"/>
          <w:lang w:eastAsia="zh-CN"/>
        </w:rPr>
        <w:t>1</w:t>
      </w:r>
      <w:r w:rsidRPr="00242D9F">
        <w:rPr>
          <w:rFonts w:asciiTheme="majorEastAsia" w:eastAsiaTheme="majorEastAsia" w:hAnsiTheme="majorEastAsia" w:hint="eastAsia"/>
          <w:szCs w:val="24"/>
          <w:lang w:eastAsia="zh-CN"/>
        </w:rPr>
        <w:t>.</w:t>
      </w:r>
      <w:r w:rsidRPr="00242D9F">
        <w:rPr>
          <w:rFonts w:asciiTheme="majorEastAsia" w:eastAsiaTheme="majorEastAsia" w:hAnsiTheme="majorEastAsia"/>
          <w:szCs w:val="24"/>
        </w:rPr>
        <w:tab/>
      </w:r>
      <w:r w:rsidRPr="00242D9F">
        <w:rPr>
          <w:rFonts w:asciiTheme="majorEastAsia" w:eastAsiaTheme="majorEastAsia" w:hAnsiTheme="majorEastAsia" w:hint="eastAsia"/>
          <w:szCs w:val="24"/>
          <w:lang w:val="en-US"/>
        </w:rPr>
        <w:t>广发鑫利灵活配置混合型证券投资基金</w:t>
      </w:r>
      <w:r w:rsidRPr="00242D9F">
        <w:rPr>
          <w:rFonts w:asciiTheme="majorEastAsia" w:eastAsiaTheme="majorEastAsia" w:hAnsiTheme="majorEastAsia" w:hint="eastAsia"/>
          <w:szCs w:val="24"/>
          <w:lang w:eastAsia="zh-CN"/>
        </w:rPr>
        <w:t>简介</w:t>
      </w:r>
    </w:p>
    <w:p w:rsidR="00242D9F" w:rsidRPr="00242D9F" w:rsidRDefault="00242D9F" w:rsidP="00242D9F">
      <w:pPr>
        <w:pStyle w:val="a4"/>
        <w:spacing w:line="360" w:lineRule="auto"/>
        <w:ind w:left="1440" w:hanging="720"/>
        <w:jc w:val="both"/>
        <w:rPr>
          <w:rFonts w:asciiTheme="majorEastAsia" w:eastAsiaTheme="majorEastAsia" w:hAnsiTheme="majorEastAsia"/>
          <w:szCs w:val="24"/>
          <w:lang w:eastAsia="zh-CN"/>
        </w:rPr>
      </w:pPr>
      <w:r w:rsidRPr="00242D9F">
        <w:rPr>
          <w:rFonts w:asciiTheme="majorEastAsia" w:eastAsiaTheme="majorEastAsia" w:hAnsiTheme="majorEastAsia" w:hint="eastAsia"/>
          <w:szCs w:val="24"/>
          <w:lang w:eastAsia="zh-CN"/>
        </w:rPr>
        <w:t>(1)基本情况</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lang w:val="en-US"/>
        </w:rPr>
      </w:pPr>
      <w:r w:rsidRPr="00242D9F">
        <w:rPr>
          <w:rFonts w:asciiTheme="majorEastAsia" w:eastAsiaTheme="majorEastAsia" w:hAnsiTheme="majorEastAsia" w:hint="eastAsia"/>
          <w:color w:val="000000"/>
          <w:lang w:val="en-US"/>
        </w:rPr>
        <w:t>广发鑫利灵活配置混合型证券投资基金(“本基金”)经中国证券监督管理委员会(“中国证监会”证监许可[2015]1471号《关于准予广发鑫利灵活配置混合型证券投资基金注册的批复》和机构部函[2016]2486号《关于广发鑫利灵活配置混合型证券投资基金延期募集备案的回函》的核准，由广发基金管理有限公司依照《中华人民共和国证券投资基金法》、《公开募集证券投资基金运作管理办法》等有关规定和《广发鑫利灵活配置混合型证券投资基金基金合同》(“基金合同”)发起，于2016年11月14日向社会公开发行募集并于2016年11月18日正式成立。本基金的基金管理人为广发基金管理有限公司，基金托管人为中国银行股份有限公司。</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lang w:val="en-US"/>
        </w:rPr>
      </w:pPr>
      <w:r w:rsidRPr="00242D9F">
        <w:rPr>
          <w:rFonts w:asciiTheme="majorEastAsia" w:eastAsiaTheme="majorEastAsia" w:hAnsiTheme="majorEastAsia" w:hint="eastAsia"/>
          <w:color w:val="000000"/>
          <w:lang w:val="en-US"/>
        </w:rPr>
        <w:t>本基金</w:t>
      </w:r>
      <w:r w:rsidRPr="00242D9F">
        <w:rPr>
          <w:rFonts w:asciiTheme="majorEastAsia" w:eastAsiaTheme="majorEastAsia" w:hAnsiTheme="majorEastAsia" w:hint="eastAsia"/>
        </w:rPr>
        <w:t>募集期间为2016年11月14日至2016年11月14日，为契约型开放式基金，存续期限不定，募集资金总额为人民币200,005,207.79元，有效认购户数为222户。其中，认购资金在募集期间产生的利息共计人民币4,000.00元，按照基金合同的有关约定计入基金份额持有人的基金账户。上述资金业经德勤华永会计师事务所(特殊普通合伙)验资。</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lang w:val="en-US"/>
        </w:rPr>
      </w:pPr>
      <w:r w:rsidRPr="00242D9F">
        <w:rPr>
          <w:rFonts w:asciiTheme="majorEastAsia" w:eastAsiaTheme="majorEastAsia" w:hAnsiTheme="majorEastAsia" w:hint="eastAsia"/>
          <w:color w:val="000000"/>
          <w:lang w:val="en-US"/>
        </w:rPr>
        <w:t>根据</w:t>
      </w:r>
      <w:r w:rsidRPr="00242D9F">
        <w:rPr>
          <w:rFonts w:asciiTheme="majorEastAsia" w:eastAsiaTheme="majorEastAsia" w:hAnsiTheme="majorEastAsia" w:hint="eastAsia"/>
        </w:rPr>
        <w:t>《中华人民共和国证券投资基金法》、《公开募集证券投资基金运作管理办法》和基金合同等有关规定，本基金的投资范围为具有良好流动性的金融工具，包括国内依法发行上市的股票（包括中小板、创业板及其他经中国证监会核准上市的股票）、债券（包括国内依法发行上市的国债、金融债、企业债、公司债、次级债、可转换债券、分离交易可转债、中小企业私募债、央行票据、中期票据、短期融资券、资产支持证券以及经法律法规或中国证监会允许投资的其他债券类金融工具）、权证、货币市场工具、股指期货、国债期货以及法律法规或中国证监会允许基金投资的其他金融工具（但须符合中国证监会相关规定）。本基金业绩比较基准为：</w:t>
      </w:r>
      <w:r w:rsidRPr="00242D9F">
        <w:rPr>
          <w:rFonts w:asciiTheme="majorEastAsia" w:eastAsiaTheme="majorEastAsia" w:hAnsiTheme="majorEastAsia"/>
        </w:rPr>
        <w:t>30%</w:t>
      </w:r>
      <w:r w:rsidRPr="00242D9F">
        <w:rPr>
          <w:rFonts w:asciiTheme="majorEastAsia" w:eastAsiaTheme="majorEastAsia" w:hAnsiTheme="majorEastAsia" w:hint="eastAsia"/>
        </w:rPr>
        <w:t>×沪深</w:t>
      </w:r>
      <w:r w:rsidRPr="00242D9F">
        <w:rPr>
          <w:rFonts w:asciiTheme="majorEastAsia" w:eastAsiaTheme="majorEastAsia" w:hAnsiTheme="majorEastAsia"/>
        </w:rPr>
        <w:t>300</w:t>
      </w:r>
      <w:r w:rsidRPr="00242D9F">
        <w:rPr>
          <w:rFonts w:asciiTheme="majorEastAsia" w:eastAsiaTheme="majorEastAsia" w:hAnsiTheme="majorEastAsia" w:hint="eastAsia"/>
        </w:rPr>
        <w:t>指数收益率＋</w:t>
      </w:r>
      <w:r w:rsidRPr="00242D9F">
        <w:rPr>
          <w:rFonts w:asciiTheme="majorEastAsia" w:eastAsiaTheme="majorEastAsia" w:hAnsiTheme="majorEastAsia"/>
        </w:rPr>
        <w:t>70%</w:t>
      </w:r>
      <w:r w:rsidRPr="00242D9F">
        <w:rPr>
          <w:rFonts w:asciiTheme="majorEastAsia" w:eastAsiaTheme="majorEastAsia" w:hAnsiTheme="majorEastAsia" w:hint="eastAsia"/>
        </w:rPr>
        <w:t>×中证全债指数收益率。</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lang w:eastAsia="zh-CN"/>
        </w:rPr>
      </w:pPr>
      <w:r w:rsidRPr="00242D9F">
        <w:rPr>
          <w:rFonts w:asciiTheme="majorEastAsia" w:eastAsiaTheme="majorEastAsia" w:hAnsiTheme="majorEastAsia"/>
          <w:szCs w:val="24"/>
          <w:lang w:eastAsia="zh-CN"/>
        </w:rPr>
        <w:t>(2)</w:t>
      </w:r>
      <w:r w:rsidRPr="00242D9F">
        <w:rPr>
          <w:rFonts w:asciiTheme="majorEastAsia" w:eastAsiaTheme="majorEastAsia" w:hAnsiTheme="majorEastAsia" w:hint="eastAsia"/>
          <w:szCs w:val="24"/>
          <w:lang w:eastAsia="zh-CN"/>
        </w:rPr>
        <w:t>清算原因</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lang w:val="en-US"/>
        </w:rPr>
      </w:pPr>
      <w:r w:rsidRPr="00242D9F">
        <w:rPr>
          <w:rFonts w:asciiTheme="majorEastAsia" w:eastAsiaTheme="majorEastAsia" w:hAnsiTheme="majorEastAsia" w:hint="eastAsia"/>
          <w:color w:val="000000"/>
          <w:lang w:val="en-US"/>
        </w:rPr>
        <w:t>根据《中华人民共和国证券投资基金法》、《公开募集证券投资基金运作管理办法》和基金合同的有关规定，本基金基金合同生效后，连续六十个工作日出现基金份额持有人数量不满200人或者基金资产净值低于5</w:t>
      </w:r>
      <w:r w:rsidRPr="00242D9F">
        <w:rPr>
          <w:rFonts w:asciiTheme="majorEastAsia" w:eastAsiaTheme="majorEastAsia" w:hAnsiTheme="majorEastAsia"/>
          <w:color w:val="000000"/>
          <w:lang w:val="en-US"/>
        </w:rPr>
        <w:t>,</w:t>
      </w:r>
      <w:r w:rsidRPr="00242D9F">
        <w:rPr>
          <w:rFonts w:asciiTheme="majorEastAsia" w:eastAsiaTheme="majorEastAsia" w:hAnsiTheme="majorEastAsia" w:hint="eastAsia"/>
          <w:color w:val="000000"/>
          <w:lang w:val="en-US"/>
        </w:rPr>
        <w:t>000万元人民币情形的，基金管理人应当终止基金合同，不需要召开基金份额持有人大会。</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lang w:val="en-US"/>
        </w:rPr>
      </w:pPr>
      <w:r w:rsidRPr="00242D9F">
        <w:rPr>
          <w:rFonts w:asciiTheme="majorEastAsia" w:eastAsiaTheme="majorEastAsia" w:hAnsiTheme="majorEastAsia" w:hint="eastAsia"/>
          <w:color w:val="000000"/>
          <w:lang w:val="en-US"/>
        </w:rPr>
        <w:t>根据</w:t>
      </w:r>
      <w:r w:rsidRPr="00242D9F">
        <w:rPr>
          <w:rFonts w:asciiTheme="majorEastAsia" w:eastAsiaTheme="majorEastAsia" w:hAnsiTheme="majorEastAsia" w:hint="eastAsia"/>
        </w:rPr>
        <w:t>本基金的</w:t>
      </w:r>
      <w:r w:rsidRPr="00242D9F">
        <w:rPr>
          <w:rFonts w:asciiTheme="majorEastAsia" w:eastAsiaTheme="majorEastAsia" w:hAnsiTheme="majorEastAsia" w:hint="eastAsia"/>
          <w:color w:val="000000"/>
          <w:lang w:val="en-US"/>
        </w:rPr>
        <w:t>管理人于</w:t>
      </w:r>
      <w:r w:rsidRPr="00242D9F">
        <w:rPr>
          <w:rFonts w:asciiTheme="majorEastAsia" w:eastAsiaTheme="majorEastAsia" w:hAnsiTheme="majorEastAsia"/>
          <w:color w:val="000000"/>
          <w:lang w:val="en-US"/>
        </w:rPr>
        <w:t>201</w:t>
      </w:r>
      <w:r w:rsidRPr="00242D9F">
        <w:rPr>
          <w:rFonts w:asciiTheme="majorEastAsia" w:eastAsiaTheme="majorEastAsia" w:hAnsiTheme="majorEastAsia" w:hint="eastAsia"/>
          <w:color w:val="000000"/>
          <w:lang w:val="en-US"/>
        </w:rPr>
        <w:t>8年7月31日公布的《广发基金管理有限公司关于广发鑫利灵活配置混合型证券投资基金基金合同终止及基金财产清算的公告》，截至2018年7月30日，本基金已连续60个工作日基金资产净值低于5</w:t>
      </w:r>
      <w:r w:rsidRPr="00242D9F">
        <w:rPr>
          <w:rFonts w:asciiTheme="majorEastAsia" w:eastAsiaTheme="majorEastAsia" w:hAnsiTheme="majorEastAsia"/>
          <w:color w:val="000000"/>
          <w:lang w:val="en-US"/>
        </w:rPr>
        <w:t>,</w:t>
      </w:r>
      <w:r w:rsidRPr="00242D9F">
        <w:rPr>
          <w:rFonts w:asciiTheme="majorEastAsia" w:eastAsiaTheme="majorEastAsia" w:hAnsiTheme="majorEastAsia" w:hint="eastAsia"/>
          <w:color w:val="000000"/>
          <w:lang w:val="en-US"/>
        </w:rPr>
        <w:t>000万元，管理人根据基金合同约定终止基金合同，并从</w:t>
      </w:r>
      <w:r w:rsidRPr="00242D9F">
        <w:rPr>
          <w:rFonts w:asciiTheme="majorEastAsia" w:eastAsiaTheme="majorEastAsia" w:hAnsiTheme="majorEastAsia"/>
          <w:color w:val="000000"/>
          <w:lang w:val="en-US"/>
        </w:rPr>
        <w:t>201</w:t>
      </w:r>
      <w:r w:rsidRPr="00242D9F">
        <w:rPr>
          <w:rFonts w:asciiTheme="majorEastAsia" w:eastAsiaTheme="majorEastAsia" w:hAnsiTheme="majorEastAsia" w:hint="eastAsia"/>
          <w:color w:val="000000"/>
          <w:lang w:val="en-US"/>
        </w:rPr>
        <w:t>8年7月31日起对本基金进行变现及清算程序，且无需召开基金份额持有人大会。</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lang w:eastAsia="zh-CN"/>
        </w:rPr>
      </w:pPr>
      <w:r w:rsidRPr="00242D9F">
        <w:rPr>
          <w:rFonts w:asciiTheme="majorEastAsia" w:eastAsiaTheme="majorEastAsia" w:hAnsiTheme="majorEastAsia"/>
          <w:szCs w:val="24"/>
          <w:lang w:eastAsia="zh-CN"/>
        </w:rPr>
        <w:t>(3)</w:t>
      </w:r>
      <w:r w:rsidRPr="00242D9F">
        <w:rPr>
          <w:rFonts w:asciiTheme="majorEastAsia" w:eastAsiaTheme="majorEastAsia" w:hAnsiTheme="majorEastAsia" w:hint="eastAsia"/>
          <w:szCs w:val="24"/>
          <w:lang w:eastAsia="zh-CN"/>
        </w:rPr>
        <w:t>清算期间</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根据广发基金管理有限公司出具的《关于</w:t>
      </w:r>
      <w:r w:rsidRPr="00242D9F">
        <w:rPr>
          <w:rFonts w:asciiTheme="majorEastAsia" w:eastAsiaTheme="majorEastAsia" w:hAnsiTheme="majorEastAsia" w:hint="eastAsia"/>
          <w:szCs w:val="24"/>
          <w:lang w:val="en-US"/>
        </w:rPr>
        <w:t>广发鑫利灵活配置混合型证券投资基金</w:t>
      </w:r>
      <w:r w:rsidRPr="00242D9F">
        <w:rPr>
          <w:rFonts w:asciiTheme="majorEastAsia" w:eastAsiaTheme="majorEastAsia" w:hAnsiTheme="majorEastAsia" w:hint="eastAsia"/>
          <w:color w:val="000000"/>
          <w:szCs w:val="24"/>
          <w:lang w:val="en-US"/>
        </w:rPr>
        <w:t>的清算说明函》</w:t>
      </w:r>
      <w:r w:rsidRPr="00242D9F">
        <w:rPr>
          <w:rFonts w:asciiTheme="majorEastAsia" w:eastAsiaTheme="majorEastAsia" w:hAnsiTheme="majorEastAsia"/>
          <w:color w:val="000000"/>
          <w:szCs w:val="24"/>
          <w:lang w:val="en-US"/>
        </w:rPr>
        <w:t>，</w:t>
      </w:r>
      <w:r w:rsidRPr="00242D9F">
        <w:rPr>
          <w:rFonts w:asciiTheme="majorEastAsia" w:eastAsiaTheme="majorEastAsia" w:hAnsiTheme="majorEastAsia" w:hint="eastAsia"/>
          <w:szCs w:val="24"/>
          <w:lang w:val="en-US"/>
        </w:rPr>
        <w:t>本基金</w:t>
      </w:r>
      <w:r w:rsidRPr="00242D9F">
        <w:rPr>
          <w:rFonts w:asciiTheme="majorEastAsia" w:eastAsiaTheme="majorEastAsia" w:hAnsiTheme="majorEastAsia" w:hint="eastAsia"/>
          <w:color w:val="000000"/>
          <w:szCs w:val="24"/>
          <w:lang w:val="en-US"/>
        </w:rPr>
        <w:t>本次清算期间为</w:t>
      </w:r>
      <w:r w:rsidRPr="00242D9F">
        <w:rPr>
          <w:rFonts w:asciiTheme="majorEastAsia" w:eastAsiaTheme="majorEastAsia" w:hAnsiTheme="majorEastAsia"/>
          <w:szCs w:val="24"/>
        </w:rPr>
        <w:t>201</w:t>
      </w:r>
      <w:r w:rsidRPr="00242D9F">
        <w:rPr>
          <w:rFonts w:asciiTheme="majorEastAsia" w:eastAsiaTheme="majorEastAsia" w:hAnsiTheme="majorEastAsia" w:hint="eastAsia"/>
          <w:szCs w:val="24"/>
        </w:rPr>
        <w:t>8</w:t>
      </w:r>
      <w:r w:rsidRPr="00242D9F">
        <w:rPr>
          <w:rFonts w:asciiTheme="majorEastAsia" w:eastAsiaTheme="majorEastAsia" w:hAnsiTheme="majorEastAsia"/>
          <w:szCs w:val="24"/>
        </w:rPr>
        <w:t>年</w:t>
      </w:r>
      <w:r w:rsidRPr="00242D9F">
        <w:rPr>
          <w:rFonts w:asciiTheme="majorEastAsia" w:eastAsiaTheme="majorEastAsia" w:hAnsiTheme="majorEastAsia" w:hint="eastAsia"/>
          <w:szCs w:val="24"/>
        </w:rPr>
        <w:t>7月31日</w:t>
      </w:r>
      <w:r w:rsidRPr="00242D9F">
        <w:rPr>
          <w:rFonts w:asciiTheme="majorEastAsia" w:eastAsiaTheme="majorEastAsia" w:hAnsiTheme="majorEastAsia"/>
          <w:szCs w:val="24"/>
        </w:rPr>
        <w:t>至201</w:t>
      </w:r>
      <w:r w:rsidRPr="00242D9F">
        <w:rPr>
          <w:rFonts w:asciiTheme="majorEastAsia" w:eastAsiaTheme="majorEastAsia" w:hAnsiTheme="majorEastAsia" w:hint="eastAsia"/>
          <w:szCs w:val="24"/>
        </w:rPr>
        <w:t>8</w:t>
      </w:r>
      <w:r w:rsidRPr="00242D9F">
        <w:rPr>
          <w:rFonts w:asciiTheme="majorEastAsia" w:eastAsiaTheme="majorEastAsia" w:hAnsiTheme="majorEastAsia"/>
          <w:szCs w:val="24"/>
        </w:rPr>
        <w:t>年</w:t>
      </w:r>
      <w:r w:rsidRPr="00242D9F">
        <w:rPr>
          <w:rFonts w:asciiTheme="majorEastAsia" w:eastAsiaTheme="majorEastAsia" w:hAnsiTheme="majorEastAsia" w:hint="eastAsia"/>
          <w:szCs w:val="24"/>
        </w:rPr>
        <w:t>8月13日</w:t>
      </w:r>
      <w:r w:rsidRPr="00242D9F">
        <w:rPr>
          <w:rFonts w:asciiTheme="majorEastAsia" w:eastAsiaTheme="majorEastAsia" w:hAnsiTheme="majorEastAsia"/>
          <w:szCs w:val="24"/>
        </w:rPr>
        <w:t>止</w:t>
      </w:r>
      <w:r w:rsidRPr="00242D9F">
        <w:rPr>
          <w:rFonts w:asciiTheme="majorEastAsia" w:eastAsiaTheme="majorEastAsia" w:hAnsiTheme="majorEastAsia"/>
          <w:color w:val="000000"/>
          <w:szCs w:val="24"/>
          <w:lang w:val="en-US"/>
        </w:rPr>
        <w:t>。</w:t>
      </w:r>
    </w:p>
    <w:p w:rsidR="00242D9F" w:rsidRPr="00242D9F" w:rsidRDefault="00242D9F" w:rsidP="00242D9F">
      <w:pPr>
        <w:spacing w:line="360" w:lineRule="auto"/>
        <w:rPr>
          <w:rFonts w:asciiTheme="majorEastAsia" w:eastAsiaTheme="majorEastAsia" w:hAnsiTheme="majorEastAsia"/>
          <w:szCs w:val="24"/>
        </w:rPr>
      </w:pPr>
    </w:p>
    <w:p w:rsidR="00242D9F" w:rsidRPr="00242D9F" w:rsidRDefault="00242D9F" w:rsidP="00242D9F">
      <w:pPr>
        <w:spacing w:line="360" w:lineRule="auto"/>
        <w:rPr>
          <w:rFonts w:asciiTheme="majorEastAsia" w:eastAsiaTheme="majorEastAsia" w:hAnsiTheme="majorEastAsia"/>
          <w:szCs w:val="24"/>
        </w:rPr>
      </w:pPr>
      <w:r w:rsidRPr="00242D9F">
        <w:rPr>
          <w:rFonts w:asciiTheme="majorEastAsia" w:eastAsiaTheme="majorEastAsia" w:hAnsiTheme="majorEastAsia" w:hint="eastAsia"/>
          <w:szCs w:val="24"/>
        </w:rPr>
        <w:t>2</w:t>
      </w:r>
      <w:r w:rsidRPr="00242D9F">
        <w:rPr>
          <w:rFonts w:asciiTheme="majorEastAsia" w:eastAsiaTheme="majorEastAsia" w:hAnsiTheme="majorEastAsia"/>
          <w:szCs w:val="24"/>
        </w:rPr>
        <w:t>.</w:t>
      </w:r>
      <w:r w:rsidRPr="00242D9F">
        <w:rPr>
          <w:rFonts w:asciiTheme="majorEastAsia" w:eastAsiaTheme="majorEastAsia" w:hAnsiTheme="majorEastAsia"/>
          <w:szCs w:val="24"/>
        </w:rPr>
        <w:tab/>
        <w:t>清算财务报表的编制基础</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242D9F">
        <w:rPr>
          <w:rFonts w:asciiTheme="majorEastAsia" w:eastAsiaTheme="majorEastAsia" w:hAnsiTheme="majorEastAsia"/>
          <w:color w:val="000000"/>
          <w:szCs w:val="24"/>
          <w:lang w:val="en-US"/>
        </w:rPr>
        <w:t>本清算财务报表是在清算基础上，按照附注</w:t>
      </w:r>
      <w:r w:rsidRPr="00242D9F">
        <w:rPr>
          <w:rFonts w:asciiTheme="majorEastAsia" w:eastAsiaTheme="majorEastAsia" w:hAnsiTheme="majorEastAsia" w:hint="eastAsia"/>
          <w:color w:val="000000"/>
          <w:szCs w:val="24"/>
          <w:lang w:val="en-US"/>
        </w:rPr>
        <w:t>3</w:t>
      </w:r>
      <w:r w:rsidRPr="00242D9F">
        <w:rPr>
          <w:rFonts w:asciiTheme="majorEastAsia" w:eastAsiaTheme="majorEastAsia" w:hAnsiTheme="majorEastAsia"/>
          <w:color w:val="000000"/>
          <w:szCs w:val="24"/>
          <w:lang w:val="en-US"/>
        </w:rPr>
        <w:t>所述的会计政策和会计估计编制。附注</w:t>
      </w:r>
      <w:r w:rsidRPr="00242D9F">
        <w:rPr>
          <w:rFonts w:asciiTheme="majorEastAsia" w:eastAsiaTheme="majorEastAsia" w:hAnsiTheme="majorEastAsia" w:hint="eastAsia"/>
          <w:color w:val="000000"/>
          <w:szCs w:val="24"/>
          <w:lang w:val="en-US"/>
        </w:rPr>
        <w:t>3</w:t>
      </w:r>
      <w:r w:rsidRPr="00242D9F">
        <w:rPr>
          <w:rFonts w:asciiTheme="majorEastAsia" w:eastAsiaTheme="majorEastAsia" w:hAnsiTheme="majorEastAsia"/>
          <w:color w:val="000000"/>
          <w:szCs w:val="24"/>
          <w:lang w:val="en-US"/>
        </w:rPr>
        <w:t>所述的会计政策和会计估计由广发</w:t>
      </w:r>
      <w:r w:rsidRPr="00242D9F">
        <w:rPr>
          <w:rFonts w:asciiTheme="majorEastAsia" w:eastAsiaTheme="majorEastAsia" w:hAnsiTheme="majorEastAsia" w:hint="eastAsia"/>
          <w:color w:val="000000"/>
          <w:szCs w:val="24"/>
          <w:lang w:val="en-US"/>
        </w:rPr>
        <w:t>基金管理</w:t>
      </w:r>
      <w:r w:rsidRPr="00242D9F">
        <w:rPr>
          <w:rFonts w:asciiTheme="majorEastAsia" w:eastAsiaTheme="majorEastAsia" w:hAnsiTheme="majorEastAsia"/>
          <w:color w:val="000000"/>
          <w:szCs w:val="24"/>
          <w:lang w:val="en-US"/>
        </w:rPr>
        <w:t>有限公司</w:t>
      </w:r>
      <w:r w:rsidRPr="00242D9F">
        <w:rPr>
          <w:rFonts w:asciiTheme="majorEastAsia" w:eastAsiaTheme="majorEastAsia" w:hAnsiTheme="majorEastAsia" w:hint="eastAsia"/>
          <w:color w:val="000000"/>
          <w:szCs w:val="24"/>
          <w:lang w:val="en-US"/>
        </w:rPr>
        <w:t>制</w:t>
      </w:r>
      <w:r w:rsidRPr="00242D9F">
        <w:rPr>
          <w:rFonts w:asciiTheme="majorEastAsia" w:eastAsiaTheme="majorEastAsia" w:hAnsiTheme="majorEastAsia"/>
          <w:color w:val="000000"/>
          <w:szCs w:val="24"/>
          <w:lang w:val="en-US"/>
        </w:rPr>
        <w:t>定。</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720" w:hanging="720"/>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eastAsia="zh-CN"/>
        </w:rPr>
        <w:t>3.</w:t>
      </w:r>
      <w:r w:rsidRPr="00242D9F">
        <w:rPr>
          <w:rFonts w:asciiTheme="majorEastAsia" w:eastAsiaTheme="majorEastAsia" w:hAnsiTheme="majorEastAsia"/>
          <w:color w:val="000000"/>
          <w:szCs w:val="24"/>
          <w:lang w:val="en-US"/>
        </w:rPr>
        <w:tab/>
        <w:t>重要会计政策和会计估计</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按照基金合同第十七部分作出的规定，</w:t>
      </w:r>
      <w:r w:rsidRPr="00242D9F">
        <w:rPr>
          <w:rFonts w:asciiTheme="majorEastAsia" w:eastAsiaTheme="majorEastAsia" w:hAnsiTheme="majorEastAsia"/>
          <w:color w:val="000000"/>
          <w:szCs w:val="24"/>
          <w:lang w:val="en-US"/>
        </w:rPr>
        <w:t>本清算财务报表执行的会计政策和会计估计比照证券投资基金现行政策执行，主要包括：</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u w:val="single"/>
          <w:lang w:eastAsia="zh-CN"/>
        </w:rPr>
      </w:pPr>
      <w:r w:rsidRPr="00242D9F">
        <w:rPr>
          <w:rFonts w:asciiTheme="majorEastAsia" w:eastAsiaTheme="majorEastAsia" w:hAnsiTheme="majorEastAsia" w:hint="eastAsia"/>
          <w:szCs w:val="24"/>
          <w:u w:val="single"/>
          <w:lang w:eastAsia="zh-CN"/>
        </w:rPr>
        <w:t>清算期间</w:t>
      </w:r>
    </w:p>
    <w:p w:rsidR="00242D9F" w:rsidRPr="00242D9F" w:rsidRDefault="00242D9F" w:rsidP="00242D9F">
      <w:pPr>
        <w:pStyle w:val="a4"/>
        <w:spacing w:line="360" w:lineRule="auto"/>
        <w:ind w:left="1440" w:hanging="720"/>
        <w:jc w:val="both"/>
        <w:rPr>
          <w:rFonts w:asciiTheme="majorEastAsia" w:eastAsiaTheme="majorEastAsia" w:hAnsiTheme="majorEastAsia"/>
          <w:szCs w:val="24"/>
        </w:rPr>
      </w:pPr>
      <w:r w:rsidRPr="00242D9F">
        <w:rPr>
          <w:rFonts w:asciiTheme="majorEastAsia" w:eastAsiaTheme="majorEastAsia" w:hAnsiTheme="majorEastAsia"/>
          <w:szCs w:val="24"/>
        </w:rPr>
        <w:t>本清算期间为201</w:t>
      </w:r>
      <w:r w:rsidRPr="00242D9F">
        <w:rPr>
          <w:rFonts w:asciiTheme="majorEastAsia" w:eastAsiaTheme="majorEastAsia" w:hAnsiTheme="majorEastAsia" w:hint="eastAsia"/>
          <w:szCs w:val="24"/>
          <w:lang w:eastAsia="zh-CN"/>
        </w:rPr>
        <w:t>8</w:t>
      </w:r>
      <w:r w:rsidRPr="00242D9F">
        <w:rPr>
          <w:rFonts w:asciiTheme="majorEastAsia" w:eastAsiaTheme="majorEastAsia" w:hAnsiTheme="majorEastAsia"/>
          <w:szCs w:val="24"/>
        </w:rPr>
        <w:t>年</w:t>
      </w:r>
      <w:r w:rsidRPr="00242D9F">
        <w:rPr>
          <w:rFonts w:asciiTheme="majorEastAsia" w:eastAsiaTheme="majorEastAsia" w:hAnsiTheme="majorEastAsia" w:hint="eastAsia"/>
          <w:szCs w:val="24"/>
          <w:lang w:eastAsia="zh-CN"/>
        </w:rPr>
        <w:t>7月31日</w:t>
      </w:r>
      <w:r w:rsidRPr="00242D9F">
        <w:rPr>
          <w:rFonts w:asciiTheme="majorEastAsia" w:eastAsiaTheme="majorEastAsia" w:hAnsiTheme="majorEastAsia"/>
          <w:szCs w:val="24"/>
        </w:rPr>
        <w:t>(清算开始日)至201</w:t>
      </w:r>
      <w:r w:rsidRPr="00242D9F">
        <w:rPr>
          <w:rFonts w:asciiTheme="majorEastAsia" w:eastAsiaTheme="majorEastAsia" w:hAnsiTheme="majorEastAsia" w:hint="eastAsia"/>
          <w:szCs w:val="24"/>
          <w:lang w:eastAsia="zh-CN"/>
        </w:rPr>
        <w:t>8</w:t>
      </w:r>
      <w:r w:rsidRPr="00242D9F">
        <w:rPr>
          <w:rFonts w:asciiTheme="majorEastAsia" w:eastAsiaTheme="majorEastAsia" w:hAnsiTheme="majorEastAsia"/>
          <w:szCs w:val="24"/>
        </w:rPr>
        <w:t>年</w:t>
      </w:r>
      <w:r w:rsidRPr="00242D9F">
        <w:rPr>
          <w:rFonts w:asciiTheme="majorEastAsia" w:eastAsiaTheme="majorEastAsia" w:hAnsiTheme="majorEastAsia" w:hint="eastAsia"/>
          <w:szCs w:val="24"/>
          <w:lang w:eastAsia="zh-CN"/>
        </w:rPr>
        <w:t>8月13日</w:t>
      </w:r>
      <w:r w:rsidRPr="00242D9F">
        <w:rPr>
          <w:rFonts w:asciiTheme="majorEastAsia" w:eastAsiaTheme="majorEastAsia" w:hAnsiTheme="majorEastAsia"/>
          <w:szCs w:val="24"/>
          <w:lang w:val="en-US"/>
        </w:rPr>
        <w:t>(清算结束日)</w:t>
      </w:r>
      <w:r w:rsidRPr="00242D9F">
        <w:rPr>
          <w:rFonts w:asciiTheme="majorEastAsia" w:eastAsiaTheme="majorEastAsia" w:hAnsiTheme="majorEastAsia"/>
          <w:szCs w:val="24"/>
        </w:rPr>
        <w:t>止。</w:t>
      </w:r>
    </w:p>
    <w:p w:rsidR="00242D9F" w:rsidRPr="00242D9F" w:rsidRDefault="00242D9F" w:rsidP="00242D9F">
      <w:pPr>
        <w:spacing w:line="360" w:lineRule="auto"/>
        <w:ind w:leftChars="150" w:left="360"/>
        <w:jc w:val="both"/>
        <w:rPr>
          <w:rFonts w:asciiTheme="majorEastAsia" w:eastAsiaTheme="majorEastAsia" w:hAnsiTheme="majorEastAsia"/>
          <w:szCs w:val="24"/>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u w:val="single"/>
        </w:rPr>
      </w:pPr>
      <w:r w:rsidRPr="00242D9F">
        <w:rPr>
          <w:rFonts w:asciiTheme="majorEastAsia" w:eastAsiaTheme="majorEastAsia" w:hAnsiTheme="majorEastAsia" w:hint="eastAsia"/>
          <w:szCs w:val="24"/>
          <w:u w:val="single"/>
        </w:rPr>
        <w:t>记账本位币</w:t>
      </w:r>
    </w:p>
    <w:p w:rsidR="00242D9F" w:rsidRPr="00242D9F" w:rsidRDefault="00242D9F" w:rsidP="00242D9F">
      <w:pPr>
        <w:pStyle w:val="a4"/>
        <w:spacing w:line="360" w:lineRule="auto"/>
        <w:ind w:left="1440" w:hanging="720"/>
        <w:jc w:val="both"/>
        <w:rPr>
          <w:rFonts w:asciiTheme="majorEastAsia" w:eastAsiaTheme="majorEastAsia" w:hAnsiTheme="majorEastAsia"/>
          <w:color w:val="000000"/>
          <w:szCs w:val="24"/>
          <w:lang w:val="en-US"/>
        </w:rPr>
      </w:pPr>
      <w:r w:rsidRPr="00242D9F">
        <w:rPr>
          <w:rFonts w:asciiTheme="majorEastAsia" w:eastAsiaTheme="majorEastAsia" w:hAnsiTheme="majorEastAsia"/>
          <w:color w:val="000000"/>
          <w:szCs w:val="24"/>
          <w:lang w:val="en-US"/>
        </w:rPr>
        <w:t>本清算财务报表以人民币为记账本位币。</w:t>
      </w:r>
    </w:p>
    <w:p w:rsidR="00242D9F" w:rsidRPr="00242D9F" w:rsidRDefault="00242D9F" w:rsidP="00242D9F">
      <w:pPr>
        <w:pStyle w:val="a4"/>
        <w:spacing w:line="360" w:lineRule="auto"/>
        <w:ind w:left="1440" w:hanging="720"/>
        <w:jc w:val="both"/>
        <w:rPr>
          <w:rFonts w:asciiTheme="majorEastAsia" w:eastAsiaTheme="majorEastAsia" w:hAnsiTheme="majorEastAsia"/>
          <w:color w:val="000000"/>
          <w:szCs w:val="24"/>
          <w:lang w:val="en-US" w:eastAsia="zh-CN"/>
        </w:rPr>
      </w:pPr>
    </w:p>
    <w:p w:rsidR="00242D9F" w:rsidRPr="00242D9F" w:rsidRDefault="00242D9F" w:rsidP="00242D9F">
      <w:pPr>
        <w:pStyle w:val="a4"/>
        <w:spacing w:line="360" w:lineRule="auto"/>
        <w:ind w:left="1440" w:hanging="720"/>
        <w:jc w:val="both"/>
        <w:rPr>
          <w:rFonts w:asciiTheme="majorEastAsia" w:eastAsiaTheme="majorEastAsia" w:hAnsiTheme="majorEastAsia"/>
          <w:color w:val="000000"/>
          <w:u w:val="single"/>
          <w:lang w:val="en-US"/>
        </w:rPr>
      </w:pPr>
      <w:r w:rsidRPr="00242D9F">
        <w:rPr>
          <w:rFonts w:asciiTheme="majorEastAsia" w:eastAsiaTheme="majorEastAsia" w:hAnsiTheme="majorEastAsia" w:hint="eastAsia"/>
          <w:color w:val="000000"/>
          <w:szCs w:val="24"/>
          <w:u w:val="single"/>
          <w:lang w:val="en-US"/>
        </w:rPr>
        <w:t>金融工具</w:t>
      </w:r>
    </w:p>
    <w:p w:rsidR="00242D9F" w:rsidRPr="00242D9F" w:rsidRDefault="00242D9F" w:rsidP="00242D9F">
      <w:pPr>
        <w:spacing w:line="360" w:lineRule="auto"/>
        <w:ind w:firstLine="720"/>
        <w:rPr>
          <w:rFonts w:asciiTheme="majorEastAsia" w:eastAsiaTheme="majorEastAsia" w:hAnsiTheme="majorEastAsia"/>
          <w:color w:val="000000"/>
        </w:rPr>
      </w:pPr>
      <w:r w:rsidRPr="00242D9F">
        <w:rPr>
          <w:rFonts w:asciiTheme="majorEastAsia" w:eastAsiaTheme="majorEastAsia" w:hAnsiTheme="majorEastAsia" w:hint="eastAsia"/>
          <w:color w:val="000000"/>
        </w:rPr>
        <w:t>金融资产和金融负债的分类</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本基金在清算期间将所持有的金融资产划分为交易性金融资产和贷款及应收款项。交易性金融资产包括股票投资。本基金在</w:t>
      </w:r>
      <w:r w:rsidRPr="00242D9F">
        <w:rPr>
          <w:rFonts w:asciiTheme="majorEastAsia" w:eastAsiaTheme="majorEastAsia" w:hAnsiTheme="majorEastAsia"/>
          <w:color w:val="000000"/>
        </w:rPr>
        <w:t>清算期间持有的在活跃市场中没有报价、回收金额固定或可确定的各类应收款项分类为贷款及应收款项。</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rPr>
      </w:pPr>
      <w:r w:rsidRPr="00242D9F">
        <w:rPr>
          <w:rFonts w:asciiTheme="majorEastAsia" w:eastAsiaTheme="majorEastAsia" w:hAnsiTheme="majorEastAsia" w:hint="eastAsia"/>
          <w:color w:val="000000"/>
        </w:rPr>
        <w:t>本</w:t>
      </w:r>
      <w:r w:rsidRPr="00242D9F">
        <w:rPr>
          <w:rFonts w:asciiTheme="majorEastAsia" w:eastAsiaTheme="majorEastAsia" w:hAnsiTheme="majorEastAsia" w:hint="eastAsia"/>
          <w:color w:val="000000"/>
          <w:szCs w:val="24"/>
          <w:lang w:val="en-US"/>
        </w:rPr>
        <w:t>基金</w:t>
      </w:r>
      <w:r w:rsidRPr="00242D9F">
        <w:rPr>
          <w:rFonts w:asciiTheme="majorEastAsia" w:eastAsiaTheme="majorEastAsia" w:hAnsiTheme="majorEastAsia" w:hint="eastAsia"/>
          <w:color w:val="000000"/>
        </w:rPr>
        <w:t>将清算期间持有的金融负债全部划分为其他金融负债。其他金融负债包括各类应付款项。</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rPr>
      </w:pPr>
    </w:p>
    <w:p w:rsidR="00242D9F" w:rsidRPr="00242D9F" w:rsidRDefault="00242D9F" w:rsidP="00242D9F">
      <w:pPr>
        <w:spacing w:line="360" w:lineRule="auto"/>
        <w:ind w:firstLine="720"/>
        <w:rPr>
          <w:rFonts w:asciiTheme="majorEastAsia" w:eastAsiaTheme="majorEastAsia" w:hAnsiTheme="majorEastAsia"/>
          <w:color w:val="000000"/>
        </w:rPr>
      </w:pPr>
      <w:r w:rsidRPr="00242D9F">
        <w:rPr>
          <w:rFonts w:asciiTheme="majorEastAsia" w:eastAsiaTheme="majorEastAsia" w:hAnsiTheme="majorEastAsia" w:hint="eastAsia"/>
          <w:color w:val="000000"/>
        </w:rPr>
        <w:t>金融资产和金融负债的计量和终止确认</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rPr>
      </w:pP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242D9F" w:rsidRPr="00242D9F" w:rsidRDefault="00242D9F" w:rsidP="00242D9F">
      <w:pPr>
        <w:autoSpaceDE w:val="0"/>
        <w:autoSpaceDN w:val="0"/>
        <w:adjustRightInd w:val="0"/>
        <w:spacing w:line="360" w:lineRule="auto"/>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u w:val="single"/>
          <w:lang w:eastAsia="zh-CN"/>
        </w:rPr>
      </w:pPr>
      <w:r w:rsidRPr="00242D9F">
        <w:rPr>
          <w:rFonts w:asciiTheme="majorEastAsia" w:eastAsiaTheme="majorEastAsia" w:hAnsiTheme="majorEastAsia" w:hint="eastAsia"/>
          <w:szCs w:val="24"/>
          <w:u w:val="single"/>
          <w:lang w:eastAsia="zh-CN"/>
        </w:rPr>
        <w:t>清算收益</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szCs w:val="24"/>
        </w:rPr>
      </w:pPr>
      <w:r w:rsidRPr="00242D9F">
        <w:rPr>
          <w:rFonts w:asciiTheme="majorEastAsia" w:eastAsiaTheme="majorEastAsia" w:hAnsiTheme="majorEastAsia"/>
          <w:szCs w:val="24"/>
        </w:rPr>
        <w:t>清算收益主要包括</w:t>
      </w:r>
      <w:r w:rsidRPr="00242D9F">
        <w:rPr>
          <w:rFonts w:asciiTheme="majorEastAsia" w:eastAsiaTheme="majorEastAsia" w:hAnsiTheme="majorEastAsia" w:hint="eastAsia"/>
          <w:color w:val="000000"/>
          <w:szCs w:val="24"/>
          <w:lang w:val="en-US"/>
        </w:rPr>
        <w:t>本基金</w:t>
      </w:r>
      <w:r w:rsidRPr="00242D9F">
        <w:rPr>
          <w:rFonts w:asciiTheme="majorEastAsia" w:eastAsiaTheme="majorEastAsia" w:hAnsiTheme="majorEastAsia"/>
          <w:color w:val="000000"/>
          <w:szCs w:val="24"/>
          <w:lang w:val="en-US"/>
        </w:rPr>
        <w:t>在清算期间收到的银行</w:t>
      </w:r>
      <w:r w:rsidRPr="00242D9F">
        <w:rPr>
          <w:rFonts w:asciiTheme="majorEastAsia" w:eastAsiaTheme="majorEastAsia" w:hAnsiTheme="majorEastAsia"/>
          <w:color w:val="000000"/>
        </w:rPr>
        <w:t>存款利息收入及</w:t>
      </w:r>
      <w:r w:rsidRPr="00242D9F">
        <w:rPr>
          <w:rFonts w:asciiTheme="majorEastAsia" w:eastAsiaTheme="majorEastAsia" w:hAnsiTheme="majorEastAsia" w:hint="eastAsia"/>
          <w:color w:val="000000"/>
        </w:rPr>
        <w:t>其他收入</w:t>
      </w:r>
      <w:r w:rsidRPr="00242D9F">
        <w:rPr>
          <w:rFonts w:asciiTheme="majorEastAsia" w:eastAsiaTheme="majorEastAsia" w:hAnsiTheme="majorEastAsia"/>
          <w:color w:val="000000"/>
        </w:rPr>
        <w:t>；</w:t>
      </w:r>
      <w:r w:rsidRPr="00242D9F">
        <w:rPr>
          <w:rFonts w:asciiTheme="majorEastAsia" w:eastAsiaTheme="majorEastAsia" w:hAnsiTheme="majorEastAsia"/>
          <w:color w:val="000000"/>
          <w:szCs w:val="24"/>
        </w:rPr>
        <w:t>清算</w:t>
      </w:r>
      <w:r w:rsidRPr="00242D9F">
        <w:rPr>
          <w:rFonts w:asciiTheme="majorEastAsia" w:eastAsiaTheme="majorEastAsia" w:hAnsiTheme="majorEastAsia" w:hint="eastAsia"/>
          <w:color w:val="000000"/>
          <w:szCs w:val="24"/>
        </w:rPr>
        <w:t>收益</w:t>
      </w:r>
      <w:r w:rsidRPr="00242D9F">
        <w:rPr>
          <w:rFonts w:asciiTheme="majorEastAsia" w:eastAsiaTheme="majorEastAsia" w:hAnsiTheme="majorEastAsia"/>
          <w:color w:val="000000"/>
          <w:szCs w:val="24"/>
        </w:rPr>
        <w:t>按照实际发生的</w:t>
      </w:r>
      <w:r w:rsidRPr="00242D9F">
        <w:rPr>
          <w:rFonts w:asciiTheme="majorEastAsia" w:eastAsiaTheme="majorEastAsia" w:hAnsiTheme="majorEastAsia" w:hint="eastAsia"/>
          <w:color w:val="000000"/>
          <w:szCs w:val="24"/>
        </w:rPr>
        <w:t>收益</w:t>
      </w:r>
      <w:r w:rsidRPr="00242D9F">
        <w:rPr>
          <w:rFonts w:asciiTheme="majorEastAsia" w:eastAsiaTheme="majorEastAsia" w:hAnsiTheme="majorEastAsia"/>
          <w:color w:val="000000"/>
          <w:szCs w:val="24"/>
        </w:rPr>
        <w:t>金额或未来应</w:t>
      </w:r>
      <w:r w:rsidRPr="00242D9F">
        <w:rPr>
          <w:rFonts w:asciiTheme="majorEastAsia" w:eastAsiaTheme="majorEastAsia" w:hAnsiTheme="majorEastAsia" w:hint="eastAsia"/>
          <w:color w:val="000000"/>
          <w:szCs w:val="24"/>
        </w:rPr>
        <w:t>收取</w:t>
      </w:r>
      <w:r w:rsidRPr="00242D9F">
        <w:rPr>
          <w:rFonts w:asciiTheme="majorEastAsia" w:eastAsiaTheme="majorEastAsia" w:hAnsiTheme="majorEastAsia"/>
          <w:color w:val="000000"/>
          <w:szCs w:val="24"/>
        </w:rPr>
        <w:t>的款项金额计量。</w:t>
      </w:r>
    </w:p>
    <w:p w:rsidR="00242D9F" w:rsidRPr="00242D9F" w:rsidRDefault="00242D9F" w:rsidP="00242D9F">
      <w:pPr>
        <w:widowControl w:val="0"/>
        <w:spacing w:line="360" w:lineRule="auto"/>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720"/>
        <w:jc w:val="both"/>
        <w:rPr>
          <w:rFonts w:asciiTheme="majorEastAsia" w:eastAsiaTheme="majorEastAsia" w:hAnsiTheme="majorEastAsia"/>
          <w:szCs w:val="24"/>
          <w:u w:val="single"/>
          <w:lang w:eastAsia="zh-CN"/>
        </w:rPr>
      </w:pPr>
      <w:r w:rsidRPr="00242D9F">
        <w:rPr>
          <w:rFonts w:asciiTheme="majorEastAsia" w:eastAsiaTheme="majorEastAsia" w:hAnsiTheme="majorEastAsia" w:hint="eastAsia"/>
          <w:szCs w:val="24"/>
          <w:u w:val="single"/>
          <w:lang w:eastAsia="zh-CN"/>
        </w:rPr>
        <w:t>清算费用</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rPr>
      </w:pPr>
      <w:r w:rsidRPr="00242D9F">
        <w:rPr>
          <w:rFonts w:asciiTheme="majorEastAsia" w:eastAsiaTheme="majorEastAsia" w:hAnsiTheme="majorEastAsia"/>
          <w:color w:val="000000"/>
          <w:szCs w:val="24"/>
        </w:rPr>
        <w:t>清算费用</w:t>
      </w:r>
      <w:r w:rsidRPr="00242D9F">
        <w:rPr>
          <w:rFonts w:asciiTheme="majorEastAsia" w:eastAsiaTheme="majorEastAsia" w:hAnsiTheme="majorEastAsia" w:hint="eastAsia"/>
          <w:color w:val="000000"/>
          <w:szCs w:val="24"/>
        </w:rPr>
        <w:t>主要包括</w:t>
      </w:r>
      <w:r w:rsidRPr="00242D9F">
        <w:rPr>
          <w:rFonts w:asciiTheme="majorEastAsia" w:eastAsiaTheme="majorEastAsia" w:hAnsiTheme="majorEastAsia"/>
          <w:szCs w:val="24"/>
        </w:rPr>
        <w:t>本基金在清算期间发生的各项费用；</w:t>
      </w:r>
      <w:r w:rsidRPr="00242D9F">
        <w:rPr>
          <w:rFonts w:asciiTheme="majorEastAsia" w:eastAsiaTheme="majorEastAsia" w:hAnsiTheme="majorEastAsia"/>
          <w:color w:val="000000"/>
          <w:szCs w:val="24"/>
        </w:rPr>
        <w:t>清算费用按照实际发生的费用金额或未来应支付的款项金额计量。</w:t>
      </w:r>
    </w:p>
    <w:p w:rsidR="00242D9F" w:rsidRPr="00242D9F" w:rsidRDefault="00242D9F" w:rsidP="00242D9F">
      <w:pPr>
        <w:spacing w:line="360" w:lineRule="auto"/>
        <w:rPr>
          <w:rFonts w:asciiTheme="majorEastAsia" w:eastAsiaTheme="majorEastAsia" w:hAnsiTheme="majorEastAsia"/>
          <w:szCs w:val="24"/>
        </w:rPr>
      </w:pPr>
    </w:p>
    <w:p w:rsidR="00242D9F" w:rsidRPr="00242D9F" w:rsidRDefault="00242D9F" w:rsidP="00242D9F">
      <w:pPr>
        <w:pStyle w:val="a4"/>
        <w:spacing w:line="360" w:lineRule="auto"/>
        <w:jc w:val="both"/>
        <w:rPr>
          <w:rFonts w:asciiTheme="majorEastAsia" w:eastAsiaTheme="majorEastAsia" w:hAnsiTheme="majorEastAsia"/>
          <w:szCs w:val="24"/>
        </w:rPr>
      </w:pPr>
      <w:r w:rsidRPr="00242D9F">
        <w:rPr>
          <w:rFonts w:asciiTheme="majorEastAsia" w:eastAsiaTheme="majorEastAsia" w:hAnsiTheme="majorEastAsia" w:hint="eastAsia"/>
          <w:szCs w:val="24"/>
          <w:lang w:eastAsia="zh-CN"/>
        </w:rPr>
        <w:t>4.</w:t>
      </w:r>
      <w:r w:rsidRPr="00242D9F">
        <w:rPr>
          <w:rFonts w:asciiTheme="majorEastAsia" w:eastAsiaTheme="majorEastAsia" w:hAnsiTheme="majorEastAsia"/>
          <w:szCs w:val="24"/>
        </w:rPr>
        <w:tab/>
        <w:t>税项</w:t>
      </w:r>
    </w:p>
    <w:p w:rsidR="00242D9F" w:rsidRPr="00975ABC" w:rsidRDefault="00242D9F" w:rsidP="00975ABC">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根据财政部、国家税务总局财税[2004]78号《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r>
        <w:rPr>
          <w:rFonts w:asciiTheme="majorEastAsia" w:eastAsiaTheme="majorEastAsia" w:hAnsiTheme="majorEastAsia" w:hint="eastAsia"/>
          <w:color w:val="000000"/>
          <w:szCs w:val="24"/>
          <w:lang w:val="en-US"/>
        </w:rPr>
        <w:t>：</w:t>
      </w:r>
    </w:p>
    <w:p w:rsidR="00242D9F" w:rsidRPr="00975ABC" w:rsidRDefault="00242D9F" w:rsidP="00975ABC">
      <w:pPr>
        <w:spacing w:line="360" w:lineRule="auto"/>
        <w:ind w:leftChars="250" w:left="708" w:hangingChars="45" w:hanging="108"/>
        <w:rPr>
          <w:rFonts w:ascii="宋体" w:hAnsi="宋体"/>
          <w:color w:val="000000"/>
          <w:szCs w:val="24"/>
        </w:rPr>
      </w:pPr>
      <w:r>
        <w:rPr>
          <w:rFonts w:ascii="宋体" w:hAnsi="宋体" w:hint="eastAsia"/>
          <w:color w:val="000000"/>
          <w:szCs w:val="24"/>
        </w:rPr>
        <w:t>（1）</w:t>
      </w:r>
      <w:r w:rsidRPr="00242D9F">
        <w:rPr>
          <w:rFonts w:ascii="宋体" w:hAnsi="宋体" w:hint="eastAsia"/>
          <w:color w:val="000000"/>
          <w:szCs w:val="24"/>
        </w:rPr>
        <w:t>证券投资基金(封闭式证券投资基金，开放式证券投资基金)管理人运用基金买卖股票、债券免征营业税或增值税；</w:t>
      </w:r>
      <w:r w:rsidRPr="00242D9F">
        <w:rPr>
          <w:rFonts w:ascii="宋体" w:hAnsi="宋体"/>
          <w:color w:val="000000"/>
          <w:szCs w:val="24"/>
        </w:rPr>
        <w:t>2018</w:t>
      </w:r>
      <w:r w:rsidRPr="00242D9F">
        <w:rPr>
          <w:rFonts w:ascii="宋体" w:hAnsi="宋体" w:hint="eastAsia"/>
          <w:color w:val="000000"/>
          <w:szCs w:val="24"/>
        </w:rPr>
        <w:t>年</w:t>
      </w:r>
      <w:r w:rsidRPr="00242D9F">
        <w:rPr>
          <w:rFonts w:ascii="宋体" w:hAnsi="宋体"/>
          <w:color w:val="000000"/>
          <w:szCs w:val="24"/>
        </w:rPr>
        <w:t>1</w:t>
      </w:r>
      <w:r w:rsidRPr="00242D9F">
        <w:rPr>
          <w:rFonts w:ascii="宋体" w:hAnsi="宋体" w:hint="eastAsia"/>
          <w:color w:val="000000"/>
          <w:szCs w:val="24"/>
        </w:rPr>
        <w:t>月</w:t>
      </w:r>
      <w:r w:rsidRPr="00242D9F">
        <w:rPr>
          <w:rFonts w:ascii="宋体" w:hAnsi="宋体"/>
          <w:color w:val="000000"/>
          <w:szCs w:val="24"/>
        </w:rPr>
        <w:t>1</w:t>
      </w:r>
      <w:r w:rsidRPr="00242D9F">
        <w:rPr>
          <w:rFonts w:ascii="宋体" w:hAnsi="宋体" w:hint="eastAsia"/>
          <w:color w:val="000000"/>
          <w:szCs w:val="24"/>
        </w:rPr>
        <w:t>日起，公开募集证券投资基金运营过程中发生的其他增值税应税行为，以基金管理人为增值税纳税人，暂适用简易计税方法，按照</w:t>
      </w:r>
      <w:r w:rsidRPr="00242D9F">
        <w:rPr>
          <w:rFonts w:ascii="宋体" w:hAnsi="宋体"/>
          <w:color w:val="000000"/>
          <w:szCs w:val="24"/>
        </w:rPr>
        <w:t>3%</w:t>
      </w:r>
      <w:r w:rsidRPr="00242D9F">
        <w:rPr>
          <w:rFonts w:ascii="宋体" w:hAnsi="宋体" w:hint="eastAsia"/>
          <w:color w:val="000000"/>
          <w:szCs w:val="24"/>
        </w:rPr>
        <w:t>的征收率缴纳增值税</w:t>
      </w:r>
      <w:r w:rsidRPr="00242D9F">
        <w:rPr>
          <w:rFonts w:ascii="宋体" w:hAnsi="宋体"/>
          <w:color w:val="000000"/>
          <w:szCs w:val="24"/>
        </w:rPr>
        <w:t>。</w:t>
      </w:r>
    </w:p>
    <w:p w:rsidR="00242D9F" w:rsidRPr="00975ABC" w:rsidRDefault="00242D9F" w:rsidP="00975ABC">
      <w:pPr>
        <w:spacing w:line="360" w:lineRule="auto"/>
        <w:ind w:leftChars="250" w:left="708" w:hangingChars="45" w:hanging="108"/>
        <w:rPr>
          <w:rFonts w:ascii="宋体" w:hAnsi="宋体"/>
          <w:color w:val="000000"/>
          <w:szCs w:val="24"/>
        </w:rPr>
      </w:pPr>
      <w:r>
        <w:rPr>
          <w:rFonts w:ascii="宋体" w:hAnsi="宋体" w:hint="eastAsia"/>
          <w:color w:val="000000"/>
          <w:szCs w:val="24"/>
        </w:rPr>
        <w:t>（2）</w:t>
      </w:r>
      <w:r w:rsidRPr="00242D9F">
        <w:rPr>
          <w:rFonts w:ascii="宋体" w:hAnsi="宋体"/>
          <w:color w:val="000000"/>
          <w:szCs w:val="24"/>
        </w:rPr>
        <w:t>对证券投资基金从</w:t>
      </w:r>
      <w:r w:rsidRPr="00242D9F">
        <w:rPr>
          <w:rFonts w:ascii="宋体" w:hAnsi="宋体" w:hint="eastAsia"/>
          <w:color w:val="000000"/>
          <w:szCs w:val="24"/>
        </w:rPr>
        <w:t>证券市场</w:t>
      </w:r>
      <w:r w:rsidRPr="00242D9F">
        <w:rPr>
          <w:rFonts w:ascii="宋体" w:hAnsi="宋体"/>
          <w:color w:val="000000"/>
          <w:szCs w:val="24"/>
        </w:rPr>
        <w:t>中取得的收入，包括买卖股票、债券的差价收入，股权的股息、红利收入，债券的利息收入及其他收入，暂不缴纳企业所得税。</w:t>
      </w:r>
    </w:p>
    <w:p w:rsidR="00242D9F" w:rsidRPr="00975ABC" w:rsidRDefault="00242D9F" w:rsidP="00975ABC">
      <w:pPr>
        <w:spacing w:line="360" w:lineRule="auto"/>
        <w:ind w:leftChars="250" w:left="708" w:hangingChars="45" w:hanging="108"/>
        <w:rPr>
          <w:rFonts w:ascii="宋体" w:hAnsi="宋体"/>
          <w:color w:val="000000"/>
          <w:szCs w:val="24"/>
        </w:rPr>
      </w:pPr>
      <w:r>
        <w:rPr>
          <w:rFonts w:ascii="宋体" w:hAnsi="宋体" w:hint="eastAsia"/>
          <w:color w:val="000000"/>
          <w:szCs w:val="24"/>
        </w:rPr>
        <w:t>（3）</w:t>
      </w:r>
      <w:r w:rsidRPr="00242D9F">
        <w:rPr>
          <w:rFonts w:ascii="宋体" w:hAnsi="宋体" w:hint="eastAsia"/>
          <w:color w:val="000000"/>
          <w:szCs w:val="24"/>
        </w:rPr>
        <w:t>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242D9F" w:rsidRPr="00975ABC" w:rsidRDefault="00242D9F" w:rsidP="00975ABC">
      <w:pPr>
        <w:spacing w:line="360" w:lineRule="auto"/>
        <w:ind w:leftChars="250" w:left="708" w:hangingChars="45" w:hanging="108"/>
        <w:rPr>
          <w:rFonts w:ascii="宋体" w:hAnsi="宋体"/>
          <w:color w:val="000000"/>
          <w:szCs w:val="24"/>
        </w:rPr>
      </w:pPr>
      <w:r>
        <w:rPr>
          <w:rFonts w:ascii="宋体" w:hAnsi="宋体" w:hint="eastAsia"/>
          <w:color w:val="000000"/>
          <w:szCs w:val="24"/>
        </w:rPr>
        <w:t>（4）</w:t>
      </w:r>
      <w:r w:rsidRPr="00242D9F">
        <w:rPr>
          <w:rFonts w:ascii="宋体" w:hAnsi="宋体" w:hint="eastAsia"/>
          <w:color w:val="000000"/>
          <w:szCs w:val="24"/>
        </w:rPr>
        <w:t>对基金取得的债券利息收入，由发行债券的企业在向基金支付上述收入时代扣代缴</w:t>
      </w:r>
      <w:r w:rsidRPr="00242D9F">
        <w:rPr>
          <w:rFonts w:ascii="宋体" w:hAnsi="宋体"/>
          <w:color w:val="000000"/>
          <w:szCs w:val="24"/>
        </w:rPr>
        <w:t>20%</w:t>
      </w:r>
      <w:r w:rsidRPr="00242D9F">
        <w:rPr>
          <w:rFonts w:ascii="宋体" w:hAnsi="宋体" w:hint="eastAsia"/>
          <w:color w:val="000000"/>
          <w:szCs w:val="24"/>
        </w:rPr>
        <w:t>的个人所得税，暂不缴纳企业所得税。</w:t>
      </w:r>
    </w:p>
    <w:p w:rsidR="00242D9F" w:rsidRPr="00242D9F" w:rsidRDefault="00242D9F" w:rsidP="00242D9F">
      <w:pPr>
        <w:spacing w:line="360" w:lineRule="auto"/>
        <w:ind w:leftChars="250" w:left="708" w:hangingChars="45" w:hanging="108"/>
        <w:rPr>
          <w:rFonts w:ascii="宋体" w:hAnsi="宋体"/>
          <w:color w:val="000000"/>
          <w:szCs w:val="24"/>
        </w:rPr>
      </w:pPr>
      <w:r>
        <w:rPr>
          <w:rFonts w:ascii="宋体" w:hAnsi="宋体" w:hint="eastAsia"/>
          <w:color w:val="000000"/>
          <w:szCs w:val="24"/>
        </w:rPr>
        <w:t>（5）</w:t>
      </w:r>
      <w:r w:rsidRPr="00242D9F">
        <w:rPr>
          <w:rFonts w:ascii="宋体" w:hAnsi="宋体" w:hint="eastAsia"/>
          <w:color w:val="000000"/>
          <w:szCs w:val="24"/>
        </w:rPr>
        <w:t>对于基金从事</w:t>
      </w:r>
      <w:r w:rsidRPr="00242D9F">
        <w:rPr>
          <w:rFonts w:ascii="宋体" w:hAnsi="宋体"/>
          <w:color w:val="000000"/>
          <w:szCs w:val="24"/>
        </w:rPr>
        <w:t>A</w:t>
      </w:r>
      <w:r w:rsidRPr="00242D9F">
        <w:rPr>
          <w:rFonts w:ascii="宋体" w:hAnsi="宋体" w:hint="eastAsia"/>
          <w:color w:val="000000"/>
          <w:szCs w:val="24"/>
        </w:rPr>
        <w:t>股买卖，出让方按</w:t>
      </w:r>
      <w:r w:rsidRPr="00242D9F">
        <w:rPr>
          <w:rFonts w:ascii="宋体" w:hAnsi="宋体"/>
          <w:color w:val="000000"/>
          <w:szCs w:val="24"/>
        </w:rPr>
        <w:t>0.10%</w:t>
      </w:r>
      <w:r w:rsidRPr="00242D9F">
        <w:rPr>
          <w:rFonts w:ascii="宋体" w:hAnsi="宋体" w:hint="eastAsia"/>
          <w:color w:val="000000"/>
          <w:szCs w:val="24"/>
        </w:rPr>
        <w:t>的税率缴纳证券</w:t>
      </w:r>
      <w:r w:rsidRPr="00242D9F">
        <w:rPr>
          <w:rFonts w:ascii="宋体" w:hAnsi="宋体"/>
          <w:color w:val="000000"/>
          <w:szCs w:val="24"/>
        </w:rPr>
        <w:t>(</w:t>
      </w:r>
      <w:r w:rsidRPr="00242D9F">
        <w:rPr>
          <w:rFonts w:ascii="宋体" w:hAnsi="宋体" w:hint="eastAsia"/>
          <w:color w:val="000000"/>
          <w:szCs w:val="24"/>
        </w:rPr>
        <w:t>股票</w:t>
      </w:r>
      <w:r w:rsidRPr="00242D9F">
        <w:rPr>
          <w:rFonts w:ascii="宋体" w:hAnsi="宋体"/>
          <w:color w:val="000000"/>
          <w:szCs w:val="24"/>
        </w:rPr>
        <w:t>)</w:t>
      </w:r>
      <w:r w:rsidRPr="00242D9F">
        <w:rPr>
          <w:rFonts w:ascii="宋体" w:hAnsi="宋体" w:hint="eastAsia"/>
          <w:color w:val="000000"/>
          <w:szCs w:val="24"/>
        </w:rPr>
        <w:t>交易印花税，对受让方不再缴纳印花税。</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lang w:val="en-US"/>
        </w:rPr>
      </w:pPr>
    </w:p>
    <w:p w:rsidR="00242D9F" w:rsidRPr="00242D9F" w:rsidRDefault="00242D9F" w:rsidP="00242D9F">
      <w:pPr>
        <w:pStyle w:val="a4"/>
        <w:spacing w:line="360" w:lineRule="auto"/>
        <w:ind w:left="720" w:hanging="720"/>
        <w:jc w:val="both"/>
        <w:rPr>
          <w:rFonts w:asciiTheme="majorEastAsia" w:eastAsiaTheme="majorEastAsia" w:hAnsiTheme="majorEastAsia"/>
          <w:szCs w:val="24"/>
          <w:lang w:eastAsia="zh-CN"/>
        </w:rPr>
      </w:pPr>
      <w:r w:rsidRPr="00242D9F">
        <w:rPr>
          <w:rFonts w:asciiTheme="majorEastAsia" w:eastAsiaTheme="majorEastAsia" w:hAnsiTheme="majorEastAsia" w:hint="eastAsia"/>
          <w:szCs w:val="24"/>
          <w:lang w:val="en-US" w:eastAsia="zh-CN"/>
        </w:rPr>
        <w:t>5</w:t>
      </w:r>
      <w:r w:rsidRPr="00242D9F">
        <w:rPr>
          <w:rFonts w:asciiTheme="majorEastAsia" w:eastAsiaTheme="majorEastAsia" w:hAnsiTheme="majorEastAsia" w:hint="eastAsia"/>
          <w:szCs w:val="24"/>
          <w:lang w:eastAsia="zh-CN"/>
        </w:rPr>
        <w:t>.</w:t>
      </w:r>
      <w:r w:rsidRPr="00242D9F">
        <w:rPr>
          <w:rFonts w:asciiTheme="majorEastAsia" w:eastAsiaTheme="majorEastAsia" w:hAnsiTheme="majorEastAsia"/>
          <w:szCs w:val="24"/>
          <w:lang w:eastAsia="zh-CN"/>
        </w:rPr>
        <w:tab/>
      </w:r>
      <w:r w:rsidRPr="00242D9F">
        <w:rPr>
          <w:rFonts w:asciiTheme="majorEastAsia" w:eastAsiaTheme="majorEastAsia" w:hAnsiTheme="majorEastAsia" w:hint="eastAsia"/>
          <w:szCs w:val="24"/>
        </w:rPr>
        <w:t>本清算财务报表于</w:t>
      </w:r>
      <w:r w:rsidRPr="00242D9F">
        <w:rPr>
          <w:rFonts w:asciiTheme="majorEastAsia" w:eastAsiaTheme="majorEastAsia" w:hAnsiTheme="majorEastAsia"/>
          <w:szCs w:val="24"/>
        </w:rPr>
        <w:t>201</w:t>
      </w:r>
      <w:r w:rsidRPr="00242D9F">
        <w:rPr>
          <w:rFonts w:asciiTheme="majorEastAsia" w:eastAsiaTheme="majorEastAsia" w:hAnsiTheme="majorEastAsia"/>
          <w:szCs w:val="24"/>
          <w:lang w:eastAsia="zh-CN"/>
        </w:rPr>
        <w:t>8</w:t>
      </w:r>
      <w:r w:rsidRPr="00242D9F">
        <w:rPr>
          <w:rFonts w:asciiTheme="majorEastAsia" w:eastAsiaTheme="majorEastAsia" w:hAnsiTheme="majorEastAsia" w:hint="eastAsia"/>
          <w:szCs w:val="24"/>
        </w:rPr>
        <w:t>年</w:t>
      </w:r>
      <w:r w:rsidRPr="00242D9F">
        <w:rPr>
          <w:rFonts w:asciiTheme="majorEastAsia" w:eastAsiaTheme="majorEastAsia" w:hAnsiTheme="majorEastAsia" w:hint="eastAsia"/>
          <w:szCs w:val="24"/>
          <w:lang w:eastAsia="zh-CN"/>
        </w:rPr>
        <w:t>9月</w:t>
      </w:r>
      <w:r w:rsidRPr="00242D9F">
        <w:rPr>
          <w:rFonts w:asciiTheme="majorEastAsia" w:eastAsiaTheme="majorEastAsia" w:hAnsiTheme="majorEastAsia"/>
          <w:szCs w:val="24"/>
          <w:lang w:eastAsia="zh-CN"/>
        </w:rPr>
        <w:t>1</w:t>
      </w:r>
      <w:r w:rsidRPr="00242D9F">
        <w:rPr>
          <w:rFonts w:asciiTheme="majorEastAsia" w:eastAsiaTheme="majorEastAsia" w:hAnsiTheme="majorEastAsia" w:hint="eastAsia"/>
          <w:szCs w:val="24"/>
          <w:lang w:eastAsia="zh-CN"/>
        </w:rPr>
        <w:t>3日</w:t>
      </w:r>
      <w:r w:rsidRPr="00242D9F">
        <w:rPr>
          <w:rFonts w:asciiTheme="majorEastAsia" w:eastAsiaTheme="majorEastAsia" w:hAnsiTheme="majorEastAsia"/>
          <w:szCs w:val="24"/>
        </w:rPr>
        <w:t>已经</w:t>
      </w:r>
      <w:r w:rsidRPr="00242D9F">
        <w:rPr>
          <w:rFonts w:asciiTheme="majorEastAsia" w:eastAsiaTheme="majorEastAsia" w:hAnsiTheme="majorEastAsia"/>
          <w:color w:val="000000"/>
          <w:szCs w:val="24"/>
          <w:lang w:val="en-US" w:eastAsia="zh-CN"/>
        </w:rPr>
        <w:t>本基金</w:t>
      </w:r>
      <w:r w:rsidRPr="00242D9F">
        <w:rPr>
          <w:rFonts w:asciiTheme="majorEastAsia" w:eastAsiaTheme="majorEastAsia" w:hAnsiTheme="majorEastAsia"/>
          <w:szCs w:val="24"/>
        </w:rPr>
        <w:t>的</w:t>
      </w:r>
      <w:r w:rsidRPr="00242D9F">
        <w:rPr>
          <w:rFonts w:asciiTheme="majorEastAsia" w:eastAsiaTheme="majorEastAsia" w:hAnsiTheme="majorEastAsia" w:hint="eastAsia"/>
          <w:szCs w:val="24"/>
          <w:lang w:eastAsia="zh-CN"/>
        </w:rPr>
        <w:t>基金</w:t>
      </w:r>
      <w:r w:rsidRPr="00242D9F">
        <w:rPr>
          <w:rFonts w:asciiTheme="majorEastAsia" w:eastAsiaTheme="majorEastAsia" w:hAnsiTheme="majorEastAsia"/>
          <w:szCs w:val="24"/>
        </w:rPr>
        <w:t>管理人批准报出</w:t>
      </w:r>
      <w:r w:rsidRPr="00242D9F">
        <w:rPr>
          <w:rFonts w:asciiTheme="majorEastAsia" w:eastAsiaTheme="majorEastAsia" w:hAnsiTheme="majorEastAsia"/>
          <w:szCs w:val="24"/>
          <w:lang w:eastAsia="zh-CN"/>
        </w:rPr>
        <w:t>。</w:t>
      </w:r>
    </w:p>
    <w:p w:rsidR="004707A3" w:rsidRPr="00242D9F" w:rsidRDefault="004707A3" w:rsidP="006B5C20">
      <w:pPr>
        <w:autoSpaceDE w:val="0"/>
        <w:autoSpaceDN w:val="0"/>
        <w:adjustRightInd w:val="0"/>
        <w:spacing w:line="360" w:lineRule="auto"/>
        <w:jc w:val="both"/>
        <w:rPr>
          <w:rFonts w:ascii="宋体" w:hAnsi="宋体"/>
          <w:szCs w:val="24"/>
        </w:rPr>
      </w:pPr>
    </w:p>
    <w:p w:rsidR="006041E8" w:rsidRPr="005906E7" w:rsidRDefault="006041E8" w:rsidP="006041E8">
      <w:pPr>
        <w:pStyle w:val="1"/>
        <w:spacing w:line="360" w:lineRule="auto"/>
        <w:ind w:left="0" w:hanging="567"/>
        <w:jc w:val="center"/>
        <w:rPr>
          <w:b/>
        </w:rPr>
      </w:pPr>
      <w:bookmarkStart w:id="7" w:name="_Toc497242351"/>
      <w:bookmarkStart w:id="8" w:name="_Toc524628632"/>
      <w:r w:rsidRPr="005906E7">
        <w:rPr>
          <w:rFonts w:hint="eastAsia"/>
          <w:b/>
        </w:rPr>
        <w:t>其他</w:t>
      </w:r>
      <w:r>
        <w:rPr>
          <w:rFonts w:hint="eastAsia"/>
          <w:b/>
        </w:rPr>
        <w:t>说明</w:t>
      </w:r>
      <w:r w:rsidRPr="005906E7">
        <w:rPr>
          <w:rFonts w:hint="eastAsia"/>
          <w:b/>
        </w:rPr>
        <w:t>事项</w:t>
      </w:r>
      <w:bookmarkEnd w:id="7"/>
      <w:bookmarkEnd w:id="8"/>
    </w:p>
    <w:p w:rsidR="00A913C6" w:rsidRDefault="00721521" w:rsidP="00721521">
      <w:pPr>
        <w:autoSpaceDE w:val="0"/>
        <w:autoSpaceDN w:val="0"/>
        <w:adjustRightInd w:val="0"/>
        <w:spacing w:line="360" w:lineRule="auto"/>
        <w:ind w:left="720"/>
        <w:jc w:val="both"/>
        <w:rPr>
          <w:rFonts w:ascii="宋体" w:hAnsi="宋体"/>
          <w:color w:val="000000"/>
          <w:szCs w:val="24"/>
          <w:lang w:val="en-US"/>
        </w:rPr>
      </w:pPr>
      <w:r>
        <w:rPr>
          <w:rFonts w:ascii="宋体" w:hAnsi="宋体" w:hint="eastAsia"/>
          <w:color w:val="000000"/>
          <w:szCs w:val="24"/>
          <w:lang w:val="en-US"/>
        </w:rPr>
        <w:t>清算结束日至清算款划出日前一日的银行存款（包括活期存款、最低备付金、交易保证金）产生的利息亦属份额持有人所有，期间的应收利息以当前适用的利率按日计算。</w:t>
      </w:r>
    </w:p>
    <w:p w:rsidR="00975ABC" w:rsidRDefault="00975ABC" w:rsidP="00721521">
      <w:pPr>
        <w:autoSpaceDE w:val="0"/>
        <w:autoSpaceDN w:val="0"/>
        <w:adjustRightInd w:val="0"/>
        <w:spacing w:line="360" w:lineRule="auto"/>
        <w:ind w:left="720"/>
        <w:jc w:val="both"/>
        <w:rPr>
          <w:rFonts w:ascii="宋体" w:hAnsi="宋体"/>
          <w:szCs w:val="24"/>
        </w:rPr>
      </w:pPr>
    </w:p>
    <w:p w:rsidR="006041E8" w:rsidRPr="005906E7" w:rsidRDefault="006041E8" w:rsidP="006041E8">
      <w:pPr>
        <w:pStyle w:val="1"/>
        <w:spacing w:line="360" w:lineRule="auto"/>
        <w:ind w:left="567" w:hanging="567"/>
        <w:jc w:val="center"/>
        <w:rPr>
          <w:b/>
        </w:rPr>
      </w:pPr>
      <w:bookmarkStart w:id="9" w:name="_Toc497242352"/>
      <w:bookmarkStart w:id="10" w:name="_Toc524628633"/>
      <w:r w:rsidRPr="005906E7">
        <w:rPr>
          <w:rFonts w:hint="eastAsia"/>
          <w:b/>
        </w:rPr>
        <w:t>备查文件目录</w:t>
      </w:r>
      <w:bookmarkEnd w:id="9"/>
      <w:bookmarkEnd w:id="10"/>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（1）</w:t>
      </w:r>
      <w:r>
        <w:rPr>
          <w:rFonts w:ascii="宋体" w:hAnsi="宋体" w:hint="eastAsia"/>
          <w:color w:val="000000"/>
          <w:szCs w:val="24"/>
          <w:lang w:val="en-US"/>
        </w:rPr>
        <w:t>《</w:t>
      </w:r>
      <w:r w:rsidRPr="005906E7">
        <w:rPr>
          <w:rFonts w:ascii="宋体" w:hAnsi="宋体"/>
          <w:color w:val="000000"/>
          <w:szCs w:val="24"/>
          <w:lang w:val="en-US"/>
        </w:rPr>
        <w:t>审计报告</w:t>
      </w:r>
      <w:r>
        <w:rPr>
          <w:rFonts w:ascii="宋体" w:hAnsi="宋体" w:hint="eastAsia"/>
          <w:color w:val="000000"/>
          <w:szCs w:val="24"/>
          <w:lang w:val="en-US"/>
        </w:rPr>
        <w:t>》</w:t>
      </w:r>
    </w:p>
    <w:p w:rsidR="004707A3" w:rsidRPr="005906E7" w:rsidRDefault="004707A3" w:rsidP="00975ABC">
      <w:pPr>
        <w:autoSpaceDE w:val="0"/>
        <w:autoSpaceDN w:val="0"/>
        <w:adjustRightInd w:val="0"/>
        <w:spacing w:line="360" w:lineRule="auto"/>
        <w:ind w:leftChars="300" w:left="1274" w:hangingChars="231" w:hanging="554"/>
        <w:jc w:val="both"/>
        <w:rPr>
          <w:rFonts w:ascii="宋体" w:hAnsi="宋体"/>
          <w:color w:val="000000"/>
          <w:szCs w:val="24"/>
          <w:lang w:val="en-US"/>
        </w:rPr>
      </w:pPr>
      <w:r w:rsidRPr="0060501A">
        <w:rPr>
          <w:rFonts w:ascii="宋体" w:hAnsi="宋体" w:hint="eastAsia"/>
          <w:color w:val="000000"/>
          <w:szCs w:val="24"/>
          <w:lang w:val="en-US"/>
        </w:rPr>
        <w:t>（2）</w:t>
      </w:r>
      <w:r w:rsidRPr="00ED42E2">
        <w:rPr>
          <w:rFonts w:ascii="宋体" w:hAnsi="宋体" w:hint="eastAsia"/>
        </w:rPr>
        <w:t>广东广信君达律师事务所</w:t>
      </w:r>
      <w:r w:rsidR="00A913C6">
        <w:rPr>
          <w:rFonts w:ascii="宋体" w:hAnsi="宋体" w:hint="eastAsia"/>
        </w:rPr>
        <w:t>《</w:t>
      </w:r>
      <w:r>
        <w:rPr>
          <w:rFonts w:ascii="宋体" w:hAnsi="宋体" w:hint="eastAsia"/>
          <w:color w:val="000000"/>
          <w:szCs w:val="24"/>
          <w:lang w:val="en-US"/>
        </w:rPr>
        <w:t>关于</w:t>
      </w:r>
      <w:r w:rsidR="00A913C6">
        <w:rPr>
          <w:rFonts w:ascii="宋体" w:hAnsi="宋体" w:hint="eastAsia"/>
          <w:color w:val="000000"/>
          <w:szCs w:val="24"/>
          <w:lang w:val="en-US"/>
        </w:rPr>
        <w:t>广发基金管理有限公司</w:t>
      </w:r>
      <w:r w:rsidR="00721521">
        <w:rPr>
          <w:rFonts w:ascii="宋体" w:hAnsi="宋体" w:hint="eastAsia"/>
          <w:color w:val="000000"/>
          <w:szCs w:val="24"/>
          <w:lang w:val="en-US"/>
        </w:rPr>
        <w:t>广发鑫利灵活配置混合型证券投资基金</w:t>
      </w:r>
      <w:r>
        <w:rPr>
          <w:rFonts w:ascii="宋体" w:hAnsi="宋体" w:hint="eastAsia"/>
          <w:color w:val="000000"/>
          <w:szCs w:val="24"/>
          <w:lang w:val="en-US"/>
        </w:rPr>
        <w:t>基金财产清算</w:t>
      </w:r>
      <w:r w:rsidR="00721521">
        <w:rPr>
          <w:rFonts w:ascii="宋体" w:hAnsi="宋体" w:hint="eastAsia"/>
          <w:color w:val="000000"/>
          <w:szCs w:val="24"/>
          <w:lang w:val="en-US"/>
        </w:rPr>
        <w:t>之</w:t>
      </w:r>
      <w:r w:rsidRPr="005906E7">
        <w:rPr>
          <w:rFonts w:ascii="宋体" w:hAnsi="宋体"/>
          <w:color w:val="000000"/>
          <w:szCs w:val="24"/>
          <w:lang w:val="en-US"/>
        </w:rPr>
        <w:t>法律意见</w:t>
      </w:r>
      <w:r w:rsidR="00A913C6">
        <w:rPr>
          <w:rFonts w:ascii="宋体" w:hAnsi="宋体" w:hint="eastAsia"/>
          <w:color w:val="000000"/>
          <w:szCs w:val="24"/>
          <w:lang w:val="en-US"/>
        </w:rPr>
        <w:t>书</w:t>
      </w:r>
      <w:r>
        <w:rPr>
          <w:rFonts w:ascii="宋体" w:hAnsi="宋体" w:hint="eastAsia"/>
          <w:color w:val="000000"/>
          <w:szCs w:val="24"/>
          <w:lang w:val="en-US"/>
        </w:rPr>
        <w:t>》</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（3）</w:t>
      </w:r>
      <w:r w:rsidRPr="005906E7">
        <w:rPr>
          <w:rFonts w:ascii="宋体" w:hAnsi="宋体"/>
          <w:color w:val="000000"/>
          <w:szCs w:val="24"/>
          <w:lang w:val="en-US"/>
        </w:rPr>
        <w:t>存放地点</w:t>
      </w:r>
      <w:r>
        <w:rPr>
          <w:rFonts w:ascii="宋体" w:hAnsi="宋体" w:hint="eastAsia"/>
          <w:color w:val="000000"/>
          <w:szCs w:val="24"/>
          <w:lang w:val="en-US"/>
        </w:rPr>
        <w:t>：</w:t>
      </w:r>
      <w:r w:rsidRPr="005906E7">
        <w:rPr>
          <w:rFonts w:ascii="宋体" w:hAnsi="宋体"/>
          <w:color w:val="000000"/>
          <w:szCs w:val="24"/>
          <w:lang w:val="en-US"/>
        </w:rPr>
        <w:t>广州市海珠区琶洲大道东1号保利国际广场南塔31-33楼</w:t>
      </w:r>
    </w:p>
    <w:p w:rsidR="004707A3"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（4）</w:t>
      </w:r>
      <w:r w:rsidRPr="005906E7">
        <w:rPr>
          <w:rFonts w:ascii="宋体" w:hAnsi="宋体"/>
          <w:color w:val="000000"/>
          <w:szCs w:val="24"/>
          <w:lang w:val="en-US"/>
        </w:rPr>
        <w:t>查阅方式</w:t>
      </w:r>
      <w:r>
        <w:rPr>
          <w:rFonts w:ascii="宋体" w:hAnsi="宋体" w:hint="eastAsia"/>
          <w:color w:val="000000"/>
          <w:szCs w:val="24"/>
          <w:lang w:val="en-US"/>
        </w:rPr>
        <w:t>：</w:t>
      </w:r>
      <w:r w:rsidRPr="005906E7">
        <w:rPr>
          <w:rFonts w:ascii="宋体" w:hAnsi="宋体"/>
          <w:color w:val="000000"/>
          <w:szCs w:val="24"/>
          <w:lang w:val="en-US"/>
        </w:rPr>
        <w:t>投资者可在营业时间内至基金管理人的办公场所免费查阅。</w:t>
      </w:r>
    </w:p>
    <w:p w:rsidR="00975ABC" w:rsidRPr="005906E7" w:rsidRDefault="00975ABC" w:rsidP="004707A3">
      <w:pPr>
        <w:autoSpaceDE w:val="0"/>
        <w:autoSpaceDN w:val="0"/>
        <w:adjustRightInd w:val="0"/>
        <w:spacing w:line="360" w:lineRule="auto"/>
        <w:ind w:left="720"/>
        <w:jc w:val="both"/>
        <w:rPr>
          <w:rFonts w:ascii="宋体" w:hAnsi="宋体"/>
          <w:color w:val="000000"/>
          <w:szCs w:val="24"/>
          <w:lang w:val="en-US"/>
        </w:rPr>
      </w:pPr>
    </w:p>
    <w:p w:rsidR="004707A3" w:rsidRPr="005906E7" w:rsidRDefault="00876BD0" w:rsidP="004707A3">
      <w:pPr>
        <w:autoSpaceDE w:val="0"/>
        <w:autoSpaceDN w:val="0"/>
        <w:adjustRightInd w:val="0"/>
        <w:spacing w:line="360" w:lineRule="auto"/>
        <w:ind w:left="720"/>
        <w:jc w:val="right"/>
        <w:rPr>
          <w:rFonts w:ascii="宋体" w:hAnsi="宋体"/>
          <w:color w:val="000000"/>
          <w:szCs w:val="24"/>
          <w:lang w:val="en-US"/>
        </w:rPr>
      </w:pPr>
      <w:r>
        <w:rPr>
          <w:rFonts w:ascii="宋体" w:hAnsi="宋体" w:hint="eastAsia"/>
          <w:color w:val="000000"/>
          <w:szCs w:val="24"/>
          <w:lang w:val="en-US"/>
        </w:rPr>
        <w:t>广发鑫利灵活配置混合型证券投资基金</w:t>
      </w:r>
      <w:r w:rsidR="004707A3" w:rsidRPr="005906E7">
        <w:rPr>
          <w:rFonts w:ascii="宋体" w:hAnsi="宋体"/>
          <w:color w:val="000000"/>
          <w:szCs w:val="24"/>
          <w:lang w:val="en-US"/>
        </w:rPr>
        <w:t>基金财产清算小组</w:t>
      </w:r>
    </w:p>
    <w:p w:rsidR="004707A3" w:rsidRPr="0060501A" w:rsidRDefault="004707A3" w:rsidP="004707A3">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201</w:t>
      </w:r>
      <w:r w:rsidR="0007797D">
        <w:rPr>
          <w:rFonts w:ascii="宋体" w:hAnsi="宋体" w:hint="eastAsia"/>
          <w:color w:val="000000"/>
          <w:szCs w:val="24"/>
          <w:lang w:val="en-US"/>
        </w:rPr>
        <w:t>8</w:t>
      </w:r>
      <w:r w:rsidRPr="0060501A">
        <w:rPr>
          <w:rFonts w:ascii="宋体" w:hAnsi="宋体"/>
          <w:color w:val="000000"/>
          <w:szCs w:val="24"/>
          <w:lang w:val="en-US"/>
        </w:rPr>
        <w:t>年</w:t>
      </w:r>
      <w:r w:rsidR="007227D2">
        <w:rPr>
          <w:rFonts w:ascii="宋体" w:hAnsi="宋体" w:hint="eastAsia"/>
          <w:color w:val="000000"/>
          <w:szCs w:val="24"/>
          <w:lang w:val="en-US"/>
        </w:rPr>
        <w:t>11</w:t>
      </w:r>
      <w:bookmarkStart w:id="11" w:name="_GoBack"/>
      <w:bookmarkEnd w:id="11"/>
      <w:r w:rsidRPr="0060501A">
        <w:rPr>
          <w:rFonts w:ascii="宋体" w:hAnsi="宋体"/>
          <w:color w:val="000000"/>
          <w:szCs w:val="24"/>
          <w:lang w:val="en-US"/>
        </w:rPr>
        <w:t>月</w:t>
      </w:r>
      <w:r w:rsidR="007227D2">
        <w:rPr>
          <w:rFonts w:ascii="宋体" w:hAnsi="宋体" w:hint="eastAsia"/>
          <w:color w:val="000000"/>
          <w:szCs w:val="24"/>
          <w:lang w:val="en-US"/>
        </w:rPr>
        <w:t>9</w:t>
      </w:r>
      <w:r w:rsidRPr="0060501A">
        <w:rPr>
          <w:rFonts w:ascii="宋体" w:hAnsi="宋体"/>
          <w:color w:val="000000"/>
          <w:szCs w:val="24"/>
          <w:lang w:val="en-US"/>
        </w:rPr>
        <w:t>日</w:t>
      </w:r>
    </w:p>
    <w:p w:rsidR="006041E8" w:rsidRPr="006041E8" w:rsidRDefault="006041E8" w:rsidP="00466274">
      <w:pPr>
        <w:pStyle w:val="a4"/>
        <w:ind w:left="720" w:hanging="720"/>
        <w:jc w:val="both"/>
        <w:rPr>
          <w:rFonts w:ascii="宋体" w:hAnsi="宋体"/>
          <w:b/>
          <w:szCs w:val="24"/>
          <w:lang w:eastAsia="zh-CN"/>
        </w:rPr>
      </w:pPr>
    </w:p>
    <w:p w:rsidR="005F2DFF" w:rsidRPr="00ED42E2" w:rsidRDefault="005F2DFF" w:rsidP="00466274">
      <w:pPr>
        <w:jc w:val="center"/>
        <w:rPr>
          <w:rFonts w:ascii="宋体" w:hAnsi="宋体"/>
          <w:szCs w:val="24"/>
        </w:rPr>
      </w:pPr>
    </w:p>
    <w:sectPr w:rsidR="005F2DFF" w:rsidRPr="00ED42E2" w:rsidSect="00B71983">
      <w:headerReference w:type="default" r:id="rId44"/>
      <w:pgSz w:w="11909" w:h="16834" w:code="9"/>
      <w:pgMar w:top="864" w:right="720" w:bottom="432" w:left="1008"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AF8" w:rsidRDefault="00A36AF8" w:rsidP="00E45AD7">
      <w:r>
        <w:separator/>
      </w:r>
    </w:p>
  </w:endnote>
  <w:endnote w:type="continuationSeparator" w:id="1">
    <w:p w:rsidR="00A36AF8" w:rsidRDefault="00A36AF8" w:rsidP="00E45AD7">
      <w:r>
        <w:continuationSeparator/>
      </w:r>
    </w:p>
  </w:endnote>
  <w:endnote w:type="continuationNotice" w:id="2">
    <w:p w:rsidR="00A36AF8" w:rsidRDefault="00A36AF8"/>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781632">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C962B8">
      <w:rPr>
        <w:rStyle w:val="af0"/>
        <w:noProof/>
      </w:rPr>
      <w:t>4</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251334" w:rsidRDefault="001A71CB" w:rsidP="004B6CAD">
    <w:pPr>
      <w:pStyle w:val="a3"/>
      <w:tabs>
        <w:tab w:val="center" w:pos="5090"/>
        <w:tab w:val="left" w:pos="7785"/>
      </w:tabs>
    </w:pPr>
    <w:r>
      <w:rPr>
        <w:sz w:val="20"/>
      </w:rPr>
      <w:tab/>
    </w:r>
    <w:r w:rsidR="00781632" w:rsidRPr="00251334">
      <w:fldChar w:fldCharType="begin"/>
    </w:r>
    <w:r w:rsidRPr="0028208A">
      <w:rPr>
        <w:szCs w:val="24"/>
      </w:rPr>
      <w:instrText xml:space="preserve"> PAGE   \* MERGEFORMAT </w:instrText>
    </w:r>
    <w:r w:rsidR="00781632" w:rsidRPr="00251334">
      <w:fldChar w:fldCharType="separate"/>
    </w:r>
    <w:r w:rsidR="00D95446">
      <w:rPr>
        <w:noProof/>
        <w:szCs w:val="24"/>
      </w:rPr>
      <w:t>1</w:t>
    </w:r>
    <w:r w:rsidR="00781632" w:rsidRPr="00251334">
      <w:fldChar w:fldCharType="end"/>
    </w:r>
    <w:r w:rsidRPr="00251334">
      <w:tab/>
    </w:r>
  </w:p>
  <w:p w:rsidR="001A71CB" w:rsidRPr="005824F8" w:rsidRDefault="001A71CB" w:rsidP="005824F8">
    <w:pPr>
      <w:pStyle w:val="a3"/>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AF8" w:rsidRDefault="00A36AF8" w:rsidP="00E45AD7">
      <w:r>
        <w:separator/>
      </w:r>
    </w:p>
  </w:footnote>
  <w:footnote w:type="continuationSeparator" w:id="1">
    <w:p w:rsidR="00A36AF8" w:rsidRDefault="00A36AF8" w:rsidP="00E45AD7">
      <w:r>
        <w:continuationSeparator/>
      </w:r>
    </w:p>
  </w:footnote>
  <w:footnote w:type="continuationNotice" w:id="2">
    <w:p w:rsidR="00A36AF8" w:rsidRDefault="00A36A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B8" w:rsidRPr="00C962B8" w:rsidRDefault="00C962B8" w:rsidP="00C962B8">
    <w:pPr>
      <w:pStyle w:val="a4"/>
      <w:tabs>
        <w:tab w:val="right" w:pos="10170"/>
      </w:tabs>
      <w:rPr>
        <w:rFonts w:asciiTheme="majorEastAsia" w:eastAsiaTheme="majorEastAsia" w:hAnsiTheme="majorEastAsia"/>
        <w:szCs w:val="24"/>
        <w:lang w:val="en-US" w:eastAsia="zh-CN"/>
      </w:rPr>
    </w:pPr>
    <w:r w:rsidRPr="00C962B8">
      <w:rPr>
        <w:rFonts w:asciiTheme="majorEastAsia" w:eastAsiaTheme="majorEastAsia" w:hAnsiTheme="majorEastAsia" w:hint="eastAsia"/>
        <w:szCs w:val="24"/>
        <w:lang w:val="en-US"/>
      </w:rPr>
      <w:t>广发鑫利灵活配置混合型证券投资基金</w:t>
    </w:r>
  </w:p>
  <w:p w:rsidR="00C962B8" w:rsidRPr="00C962B8" w:rsidRDefault="00C962B8" w:rsidP="00C962B8">
    <w:pPr>
      <w:pStyle w:val="a4"/>
      <w:tabs>
        <w:tab w:val="right" w:pos="10170"/>
      </w:tabs>
      <w:rPr>
        <w:rFonts w:asciiTheme="majorEastAsia" w:eastAsiaTheme="majorEastAsia" w:hAnsiTheme="majorEastAsia"/>
        <w:szCs w:val="24"/>
      </w:rPr>
    </w:pPr>
    <w:r w:rsidRPr="00C962B8">
      <w:rPr>
        <w:rFonts w:asciiTheme="majorEastAsia" w:eastAsiaTheme="majorEastAsia" w:hAnsiTheme="majorEastAsia" w:hint="eastAsia"/>
        <w:szCs w:val="24"/>
        <w:lang w:eastAsia="zh-CN"/>
      </w:rPr>
      <w:t>清算资产</w:t>
    </w:r>
    <w:r w:rsidRPr="00C962B8">
      <w:rPr>
        <w:rFonts w:asciiTheme="majorEastAsia" w:eastAsiaTheme="majorEastAsia" w:hAnsiTheme="majorEastAsia" w:hint="eastAsia"/>
        <w:szCs w:val="24"/>
        <w:lang w:val="en-US" w:eastAsia="zh-CN"/>
      </w:rPr>
      <w:t>负债</w:t>
    </w:r>
    <w:r w:rsidRPr="00C962B8">
      <w:rPr>
        <w:rFonts w:asciiTheme="majorEastAsia" w:eastAsiaTheme="majorEastAsia" w:hAnsiTheme="majorEastAsia" w:hint="eastAsia"/>
        <w:szCs w:val="24"/>
        <w:lang w:eastAsia="zh-CN"/>
      </w:rPr>
      <w:t>表</w:t>
    </w:r>
  </w:p>
  <w:p w:rsidR="00A3655D" w:rsidRPr="00043755" w:rsidRDefault="00C962B8" w:rsidP="00C962B8">
    <w:pPr>
      <w:pStyle w:val="a4"/>
      <w:tabs>
        <w:tab w:val="right" w:pos="10170"/>
      </w:tabs>
      <w:rPr>
        <w:szCs w:val="24"/>
        <w:lang w:eastAsia="zh-CN"/>
      </w:rPr>
    </w:pPr>
    <w:r w:rsidRPr="00C962B8">
      <w:rPr>
        <w:rFonts w:asciiTheme="majorEastAsia" w:eastAsiaTheme="majorEastAsia" w:hAnsiTheme="majorEastAsia"/>
        <w:szCs w:val="24"/>
        <w:u w:val="single"/>
      </w:rPr>
      <w:t>201</w:t>
    </w:r>
    <w:r w:rsidRPr="00C962B8">
      <w:rPr>
        <w:rFonts w:asciiTheme="majorEastAsia" w:eastAsiaTheme="majorEastAsia" w:hAnsiTheme="majorEastAsia" w:hint="eastAsia"/>
        <w:szCs w:val="24"/>
        <w:u w:val="single"/>
        <w:lang w:eastAsia="zh-CN"/>
      </w:rPr>
      <w:t>8</w:t>
    </w:r>
    <w:r w:rsidRPr="00C962B8">
      <w:rPr>
        <w:rFonts w:asciiTheme="majorEastAsia" w:eastAsiaTheme="majorEastAsia" w:hAnsiTheme="majorEastAsia"/>
        <w:szCs w:val="24"/>
        <w:u w:val="single"/>
      </w:rPr>
      <w:t>年</w:t>
    </w:r>
    <w:r w:rsidRPr="00C962B8">
      <w:rPr>
        <w:rFonts w:asciiTheme="majorEastAsia" w:eastAsiaTheme="majorEastAsia" w:hAnsiTheme="majorEastAsia" w:hint="eastAsia"/>
        <w:szCs w:val="24"/>
        <w:u w:val="single"/>
        <w:lang w:eastAsia="zh-CN"/>
      </w:rPr>
      <w:t>8月13日</w:t>
    </w:r>
    <w:r w:rsidRPr="00C962B8">
      <w:rPr>
        <w:rFonts w:asciiTheme="majorEastAsia" w:eastAsiaTheme="majorEastAsia" w:hAnsiTheme="majorEastAsia"/>
        <w:u w:val="single"/>
        <w:lang w:val="en-US"/>
      </w:rPr>
      <w:t>(</w:t>
    </w:r>
    <w:r w:rsidRPr="00C962B8">
      <w:rPr>
        <w:rFonts w:asciiTheme="majorEastAsia" w:eastAsiaTheme="majorEastAsia" w:hAnsiTheme="majorEastAsia" w:hint="eastAsia"/>
        <w:u w:val="single"/>
        <w:lang w:val="en-US"/>
      </w:rPr>
      <w:t>清算结束日</w:t>
    </w:r>
    <w:r w:rsidRPr="00C962B8">
      <w:rPr>
        <w:rFonts w:asciiTheme="majorEastAsia" w:eastAsiaTheme="majorEastAsia" w:hAnsiTheme="majorEastAsia"/>
        <w:u w:val="single"/>
        <w:lang w:val="en-US"/>
      </w:rPr>
      <w:t>)</w:t>
    </w:r>
    <w:r w:rsidR="00A3655D" w:rsidRPr="001F04C9">
      <w:rPr>
        <w:szCs w:val="24"/>
        <w:u w:val="single"/>
        <w:lang w:eastAsia="zh-CN"/>
      </w:rPr>
      <w:tab/>
    </w:r>
  </w:p>
  <w:p w:rsidR="00C962B8" w:rsidRDefault="00C962B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33" w:rsidRPr="00FD0533" w:rsidRDefault="00FD0533" w:rsidP="00FD0533">
    <w:pPr>
      <w:pStyle w:val="a4"/>
      <w:tabs>
        <w:tab w:val="right" w:pos="10170"/>
      </w:tabs>
      <w:rPr>
        <w:rFonts w:asciiTheme="majorEastAsia" w:eastAsiaTheme="majorEastAsia" w:hAnsiTheme="majorEastAsia"/>
        <w:szCs w:val="24"/>
        <w:lang w:val="en-US" w:eastAsia="zh-CN"/>
      </w:rPr>
    </w:pPr>
    <w:r w:rsidRPr="00FD0533">
      <w:rPr>
        <w:rFonts w:asciiTheme="majorEastAsia" w:eastAsiaTheme="majorEastAsia" w:hAnsiTheme="majorEastAsia" w:hint="eastAsia"/>
        <w:szCs w:val="24"/>
        <w:lang w:val="en-US"/>
      </w:rPr>
      <w:t>广发鑫利灵活配置混合型证券投资基金</w:t>
    </w:r>
  </w:p>
  <w:p w:rsidR="00FD0533" w:rsidRPr="00FD0533" w:rsidRDefault="00FD0533" w:rsidP="00FD0533">
    <w:pPr>
      <w:pStyle w:val="a4"/>
      <w:tabs>
        <w:tab w:val="right" w:pos="10170"/>
      </w:tabs>
      <w:rPr>
        <w:rFonts w:asciiTheme="majorEastAsia" w:eastAsiaTheme="majorEastAsia" w:hAnsiTheme="majorEastAsia"/>
        <w:szCs w:val="24"/>
      </w:rPr>
    </w:pPr>
    <w:r w:rsidRPr="00FD0533">
      <w:rPr>
        <w:rFonts w:asciiTheme="majorEastAsia" w:eastAsiaTheme="majorEastAsia" w:hAnsiTheme="majorEastAsia" w:hint="eastAsia"/>
        <w:szCs w:val="24"/>
        <w:lang w:eastAsia="zh-CN"/>
      </w:rPr>
      <w:t>清算损益表</w:t>
    </w:r>
  </w:p>
  <w:p w:rsidR="00635B1D" w:rsidRPr="00043755" w:rsidRDefault="00FD0533" w:rsidP="00FD0533">
    <w:pPr>
      <w:pStyle w:val="a4"/>
      <w:tabs>
        <w:tab w:val="right" w:pos="10170"/>
      </w:tabs>
      <w:rPr>
        <w:szCs w:val="24"/>
        <w:lang w:eastAsia="zh-CN"/>
      </w:rPr>
    </w:pPr>
    <w:r w:rsidRPr="00FD0533">
      <w:rPr>
        <w:rFonts w:asciiTheme="majorEastAsia" w:eastAsiaTheme="majorEastAsia" w:hAnsiTheme="majorEastAsia" w:hint="eastAsia"/>
        <w:szCs w:val="24"/>
        <w:u w:val="single"/>
      </w:rPr>
      <w:t>2018年7月31日(清算开始日)至2018年8月13日(清算结束日)止期间</w:t>
    </w:r>
    <w:r w:rsidR="00635B1D" w:rsidRPr="001F04C9">
      <w:rPr>
        <w:szCs w:val="24"/>
        <w:u w:val="single"/>
        <w:lang w:eastAsia="zh-CN"/>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71" w:rsidRPr="009B7071" w:rsidRDefault="009B7071" w:rsidP="009B7071">
    <w:pPr>
      <w:pStyle w:val="a4"/>
      <w:tabs>
        <w:tab w:val="right" w:pos="10170"/>
      </w:tabs>
      <w:rPr>
        <w:rFonts w:asciiTheme="majorEastAsia" w:eastAsiaTheme="majorEastAsia" w:hAnsiTheme="majorEastAsia"/>
        <w:szCs w:val="24"/>
        <w:lang w:val="en-US" w:eastAsia="zh-CN"/>
      </w:rPr>
    </w:pPr>
    <w:r w:rsidRPr="009B7071">
      <w:rPr>
        <w:rFonts w:asciiTheme="majorEastAsia" w:eastAsiaTheme="majorEastAsia" w:hAnsiTheme="majorEastAsia" w:hint="eastAsia"/>
        <w:szCs w:val="24"/>
        <w:lang w:val="en-US"/>
      </w:rPr>
      <w:t>广发鑫利灵活配置混合型证券投资基金</w:t>
    </w:r>
  </w:p>
  <w:p w:rsidR="009B7071" w:rsidRPr="009B7071" w:rsidRDefault="009B7071" w:rsidP="009B7071">
    <w:pPr>
      <w:pStyle w:val="a4"/>
      <w:tabs>
        <w:tab w:val="right" w:pos="10170"/>
      </w:tabs>
      <w:rPr>
        <w:rFonts w:asciiTheme="majorEastAsia" w:eastAsiaTheme="majorEastAsia" w:hAnsiTheme="majorEastAsia"/>
        <w:szCs w:val="24"/>
        <w:lang w:val="en-US" w:eastAsia="zh-CN"/>
      </w:rPr>
    </w:pPr>
    <w:r w:rsidRPr="009B7071">
      <w:rPr>
        <w:rFonts w:asciiTheme="majorEastAsia" w:eastAsiaTheme="majorEastAsia" w:hAnsiTheme="majorEastAsia"/>
        <w:szCs w:val="24"/>
        <w:lang w:val="en-US" w:eastAsia="zh-CN"/>
      </w:rPr>
      <w:t>清算</w:t>
    </w:r>
    <w:r w:rsidRPr="009B7071">
      <w:rPr>
        <w:rFonts w:asciiTheme="majorEastAsia" w:eastAsiaTheme="majorEastAsia" w:hAnsiTheme="majorEastAsia" w:hint="eastAsia"/>
        <w:szCs w:val="24"/>
        <w:lang w:val="en-US" w:eastAsia="zh-CN"/>
      </w:rPr>
      <w:t>财务报表附注</w:t>
    </w:r>
  </w:p>
  <w:p w:rsidR="001A71CB" w:rsidRPr="00E12676" w:rsidRDefault="009B7071" w:rsidP="009B7071">
    <w:pPr>
      <w:widowControl w:val="0"/>
      <w:tabs>
        <w:tab w:val="right" w:pos="10170"/>
      </w:tabs>
      <w:rPr>
        <w:szCs w:val="24"/>
        <w:u w:val="single"/>
        <w:lang w:val="en-US"/>
      </w:rPr>
    </w:pPr>
    <w:r w:rsidRPr="009B7071">
      <w:rPr>
        <w:rFonts w:asciiTheme="majorEastAsia" w:eastAsiaTheme="majorEastAsia" w:hAnsiTheme="majorEastAsia" w:hint="eastAsia"/>
        <w:szCs w:val="24"/>
        <w:u w:val="single"/>
      </w:rPr>
      <w:t>2018年7月31日</w:t>
    </w:r>
    <w:r w:rsidRPr="009B7071">
      <w:rPr>
        <w:rFonts w:asciiTheme="majorEastAsia" w:eastAsiaTheme="majorEastAsia" w:hAnsiTheme="majorEastAsia"/>
        <w:szCs w:val="24"/>
        <w:u w:val="single"/>
      </w:rPr>
      <w:t>(</w:t>
    </w:r>
    <w:r w:rsidRPr="009B7071">
      <w:rPr>
        <w:rFonts w:asciiTheme="majorEastAsia" w:eastAsiaTheme="majorEastAsia" w:hAnsiTheme="majorEastAsia" w:hint="eastAsia"/>
        <w:szCs w:val="24"/>
        <w:u w:val="single"/>
      </w:rPr>
      <w:t>清算开始日</w:t>
    </w:r>
    <w:r w:rsidRPr="009B7071">
      <w:rPr>
        <w:rFonts w:asciiTheme="majorEastAsia" w:eastAsiaTheme="majorEastAsia" w:hAnsiTheme="majorEastAsia"/>
        <w:szCs w:val="24"/>
        <w:u w:val="single"/>
      </w:rPr>
      <w:t>)至201</w:t>
    </w:r>
    <w:r w:rsidRPr="009B7071">
      <w:rPr>
        <w:rFonts w:asciiTheme="majorEastAsia" w:eastAsiaTheme="majorEastAsia" w:hAnsiTheme="majorEastAsia" w:hint="eastAsia"/>
        <w:szCs w:val="24"/>
        <w:u w:val="single"/>
      </w:rPr>
      <w:t>8</w:t>
    </w:r>
    <w:r w:rsidRPr="009B7071">
      <w:rPr>
        <w:rFonts w:asciiTheme="majorEastAsia" w:eastAsiaTheme="majorEastAsia" w:hAnsiTheme="majorEastAsia"/>
        <w:szCs w:val="24"/>
        <w:u w:val="single"/>
      </w:rPr>
      <w:t>年</w:t>
    </w:r>
    <w:r w:rsidRPr="009B7071">
      <w:rPr>
        <w:rFonts w:asciiTheme="majorEastAsia" w:eastAsiaTheme="majorEastAsia" w:hAnsiTheme="majorEastAsia" w:hint="eastAsia"/>
        <w:szCs w:val="24"/>
        <w:u w:val="single"/>
      </w:rPr>
      <w:t>8月13日</w:t>
    </w:r>
    <w:r w:rsidRPr="009B7071">
      <w:rPr>
        <w:rFonts w:asciiTheme="majorEastAsia" w:eastAsiaTheme="majorEastAsia" w:hAnsiTheme="majorEastAsia"/>
        <w:u w:val="single"/>
        <w:lang w:val="en-US"/>
      </w:rPr>
      <w:t>(</w:t>
    </w:r>
    <w:r w:rsidRPr="009B7071">
      <w:rPr>
        <w:rFonts w:asciiTheme="majorEastAsia" w:eastAsiaTheme="majorEastAsia" w:hAnsiTheme="majorEastAsia" w:hint="eastAsia"/>
        <w:u w:val="single"/>
        <w:lang w:val="en-US"/>
      </w:rPr>
      <w:t>清算结束日</w:t>
    </w:r>
    <w:r w:rsidRPr="009B7071">
      <w:rPr>
        <w:rFonts w:asciiTheme="majorEastAsia" w:eastAsiaTheme="majorEastAsia" w:hAnsiTheme="majorEastAsia"/>
        <w:u w:val="single"/>
        <w:lang w:val="en-US"/>
      </w:rPr>
      <w:t>)</w:t>
    </w:r>
    <w:r w:rsidRPr="009B7071">
      <w:rPr>
        <w:rFonts w:asciiTheme="majorEastAsia" w:eastAsiaTheme="majorEastAsia" w:hAnsiTheme="majorEastAsia"/>
        <w:szCs w:val="24"/>
        <w:u w:val="single"/>
      </w:rPr>
      <w:t>止期间</w:t>
    </w:r>
    <w:r w:rsidR="001A71CB">
      <w:rPr>
        <w:rFonts w:hint="eastAsia"/>
        <w:szCs w:val="24"/>
        <w:u w:val="single"/>
        <w:lang w:val="en-US"/>
      </w:rPr>
      <w:tab/>
    </w:r>
  </w:p>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2">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5">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7EE3202F"/>
    <w:multiLevelType w:val="hybridMultilevel"/>
    <w:tmpl w:val="864A3B72"/>
    <w:lvl w:ilvl="0" w:tplc="44A01C9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6"/>
  </w:num>
  <w:num w:numId="4">
    <w:abstractNumId w:val="17"/>
  </w:num>
  <w:num w:numId="5">
    <w:abstractNumId w:val="25"/>
  </w:num>
  <w:num w:numId="6">
    <w:abstractNumId w:val="34"/>
  </w:num>
  <w:num w:numId="7">
    <w:abstractNumId w:val="15"/>
  </w:num>
  <w:num w:numId="8">
    <w:abstractNumId w:val="4"/>
  </w:num>
  <w:num w:numId="9">
    <w:abstractNumId w:val="31"/>
  </w:num>
  <w:num w:numId="10">
    <w:abstractNumId w:val="19"/>
  </w:num>
  <w:num w:numId="11">
    <w:abstractNumId w:val="35"/>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0"/>
  </w:num>
  <w:num w:numId="29">
    <w:abstractNumId w:val="32"/>
  </w:num>
  <w:num w:numId="30">
    <w:abstractNumId w:val="22"/>
  </w:num>
  <w:num w:numId="31">
    <w:abstractNumId w:val="13"/>
  </w:num>
  <w:num w:numId="32">
    <w:abstractNumId w:val="29"/>
  </w:num>
  <w:num w:numId="33">
    <w:abstractNumId w:val="28"/>
  </w:num>
  <w:num w:numId="34">
    <w:abstractNumId w:val="11"/>
  </w:num>
  <w:num w:numId="35">
    <w:abstractNumId w:val="1"/>
  </w:num>
  <w:num w:numId="36">
    <w:abstractNumId w:val="33"/>
  </w:num>
  <w:num w:numId="37">
    <w:abstractNumId w:val="26"/>
  </w:num>
  <w:num w:numId="38">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 w:id="2"/>
  </w:footnotePr>
  <w:endnotePr>
    <w:endnote w:id="0"/>
    <w:endnote w:id="1"/>
    <w:endnote w:id="2"/>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9FA"/>
    <w:rsid w:val="00004C09"/>
    <w:rsid w:val="00004EC3"/>
    <w:rsid w:val="00004F99"/>
    <w:rsid w:val="00006482"/>
    <w:rsid w:val="00006871"/>
    <w:rsid w:val="00007795"/>
    <w:rsid w:val="00007B76"/>
    <w:rsid w:val="0001098C"/>
    <w:rsid w:val="00011650"/>
    <w:rsid w:val="00011A10"/>
    <w:rsid w:val="00011D2E"/>
    <w:rsid w:val="00012662"/>
    <w:rsid w:val="00015494"/>
    <w:rsid w:val="00015702"/>
    <w:rsid w:val="000160E3"/>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3562"/>
    <w:rsid w:val="0003591C"/>
    <w:rsid w:val="000368A2"/>
    <w:rsid w:val="00036C9D"/>
    <w:rsid w:val="000376DE"/>
    <w:rsid w:val="00040679"/>
    <w:rsid w:val="00041760"/>
    <w:rsid w:val="00043211"/>
    <w:rsid w:val="00043704"/>
    <w:rsid w:val="00043755"/>
    <w:rsid w:val="00043CBB"/>
    <w:rsid w:val="000442CD"/>
    <w:rsid w:val="000447EF"/>
    <w:rsid w:val="0004671E"/>
    <w:rsid w:val="00046B4E"/>
    <w:rsid w:val="000473F1"/>
    <w:rsid w:val="00050082"/>
    <w:rsid w:val="000501AA"/>
    <w:rsid w:val="00050FB5"/>
    <w:rsid w:val="00051688"/>
    <w:rsid w:val="0005248A"/>
    <w:rsid w:val="00052A26"/>
    <w:rsid w:val="000534D0"/>
    <w:rsid w:val="00054C0B"/>
    <w:rsid w:val="00055C96"/>
    <w:rsid w:val="00056547"/>
    <w:rsid w:val="0005726F"/>
    <w:rsid w:val="00057A50"/>
    <w:rsid w:val="00057DE3"/>
    <w:rsid w:val="000610A8"/>
    <w:rsid w:val="000627B6"/>
    <w:rsid w:val="00064851"/>
    <w:rsid w:val="00064F5E"/>
    <w:rsid w:val="000651C6"/>
    <w:rsid w:val="00065E5E"/>
    <w:rsid w:val="00066310"/>
    <w:rsid w:val="00067311"/>
    <w:rsid w:val="000704D1"/>
    <w:rsid w:val="00071BAA"/>
    <w:rsid w:val="00072352"/>
    <w:rsid w:val="00072C8D"/>
    <w:rsid w:val="0007385E"/>
    <w:rsid w:val="000743B0"/>
    <w:rsid w:val="000753DC"/>
    <w:rsid w:val="0007797D"/>
    <w:rsid w:val="000779CE"/>
    <w:rsid w:val="00077D06"/>
    <w:rsid w:val="00080220"/>
    <w:rsid w:val="0008144E"/>
    <w:rsid w:val="00081AC4"/>
    <w:rsid w:val="00081B14"/>
    <w:rsid w:val="00082B51"/>
    <w:rsid w:val="00083120"/>
    <w:rsid w:val="00083875"/>
    <w:rsid w:val="00083902"/>
    <w:rsid w:val="00086338"/>
    <w:rsid w:val="000867F7"/>
    <w:rsid w:val="00087262"/>
    <w:rsid w:val="00091133"/>
    <w:rsid w:val="0009194B"/>
    <w:rsid w:val="000919F5"/>
    <w:rsid w:val="000926EF"/>
    <w:rsid w:val="000930D0"/>
    <w:rsid w:val="000936C5"/>
    <w:rsid w:val="00095324"/>
    <w:rsid w:val="00097863"/>
    <w:rsid w:val="00097B8A"/>
    <w:rsid w:val="000A1171"/>
    <w:rsid w:val="000A22E5"/>
    <w:rsid w:val="000A2BA0"/>
    <w:rsid w:val="000A56A5"/>
    <w:rsid w:val="000A6322"/>
    <w:rsid w:val="000A6A0E"/>
    <w:rsid w:val="000A7A76"/>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7905"/>
    <w:rsid w:val="000C7A73"/>
    <w:rsid w:val="000D0B76"/>
    <w:rsid w:val="000D3AF0"/>
    <w:rsid w:val="000D72F7"/>
    <w:rsid w:val="000E03F0"/>
    <w:rsid w:val="000E0AF6"/>
    <w:rsid w:val="000E0E1C"/>
    <w:rsid w:val="000E2198"/>
    <w:rsid w:val="000E2640"/>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60FB7"/>
    <w:rsid w:val="00162000"/>
    <w:rsid w:val="001621E8"/>
    <w:rsid w:val="00162425"/>
    <w:rsid w:val="00162790"/>
    <w:rsid w:val="00164151"/>
    <w:rsid w:val="0016419F"/>
    <w:rsid w:val="00164211"/>
    <w:rsid w:val="0016540A"/>
    <w:rsid w:val="001655D7"/>
    <w:rsid w:val="00166DD2"/>
    <w:rsid w:val="00170499"/>
    <w:rsid w:val="001704AF"/>
    <w:rsid w:val="00170BDF"/>
    <w:rsid w:val="001715F2"/>
    <w:rsid w:val="001725D6"/>
    <w:rsid w:val="001729ED"/>
    <w:rsid w:val="00173813"/>
    <w:rsid w:val="001739A2"/>
    <w:rsid w:val="00173BA5"/>
    <w:rsid w:val="00173FF0"/>
    <w:rsid w:val="001746E1"/>
    <w:rsid w:val="001762D6"/>
    <w:rsid w:val="00176829"/>
    <w:rsid w:val="00176945"/>
    <w:rsid w:val="00176AD5"/>
    <w:rsid w:val="00180B62"/>
    <w:rsid w:val="00180C5D"/>
    <w:rsid w:val="0018155A"/>
    <w:rsid w:val="00181F05"/>
    <w:rsid w:val="001822CA"/>
    <w:rsid w:val="0018232E"/>
    <w:rsid w:val="00182B8B"/>
    <w:rsid w:val="00183DC0"/>
    <w:rsid w:val="00186D79"/>
    <w:rsid w:val="00187798"/>
    <w:rsid w:val="00187CAF"/>
    <w:rsid w:val="0019041E"/>
    <w:rsid w:val="00190FE8"/>
    <w:rsid w:val="001913A0"/>
    <w:rsid w:val="001914E1"/>
    <w:rsid w:val="00191FDD"/>
    <w:rsid w:val="00193305"/>
    <w:rsid w:val="00193C89"/>
    <w:rsid w:val="00195FF2"/>
    <w:rsid w:val="00196578"/>
    <w:rsid w:val="00197FC5"/>
    <w:rsid w:val="001A1F71"/>
    <w:rsid w:val="001A2C47"/>
    <w:rsid w:val="001A30DC"/>
    <w:rsid w:val="001A4438"/>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D07"/>
    <w:rsid w:val="001E2017"/>
    <w:rsid w:val="001E2F4E"/>
    <w:rsid w:val="001E3459"/>
    <w:rsid w:val="001E3E84"/>
    <w:rsid w:val="001E518F"/>
    <w:rsid w:val="001E5AE4"/>
    <w:rsid w:val="001E629C"/>
    <w:rsid w:val="001E6FBD"/>
    <w:rsid w:val="001E7395"/>
    <w:rsid w:val="001E78CF"/>
    <w:rsid w:val="001F04C9"/>
    <w:rsid w:val="001F06A7"/>
    <w:rsid w:val="001F06FD"/>
    <w:rsid w:val="001F07C0"/>
    <w:rsid w:val="001F0C3E"/>
    <w:rsid w:val="001F1A8E"/>
    <w:rsid w:val="001F1D7F"/>
    <w:rsid w:val="001F323B"/>
    <w:rsid w:val="001F323D"/>
    <w:rsid w:val="001F3328"/>
    <w:rsid w:val="001F3549"/>
    <w:rsid w:val="001F4170"/>
    <w:rsid w:val="001F50B3"/>
    <w:rsid w:val="001F5E3C"/>
    <w:rsid w:val="001F6292"/>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6612"/>
    <w:rsid w:val="00206D91"/>
    <w:rsid w:val="0020726E"/>
    <w:rsid w:val="00207964"/>
    <w:rsid w:val="002104EC"/>
    <w:rsid w:val="0021103D"/>
    <w:rsid w:val="0021171F"/>
    <w:rsid w:val="00211830"/>
    <w:rsid w:val="0021188E"/>
    <w:rsid w:val="00211B7C"/>
    <w:rsid w:val="00212843"/>
    <w:rsid w:val="00212DDF"/>
    <w:rsid w:val="002136FA"/>
    <w:rsid w:val="00213F25"/>
    <w:rsid w:val="00214176"/>
    <w:rsid w:val="0021572A"/>
    <w:rsid w:val="00215A96"/>
    <w:rsid w:val="00215A9B"/>
    <w:rsid w:val="00215B16"/>
    <w:rsid w:val="00215F4F"/>
    <w:rsid w:val="00216E83"/>
    <w:rsid w:val="002173BB"/>
    <w:rsid w:val="00220D3C"/>
    <w:rsid w:val="00221A44"/>
    <w:rsid w:val="00222197"/>
    <w:rsid w:val="002233AF"/>
    <w:rsid w:val="00223AA9"/>
    <w:rsid w:val="00223CE9"/>
    <w:rsid w:val="0022572F"/>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2D9F"/>
    <w:rsid w:val="00243173"/>
    <w:rsid w:val="00245812"/>
    <w:rsid w:val="00245CBF"/>
    <w:rsid w:val="00247903"/>
    <w:rsid w:val="00251334"/>
    <w:rsid w:val="002520DE"/>
    <w:rsid w:val="00252AB0"/>
    <w:rsid w:val="0025307D"/>
    <w:rsid w:val="002533D3"/>
    <w:rsid w:val="00254353"/>
    <w:rsid w:val="002548C6"/>
    <w:rsid w:val="00255936"/>
    <w:rsid w:val="002559B4"/>
    <w:rsid w:val="0025682F"/>
    <w:rsid w:val="00256A5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F99"/>
    <w:rsid w:val="002A6E2A"/>
    <w:rsid w:val="002A781E"/>
    <w:rsid w:val="002A7F58"/>
    <w:rsid w:val="002B013C"/>
    <w:rsid w:val="002B0E13"/>
    <w:rsid w:val="002B10BB"/>
    <w:rsid w:val="002B10BD"/>
    <w:rsid w:val="002B2866"/>
    <w:rsid w:val="002B4D4D"/>
    <w:rsid w:val="002B5103"/>
    <w:rsid w:val="002C0409"/>
    <w:rsid w:val="002C0FA2"/>
    <w:rsid w:val="002C13AF"/>
    <w:rsid w:val="002C1CF8"/>
    <w:rsid w:val="002C2B1F"/>
    <w:rsid w:val="002C393E"/>
    <w:rsid w:val="002C3CCA"/>
    <w:rsid w:val="002C3F7D"/>
    <w:rsid w:val="002C40CA"/>
    <w:rsid w:val="002C47F6"/>
    <w:rsid w:val="002C6F21"/>
    <w:rsid w:val="002C6FC8"/>
    <w:rsid w:val="002C7F2F"/>
    <w:rsid w:val="002D03C7"/>
    <w:rsid w:val="002D17F9"/>
    <w:rsid w:val="002D2156"/>
    <w:rsid w:val="002D429B"/>
    <w:rsid w:val="002D47A9"/>
    <w:rsid w:val="002D5541"/>
    <w:rsid w:val="002D5DD7"/>
    <w:rsid w:val="002D6373"/>
    <w:rsid w:val="002E14F7"/>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23FC"/>
    <w:rsid w:val="00314F7A"/>
    <w:rsid w:val="0031620A"/>
    <w:rsid w:val="003163CD"/>
    <w:rsid w:val="0031744C"/>
    <w:rsid w:val="00317C39"/>
    <w:rsid w:val="0032066A"/>
    <w:rsid w:val="00320AC7"/>
    <w:rsid w:val="00320BD9"/>
    <w:rsid w:val="00320FAB"/>
    <w:rsid w:val="003216ED"/>
    <w:rsid w:val="00321BD9"/>
    <w:rsid w:val="0032264E"/>
    <w:rsid w:val="00322A86"/>
    <w:rsid w:val="00322C56"/>
    <w:rsid w:val="00323396"/>
    <w:rsid w:val="0032384C"/>
    <w:rsid w:val="003247A0"/>
    <w:rsid w:val="003259DF"/>
    <w:rsid w:val="00325D76"/>
    <w:rsid w:val="00326C9A"/>
    <w:rsid w:val="003278C7"/>
    <w:rsid w:val="0033006D"/>
    <w:rsid w:val="00330A7A"/>
    <w:rsid w:val="00330E8C"/>
    <w:rsid w:val="0033137E"/>
    <w:rsid w:val="003315A4"/>
    <w:rsid w:val="00331D10"/>
    <w:rsid w:val="0033690F"/>
    <w:rsid w:val="00336992"/>
    <w:rsid w:val="00336C6C"/>
    <w:rsid w:val="00337829"/>
    <w:rsid w:val="00337B5A"/>
    <w:rsid w:val="00340651"/>
    <w:rsid w:val="00340A52"/>
    <w:rsid w:val="0034105D"/>
    <w:rsid w:val="00341746"/>
    <w:rsid w:val="00343751"/>
    <w:rsid w:val="003437A1"/>
    <w:rsid w:val="0034517E"/>
    <w:rsid w:val="00345DDD"/>
    <w:rsid w:val="00345E40"/>
    <w:rsid w:val="00346083"/>
    <w:rsid w:val="00346BBC"/>
    <w:rsid w:val="00347749"/>
    <w:rsid w:val="00347777"/>
    <w:rsid w:val="00347852"/>
    <w:rsid w:val="00350C14"/>
    <w:rsid w:val="00351F26"/>
    <w:rsid w:val="003531AC"/>
    <w:rsid w:val="0035366C"/>
    <w:rsid w:val="00353C37"/>
    <w:rsid w:val="003554BE"/>
    <w:rsid w:val="0035553F"/>
    <w:rsid w:val="00355847"/>
    <w:rsid w:val="0035605E"/>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70663"/>
    <w:rsid w:val="0037188D"/>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35B8"/>
    <w:rsid w:val="00383723"/>
    <w:rsid w:val="003846B3"/>
    <w:rsid w:val="003851F8"/>
    <w:rsid w:val="00386BBC"/>
    <w:rsid w:val="003873F0"/>
    <w:rsid w:val="00387528"/>
    <w:rsid w:val="0039017F"/>
    <w:rsid w:val="003901E3"/>
    <w:rsid w:val="003906D8"/>
    <w:rsid w:val="00390A66"/>
    <w:rsid w:val="00390DF4"/>
    <w:rsid w:val="00391CCE"/>
    <w:rsid w:val="003923D6"/>
    <w:rsid w:val="0039262A"/>
    <w:rsid w:val="00392817"/>
    <w:rsid w:val="00393E1C"/>
    <w:rsid w:val="003941BD"/>
    <w:rsid w:val="003954D1"/>
    <w:rsid w:val="0039648E"/>
    <w:rsid w:val="003969CD"/>
    <w:rsid w:val="003A10B0"/>
    <w:rsid w:val="003A1101"/>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3BA1"/>
    <w:rsid w:val="003C4DB6"/>
    <w:rsid w:val="003C574E"/>
    <w:rsid w:val="003C6C22"/>
    <w:rsid w:val="003D040B"/>
    <w:rsid w:val="003D1978"/>
    <w:rsid w:val="003D1EDD"/>
    <w:rsid w:val="003D202C"/>
    <w:rsid w:val="003D21E2"/>
    <w:rsid w:val="003D37AB"/>
    <w:rsid w:val="003D6D80"/>
    <w:rsid w:val="003D7BDC"/>
    <w:rsid w:val="003D7C1D"/>
    <w:rsid w:val="003E27E3"/>
    <w:rsid w:val="003E3151"/>
    <w:rsid w:val="003E33C9"/>
    <w:rsid w:val="003E45EF"/>
    <w:rsid w:val="003E46EC"/>
    <w:rsid w:val="003E4704"/>
    <w:rsid w:val="003E4BB7"/>
    <w:rsid w:val="003E5792"/>
    <w:rsid w:val="003F1F33"/>
    <w:rsid w:val="003F1FB2"/>
    <w:rsid w:val="003F2571"/>
    <w:rsid w:val="003F2A2C"/>
    <w:rsid w:val="003F63BE"/>
    <w:rsid w:val="003F63F0"/>
    <w:rsid w:val="003F64D8"/>
    <w:rsid w:val="003F73AE"/>
    <w:rsid w:val="0040144C"/>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4621"/>
    <w:rsid w:val="00415FF3"/>
    <w:rsid w:val="0041639B"/>
    <w:rsid w:val="00416B98"/>
    <w:rsid w:val="00420394"/>
    <w:rsid w:val="00421B4D"/>
    <w:rsid w:val="004227CF"/>
    <w:rsid w:val="0042311A"/>
    <w:rsid w:val="00424FDC"/>
    <w:rsid w:val="0042535B"/>
    <w:rsid w:val="0042611B"/>
    <w:rsid w:val="00426C29"/>
    <w:rsid w:val="00427183"/>
    <w:rsid w:val="00430E2C"/>
    <w:rsid w:val="00431C97"/>
    <w:rsid w:val="00432C18"/>
    <w:rsid w:val="00433864"/>
    <w:rsid w:val="004346E2"/>
    <w:rsid w:val="00434BDE"/>
    <w:rsid w:val="00436142"/>
    <w:rsid w:val="00436BDC"/>
    <w:rsid w:val="00437C97"/>
    <w:rsid w:val="004404F4"/>
    <w:rsid w:val="004411A9"/>
    <w:rsid w:val="00442BE5"/>
    <w:rsid w:val="00442E70"/>
    <w:rsid w:val="00443895"/>
    <w:rsid w:val="004439A5"/>
    <w:rsid w:val="00444A2F"/>
    <w:rsid w:val="004457B0"/>
    <w:rsid w:val="00445CB9"/>
    <w:rsid w:val="00446FD9"/>
    <w:rsid w:val="00447453"/>
    <w:rsid w:val="004521A3"/>
    <w:rsid w:val="00452A06"/>
    <w:rsid w:val="0045394D"/>
    <w:rsid w:val="00453ABB"/>
    <w:rsid w:val="00455B8F"/>
    <w:rsid w:val="004564E4"/>
    <w:rsid w:val="0045653B"/>
    <w:rsid w:val="00456AFA"/>
    <w:rsid w:val="00457093"/>
    <w:rsid w:val="00460160"/>
    <w:rsid w:val="00460216"/>
    <w:rsid w:val="00460558"/>
    <w:rsid w:val="00460929"/>
    <w:rsid w:val="00462020"/>
    <w:rsid w:val="00463197"/>
    <w:rsid w:val="004641CB"/>
    <w:rsid w:val="00465012"/>
    <w:rsid w:val="00465108"/>
    <w:rsid w:val="004651D0"/>
    <w:rsid w:val="00466274"/>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7457"/>
    <w:rsid w:val="004B0012"/>
    <w:rsid w:val="004B0D4A"/>
    <w:rsid w:val="004B10EF"/>
    <w:rsid w:val="004B1705"/>
    <w:rsid w:val="004B332A"/>
    <w:rsid w:val="004B415E"/>
    <w:rsid w:val="004B47AE"/>
    <w:rsid w:val="004B5954"/>
    <w:rsid w:val="004B5C44"/>
    <w:rsid w:val="004B61AB"/>
    <w:rsid w:val="004B62AE"/>
    <w:rsid w:val="004B62DC"/>
    <w:rsid w:val="004B6516"/>
    <w:rsid w:val="004B6BF6"/>
    <w:rsid w:val="004B6CAD"/>
    <w:rsid w:val="004B7B03"/>
    <w:rsid w:val="004C0A2F"/>
    <w:rsid w:val="004C0D65"/>
    <w:rsid w:val="004C0F13"/>
    <w:rsid w:val="004C2E17"/>
    <w:rsid w:val="004C3356"/>
    <w:rsid w:val="004C3556"/>
    <w:rsid w:val="004C45CC"/>
    <w:rsid w:val="004C4F45"/>
    <w:rsid w:val="004C53B9"/>
    <w:rsid w:val="004C5410"/>
    <w:rsid w:val="004C6038"/>
    <w:rsid w:val="004D061B"/>
    <w:rsid w:val="004D1C54"/>
    <w:rsid w:val="004D2026"/>
    <w:rsid w:val="004D5BE9"/>
    <w:rsid w:val="004D670E"/>
    <w:rsid w:val="004D7964"/>
    <w:rsid w:val="004E040C"/>
    <w:rsid w:val="004E0684"/>
    <w:rsid w:val="004E0CC2"/>
    <w:rsid w:val="004E1FDD"/>
    <w:rsid w:val="004E2471"/>
    <w:rsid w:val="004E2E04"/>
    <w:rsid w:val="004E2F3F"/>
    <w:rsid w:val="004E334E"/>
    <w:rsid w:val="004E3579"/>
    <w:rsid w:val="004E612C"/>
    <w:rsid w:val="004E64A8"/>
    <w:rsid w:val="004E6CB8"/>
    <w:rsid w:val="004E74E8"/>
    <w:rsid w:val="004E786D"/>
    <w:rsid w:val="004E7BDF"/>
    <w:rsid w:val="004F015B"/>
    <w:rsid w:val="004F07E3"/>
    <w:rsid w:val="004F2FAB"/>
    <w:rsid w:val="004F32F8"/>
    <w:rsid w:val="004F3CA3"/>
    <w:rsid w:val="004F4453"/>
    <w:rsid w:val="004F4F49"/>
    <w:rsid w:val="0050121C"/>
    <w:rsid w:val="00501D13"/>
    <w:rsid w:val="0050245C"/>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70C6"/>
    <w:rsid w:val="005271D6"/>
    <w:rsid w:val="00527461"/>
    <w:rsid w:val="0052766B"/>
    <w:rsid w:val="00527692"/>
    <w:rsid w:val="00527C48"/>
    <w:rsid w:val="00530912"/>
    <w:rsid w:val="00530D3C"/>
    <w:rsid w:val="005315D2"/>
    <w:rsid w:val="00531E87"/>
    <w:rsid w:val="00532AEE"/>
    <w:rsid w:val="00532C6B"/>
    <w:rsid w:val="00532FD0"/>
    <w:rsid w:val="00533970"/>
    <w:rsid w:val="00534473"/>
    <w:rsid w:val="00534ECE"/>
    <w:rsid w:val="005356A1"/>
    <w:rsid w:val="00536FD5"/>
    <w:rsid w:val="00540CCE"/>
    <w:rsid w:val="00540CF9"/>
    <w:rsid w:val="00540EAA"/>
    <w:rsid w:val="005432FA"/>
    <w:rsid w:val="00543348"/>
    <w:rsid w:val="00546918"/>
    <w:rsid w:val="005470C4"/>
    <w:rsid w:val="005475F2"/>
    <w:rsid w:val="0055048B"/>
    <w:rsid w:val="00553FB1"/>
    <w:rsid w:val="00554AFC"/>
    <w:rsid w:val="00557B50"/>
    <w:rsid w:val="00557E9D"/>
    <w:rsid w:val="00560608"/>
    <w:rsid w:val="00560838"/>
    <w:rsid w:val="00561735"/>
    <w:rsid w:val="005617D9"/>
    <w:rsid w:val="00562519"/>
    <w:rsid w:val="00562CD7"/>
    <w:rsid w:val="0056314F"/>
    <w:rsid w:val="0056345B"/>
    <w:rsid w:val="00564A68"/>
    <w:rsid w:val="005653CC"/>
    <w:rsid w:val="00566BE5"/>
    <w:rsid w:val="005671ED"/>
    <w:rsid w:val="00567780"/>
    <w:rsid w:val="00571A80"/>
    <w:rsid w:val="00572184"/>
    <w:rsid w:val="0057220D"/>
    <w:rsid w:val="0057230B"/>
    <w:rsid w:val="0057380B"/>
    <w:rsid w:val="00574177"/>
    <w:rsid w:val="00574804"/>
    <w:rsid w:val="0057592D"/>
    <w:rsid w:val="00575F94"/>
    <w:rsid w:val="00576344"/>
    <w:rsid w:val="00576730"/>
    <w:rsid w:val="00576ACE"/>
    <w:rsid w:val="0058059A"/>
    <w:rsid w:val="0058070B"/>
    <w:rsid w:val="005819FF"/>
    <w:rsid w:val="005824F8"/>
    <w:rsid w:val="005826E6"/>
    <w:rsid w:val="0058425B"/>
    <w:rsid w:val="005846D6"/>
    <w:rsid w:val="00585345"/>
    <w:rsid w:val="00585F7C"/>
    <w:rsid w:val="0058693A"/>
    <w:rsid w:val="005900DE"/>
    <w:rsid w:val="005933D4"/>
    <w:rsid w:val="00595704"/>
    <w:rsid w:val="005972CA"/>
    <w:rsid w:val="005A14FC"/>
    <w:rsid w:val="005A1C65"/>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C05B9"/>
    <w:rsid w:val="005C1205"/>
    <w:rsid w:val="005C197A"/>
    <w:rsid w:val="005C2B07"/>
    <w:rsid w:val="005C4F48"/>
    <w:rsid w:val="005C4F5B"/>
    <w:rsid w:val="005C52B4"/>
    <w:rsid w:val="005C5D2B"/>
    <w:rsid w:val="005C619E"/>
    <w:rsid w:val="005D064C"/>
    <w:rsid w:val="005D33AB"/>
    <w:rsid w:val="005D4AF1"/>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0DB9"/>
    <w:rsid w:val="005F1869"/>
    <w:rsid w:val="005F1894"/>
    <w:rsid w:val="005F22F6"/>
    <w:rsid w:val="005F24C1"/>
    <w:rsid w:val="005F2B2E"/>
    <w:rsid w:val="005F2DFF"/>
    <w:rsid w:val="005F3CFB"/>
    <w:rsid w:val="005F4E73"/>
    <w:rsid w:val="005F5301"/>
    <w:rsid w:val="005F54EC"/>
    <w:rsid w:val="005F55C9"/>
    <w:rsid w:val="005F685C"/>
    <w:rsid w:val="005F78F4"/>
    <w:rsid w:val="005F7A43"/>
    <w:rsid w:val="00600598"/>
    <w:rsid w:val="006014F7"/>
    <w:rsid w:val="00602385"/>
    <w:rsid w:val="006027CE"/>
    <w:rsid w:val="006029F1"/>
    <w:rsid w:val="00603063"/>
    <w:rsid w:val="00603278"/>
    <w:rsid w:val="006041E8"/>
    <w:rsid w:val="00604226"/>
    <w:rsid w:val="006044CF"/>
    <w:rsid w:val="00605021"/>
    <w:rsid w:val="0060516E"/>
    <w:rsid w:val="0060568A"/>
    <w:rsid w:val="00605DED"/>
    <w:rsid w:val="00605EA7"/>
    <w:rsid w:val="00610091"/>
    <w:rsid w:val="00610D08"/>
    <w:rsid w:val="006130BC"/>
    <w:rsid w:val="00613723"/>
    <w:rsid w:val="00614110"/>
    <w:rsid w:val="00614F2C"/>
    <w:rsid w:val="00615F89"/>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460F"/>
    <w:rsid w:val="00635B1D"/>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0CD8"/>
    <w:rsid w:val="00672427"/>
    <w:rsid w:val="006773EA"/>
    <w:rsid w:val="00677716"/>
    <w:rsid w:val="00677F9F"/>
    <w:rsid w:val="006801DC"/>
    <w:rsid w:val="006810F8"/>
    <w:rsid w:val="0068190B"/>
    <w:rsid w:val="00681DC6"/>
    <w:rsid w:val="006829BE"/>
    <w:rsid w:val="00684001"/>
    <w:rsid w:val="00684007"/>
    <w:rsid w:val="006860CB"/>
    <w:rsid w:val="006864B6"/>
    <w:rsid w:val="006868A9"/>
    <w:rsid w:val="00686A7C"/>
    <w:rsid w:val="00687294"/>
    <w:rsid w:val="0068764B"/>
    <w:rsid w:val="00687E63"/>
    <w:rsid w:val="006907D3"/>
    <w:rsid w:val="006907F6"/>
    <w:rsid w:val="00690CE3"/>
    <w:rsid w:val="006915D3"/>
    <w:rsid w:val="00691CB5"/>
    <w:rsid w:val="00691CB7"/>
    <w:rsid w:val="0069206E"/>
    <w:rsid w:val="0069217F"/>
    <w:rsid w:val="00693EEA"/>
    <w:rsid w:val="0069503F"/>
    <w:rsid w:val="006955CD"/>
    <w:rsid w:val="00695FD7"/>
    <w:rsid w:val="006962A1"/>
    <w:rsid w:val="00696C1B"/>
    <w:rsid w:val="00696D2B"/>
    <w:rsid w:val="00697CAF"/>
    <w:rsid w:val="006A1974"/>
    <w:rsid w:val="006A1ED7"/>
    <w:rsid w:val="006A203F"/>
    <w:rsid w:val="006A32EA"/>
    <w:rsid w:val="006A448A"/>
    <w:rsid w:val="006A5237"/>
    <w:rsid w:val="006A7D05"/>
    <w:rsid w:val="006B050E"/>
    <w:rsid w:val="006B205C"/>
    <w:rsid w:val="006B35F7"/>
    <w:rsid w:val="006B3FF1"/>
    <w:rsid w:val="006B448B"/>
    <w:rsid w:val="006B4534"/>
    <w:rsid w:val="006B4C9A"/>
    <w:rsid w:val="006B52B2"/>
    <w:rsid w:val="006B548F"/>
    <w:rsid w:val="006B5C20"/>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EB3"/>
    <w:rsid w:val="006F5216"/>
    <w:rsid w:val="006F6446"/>
    <w:rsid w:val="006F6AEE"/>
    <w:rsid w:val="006F7B46"/>
    <w:rsid w:val="00700436"/>
    <w:rsid w:val="00701D17"/>
    <w:rsid w:val="0070412C"/>
    <w:rsid w:val="00705820"/>
    <w:rsid w:val="0071052B"/>
    <w:rsid w:val="00711C46"/>
    <w:rsid w:val="00712943"/>
    <w:rsid w:val="00713700"/>
    <w:rsid w:val="00713A40"/>
    <w:rsid w:val="00713AB8"/>
    <w:rsid w:val="007144D3"/>
    <w:rsid w:val="007156D1"/>
    <w:rsid w:val="007206CD"/>
    <w:rsid w:val="00721521"/>
    <w:rsid w:val="00721A6A"/>
    <w:rsid w:val="00722454"/>
    <w:rsid w:val="007227D2"/>
    <w:rsid w:val="0072424A"/>
    <w:rsid w:val="00724794"/>
    <w:rsid w:val="00726696"/>
    <w:rsid w:val="00726A88"/>
    <w:rsid w:val="00726CE0"/>
    <w:rsid w:val="00730459"/>
    <w:rsid w:val="00730514"/>
    <w:rsid w:val="0073109A"/>
    <w:rsid w:val="007315B3"/>
    <w:rsid w:val="00733036"/>
    <w:rsid w:val="00733740"/>
    <w:rsid w:val="00733DB6"/>
    <w:rsid w:val="00736E37"/>
    <w:rsid w:val="007371D1"/>
    <w:rsid w:val="00737713"/>
    <w:rsid w:val="0074047A"/>
    <w:rsid w:val="007408CF"/>
    <w:rsid w:val="00743054"/>
    <w:rsid w:val="007445DA"/>
    <w:rsid w:val="007448F5"/>
    <w:rsid w:val="007458B2"/>
    <w:rsid w:val="00745CF4"/>
    <w:rsid w:val="00746514"/>
    <w:rsid w:val="007477BA"/>
    <w:rsid w:val="007477E9"/>
    <w:rsid w:val="00750672"/>
    <w:rsid w:val="0075130C"/>
    <w:rsid w:val="007516E1"/>
    <w:rsid w:val="00752D4E"/>
    <w:rsid w:val="00752FED"/>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4168"/>
    <w:rsid w:val="00775AFE"/>
    <w:rsid w:val="00775DB6"/>
    <w:rsid w:val="007764E9"/>
    <w:rsid w:val="00776D29"/>
    <w:rsid w:val="00776EB1"/>
    <w:rsid w:val="0077758B"/>
    <w:rsid w:val="00777E4B"/>
    <w:rsid w:val="00780074"/>
    <w:rsid w:val="007801D2"/>
    <w:rsid w:val="0078158E"/>
    <w:rsid w:val="00781632"/>
    <w:rsid w:val="00781E69"/>
    <w:rsid w:val="00782C82"/>
    <w:rsid w:val="00782F6D"/>
    <w:rsid w:val="00783446"/>
    <w:rsid w:val="00783476"/>
    <w:rsid w:val="00785744"/>
    <w:rsid w:val="00785CF0"/>
    <w:rsid w:val="007871A5"/>
    <w:rsid w:val="00790575"/>
    <w:rsid w:val="007911C3"/>
    <w:rsid w:val="00791B8D"/>
    <w:rsid w:val="007921A6"/>
    <w:rsid w:val="00794322"/>
    <w:rsid w:val="007956F2"/>
    <w:rsid w:val="007957DD"/>
    <w:rsid w:val="00796100"/>
    <w:rsid w:val="007963DE"/>
    <w:rsid w:val="007972F1"/>
    <w:rsid w:val="00797BF5"/>
    <w:rsid w:val="00797EF7"/>
    <w:rsid w:val="007A0301"/>
    <w:rsid w:val="007A0F98"/>
    <w:rsid w:val="007A13DB"/>
    <w:rsid w:val="007A1856"/>
    <w:rsid w:val="007A1E9E"/>
    <w:rsid w:val="007A2D27"/>
    <w:rsid w:val="007A31FA"/>
    <w:rsid w:val="007A3431"/>
    <w:rsid w:val="007A3E72"/>
    <w:rsid w:val="007A4FD9"/>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687"/>
    <w:rsid w:val="007C7559"/>
    <w:rsid w:val="007D055A"/>
    <w:rsid w:val="007D1340"/>
    <w:rsid w:val="007D24D5"/>
    <w:rsid w:val="007D2564"/>
    <w:rsid w:val="007D45ED"/>
    <w:rsid w:val="007D4BB2"/>
    <w:rsid w:val="007D4CB3"/>
    <w:rsid w:val="007D5A29"/>
    <w:rsid w:val="007D6870"/>
    <w:rsid w:val="007D7904"/>
    <w:rsid w:val="007E0716"/>
    <w:rsid w:val="007E0E27"/>
    <w:rsid w:val="007E1965"/>
    <w:rsid w:val="007E2958"/>
    <w:rsid w:val="007E5042"/>
    <w:rsid w:val="007E7BA1"/>
    <w:rsid w:val="007F0636"/>
    <w:rsid w:val="007F0848"/>
    <w:rsid w:val="007F0CD3"/>
    <w:rsid w:val="007F14F1"/>
    <w:rsid w:val="007F2308"/>
    <w:rsid w:val="007F2863"/>
    <w:rsid w:val="007F2892"/>
    <w:rsid w:val="007F312B"/>
    <w:rsid w:val="007F4FE5"/>
    <w:rsid w:val="007F51B1"/>
    <w:rsid w:val="007F6B3E"/>
    <w:rsid w:val="007F7E41"/>
    <w:rsid w:val="008008B8"/>
    <w:rsid w:val="00802A08"/>
    <w:rsid w:val="00803E56"/>
    <w:rsid w:val="00803FD0"/>
    <w:rsid w:val="008047E3"/>
    <w:rsid w:val="008054E1"/>
    <w:rsid w:val="00805F3C"/>
    <w:rsid w:val="00806120"/>
    <w:rsid w:val="00810F48"/>
    <w:rsid w:val="00810FD1"/>
    <w:rsid w:val="00811995"/>
    <w:rsid w:val="00812519"/>
    <w:rsid w:val="008141F1"/>
    <w:rsid w:val="0081512C"/>
    <w:rsid w:val="00815AA7"/>
    <w:rsid w:val="008169C5"/>
    <w:rsid w:val="00816C60"/>
    <w:rsid w:val="00820519"/>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45EC"/>
    <w:rsid w:val="00844E6B"/>
    <w:rsid w:val="00844F0C"/>
    <w:rsid w:val="00845479"/>
    <w:rsid w:val="00845ED8"/>
    <w:rsid w:val="00845FE6"/>
    <w:rsid w:val="00846953"/>
    <w:rsid w:val="008504CD"/>
    <w:rsid w:val="008509BB"/>
    <w:rsid w:val="00851616"/>
    <w:rsid w:val="00851EB7"/>
    <w:rsid w:val="0085291E"/>
    <w:rsid w:val="0085410D"/>
    <w:rsid w:val="008549BE"/>
    <w:rsid w:val="00856523"/>
    <w:rsid w:val="00857BED"/>
    <w:rsid w:val="00857C13"/>
    <w:rsid w:val="00857CA0"/>
    <w:rsid w:val="00860B97"/>
    <w:rsid w:val="00862094"/>
    <w:rsid w:val="0086229F"/>
    <w:rsid w:val="00864B20"/>
    <w:rsid w:val="00871429"/>
    <w:rsid w:val="008714BC"/>
    <w:rsid w:val="00871C0B"/>
    <w:rsid w:val="0087256C"/>
    <w:rsid w:val="00873745"/>
    <w:rsid w:val="008739F3"/>
    <w:rsid w:val="00873D7E"/>
    <w:rsid w:val="00873DF0"/>
    <w:rsid w:val="008753C6"/>
    <w:rsid w:val="00875476"/>
    <w:rsid w:val="00876BD0"/>
    <w:rsid w:val="00876CA8"/>
    <w:rsid w:val="00876D51"/>
    <w:rsid w:val="00877D1D"/>
    <w:rsid w:val="00881935"/>
    <w:rsid w:val="0088207B"/>
    <w:rsid w:val="008828F9"/>
    <w:rsid w:val="0088294E"/>
    <w:rsid w:val="00882B88"/>
    <w:rsid w:val="008832D4"/>
    <w:rsid w:val="00885D93"/>
    <w:rsid w:val="00885F53"/>
    <w:rsid w:val="008866B9"/>
    <w:rsid w:val="00887123"/>
    <w:rsid w:val="008878FA"/>
    <w:rsid w:val="008915DC"/>
    <w:rsid w:val="00891E2D"/>
    <w:rsid w:val="0089232D"/>
    <w:rsid w:val="00892C0F"/>
    <w:rsid w:val="008934E9"/>
    <w:rsid w:val="00894120"/>
    <w:rsid w:val="00894839"/>
    <w:rsid w:val="00896C06"/>
    <w:rsid w:val="00896CFF"/>
    <w:rsid w:val="0089739F"/>
    <w:rsid w:val="00897C6B"/>
    <w:rsid w:val="00897C7B"/>
    <w:rsid w:val="008A127A"/>
    <w:rsid w:val="008A4263"/>
    <w:rsid w:val="008A47C7"/>
    <w:rsid w:val="008A541A"/>
    <w:rsid w:val="008A5F8F"/>
    <w:rsid w:val="008A68C4"/>
    <w:rsid w:val="008A6E39"/>
    <w:rsid w:val="008A7019"/>
    <w:rsid w:val="008A71AA"/>
    <w:rsid w:val="008A78A9"/>
    <w:rsid w:val="008A7C4D"/>
    <w:rsid w:val="008B0527"/>
    <w:rsid w:val="008B0737"/>
    <w:rsid w:val="008B1262"/>
    <w:rsid w:val="008B264E"/>
    <w:rsid w:val="008B2908"/>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2FE4"/>
    <w:rsid w:val="008D389F"/>
    <w:rsid w:val="008D3963"/>
    <w:rsid w:val="008D3DB0"/>
    <w:rsid w:val="008D445C"/>
    <w:rsid w:val="008D49EE"/>
    <w:rsid w:val="008D50A9"/>
    <w:rsid w:val="008D6192"/>
    <w:rsid w:val="008D6461"/>
    <w:rsid w:val="008D70E9"/>
    <w:rsid w:val="008D7382"/>
    <w:rsid w:val="008D754D"/>
    <w:rsid w:val="008E0FCD"/>
    <w:rsid w:val="008E1224"/>
    <w:rsid w:val="008E12B3"/>
    <w:rsid w:val="008E134B"/>
    <w:rsid w:val="008E14A1"/>
    <w:rsid w:val="008E1ABA"/>
    <w:rsid w:val="008E2F27"/>
    <w:rsid w:val="008E35E9"/>
    <w:rsid w:val="008E5F43"/>
    <w:rsid w:val="008E65AD"/>
    <w:rsid w:val="008E66C4"/>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1EE"/>
    <w:rsid w:val="00923C84"/>
    <w:rsid w:val="009244E9"/>
    <w:rsid w:val="009246AD"/>
    <w:rsid w:val="0092585F"/>
    <w:rsid w:val="009268BA"/>
    <w:rsid w:val="00926DD9"/>
    <w:rsid w:val="009271E6"/>
    <w:rsid w:val="009275D8"/>
    <w:rsid w:val="00930CCD"/>
    <w:rsid w:val="009314C4"/>
    <w:rsid w:val="00931BC4"/>
    <w:rsid w:val="00933324"/>
    <w:rsid w:val="009333BB"/>
    <w:rsid w:val="009333BC"/>
    <w:rsid w:val="00933403"/>
    <w:rsid w:val="00934A91"/>
    <w:rsid w:val="009357D0"/>
    <w:rsid w:val="00935ED2"/>
    <w:rsid w:val="0093776B"/>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0B64"/>
    <w:rsid w:val="009613D7"/>
    <w:rsid w:val="00962593"/>
    <w:rsid w:val="00962B07"/>
    <w:rsid w:val="00963C54"/>
    <w:rsid w:val="00964162"/>
    <w:rsid w:val="00964779"/>
    <w:rsid w:val="009656E0"/>
    <w:rsid w:val="00966263"/>
    <w:rsid w:val="00966B07"/>
    <w:rsid w:val="00966EED"/>
    <w:rsid w:val="00967407"/>
    <w:rsid w:val="009676C7"/>
    <w:rsid w:val="009677B6"/>
    <w:rsid w:val="00967BE6"/>
    <w:rsid w:val="00970F57"/>
    <w:rsid w:val="0097198A"/>
    <w:rsid w:val="009719FC"/>
    <w:rsid w:val="00971D34"/>
    <w:rsid w:val="00972481"/>
    <w:rsid w:val="00972724"/>
    <w:rsid w:val="00972EC1"/>
    <w:rsid w:val="009730D3"/>
    <w:rsid w:val="00973BAC"/>
    <w:rsid w:val="009743C2"/>
    <w:rsid w:val="009743F1"/>
    <w:rsid w:val="00974838"/>
    <w:rsid w:val="00974A7F"/>
    <w:rsid w:val="00975A73"/>
    <w:rsid w:val="00975ABC"/>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793"/>
    <w:rsid w:val="00997DD8"/>
    <w:rsid w:val="009A07AE"/>
    <w:rsid w:val="009A0A2F"/>
    <w:rsid w:val="009A0C39"/>
    <w:rsid w:val="009A2ED1"/>
    <w:rsid w:val="009A5D49"/>
    <w:rsid w:val="009A5E41"/>
    <w:rsid w:val="009A6392"/>
    <w:rsid w:val="009A653A"/>
    <w:rsid w:val="009B03B8"/>
    <w:rsid w:val="009B1477"/>
    <w:rsid w:val="009B26F4"/>
    <w:rsid w:val="009B2B27"/>
    <w:rsid w:val="009B3AB4"/>
    <w:rsid w:val="009B3EF5"/>
    <w:rsid w:val="009B49B9"/>
    <w:rsid w:val="009B4DD5"/>
    <w:rsid w:val="009B63B2"/>
    <w:rsid w:val="009B7071"/>
    <w:rsid w:val="009B7FDB"/>
    <w:rsid w:val="009C122F"/>
    <w:rsid w:val="009C1586"/>
    <w:rsid w:val="009C2860"/>
    <w:rsid w:val="009C2B98"/>
    <w:rsid w:val="009C2F57"/>
    <w:rsid w:val="009C2FE2"/>
    <w:rsid w:val="009C45A0"/>
    <w:rsid w:val="009C65D1"/>
    <w:rsid w:val="009C680F"/>
    <w:rsid w:val="009C6D2D"/>
    <w:rsid w:val="009C7208"/>
    <w:rsid w:val="009C7DEA"/>
    <w:rsid w:val="009C7ED4"/>
    <w:rsid w:val="009C7F15"/>
    <w:rsid w:val="009D0AF3"/>
    <w:rsid w:val="009D147E"/>
    <w:rsid w:val="009D22ED"/>
    <w:rsid w:val="009D27F2"/>
    <w:rsid w:val="009D3295"/>
    <w:rsid w:val="009D32FB"/>
    <w:rsid w:val="009D36CC"/>
    <w:rsid w:val="009D3AA2"/>
    <w:rsid w:val="009D5C1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487B"/>
    <w:rsid w:val="009F627C"/>
    <w:rsid w:val="009F6832"/>
    <w:rsid w:val="009F6BEA"/>
    <w:rsid w:val="009F6F50"/>
    <w:rsid w:val="009F7482"/>
    <w:rsid w:val="00A0019C"/>
    <w:rsid w:val="00A013D2"/>
    <w:rsid w:val="00A0203D"/>
    <w:rsid w:val="00A02DFD"/>
    <w:rsid w:val="00A032FE"/>
    <w:rsid w:val="00A037F5"/>
    <w:rsid w:val="00A047E1"/>
    <w:rsid w:val="00A04FC0"/>
    <w:rsid w:val="00A05D91"/>
    <w:rsid w:val="00A05FB2"/>
    <w:rsid w:val="00A06704"/>
    <w:rsid w:val="00A1130D"/>
    <w:rsid w:val="00A11538"/>
    <w:rsid w:val="00A12534"/>
    <w:rsid w:val="00A12730"/>
    <w:rsid w:val="00A12FBF"/>
    <w:rsid w:val="00A13021"/>
    <w:rsid w:val="00A13586"/>
    <w:rsid w:val="00A13ACD"/>
    <w:rsid w:val="00A1424E"/>
    <w:rsid w:val="00A16005"/>
    <w:rsid w:val="00A202DE"/>
    <w:rsid w:val="00A2181C"/>
    <w:rsid w:val="00A22509"/>
    <w:rsid w:val="00A229BD"/>
    <w:rsid w:val="00A22E58"/>
    <w:rsid w:val="00A23032"/>
    <w:rsid w:val="00A25A1B"/>
    <w:rsid w:val="00A263B3"/>
    <w:rsid w:val="00A273FC"/>
    <w:rsid w:val="00A27C88"/>
    <w:rsid w:val="00A3019D"/>
    <w:rsid w:val="00A307EE"/>
    <w:rsid w:val="00A30C7C"/>
    <w:rsid w:val="00A325F2"/>
    <w:rsid w:val="00A32C2B"/>
    <w:rsid w:val="00A33E68"/>
    <w:rsid w:val="00A34A76"/>
    <w:rsid w:val="00A362E1"/>
    <w:rsid w:val="00A3655D"/>
    <w:rsid w:val="00A36AF8"/>
    <w:rsid w:val="00A40C41"/>
    <w:rsid w:val="00A425C9"/>
    <w:rsid w:val="00A42D59"/>
    <w:rsid w:val="00A4312D"/>
    <w:rsid w:val="00A4324D"/>
    <w:rsid w:val="00A43677"/>
    <w:rsid w:val="00A43968"/>
    <w:rsid w:val="00A44C55"/>
    <w:rsid w:val="00A45DD4"/>
    <w:rsid w:val="00A46238"/>
    <w:rsid w:val="00A46C2D"/>
    <w:rsid w:val="00A46EB0"/>
    <w:rsid w:val="00A4702F"/>
    <w:rsid w:val="00A47983"/>
    <w:rsid w:val="00A50FE4"/>
    <w:rsid w:val="00A513F0"/>
    <w:rsid w:val="00A5149F"/>
    <w:rsid w:val="00A521A2"/>
    <w:rsid w:val="00A52E4A"/>
    <w:rsid w:val="00A53E8C"/>
    <w:rsid w:val="00A54583"/>
    <w:rsid w:val="00A547B8"/>
    <w:rsid w:val="00A54805"/>
    <w:rsid w:val="00A54819"/>
    <w:rsid w:val="00A5485B"/>
    <w:rsid w:val="00A54A3B"/>
    <w:rsid w:val="00A54C5A"/>
    <w:rsid w:val="00A54E3B"/>
    <w:rsid w:val="00A55F44"/>
    <w:rsid w:val="00A56432"/>
    <w:rsid w:val="00A57302"/>
    <w:rsid w:val="00A60070"/>
    <w:rsid w:val="00A605DC"/>
    <w:rsid w:val="00A6183F"/>
    <w:rsid w:val="00A658C6"/>
    <w:rsid w:val="00A66978"/>
    <w:rsid w:val="00A6713B"/>
    <w:rsid w:val="00A673D4"/>
    <w:rsid w:val="00A71E68"/>
    <w:rsid w:val="00A72884"/>
    <w:rsid w:val="00A72F41"/>
    <w:rsid w:val="00A73DD1"/>
    <w:rsid w:val="00A75006"/>
    <w:rsid w:val="00A7542F"/>
    <w:rsid w:val="00A75CC9"/>
    <w:rsid w:val="00A7659B"/>
    <w:rsid w:val="00A765DC"/>
    <w:rsid w:val="00A800EE"/>
    <w:rsid w:val="00A81AFB"/>
    <w:rsid w:val="00A81D2D"/>
    <w:rsid w:val="00A82068"/>
    <w:rsid w:val="00A821A0"/>
    <w:rsid w:val="00A8256E"/>
    <w:rsid w:val="00A826B6"/>
    <w:rsid w:val="00A82CAA"/>
    <w:rsid w:val="00A83F37"/>
    <w:rsid w:val="00A83F66"/>
    <w:rsid w:val="00A8479F"/>
    <w:rsid w:val="00A8490F"/>
    <w:rsid w:val="00A84A9C"/>
    <w:rsid w:val="00A87C4F"/>
    <w:rsid w:val="00A87E6E"/>
    <w:rsid w:val="00A90E73"/>
    <w:rsid w:val="00A913C6"/>
    <w:rsid w:val="00A91716"/>
    <w:rsid w:val="00A9208A"/>
    <w:rsid w:val="00A93184"/>
    <w:rsid w:val="00A94505"/>
    <w:rsid w:val="00A9506E"/>
    <w:rsid w:val="00AA04E2"/>
    <w:rsid w:val="00AA22F2"/>
    <w:rsid w:val="00AA2C06"/>
    <w:rsid w:val="00AA315F"/>
    <w:rsid w:val="00AA4BC4"/>
    <w:rsid w:val="00AA5FF4"/>
    <w:rsid w:val="00AA65A4"/>
    <w:rsid w:val="00AA6906"/>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957"/>
    <w:rsid w:val="00AC28DC"/>
    <w:rsid w:val="00AC33AF"/>
    <w:rsid w:val="00AC3866"/>
    <w:rsid w:val="00AC428D"/>
    <w:rsid w:val="00AC4DDD"/>
    <w:rsid w:val="00AC555B"/>
    <w:rsid w:val="00AC55B4"/>
    <w:rsid w:val="00AC5850"/>
    <w:rsid w:val="00AC66D9"/>
    <w:rsid w:val="00AC799E"/>
    <w:rsid w:val="00AD07F5"/>
    <w:rsid w:val="00AD09F3"/>
    <w:rsid w:val="00AD0F68"/>
    <w:rsid w:val="00AD1834"/>
    <w:rsid w:val="00AD24FF"/>
    <w:rsid w:val="00AD2FA3"/>
    <w:rsid w:val="00AD30BF"/>
    <w:rsid w:val="00AD39E2"/>
    <w:rsid w:val="00AD4287"/>
    <w:rsid w:val="00AD6827"/>
    <w:rsid w:val="00AE0283"/>
    <w:rsid w:val="00AE1334"/>
    <w:rsid w:val="00AE1AC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864"/>
    <w:rsid w:val="00AF5FAD"/>
    <w:rsid w:val="00AF61A3"/>
    <w:rsid w:val="00AF7CE0"/>
    <w:rsid w:val="00B00A3C"/>
    <w:rsid w:val="00B02649"/>
    <w:rsid w:val="00B026FD"/>
    <w:rsid w:val="00B03006"/>
    <w:rsid w:val="00B03017"/>
    <w:rsid w:val="00B06398"/>
    <w:rsid w:val="00B10E5C"/>
    <w:rsid w:val="00B115F7"/>
    <w:rsid w:val="00B11B3D"/>
    <w:rsid w:val="00B121B7"/>
    <w:rsid w:val="00B12794"/>
    <w:rsid w:val="00B14AB3"/>
    <w:rsid w:val="00B14D8C"/>
    <w:rsid w:val="00B21634"/>
    <w:rsid w:val="00B218B6"/>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3278"/>
    <w:rsid w:val="00B4374C"/>
    <w:rsid w:val="00B4385D"/>
    <w:rsid w:val="00B43BBF"/>
    <w:rsid w:val="00B44704"/>
    <w:rsid w:val="00B452FA"/>
    <w:rsid w:val="00B45F41"/>
    <w:rsid w:val="00B46071"/>
    <w:rsid w:val="00B46ABF"/>
    <w:rsid w:val="00B47298"/>
    <w:rsid w:val="00B47EFE"/>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4CE"/>
    <w:rsid w:val="00B67115"/>
    <w:rsid w:val="00B70012"/>
    <w:rsid w:val="00B7018C"/>
    <w:rsid w:val="00B70920"/>
    <w:rsid w:val="00B70CBD"/>
    <w:rsid w:val="00B714B1"/>
    <w:rsid w:val="00B71983"/>
    <w:rsid w:val="00B7285D"/>
    <w:rsid w:val="00B72913"/>
    <w:rsid w:val="00B72986"/>
    <w:rsid w:val="00B77A5E"/>
    <w:rsid w:val="00B77B59"/>
    <w:rsid w:val="00B807DA"/>
    <w:rsid w:val="00B82282"/>
    <w:rsid w:val="00B8287F"/>
    <w:rsid w:val="00B829AC"/>
    <w:rsid w:val="00B839A1"/>
    <w:rsid w:val="00B84D40"/>
    <w:rsid w:val="00B92851"/>
    <w:rsid w:val="00B944F7"/>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E33"/>
    <w:rsid w:val="00BB2052"/>
    <w:rsid w:val="00BB2854"/>
    <w:rsid w:val="00BB2FF9"/>
    <w:rsid w:val="00BB3892"/>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6509"/>
    <w:rsid w:val="00BD651A"/>
    <w:rsid w:val="00BD6F33"/>
    <w:rsid w:val="00BD79D3"/>
    <w:rsid w:val="00BD79EE"/>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5142"/>
    <w:rsid w:val="00BF5DB1"/>
    <w:rsid w:val="00BF63A1"/>
    <w:rsid w:val="00BF6E04"/>
    <w:rsid w:val="00BF7278"/>
    <w:rsid w:val="00BF7EBB"/>
    <w:rsid w:val="00C00986"/>
    <w:rsid w:val="00C0137E"/>
    <w:rsid w:val="00C01651"/>
    <w:rsid w:val="00C04C46"/>
    <w:rsid w:val="00C06378"/>
    <w:rsid w:val="00C06528"/>
    <w:rsid w:val="00C067F1"/>
    <w:rsid w:val="00C07DD4"/>
    <w:rsid w:val="00C10866"/>
    <w:rsid w:val="00C10E6F"/>
    <w:rsid w:val="00C1170B"/>
    <w:rsid w:val="00C11938"/>
    <w:rsid w:val="00C11D49"/>
    <w:rsid w:val="00C12834"/>
    <w:rsid w:val="00C135D4"/>
    <w:rsid w:val="00C136E1"/>
    <w:rsid w:val="00C13D9E"/>
    <w:rsid w:val="00C14725"/>
    <w:rsid w:val="00C157B4"/>
    <w:rsid w:val="00C15FA8"/>
    <w:rsid w:val="00C16903"/>
    <w:rsid w:val="00C16C9A"/>
    <w:rsid w:val="00C17033"/>
    <w:rsid w:val="00C17500"/>
    <w:rsid w:val="00C17D8B"/>
    <w:rsid w:val="00C2288B"/>
    <w:rsid w:val="00C2297F"/>
    <w:rsid w:val="00C22B1E"/>
    <w:rsid w:val="00C22B8F"/>
    <w:rsid w:val="00C3237A"/>
    <w:rsid w:val="00C35639"/>
    <w:rsid w:val="00C36393"/>
    <w:rsid w:val="00C41B29"/>
    <w:rsid w:val="00C41EBA"/>
    <w:rsid w:val="00C42657"/>
    <w:rsid w:val="00C4303E"/>
    <w:rsid w:val="00C43971"/>
    <w:rsid w:val="00C44BAA"/>
    <w:rsid w:val="00C46577"/>
    <w:rsid w:val="00C50AA3"/>
    <w:rsid w:val="00C51AC3"/>
    <w:rsid w:val="00C52E67"/>
    <w:rsid w:val="00C53A4E"/>
    <w:rsid w:val="00C53B12"/>
    <w:rsid w:val="00C53C35"/>
    <w:rsid w:val="00C562FF"/>
    <w:rsid w:val="00C571D9"/>
    <w:rsid w:val="00C574EC"/>
    <w:rsid w:val="00C60AB0"/>
    <w:rsid w:val="00C6153B"/>
    <w:rsid w:val="00C61BA4"/>
    <w:rsid w:val="00C61FD0"/>
    <w:rsid w:val="00C621F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6C04"/>
    <w:rsid w:val="00C86FE2"/>
    <w:rsid w:val="00C92433"/>
    <w:rsid w:val="00C9282A"/>
    <w:rsid w:val="00C93266"/>
    <w:rsid w:val="00C93F9D"/>
    <w:rsid w:val="00C94223"/>
    <w:rsid w:val="00C942E9"/>
    <w:rsid w:val="00C9533F"/>
    <w:rsid w:val="00C962B8"/>
    <w:rsid w:val="00C96EAB"/>
    <w:rsid w:val="00C97B23"/>
    <w:rsid w:val="00CA001A"/>
    <w:rsid w:val="00CA01F0"/>
    <w:rsid w:val="00CA036F"/>
    <w:rsid w:val="00CA1511"/>
    <w:rsid w:val="00CA2E3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5F4D"/>
    <w:rsid w:val="00CC622D"/>
    <w:rsid w:val="00CC64AC"/>
    <w:rsid w:val="00CC729E"/>
    <w:rsid w:val="00CD1EB4"/>
    <w:rsid w:val="00CD31CB"/>
    <w:rsid w:val="00CD4F8D"/>
    <w:rsid w:val="00CD5A24"/>
    <w:rsid w:val="00CD5B75"/>
    <w:rsid w:val="00CD6FE4"/>
    <w:rsid w:val="00CD7800"/>
    <w:rsid w:val="00CD7B28"/>
    <w:rsid w:val="00CE105A"/>
    <w:rsid w:val="00CE2020"/>
    <w:rsid w:val="00CE27D8"/>
    <w:rsid w:val="00CE41A9"/>
    <w:rsid w:val="00CE42FD"/>
    <w:rsid w:val="00CE4543"/>
    <w:rsid w:val="00CE545F"/>
    <w:rsid w:val="00CE5509"/>
    <w:rsid w:val="00CE592B"/>
    <w:rsid w:val="00CE68EB"/>
    <w:rsid w:val="00CE79DB"/>
    <w:rsid w:val="00CF1678"/>
    <w:rsid w:val="00CF25BA"/>
    <w:rsid w:val="00CF35BD"/>
    <w:rsid w:val="00CF4E63"/>
    <w:rsid w:val="00CF4F50"/>
    <w:rsid w:val="00CF56BA"/>
    <w:rsid w:val="00CF60D2"/>
    <w:rsid w:val="00CF6E0F"/>
    <w:rsid w:val="00CF797B"/>
    <w:rsid w:val="00D007E8"/>
    <w:rsid w:val="00D00E4D"/>
    <w:rsid w:val="00D01170"/>
    <w:rsid w:val="00D01237"/>
    <w:rsid w:val="00D017E4"/>
    <w:rsid w:val="00D01C43"/>
    <w:rsid w:val="00D02466"/>
    <w:rsid w:val="00D07471"/>
    <w:rsid w:val="00D11461"/>
    <w:rsid w:val="00D12636"/>
    <w:rsid w:val="00D12C42"/>
    <w:rsid w:val="00D13467"/>
    <w:rsid w:val="00D1503A"/>
    <w:rsid w:val="00D155CE"/>
    <w:rsid w:val="00D1589E"/>
    <w:rsid w:val="00D15E7A"/>
    <w:rsid w:val="00D16110"/>
    <w:rsid w:val="00D217E4"/>
    <w:rsid w:val="00D24345"/>
    <w:rsid w:val="00D24569"/>
    <w:rsid w:val="00D2520E"/>
    <w:rsid w:val="00D25519"/>
    <w:rsid w:val="00D257B2"/>
    <w:rsid w:val="00D25A39"/>
    <w:rsid w:val="00D27194"/>
    <w:rsid w:val="00D27CE8"/>
    <w:rsid w:val="00D30E61"/>
    <w:rsid w:val="00D31575"/>
    <w:rsid w:val="00D33DFF"/>
    <w:rsid w:val="00D40012"/>
    <w:rsid w:val="00D41FE2"/>
    <w:rsid w:val="00D42210"/>
    <w:rsid w:val="00D42937"/>
    <w:rsid w:val="00D43564"/>
    <w:rsid w:val="00D43A7C"/>
    <w:rsid w:val="00D43BC8"/>
    <w:rsid w:val="00D43E1E"/>
    <w:rsid w:val="00D4409B"/>
    <w:rsid w:val="00D44CF8"/>
    <w:rsid w:val="00D45C00"/>
    <w:rsid w:val="00D46E56"/>
    <w:rsid w:val="00D46FAC"/>
    <w:rsid w:val="00D4782B"/>
    <w:rsid w:val="00D50CB2"/>
    <w:rsid w:val="00D50D36"/>
    <w:rsid w:val="00D53372"/>
    <w:rsid w:val="00D53A26"/>
    <w:rsid w:val="00D569CC"/>
    <w:rsid w:val="00D57054"/>
    <w:rsid w:val="00D57189"/>
    <w:rsid w:val="00D60804"/>
    <w:rsid w:val="00D614EE"/>
    <w:rsid w:val="00D61BED"/>
    <w:rsid w:val="00D62106"/>
    <w:rsid w:val="00D621EC"/>
    <w:rsid w:val="00D646FC"/>
    <w:rsid w:val="00D64F99"/>
    <w:rsid w:val="00D66835"/>
    <w:rsid w:val="00D7159D"/>
    <w:rsid w:val="00D73691"/>
    <w:rsid w:val="00D73F27"/>
    <w:rsid w:val="00D740F0"/>
    <w:rsid w:val="00D76571"/>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2C5F"/>
    <w:rsid w:val="00D94BC3"/>
    <w:rsid w:val="00D95446"/>
    <w:rsid w:val="00D9562E"/>
    <w:rsid w:val="00D95836"/>
    <w:rsid w:val="00D95894"/>
    <w:rsid w:val="00D95C9C"/>
    <w:rsid w:val="00D96C01"/>
    <w:rsid w:val="00D970F8"/>
    <w:rsid w:val="00D976F8"/>
    <w:rsid w:val="00D97CD9"/>
    <w:rsid w:val="00DA00B1"/>
    <w:rsid w:val="00DA1116"/>
    <w:rsid w:val="00DA1123"/>
    <w:rsid w:val="00DA1D14"/>
    <w:rsid w:val="00DA25F1"/>
    <w:rsid w:val="00DA39F3"/>
    <w:rsid w:val="00DA4924"/>
    <w:rsid w:val="00DA4CBF"/>
    <w:rsid w:val="00DA7AAA"/>
    <w:rsid w:val="00DB0405"/>
    <w:rsid w:val="00DB1947"/>
    <w:rsid w:val="00DB1B9F"/>
    <w:rsid w:val="00DB3220"/>
    <w:rsid w:val="00DB411B"/>
    <w:rsid w:val="00DB4B88"/>
    <w:rsid w:val="00DB590A"/>
    <w:rsid w:val="00DB633A"/>
    <w:rsid w:val="00DB63B5"/>
    <w:rsid w:val="00DB684E"/>
    <w:rsid w:val="00DC0B41"/>
    <w:rsid w:val="00DC0C99"/>
    <w:rsid w:val="00DC14F4"/>
    <w:rsid w:val="00DC2EA5"/>
    <w:rsid w:val="00DC36AC"/>
    <w:rsid w:val="00DC44D4"/>
    <w:rsid w:val="00DC5096"/>
    <w:rsid w:val="00DC5C7F"/>
    <w:rsid w:val="00DC650F"/>
    <w:rsid w:val="00DC768D"/>
    <w:rsid w:val="00DC7C13"/>
    <w:rsid w:val="00DC7D0F"/>
    <w:rsid w:val="00DD10B6"/>
    <w:rsid w:val="00DD20FF"/>
    <w:rsid w:val="00DD21F5"/>
    <w:rsid w:val="00DD28EE"/>
    <w:rsid w:val="00DD4C91"/>
    <w:rsid w:val="00DD52B8"/>
    <w:rsid w:val="00DD5BEC"/>
    <w:rsid w:val="00DD5CD9"/>
    <w:rsid w:val="00DD7163"/>
    <w:rsid w:val="00DE0702"/>
    <w:rsid w:val="00DE1BE8"/>
    <w:rsid w:val="00DE1BF0"/>
    <w:rsid w:val="00DE1DB4"/>
    <w:rsid w:val="00DE30FF"/>
    <w:rsid w:val="00DE36AE"/>
    <w:rsid w:val="00DE372C"/>
    <w:rsid w:val="00DE44FC"/>
    <w:rsid w:val="00DE4B0D"/>
    <w:rsid w:val="00DE63B6"/>
    <w:rsid w:val="00DE7760"/>
    <w:rsid w:val="00DF0063"/>
    <w:rsid w:val="00DF0BF8"/>
    <w:rsid w:val="00DF0C47"/>
    <w:rsid w:val="00DF1FE5"/>
    <w:rsid w:val="00DF3109"/>
    <w:rsid w:val="00DF3C70"/>
    <w:rsid w:val="00DF5271"/>
    <w:rsid w:val="00DF5C7F"/>
    <w:rsid w:val="00DF5C9E"/>
    <w:rsid w:val="00DF5FEE"/>
    <w:rsid w:val="00DF6F1F"/>
    <w:rsid w:val="00E00B12"/>
    <w:rsid w:val="00E0167B"/>
    <w:rsid w:val="00E01E61"/>
    <w:rsid w:val="00E02090"/>
    <w:rsid w:val="00E04536"/>
    <w:rsid w:val="00E0679B"/>
    <w:rsid w:val="00E06F63"/>
    <w:rsid w:val="00E10231"/>
    <w:rsid w:val="00E11563"/>
    <w:rsid w:val="00E12375"/>
    <w:rsid w:val="00E12545"/>
    <w:rsid w:val="00E12676"/>
    <w:rsid w:val="00E13BA6"/>
    <w:rsid w:val="00E13C76"/>
    <w:rsid w:val="00E14F10"/>
    <w:rsid w:val="00E1537D"/>
    <w:rsid w:val="00E15523"/>
    <w:rsid w:val="00E16424"/>
    <w:rsid w:val="00E164FE"/>
    <w:rsid w:val="00E166A5"/>
    <w:rsid w:val="00E17F53"/>
    <w:rsid w:val="00E205CE"/>
    <w:rsid w:val="00E20B3D"/>
    <w:rsid w:val="00E20EEC"/>
    <w:rsid w:val="00E23FC1"/>
    <w:rsid w:val="00E2443E"/>
    <w:rsid w:val="00E24553"/>
    <w:rsid w:val="00E24FCA"/>
    <w:rsid w:val="00E2505D"/>
    <w:rsid w:val="00E250F9"/>
    <w:rsid w:val="00E2584E"/>
    <w:rsid w:val="00E269C1"/>
    <w:rsid w:val="00E30D2B"/>
    <w:rsid w:val="00E311D8"/>
    <w:rsid w:val="00E35D4A"/>
    <w:rsid w:val="00E3701C"/>
    <w:rsid w:val="00E371E5"/>
    <w:rsid w:val="00E42FD9"/>
    <w:rsid w:val="00E430EA"/>
    <w:rsid w:val="00E4432E"/>
    <w:rsid w:val="00E444DC"/>
    <w:rsid w:val="00E45AD7"/>
    <w:rsid w:val="00E45B75"/>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5837"/>
    <w:rsid w:val="00EA6908"/>
    <w:rsid w:val="00EB032F"/>
    <w:rsid w:val="00EB0A2A"/>
    <w:rsid w:val="00EB1344"/>
    <w:rsid w:val="00EB28EF"/>
    <w:rsid w:val="00EB580C"/>
    <w:rsid w:val="00EB59AA"/>
    <w:rsid w:val="00EB637E"/>
    <w:rsid w:val="00EB687B"/>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2976"/>
    <w:rsid w:val="00EE46DE"/>
    <w:rsid w:val="00EE7070"/>
    <w:rsid w:val="00EE751C"/>
    <w:rsid w:val="00EF18E9"/>
    <w:rsid w:val="00EF1EAB"/>
    <w:rsid w:val="00EF2720"/>
    <w:rsid w:val="00EF3680"/>
    <w:rsid w:val="00EF42B4"/>
    <w:rsid w:val="00EF5064"/>
    <w:rsid w:val="00EF766C"/>
    <w:rsid w:val="00EF7745"/>
    <w:rsid w:val="00EF7F7D"/>
    <w:rsid w:val="00EF7F91"/>
    <w:rsid w:val="00EF7FD0"/>
    <w:rsid w:val="00F00835"/>
    <w:rsid w:val="00F0135E"/>
    <w:rsid w:val="00F0200C"/>
    <w:rsid w:val="00F0228A"/>
    <w:rsid w:val="00F024B7"/>
    <w:rsid w:val="00F03A7B"/>
    <w:rsid w:val="00F059B4"/>
    <w:rsid w:val="00F070AE"/>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52F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7F"/>
    <w:rsid w:val="00F57784"/>
    <w:rsid w:val="00F57C26"/>
    <w:rsid w:val="00F57C41"/>
    <w:rsid w:val="00F61C02"/>
    <w:rsid w:val="00F61F38"/>
    <w:rsid w:val="00F629F9"/>
    <w:rsid w:val="00F6309C"/>
    <w:rsid w:val="00F63445"/>
    <w:rsid w:val="00F64050"/>
    <w:rsid w:val="00F64922"/>
    <w:rsid w:val="00F64AE5"/>
    <w:rsid w:val="00F655A3"/>
    <w:rsid w:val="00F65AA6"/>
    <w:rsid w:val="00F66820"/>
    <w:rsid w:val="00F7004F"/>
    <w:rsid w:val="00F7109C"/>
    <w:rsid w:val="00F719C9"/>
    <w:rsid w:val="00F71C42"/>
    <w:rsid w:val="00F72918"/>
    <w:rsid w:val="00F72BE5"/>
    <w:rsid w:val="00F7405D"/>
    <w:rsid w:val="00F747AE"/>
    <w:rsid w:val="00F75C0F"/>
    <w:rsid w:val="00F768AE"/>
    <w:rsid w:val="00F777E3"/>
    <w:rsid w:val="00F77F20"/>
    <w:rsid w:val="00F8159A"/>
    <w:rsid w:val="00F836CC"/>
    <w:rsid w:val="00F83C0E"/>
    <w:rsid w:val="00F84734"/>
    <w:rsid w:val="00F84753"/>
    <w:rsid w:val="00F84D90"/>
    <w:rsid w:val="00F8528B"/>
    <w:rsid w:val="00F858F5"/>
    <w:rsid w:val="00F874C6"/>
    <w:rsid w:val="00F9326F"/>
    <w:rsid w:val="00F9457C"/>
    <w:rsid w:val="00F945BE"/>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5149"/>
    <w:rsid w:val="00FC55B9"/>
    <w:rsid w:val="00FC603D"/>
    <w:rsid w:val="00FC69B8"/>
    <w:rsid w:val="00FC790F"/>
    <w:rsid w:val="00FD0533"/>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29D3"/>
    <w:rsid w:val="00FF2A05"/>
    <w:rsid w:val="00FF3038"/>
    <w:rsid w:val="00FF4A80"/>
    <w:rsid w:val="00FF5675"/>
    <w:rsid w:val="00FF5A13"/>
    <w:rsid w:val="00FF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semiHidden/>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59CE-5711-4943-B168-0533418DFAC3}">
  <ds:schemaRefs>
    <ds:schemaRef ds:uri="http://schemas.openxmlformats.org/officeDocument/2006/bibliography"/>
  </ds:schemaRefs>
</ds:datastoreItem>
</file>

<file path=customXml/itemProps10.xml><?xml version="1.0" encoding="utf-8"?>
<ds:datastoreItem xmlns:ds="http://schemas.openxmlformats.org/officeDocument/2006/customXml" ds:itemID="{3BD26F91-021D-45BE-B2C7-A97110DB3D9E}">
  <ds:schemaRefs>
    <ds:schemaRef ds:uri="http://schemas.openxmlformats.org/officeDocument/2006/bibliography"/>
  </ds:schemaRefs>
</ds:datastoreItem>
</file>

<file path=customXml/itemProps11.xml><?xml version="1.0" encoding="utf-8"?>
<ds:datastoreItem xmlns:ds="http://schemas.openxmlformats.org/officeDocument/2006/customXml" ds:itemID="{B8ECCCF0-2FF0-4A1E-A373-BF6953A55869}">
  <ds:schemaRefs>
    <ds:schemaRef ds:uri="http://schemas.openxmlformats.org/officeDocument/2006/bibliography"/>
  </ds:schemaRefs>
</ds:datastoreItem>
</file>

<file path=customXml/itemProps12.xml><?xml version="1.0" encoding="utf-8"?>
<ds:datastoreItem xmlns:ds="http://schemas.openxmlformats.org/officeDocument/2006/customXml" ds:itemID="{9A2D3C48-62A3-43BF-A2B4-00F90B0C566D}">
  <ds:schemaRefs>
    <ds:schemaRef ds:uri="http://schemas.openxmlformats.org/officeDocument/2006/bibliography"/>
  </ds:schemaRefs>
</ds:datastoreItem>
</file>

<file path=customXml/itemProps13.xml><?xml version="1.0" encoding="utf-8"?>
<ds:datastoreItem xmlns:ds="http://schemas.openxmlformats.org/officeDocument/2006/customXml" ds:itemID="{77C1FE9F-9388-409A-BEAD-31BA44093777}">
  <ds:schemaRefs>
    <ds:schemaRef ds:uri="http://schemas.openxmlformats.org/officeDocument/2006/bibliography"/>
  </ds:schemaRefs>
</ds:datastoreItem>
</file>

<file path=customXml/itemProps14.xml><?xml version="1.0" encoding="utf-8"?>
<ds:datastoreItem xmlns:ds="http://schemas.openxmlformats.org/officeDocument/2006/customXml" ds:itemID="{BC353927-6BFD-4465-9488-B7B5C013AFC6}">
  <ds:schemaRefs>
    <ds:schemaRef ds:uri="http://schemas.openxmlformats.org/officeDocument/2006/bibliography"/>
  </ds:schemaRefs>
</ds:datastoreItem>
</file>

<file path=customXml/itemProps15.xml><?xml version="1.0" encoding="utf-8"?>
<ds:datastoreItem xmlns:ds="http://schemas.openxmlformats.org/officeDocument/2006/customXml" ds:itemID="{AF54F787-3535-4690-901A-3A1D00F26DAE}">
  <ds:schemaRefs>
    <ds:schemaRef ds:uri="http://schemas.openxmlformats.org/officeDocument/2006/bibliography"/>
  </ds:schemaRefs>
</ds:datastoreItem>
</file>

<file path=customXml/itemProps16.xml><?xml version="1.0" encoding="utf-8"?>
<ds:datastoreItem xmlns:ds="http://schemas.openxmlformats.org/officeDocument/2006/customXml" ds:itemID="{462213E0-29F4-4A20-BCC4-9E81BB4472AD}">
  <ds:schemaRefs>
    <ds:schemaRef ds:uri="http://schemas.openxmlformats.org/officeDocument/2006/bibliography"/>
  </ds:schemaRefs>
</ds:datastoreItem>
</file>

<file path=customXml/itemProps17.xml><?xml version="1.0" encoding="utf-8"?>
<ds:datastoreItem xmlns:ds="http://schemas.openxmlformats.org/officeDocument/2006/customXml" ds:itemID="{881F45C1-0EEF-4310-9816-2F584FF43C46}">
  <ds:schemaRefs>
    <ds:schemaRef ds:uri="http://schemas.openxmlformats.org/officeDocument/2006/bibliography"/>
  </ds:schemaRefs>
</ds:datastoreItem>
</file>

<file path=customXml/itemProps18.xml><?xml version="1.0" encoding="utf-8"?>
<ds:datastoreItem xmlns:ds="http://schemas.openxmlformats.org/officeDocument/2006/customXml" ds:itemID="{7981C169-2E24-41A7-BEE0-997AEBC34EE4}">
  <ds:schemaRefs>
    <ds:schemaRef ds:uri="http://schemas.openxmlformats.org/officeDocument/2006/bibliography"/>
  </ds:schemaRefs>
</ds:datastoreItem>
</file>

<file path=customXml/itemProps19.xml><?xml version="1.0" encoding="utf-8"?>
<ds:datastoreItem xmlns:ds="http://schemas.openxmlformats.org/officeDocument/2006/customXml" ds:itemID="{16FEC123-4F07-4310-808E-43640C808D85}">
  <ds:schemaRefs>
    <ds:schemaRef ds:uri="http://schemas.openxmlformats.org/officeDocument/2006/bibliography"/>
  </ds:schemaRefs>
</ds:datastoreItem>
</file>

<file path=customXml/itemProps2.xml><?xml version="1.0" encoding="utf-8"?>
<ds:datastoreItem xmlns:ds="http://schemas.openxmlformats.org/officeDocument/2006/customXml" ds:itemID="{FB8512BA-6A1D-4244-B4B5-F4D5C1C4AF77}">
  <ds:schemaRefs>
    <ds:schemaRef ds:uri="http://schemas.openxmlformats.org/officeDocument/2006/bibliography"/>
  </ds:schemaRefs>
</ds:datastoreItem>
</file>

<file path=customXml/itemProps20.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21.xml><?xml version="1.0" encoding="utf-8"?>
<ds:datastoreItem xmlns:ds="http://schemas.openxmlformats.org/officeDocument/2006/customXml" ds:itemID="{98029E47-5323-45C2-A2D2-B80ED50E8171}">
  <ds:schemaRefs>
    <ds:schemaRef ds:uri="http://schemas.openxmlformats.org/officeDocument/2006/bibliography"/>
  </ds:schemaRefs>
</ds:datastoreItem>
</file>

<file path=customXml/itemProps22.xml><?xml version="1.0" encoding="utf-8"?>
<ds:datastoreItem xmlns:ds="http://schemas.openxmlformats.org/officeDocument/2006/customXml" ds:itemID="{7F6CD8E5-6182-44A3-AF45-524D4EBA7BEC}">
  <ds:schemaRefs>
    <ds:schemaRef ds:uri="http://schemas.openxmlformats.org/officeDocument/2006/bibliography"/>
  </ds:schemaRefs>
</ds:datastoreItem>
</file>

<file path=customXml/itemProps23.xml><?xml version="1.0" encoding="utf-8"?>
<ds:datastoreItem xmlns:ds="http://schemas.openxmlformats.org/officeDocument/2006/customXml" ds:itemID="{8008ADF6-DC28-49AB-9E8E-48897FE9878D}">
  <ds:schemaRefs>
    <ds:schemaRef ds:uri="http://schemas.openxmlformats.org/officeDocument/2006/bibliography"/>
  </ds:schemaRefs>
</ds:datastoreItem>
</file>

<file path=customXml/itemProps24.xml><?xml version="1.0" encoding="utf-8"?>
<ds:datastoreItem xmlns:ds="http://schemas.openxmlformats.org/officeDocument/2006/customXml" ds:itemID="{F792EBEA-E507-4D37-94D7-D45C7F9E97C7}">
  <ds:schemaRefs>
    <ds:schemaRef ds:uri="http://schemas.openxmlformats.org/officeDocument/2006/bibliography"/>
  </ds:schemaRefs>
</ds:datastoreItem>
</file>

<file path=customXml/itemProps25.xml><?xml version="1.0" encoding="utf-8"?>
<ds:datastoreItem xmlns:ds="http://schemas.openxmlformats.org/officeDocument/2006/customXml" ds:itemID="{B6EDB6EA-770A-43DC-915C-FB536E6A6AC8}">
  <ds:schemaRefs>
    <ds:schemaRef ds:uri="http://schemas.openxmlformats.org/officeDocument/2006/bibliography"/>
  </ds:schemaRefs>
</ds:datastoreItem>
</file>

<file path=customXml/itemProps26.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27.xml><?xml version="1.0" encoding="utf-8"?>
<ds:datastoreItem xmlns:ds="http://schemas.openxmlformats.org/officeDocument/2006/customXml" ds:itemID="{FC731E79-DE7C-48DA-893A-84B3E1DF271A}">
  <ds:schemaRefs>
    <ds:schemaRef ds:uri="http://schemas.openxmlformats.org/officeDocument/2006/bibliography"/>
  </ds:schemaRefs>
</ds:datastoreItem>
</file>

<file path=customXml/itemProps28.xml><?xml version="1.0" encoding="utf-8"?>
<ds:datastoreItem xmlns:ds="http://schemas.openxmlformats.org/officeDocument/2006/customXml" ds:itemID="{3DC47CFD-F55F-4EEF-87E5-CAB5C8D2A372}">
  <ds:schemaRefs>
    <ds:schemaRef ds:uri="http://schemas.openxmlformats.org/officeDocument/2006/bibliography"/>
  </ds:schemaRefs>
</ds:datastoreItem>
</file>

<file path=customXml/itemProps29.xml><?xml version="1.0" encoding="utf-8"?>
<ds:datastoreItem xmlns:ds="http://schemas.openxmlformats.org/officeDocument/2006/customXml" ds:itemID="{E357E68C-1B38-4A92-A3B1-F8C92D712DCF}">
  <ds:schemaRefs>
    <ds:schemaRef ds:uri="http://schemas.openxmlformats.org/officeDocument/2006/bibliography"/>
  </ds:schemaRefs>
</ds:datastoreItem>
</file>

<file path=customXml/itemProps3.xml><?xml version="1.0" encoding="utf-8"?>
<ds:datastoreItem xmlns:ds="http://schemas.openxmlformats.org/officeDocument/2006/customXml" ds:itemID="{C3F8F294-BE83-4ACA-9F36-E3A0B32CD0C6}">
  <ds:schemaRefs>
    <ds:schemaRef ds:uri="http://schemas.openxmlformats.org/officeDocument/2006/bibliography"/>
  </ds:schemaRefs>
</ds:datastoreItem>
</file>

<file path=customXml/itemProps4.xml><?xml version="1.0" encoding="utf-8"?>
<ds:datastoreItem xmlns:ds="http://schemas.openxmlformats.org/officeDocument/2006/customXml" ds:itemID="{9D0E91B1-2A86-4FC9-B7AB-C680735D2DAF}">
  <ds:schemaRefs>
    <ds:schemaRef ds:uri="http://schemas.openxmlformats.org/officeDocument/2006/bibliography"/>
  </ds:schemaRefs>
</ds:datastoreItem>
</file>

<file path=customXml/itemProps5.xml><?xml version="1.0" encoding="utf-8"?>
<ds:datastoreItem xmlns:ds="http://schemas.openxmlformats.org/officeDocument/2006/customXml" ds:itemID="{7DFCCC4B-D4FB-46D4-ADDB-DECCB58EB380}">
  <ds:schemaRefs>
    <ds:schemaRef ds:uri="http://schemas.openxmlformats.org/officeDocument/2006/bibliography"/>
  </ds:schemaRefs>
</ds:datastoreItem>
</file>

<file path=customXml/itemProps6.xml><?xml version="1.0" encoding="utf-8"?>
<ds:datastoreItem xmlns:ds="http://schemas.openxmlformats.org/officeDocument/2006/customXml" ds:itemID="{A08F070E-2925-4981-9841-362E6BE18677}">
  <ds:schemaRefs>
    <ds:schemaRef ds:uri="http://schemas.openxmlformats.org/officeDocument/2006/bibliography"/>
  </ds:schemaRefs>
</ds:datastoreItem>
</file>

<file path=customXml/itemProps7.xml><?xml version="1.0" encoding="utf-8"?>
<ds:datastoreItem xmlns:ds="http://schemas.openxmlformats.org/officeDocument/2006/customXml" ds:itemID="{98AB46D2-9D1C-4795-A4DB-ABCC88CB8E0B}">
  <ds:schemaRefs>
    <ds:schemaRef ds:uri="http://schemas.openxmlformats.org/officeDocument/2006/bibliography"/>
  </ds:schemaRefs>
</ds:datastoreItem>
</file>

<file path=customXml/itemProps8.xml><?xml version="1.0" encoding="utf-8"?>
<ds:datastoreItem xmlns:ds="http://schemas.openxmlformats.org/officeDocument/2006/customXml" ds:itemID="{36AA29AC-0F52-4CAF-9A5A-F3E69F8F6F60}">
  <ds:schemaRefs>
    <ds:schemaRef ds:uri="http://schemas.openxmlformats.org/officeDocument/2006/bibliography"/>
  </ds:schemaRefs>
</ds:datastoreItem>
</file>

<file path=customXml/itemProps9.xml><?xml version="1.0" encoding="utf-8"?>
<ds:datastoreItem xmlns:ds="http://schemas.openxmlformats.org/officeDocument/2006/customXml" ds:itemID="{CBB6E2D5-9A14-4EB8-B8AF-3315E38A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subject/>
  <dc:creator>Li Ling Liu</dc:creator>
  <cp:keywords/>
  <dc:description/>
  <cp:lastModifiedBy>ZHONGM</cp:lastModifiedBy>
  <cp:revision>2</cp:revision>
  <cp:lastPrinted>2015-01-27T14:01:00Z</cp:lastPrinted>
  <dcterms:created xsi:type="dcterms:W3CDTF">2018-11-08T16:38:00Z</dcterms:created>
  <dcterms:modified xsi:type="dcterms:W3CDTF">2018-11-08T16:38:00Z</dcterms:modified>
</cp:coreProperties>
</file>