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40" w:rsidRPr="00B46532" w:rsidRDefault="0087559C" w:rsidP="00B46532">
      <w:pPr>
        <w:widowControl/>
        <w:adjustRightInd w:val="0"/>
        <w:snapToGrid w:val="0"/>
        <w:spacing w:line="360" w:lineRule="auto"/>
        <w:jc w:val="center"/>
        <w:rPr>
          <w:rFonts w:ascii="宋体" w:eastAsia="宋体" w:hAnsi="宋体" w:cs="宋体"/>
          <w:b/>
          <w:color w:val="000000"/>
          <w:kern w:val="0"/>
          <w:sz w:val="27"/>
          <w:szCs w:val="27"/>
        </w:rPr>
      </w:pPr>
      <w:r>
        <w:rPr>
          <w:rFonts w:ascii="宋体" w:eastAsia="宋体" w:hAnsi="宋体" w:cs="宋体" w:hint="eastAsia"/>
          <w:b/>
          <w:color w:val="000000"/>
          <w:kern w:val="0"/>
          <w:sz w:val="27"/>
          <w:szCs w:val="27"/>
        </w:rPr>
        <w:t>中欧骏益货币市场基金</w:t>
      </w:r>
      <w:r w:rsidR="00AD5C40" w:rsidRPr="00B46532">
        <w:rPr>
          <w:rFonts w:ascii="宋体" w:eastAsia="宋体" w:hAnsi="宋体" w:cs="宋体" w:hint="eastAsia"/>
          <w:b/>
          <w:color w:val="000000"/>
          <w:kern w:val="0"/>
          <w:sz w:val="27"/>
          <w:szCs w:val="27"/>
        </w:rPr>
        <w:t>清算报告</w:t>
      </w:r>
    </w:p>
    <w:p w:rsidR="00B46532" w:rsidRPr="00B46532" w:rsidRDefault="00B46532" w:rsidP="00B46532">
      <w:pPr>
        <w:widowControl/>
        <w:adjustRightInd w:val="0"/>
        <w:snapToGrid w:val="0"/>
        <w:spacing w:line="360" w:lineRule="auto"/>
        <w:jc w:val="left"/>
        <w:rPr>
          <w:rFonts w:ascii="宋体" w:eastAsia="宋体" w:hAnsi="宋体" w:cs="宋体"/>
          <w:color w:val="000000"/>
          <w:kern w:val="0"/>
          <w:sz w:val="27"/>
          <w:szCs w:val="27"/>
        </w:rPr>
      </w:pPr>
    </w:p>
    <w:p w:rsidR="00AD5C40" w:rsidRPr="00B46532" w:rsidRDefault="00AD5C40" w:rsidP="00B46532">
      <w:pPr>
        <w:widowControl/>
        <w:adjustRightInd w:val="0"/>
        <w:snapToGrid w:val="0"/>
        <w:spacing w:line="360" w:lineRule="auto"/>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基金管理人：</w:t>
      </w:r>
      <w:r w:rsidR="00BF3BD3" w:rsidRPr="00B46532">
        <w:rPr>
          <w:rFonts w:ascii="宋体" w:eastAsia="宋体" w:hAnsi="宋体" w:cs="宋体" w:hint="eastAsia"/>
          <w:color w:val="000000"/>
          <w:kern w:val="0"/>
          <w:sz w:val="24"/>
          <w:szCs w:val="24"/>
        </w:rPr>
        <w:t>中欧基金管理有限公司</w:t>
      </w:r>
    </w:p>
    <w:p w:rsidR="00AD5C40" w:rsidRDefault="00AD5C40" w:rsidP="00B46532">
      <w:pPr>
        <w:widowControl/>
        <w:adjustRightInd w:val="0"/>
        <w:snapToGrid w:val="0"/>
        <w:spacing w:line="360" w:lineRule="auto"/>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基金托管人：</w:t>
      </w:r>
      <w:r w:rsidR="0087559C">
        <w:rPr>
          <w:rFonts w:ascii="宋体" w:eastAsia="宋体" w:hAnsi="宋体" w:cs="宋体" w:hint="eastAsia"/>
          <w:color w:val="000000"/>
          <w:kern w:val="0"/>
          <w:sz w:val="24"/>
          <w:szCs w:val="24"/>
        </w:rPr>
        <w:t>中国建设银行股份有限公司</w:t>
      </w:r>
    </w:p>
    <w:p w:rsidR="00DC006E" w:rsidRPr="00DC006E" w:rsidRDefault="00DC006E" w:rsidP="00B46532">
      <w:pPr>
        <w:widowControl/>
        <w:adjustRightInd w:val="0"/>
        <w:snapToGri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报告出具日期</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2018年</w:t>
      </w:r>
      <w:r w:rsidR="006B3234">
        <w:rPr>
          <w:rFonts w:ascii="宋体" w:eastAsia="宋体" w:hAnsi="宋体" w:cs="宋体" w:hint="eastAsia"/>
          <w:color w:val="000000"/>
          <w:kern w:val="0"/>
          <w:sz w:val="24"/>
          <w:szCs w:val="24"/>
        </w:rPr>
        <w:t>9</w:t>
      </w:r>
      <w:r>
        <w:rPr>
          <w:rFonts w:ascii="宋体" w:eastAsia="宋体" w:hAnsi="宋体" w:cs="宋体" w:hint="eastAsia"/>
          <w:color w:val="000000"/>
          <w:kern w:val="0"/>
          <w:sz w:val="24"/>
          <w:szCs w:val="24"/>
        </w:rPr>
        <w:t>月</w:t>
      </w:r>
      <w:r w:rsidR="006B3234">
        <w:rPr>
          <w:rFonts w:ascii="宋体" w:eastAsia="宋体" w:hAnsi="宋体" w:cs="宋体" w:hint="eastAsia"/>
          <w:color w:val="000000"/>
          <w:kern w:val="0"/>
          <w:sz w:val="24"/>
          <w:szCs w:val="24"/>
        </w:rPr>
        <w:t>14</w:t>
      </w:r>
      <w:r>
        <w:rPr>
          <w:rFonts w:ascii="宋体" w:eastAsia="宋体" w:hAnsi="宋体" w:cs="宋体" w:hint="eastAsia"/>
          <w:color w:val="000000"/>
          <w:kern w:val="0"/>
          <w:sz w:val="24"/>
          <w:szCs w:val="24"/>
        </w:rPr>
        <w:t>日</w:t>
      </w:r>
    </w:p>
    <w:p w:rsidR="00AD5C40" w:rsidRPr="00B46532" w:rsidRDefault="008730F0" w:rsidP="00B46532">
      <w:pPr>
        <w:widowControl/>
        <w:adjustRightInd w:val="0"/>
        <w:snapToGri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报告</w:t>
      </w:r>
      <w:r w:rsidR="00AD5C40" w:rsidRPr="00B46532">
        <w:rPr>
          <w:rFonts w:ascii="宋体" w:eastAsia="宋体" w:hAnsi="宋体" w:cs="宋体" w:hint="eastAsia"/>
          <w:color w:val="000000"/>
          <w:kern w:val="0"/>
          <w:sz w:val="24"/>
          <w:szCs w:val="24"/>
        </w:rPr>
        <w:t>公告日期：2018年</w:t>
      </w:r>
      <w:r w:rsidR="006B3234">
        <w:rPr>
          <w:rFonts w:ascii="宋体" w:eastAsia="宋体" w:hAnsi="宋体" w:cs="宋体" w:hint="eastAsia"/>
          <w:color w:val="000000"/>
          <w:kern w:val="0"/>
          <w:sz w:val="24"/>
          <w:szCs w:val="24"/>
        </w:rPr>
        <w:t>11</w:t>
      </w:r>
      <w:r w:rsidR="00AD5C40" w:rsidRPr="00B46532">
        <w:rPr>
          <w:rFonts w:ascii="宋体" w:eastAsia="宋体" w:hAnsi="宋体" w:cs="宋体" w:hint="eastAsia"/>
          <w:color w:val="000000"/>
          <w:kern w:val="0"/>
          <w:sz w:val="24"/>
          <w:szCs w:val="24"/>
        </w:rPr>
        <w:t>月</w:t>
      </w:r>
      <w:r w:rsidR="006B3234">
        <w:rPr>
          <w:rFonts w:ascii="宋体" w:eastAsia="宋体" w:hAnsi="宋体" w:cs="宋体" w:hint="eastAsia"/>
          <w:color w:val="000000"/>
          <w:kern w:val="0"/>
          <w:sz w:val="24"/>
          <w:szCs w:val="24"/>
        </w:rPr>
        <w:t>9</w:t>
      </w:r>
      <w:r w:rsidR="00AD5C40" w:rsidRPr="00B46532">
        <w:rPr>
          <w:rFonts w:ascii="宋体" w:eastAsia="宋体" w:hAnsi="宋体" w:cs="宋体" w:hint="eastAsia"/>
          <w:color w:val="000000"/>
          <w:kern w:val="0"/>
          <w:sz w:val="24"/>
          <w:szCs w:val="24"/>
        </w:rPr>
        <w:t>日</w:t>
      </w:r>
    </w:p>
    <w:p w:rsidR="00B46532" w:rsidRPr="00FF3F18" w:rsidRDefault="00B46532" w:rsidP="00B46532">
      <w:pPr>
        <w:widowControl/>
        <w:adjustRightInd w:val="0"/>
        <w:snapToGrid w:val="0"/>
        <w:spacing w:line="360" w:lineRule="auto"/>
        <w:jc w:val="left"/>
        <w:rPr>
          <w:rFonts w:ascii="宋体" w:eastAsia="宋体" w:hAnsi="宋体" w:cs="宋体"/>
          <w:color w:val="000000"/>
          <w:kern w:val="0"/>
          <w:sz w:val="24"/>
          <w:szCs w:val="24"/>
        </w:rPr>
      </w:pPr>
    </w:p>
    <w:p w:rsidR="00AD5C40" w:rsidRPr="00B46532" w:rsidRDefault="009F08B2" w:rsidP="00B46532">
      <w:pPr>
        <w:widowControl/>
        <w:adjustRightInd w:val="0"/>
        <w:snapToGrid w:val="0"/>
        <w:spacing w:line="360" w:lineRule="auto"/>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一、</w:t>
      </w:r>
      <w:r w:rsidR="00AD5C40" w:rsidRPr="00B46532">
        <w:rPr>
          <w:rFonts w:ascii="宋体" w:eastAsia="宋体" w:hAnsi="宋体" w:cs="宋体" w:hint="eastAsia"/>
          <w:color w:val="000000"/>
          <w:kern w:val="0"/>
          <w:sz w:val="24"/>
          <w:szCs w:val="24"/>
        </w:rPr>
        <w:t>重要提示</w:t>
      </w:r>
    </w:p>
    <w:p w:rsidR="00576A20" w:rsidRPr="00B46532" w:rsidRDefault="0087559C" w:rsidP="00B46532">
      <w:pPr>
        <w:widowControl/>
        <w:adjustRightInd w:val="0"/>
        <w:snapToGrid w:val="0"/>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中欧骏益货币市场基金</w:t>
      </w:r>
      <w:r w:rsidR="00576A20" w:rsidRPr="00B46532">
        <w:rPr>
          <w:rFonts w:ascii="宋体" w:eastAsia="宋体" w:hAnsi="宋体" w:cs="宋体" w:hint="eastAsia"/>
          <w:color w:val="000000"/>
          <w:kern w:val="0"/>
          <w:sz w:val="24"/>
          <w:szCs w:val="24"/>
        </w:rPr>
        <w:t>(以下简称“本基金”)经中国证券监督管理委员会(以下简称“中国证监会”)证监许可</w:t>
      </w:r>
      <w:r>
        <w:rPr>
          <w:rFonts w:ascii="宋体" w:eastAsia="宋体" w:hAnsi="宋体" w:cs="宋体" w:hint="eastAsia"/>
          <w:color w:val="000000"/>
          <w:kern w:val="0"/>
          <w:sz w:val="24"/>
          <w:szCs w:val="24"/>
        </w:rPr>
        <w:t>[2016]3011</w:t>
      </w:r>
      <w:r w:rsidR="00576A20" w:rsidRPr="00B46532">
        <w:rPr>
          <w:rFonts w:ascii="宋体" w:eastAsia="宋体" w:hAnsi="宋体" w:cs="宋体" w:hint="eastAsia"/>
          <w:color w:val="000000"/>
          <w:kern w:val="0"/>
          <w:sz w:val="24"/>
          <w:szCs w:val="24"/>
        </w:rPr>
        <w:t>号《关于准予</w:t>
      </w:r>
      <w:r>
        <w:rPr>
          <w:rFonts w:ascii="宋体" w:eastAsia="宋体" w:hAnsi="宋体" w:cs="宋体" w:hint="eastAsia"/>
          <w:color w:val="000000"/>
          <w:kern w:val="0"/>
          <w:sz w:val="24"/>
          <w:szCs w:val="24"/>
        </w:rPr>
        <w:t>中欧骏益货币市场基金</w:t>
      </w:r>
      <w:r w:rsidR="00576A20" w:rsidRPr="00B46532">
        <w:rPr>
          <w:rFonts w:ascii="宋体" w:eastAsia="宋体" w:hAnsi="宋体" w:cs="宋体" w:hint="eastAsia"/>
          <w:color w:val="000000"/>
          <w:kern w:val="0"/>
          <w:sz w:val="24"/>
          <w:szCs w:val="24"/>
        </w:rPr>
        <w:t>注册的批复》</w:t>
      </w:r>
      <w:r w:rsidR="00596CB9">
        <w:rPr>
          <w:rFonts w:ascii="宋体" w:eastAsia="宋体" w:hAnsi="宋体" w:cs="宋体" w:hint="eastAsia"/>
          <w:color w:val="000000"/>
          <w:kern w:val="0"/>
          <w:sz w:val="24"/>
          <w:szCs w:val="24"/>
        </w:rPr>
        <w:t>批</w:t>
      </w:r>
      <w:r w:rsidR="00576A20" w:rsidRPr="00B46532">
        <w:rPr>
          <w:rFonts w:ascii="宋体" w:eastAsia="宋体" w:hAnsi="宋体" w:cs="宋体" w:hint="eastAsia"/>
          <w:color w:val="000000"/>
          <w:kern w:val="0"/>
          <w:sz w:val="24"/>
          <w:szCs w:val="24"/>
        </w:rPr>
        <w:t>准，由中欧基金管理有限公司依照《中华人民共和国证券投资基金法》和《</w:t>
      </w:r>
      <w:r>
        <w:rPr>
          <w:rFonts w:ascii="宋体" w:eastAsia="宋体" w:hAnsi="宋体" w:cs="宋体" w:hint="eastAsia"/>
          <w:color w:val="000000"/>
          <w:kern w:val="0"/>
          <w:sz w:val="24"/>
          <w:szCs w:val="24"/>
        </w:rPr>
        <w:t>中欧骏益货币市场基金</w:t>
      </w:r>
      <w:r w:rsidR="00576A20" w:rsidRPr="00B46532">
        <w:rPr>
          <w:rFonts w:ascii="宋体" w:eastAsia="宋体" w:hAnsi="宋体" w:cs="宋体" w:hint="eastAsia"/>
          <w:color w:val="000000"/>
          <w:kern w:val="0"/>
          <w:sz w:val="24"/>
          <w:szCs w:val="24"/>
        </w:rPr>
        <w:t>基金合同》负责公开募集。本基金为契约型开放式，存续期限不定，首次设立募集不包括认购资金利息共募集</w:t>
      </w:r>
      <w:r w:rsidRPr="0087559C">
        <w:rPr>
          <w:rFonts w:ascii="宋体" w:eastAsia="宋体" w:hAnsi="宋体" w:cs="宋体"/>
          <w:color w:val="000000"/>
          <w:kern w:val="0"/>
          <w:sz w:val="24"/>
          <w:szCs w:val="24"/>
        </w:rPr>
        <w:t>200,002,452</w:t>
      </w:r>
      <w:r>
        <w:rPr>
          <w:rFonts w:ascii="宋体" w:eastAsia="宋体" w:hAnsi="宋体" w:cs="宋体" w:hint="eastAsia"/>
          <w:color w:val="000000"/>
          <w:kern w:val="0"/>
          <w:sz w:val="24"/>
          <w:szCs w:val="24"/>
        </w:rPr>
        <w:t>.00</w:t>
      </w:r>
      <w:r w:rsidR="000F521B">
        <w:rPr>
          <w:rFonts w:ascii="宋体" w:eastAsia="宋体" w:hAnsi="宋体" w:cs="宋体" w:hint="eastAsia"/>
          <w:color w:val="000000"/>
          <w:kern w:val="0"/>
          <w:sz w:val="24"/>
          <w:szCs w:val="24"/>
        </w:rPr>
        <w:t>元</w:t>
      </w:r>
      <w:r w:rsidR="00576A20" w:rsidRPr="00B46532">
        <w:rPr>
          <w:rFonts w:ascii="宋体" w:eastAsia="宋体" w:hAnsi="宋体" w:cs="宋体" w:hint="eastAsia"/>
          <w:color w:val="000000"/>
          <w:kern w:val="0"/>
          <w:sz w:val="24"/>
          <w:szCs w:val="24"/>
        </w:rPr>
        <w:t>。经向中国证监会备案，《</w:t>
      </w:r>
      <w:r>
        <w:rPr>
          <w:rFonts w:ascii="宋体" w:eastAsia="宋体" w:hAnsi="宋体" w:cs="宋体" w:hint="eastAsia"/>
          <w:color w:val="000000"/>
          <w:kern w:val="0"/>
          <w:sz w:val="24"/>
          <w:szCs w:val="24"/>
        </w:rPr>
        <w:t>中欧骏益货币市场基金</w:t>
      </w:r>
      <w:r w:rsidR="00576A20" w:rsidRPr="00B46532">
        <w:rPr>
          <w:rFonts w:ascii="宋体" w:eastAsia="宋体" w:hAnsi="宋体" w:cs="宋体" w:hint="eastAsia"/>
          <w:color w:val="000000"/>
          <w:kern w:val="0"/>
          <w:sz w:val="24"/>
          <w:szCs w:val="24"/>
        </w:rPr>
        <w:t>基金合同》于</w:t>
      </w:r>
      <w:r>
        <w:rPr>
          <w:rFonts w:ascii="宋体" w:eastAsia="宋体" w:hAnsi="宋体" w:cs="宋体" w:hint="eastAsia"/>
          <w:color w:val="000000"/>
          <w:kern w:val="0"/>
          <w:sz w:val="24"/>
          <w:szCs w:val="24"/>
        </w:rPr>
        <w:t>2017</w:t>
      </w:r>
      <w:r w:rsidR="00576A20" w:rsidRPr="00B46532">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3</w:t>
      </w:r>
      <w:r w:rsidR="00576A20" w:rsidRPr="00B46532">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21</w:t>
      </w:r>
      <w:r w:rsidR="00576A20" w:rsidRPr="00B46532">
        <w:rPr>
          <w:rFonts w:ascii="宋体" w:eastAsia="宋体" w:hAnsi="宋体" w:cs="宋体" w:hint="eastAsia"/>
          <w:color w:val="000000"/>
          <w:kern w:val="0"/>
          <w:sz w:val="24"/>
          <w:szCs w:val="24"/>
        </w:rPr>
        <w:t>日正式生效，基金合同生效日的基金份额总额为</w:t>
      </w:r>
      <w:r w:rsidRPr="0087559C">
        <w:rPr>
          <w:rFonts w:ascii="宋体" w:eastAsia="宋体" w:hAnsi="宋体" w:cs="宋体"/>
          <w:color w:val="000000"/>
          <w:kern w:val="0"/>
          <w:sz w:val="24"/>
          <w:szCs w:val="24"/>
        </w:rPr>
        <w:t>200,002,452</w:t>
      </w:r>
      <w:r>
        <w:rPr>
          <w:rFonts w:ascii="宋体" w:eastAsia="宋体" w:hAnsi="宋体" w:cs="宋体" w:hint="eastAsia"/>
          <w:color w:val="000000"/>
          <w:kern w:val="0"/>
          <w:sz w:val="24"/>
          <w:szCs w:val="24"/>
        </w:rPr>
        <w:t>.00</w:t>
      </w:r>
      <w:r w:rsidR="00576A20" w:rsidRPr="00B46532">
        <w:rPr>
          <w:rFonts w:ascii="宋体" w:eastAsia="宋体" w:hAnsi="宋体" w:cs="宋体" w:hint="eastAsia"/>
          <w:color w:val="000000"/>
          <w:kern w:val="0"/>
          <w:sz w:val="24"/>
          <w:szCs w:val="24"/>
        </w:rPr>
        <w:t>份基金份额，包含认购资金利息</w:t>
      </w:r>
      <w:r w:rsidR="00611F8B">
        <w:rPr>
          <w:rFonts w:ascii="宋体" w:eastAsia="宋体" w:hAnsi="宋体" w:cs="宋体" w:hint="eastAsia"/>
          <w:color w:val="000000"/>
          <w:kern w:val="0"/>
          <w:sz w:val="24"/>
          <w:szCs w:val="24"/>
        </w:rPr>
        <w:t>结转的份额</w:t>
      </w:r>
      <w:r>
        <w:rPr>
          <w:rFonts w:ascii="宋体" w:eastAsia="宋体" w:hAnsi="宋体" w:cs="宋体" w:hint="eastAsia"/>
          <w:color w:val="000000"/>
          <w:kern w:val="0"/>
          <w:sz w:val="24"/>
          <w:szCs w:val="24"/>
        </w:rPr>
        <w:t>0.00</w:t>
      </w:r>
      <w:r w:rsidR="00576A20" w:rsidRPr="00B46532">
        <w:rPr>
          <w:rFonts w:ascii="宋体" w:eastAsia="宋体" w:hAnsi="宋体" w:cs="宋体" w:hint="eastAsia"/>
          <w:color w:val="000000"/>
          <w:kern w:val="0"/>
          <w:sz w:val="24"/>
          <w:szCs w:val="24"/>
        </w:rPr>
        <w:t>份。本基金的基金管理人为中欧基金管理有限公司，基金托管人为</w:t>
      </w:r>
      <w:r>
        <w:rPr>
          <w:rFonts w:ascii="宋体" w:eastAsia="宋体" w:hAnsi="宋体" w:cs="宋体" w:hint="eastAsia"/>
          <w:color w:val="000000"/>
          <w:kern w:val="0"/>
          <w:sz w:val="24"/>
          <w:szCs w:val="24"/>
        </w:rPr>
        <w:t>中国建设银行股份有限公司</w:t>
      </w:r>
      <w:r w:rsidR="00576A20" w:rsidRPr="00B46532">
        <w:rPr>
          <w:rFonts w:ascii="宋体" w:eastAsia="宋体" w:hAnsi="宋体" w:cs="宋体" w:hint="eastAsia"/>
          <w:color w:val="000000"/>
          <w:kern w:val="0"/>
          <w:sz w:val="24"/>
          <w:szCs w:val="24"/>
        </w:rPr>
        <w:t>。</w:t>
      </w:r>
    </w:p>
    <w:p w:rsidR="00BF3BD3" w:rsidRPr="00B46532" w:rsidRDefault="00BF3BD3" w:rsidP="00B46532">
      <w:pPr>
        <w:widowControl/>
        <w:adjustRightInd w:val="0"/>
        <w:snapToGrid w:val="0"/>
        <w:spacing w:line="360" w:lineRule="auto"/>
        <w:ind w:firstLineChars="200" w:firstLine="480"/>
        <w:jc w:val="left"/>
        <w:rPr>
          <w:rFonts w:ascii="宋体" w:eastAsia="宋体" w:hAnsi="宋体"/>
          <w:color w:val="000000"/>
          <w:sz w:val="24"/>
          <w:szCs w:val="24"/>
        </w:rPr>
      </w:pPr>
      <w:r w:rsidRPr="00B46532">
        <w:rPr>
          <w:rFonts w:ascii="宋体" w:eastAsia="宋体" w:hAnsi="宋体" w:hint="eastAsia"/>
          <w:color w:val="000000"/>
          <w:sz w:val="24"/>
          <w:szCs w:val="24"/>
        </w:rPr>
        <w:t>根据《</w:t>
      </w:r>
      <w:r w:rsidR="0087559C">
        <w:rPr>
          <w:rFonts w:ascii="宋体" w:eastAsia="宋体" w:hAnsi="宋体" w:hint="eastAsia"/>
          <w:color w:val="000000"/>
          <w:sz w:val="24"/>
          <w:szCs w:val="24"/>
        </w:rPr>
        <w:t>中欧骏益货币市场基金</w:t>
      </w:r>
      <w:r w:rsidRPr="00B46532">
        <w:rPr>
          <w:rFonts w:ascii="宋体" w:eastAsia="宋体" w:hAnsi="宋体" w:hint="eastAsia"/>
          <w:color w:val="000000"/>
          <w:sz w:val="24"/>
          <w:szCs w:val="24"/>
        </w:rPr>
        <w:t>基金合同》“第五部分 基金备案”中“三、</w:t>
      </w:r>
      <w:r w:rsidR="009F08B2" w:rsidRPr="00B46532">
        <w:rPr>
          <w:rFonts w:ascii="宋体" w:eastAsia="宋体" w:hAnsi="宋体" w:hint="eastAsia"/>
          <w:color w:val="000000"/>
          <w:sz w:val="24"/>
          <w:szCs w:val="24"/>
        </w:rPr>
        <w:t>基金存续期内的基金份额持有人数量和资产规模</w:t>
      </w:r>
      <w:r w:rsidRPr="00B46532">
        <w:rPr>
          <w:rFonts w:ascii="宋体" w:eastAsia="宋体" w:hAnsi="宋体" w:hint="eastAsia"/>
          <w:color w:val="000000"/>
          <w:sz w:val="24"/>
          <w:szCs w:val="24"/>
        </w:rPr>
        <w:t>”的约定：“</w:t>
      </w:r>
      <w:r w:rsidR="0087559C" w:rsidRPr="005F09CD">
        <w:rPr>
          <w:bCs/>
          <w:sz w:val="24"/>
        </w:rPr>
        <w:t>基金合同生效后，</w:t>
      </w:r>
      <w:r w:rsidR="0087559C" w:rsidRPr="005F09CD">
        <w:rPr>
          <w:rFonts w:hint="eastAsia"/>
          <w:bCs/>
          <w:sz w:val="24"/>
        </w:rPr>
        <w:t>若连续</w:t>
      </w:r>
      <w:r w:rsidR="0087559C" w:rsidRPr="005F09CD">
        <w:rPr>
          <w:rFonts w:hint="eastAsia"/>
          <w:bCs/>
          <w:sz w:val="24"/>
        </w:rPr>
        <w:t>20</w:t>
      </w:r>
      <w:r w:rsidR="0087559C" w:rsidRPr="005F09CD">
        <w:rPr>
          <w:rFonts w:hint="eastAsia"/>
          <w:bCs/>
          <w:sz w:val="24"/>
        </w:rPr>
        <w:t>个工作日出现</w:t>
      </w:r>
      <w:r w:rsidR="0087559C" w:rsidRPr="005F09CD">
        <w:rPr>
          <w:bCs/>
          <w:sz w:val="24"/>
        </w:rPr>
        <w:t>基金份额持有人数量不满</w:t>
      </w:r>
      <w:r w:rsidR="0087559C" w:rsidRPr="005F09CD">
        <w:rPr>
          <w:rFonts w:hint="eastAsia"/>
          <w:bCs/>
          <w:sz w:val="24"/>
        </w:rPr>
        <w:t>200</w:t>
      </w:r>
      <w:r w:rsidR="0087559C" w:rsidRPr="005F09CD">
        <w:rPr>
          <w:bCs/>
          <w:sz w:val="24"/>
        </w:rPr>
        <w:t>人或者基金资产净值低于</w:t>
      </w:r>
      <w:r w:rsidR="0087559C" w:rsidRPr="005F09CD">
        <w:rPr>
          <w:rFonts w:hint="eastAsia"/>
          <w:bCs/>
          <w:sz w:val="24"/>
        </w:rPr>
        <w:t>5000</w:t>
      </w:r>
      <w:r w:rsidR="0087559C" w:rsidRPr="005F09CD">
        <w:rPr>
          <w:rFonts w:hint="eastAsia"/>
          <w:bCs/>
          <w:sz w:val="24"/>
        </w:rPr>
        <w:t>万</w:t>
      </w:r>
      <w:r w:rsidR="0087559C" w:rsidRPr="005F09CD">
        <w:rPr>
          <w:bCs/>
          <w:sz w:val="24"/>
        </w:rPr>
        <w:t>元的，</w:t>
      </w:r>
      <w:r w:rsidR="0087559C" w:rsidRPr="005F09CD">
        <w:rPr>
          <w:rFonts w:hint="eastAsia"/>
          <w:bCs/>
          <w:sz w:val="24"/>
        </w:rPr>
        <w:t>基金管理人应当在定期报告中予以披露。连续</w:t>
      </w:r>
      <w:r w:rsidR="0087559C" w:rsidRPr="005F09CD">
        <w:rPr>
          <w:rFonts w:hint="eastAsia"/>
          <w:bCs/>
          <w:sz w:val="24"/>
        </w:rPr>
        <w:t>60</w:t>
      </w:r>
      <w:r w:rsidR="0087559C" w:rsidRPr="005F09CD">
        <w:rPr>
          <w:rFonts w:hint="eastAsia"/>
          <w:bCs/>
          <w:sz w:val="24"/>
        </w:rPr>
        <w:t>个工作日出现前述情形的，</w:t>
      </w:r>
      <w:r w:rsidR="0087559C" w:rsidRPr="00E81019">
        <w:rPr>
          <w:rFonts w:hint="eastAsia"/>
          <w:bCs/>
          <w:sz w:val="24"/>
        </w:rPr>
        <w:t>本基金将根据基金合同第十九部分的约定进行基金财产清算并终止，且无需召开</w:t>
      </w:r>
      <w:r w:rsidR="0087559C" w:rsidRPr="008B47D4">
        <w:rPr>
          <w:rFonts w:hint="eastAsia"/>
          <w:bCs/>
          <w:sz w:val="24"/>
        </w:rPr>
        <w:t>基金份额</w:t>
      </w:r>
      <w:r w:rsidR="0087559C" w:rsidRPr="00E81019">
        <w:rPr>
          <w:rFonts w:hint="eastAsia"/>
          <w:bCs/>
          <w:sz w:val="24"/>
        </w:rPr>
        <w:t>持有人大会，同时基金管理人应履行相关的监管报告和信息披露程序。</w:t>
      </w:r>
      <w:r w:rsidRPr="00B46532">
        <w:rPr>
          <w:rFonts w:ascii="宋体" w:eastAsia="宋体" w:hAnsi="宋体" w:hint="eastAsia"/>
          <w:color w:val="000000"/>
          <w:sz w:val="24"/>
          <w:szCs w:val="24"/>
        </w:rPr>
        <w:t>”</w:t>
      </w:r>
    </w:p>
    <w:p w:rsidR="009F08B2" w:rsidRPr="00B46532" w:rsidRDefault="009F08B2" w:rsidP="00B46532">
      <w:pPr>
        <w:widowControl/>
        <w:adjustRightInd w:val="0"/>
        <w:snapToGrid w:val="0"/>
        <w:spacing w:line="360" w:lineRule="auto"/>
        <w:ind w:firstLineChars="200" w:firstLine="480"/>
        <w:jc w:val="left"/>
        <w:rPr>
          <w:rFonts w:ascii="宋体" w:eastAsia="宋体" w:hAnsi="宋体"/>
          <w:color w:val="000000"/>
          <w:sz w:val="24"/>
          <w:szCs w:val="24"/>
        </w:rPr>
      </w:pPr>
      <w:r w:rsidRPr="00B46532">
        <w:rPr>
          <w:rFonts w:ascii="宋体" w:eastAsia="宋体" w:hAnsi="宋体" w:hint="eastAsia"/>
          <w:color w:val="000000"/>
          <w:sz w:val="24"/>
          <w:szCs w:val="24"/>
        </w:rPr>
        <w:t>截至201</w:t>
      </w:r>
      <w:r w:rsidRPr="00B46532">
        <w:rPr>
          <w:rFonts w:ascii="宋体" w:eastAsia="宋体" w:hAnsi="宋体"/>
          <w:color w:val="000000"/>
          <w:sz w:val="24"/>
          <w:szCs w:val="24"/>
        </w:rPr>
        <w:t>8</w:t>
      </w:r>
      <w:r w:rsidRPr="00B46532">
        <w:rPr>
          <w:rFonts w:ascii="宋体" w:eastAsia="宋体" w:hAnsi="宋体" w:hint="eastAsia"/>
          <w:color w:val="000000"/>
          <w:sz w:val="24"/>
          <w:szCs w:val="24"/>
        </w:rPr>
        <w:t>年</w:t>
      </w:r>
      <w:r w:rsidR="0087559C">
        <w:rPr>
          <w:rFonts w:ascii="宋体" w:eastAsia="宋体" w:hAnsi="宋体" w:hint="eastAsia"/>
          <w:color w:val="000000"/>
          <w:sz w:val="24"/>
          <w:szCs w:val="24"/>
        </w:rPr>
        <w:t>8</w:t>
      </w:r>
      <w:r w:rsidRPr="00B46532">
        <w:rPr>
          <w:rFonts w:ascii="宋体" w:eastAsia="宋体" w:hAnsi="宋体" w:hint="eastAsia"/>
          <w:color w:val="000000"/>
          <w:sz w:val="24"/>
          <w:szCs w:val="24"/>
        </w:rPr>
        <w:t>月</w:t>
      </w:r>
      <w:r w:rsidR="0087559C">
        <w:rPr>
          <w:rFonts w:ascii="宋体" w:eastAsia="宋体" w:hAnsi="宋体" w:hint="eastAsia"/>
          <w:color w:val="000000"/>
          <w:sz w:val="24"/>
          <w:szCs w:val="24"/>
        </w:rPr>
        <w:t>30</w:t>
      </w:r>
      <w:r w:rsidRPr="00B46532">
        <w:rPr>
          <w:rFonts w:ascii="宋体" w:eastAsia="宋体" w:hAnsi="宋体" w:hint="eastAsia"/>
          <w:color w:val="000000"/>
          <w:sz w:val="24"/>
          <w:szCs w:val="24"/>
        </w:rPr>
        <w:t>日，本基金已出现连续</w:t>
      </w:r>
      <w:r w:rsidR="0087559C">
        <w:rPr>
          <w:rFonts w:ascii="宋体" w:eastAsia="宋体" w:hAnsi="宋体" w:hint="eastAsia"/>
          <w:color w:val="000000"/>
          <w:sz w:val="24"/>
          <w:szCs w:val="24"/>
        </w:rPr>
        <w:t>60</w:t>
      </w:r>
      <w:r w:rsidRPr="00B46532">
        <w:rPr>
          <w:rFonts w:ascii="宋体" w:eastAsia="宋体" w:hAnsi="宋体" w:hint="eastAsia"/>
          <w:color w:val="000000"/>
          <w:sz w:val="24"/>
          <w:szCs w:val="24"/>
        </w:rPr>
        <w:t>个工作日基金资产净值低于5000万元的情形，已触发《</w:t>
      </w:r>
      <w:r w:rsidR="0087559C">
        <w:rPr>
          <w:rFonts w:ascii="宋体" w:eastAsia="宋体" w:hAnsi="宋体" w:hint="eastAsia"/>
          <w:color w:val="000000"/>
          <w:sz w:val="24"/>
          <w:szCs w:val="24"/>
        </w:rPr>
        <w:t>中欧骏益货币市场基金</w:t>
      </w:r>
      <w:r w:rsidRPr="00B46532">
        <w:rPr>
          <w:rFonts w:ascii="宋体" w:eastAsia="宋体" w:hAnsi="宋体" w:hint="eastAsia"/>
          <w:color w:val="000000"/>
          <w:sz w:val="24"/>
          <w:szCs w:val="24"/>
        </w:rPr>
        <w:t>基金合同》中约定的基金合同终止条款。根据《</w:t>
      </w:r>
      <w:r w:rsidR="0087559C">
        <w:rPr>
          <w:rFonts w:ascii="宋体" w:eastAsia="宋体" w:hAnsi="宋体" w:hint="eastAsia"/>
          <w:color w:val="000000"/>
          <w:sz w:val="24"/>
          <w:szCs w:val="24"/>
        </w:rPr>
        <w:t>中欧骏益货币市场基金</w:t>
      </w:r>
      <w:r w:rsidRPr="00B46532">
        <w:rPr>
          <w:rFonts w:ascii="宋体" w:eastAsia="宋体" w:hAnsi="宋体" w:hint="eastAsia"/>
          <w:color w:val="000000"/>
          <w:sz w:val="24"/>
          <w:szCs w:val="24"/>
        </w:rPr>
        <w:t>基金合同》有关约定，《</w:t>
      </w:r>
      <w:r w:rsidR="0087559C">
        <w:rPr>
          <w:rFonts w:ascii="宋体" w:eastAsia="宋体" w:hAnsi="宋体" w:hint="eastAsia"/>
          <w:color w:val="000000"/>
          <w:sz w:val="24"/>
          <w:szCs w:val="24"/>
        </w:rPr>
        <w:t>中欧骏益货币市场基金</w:t>
      </w:r>
      <w:r w:rsidRPr="00B46532">
        <w:rPr>
          <w:rFonts w:ascii="宋体" w:eastAsia="宋体" w:hAnsi="宋体" w:hint="eastAsia"/>
          <w:color w:val="000000"/>
          <w:sz w:val="24"/>
          <w:szCs w:val="24"/>
        </w:rPr>
        <w:t>基金合同》应当终止，无须召开基金份额持有人大会。</w:t>
      </w:r>
      <w:r w:rsidR="00F9769D" w:rsidRPr="00B46532">
        <w:rPr>
          <w:rFonts w:ascii="宋体" w:eastAsia="宋体" w:hAnsi="宋体" w:hint="eastAsia"/>
          <w:color w:val="000000"/>
          <w:sz w:val="24"/>
          <w:szCs w:val="24"/>
        </w:rPr>
        <w:t>本基金的</w:t>
      </w:r>
      <w:r w:rsidR="00F9769D" w:rsidRPr="00B46532">
        <w:rPr>
          <w:rFonts w:ascii="宋体" w:eastAsia="宋体" w:hAnsi="宋体"/>
          <w:color w:val="000000"/>
          <w:sz w:val="24"/>
          <w:szCs w:val="24"/>
        </w:rPr>
        <w:t>最后</w:t>
      </w:r>
      <w:r w:rsidR="00F9769D" w:rsidRPr="00B46532">
        <w:rPr>
          <w:rFonts w:ascii="宋体" w:eastAsia="宋体" w:hAnsi="宋体"/>
          <w:color w:val="000000"/>
          <w:sz w:val="24"/>
          <w:szCs w:val="24"/>
        </w:rPr>
        <w:lastRenderedPageBreak/>
        <w:t>运作日为</w:t>
      </w:r>
      <w:r w:rsidR="00F9769D" w:rsidRPr="00B46532">
        <w:rPr>
          <w:rFonts w:ascii="宋体" w:eastAsia="宋体" w:hAnsi="宋体" w:hint="eastAsia"/>
          <w:color w:val="000000"/>
          <w:sz w:val="24"/>
          <w:szCs w:val="24"/>
        </w:rPr>
        <w:t>2018年</w:t>
      </w:r>
      <w:r w:rsidR="0087559C">
        <w:rPr>
          <w:rFonts w:ascii="宋体" w:eastAsia="宋体" w:hAnsi="宋体" w:hint="eastAsia"/>
          <w:color w:val="000000"/>
          <w:sz w:val="24"/>
          <w:szCs w:val="24"/>
        </w:rPr>
        <w:t>8</w:t>
      </w:r>
      <w:r w:rsidR="00F9769D" w:rsidRPr="00B46532">
        <w:rPr>
          <w:rFonts w:ascii="宋体" w:eastAsia="宋体" w:hAnsi="宋体" w:hint="eastAsia"/>
          <w:color w:val="000000"/>
          <w:sz w:val="24"/>
          <w:szCs w:val="24"/>
        </w:rPr>
        <w:t>月</w:t>
      </w:r>
      <w:r w:rsidR="0087559C">
        <w:rPr>
          <w:rFonts w:ascii="宋体" w:eastAsia="宋体" w:hAnsi="宋体" w:hint="eastAsia"/>
          <w:color w:val="000000"/>
          <w:sz w:val="24"/>
          <w:szCs w:val="24"/>
        </w:rPr>
        <w:t>30</w:t>
      </w:r>
      <w:r w:rsidR="00F9769D" w:rsidRPr="00B46532">
        <w:rPr>
          <w:rFonts w:ascii="宋体" w:eastAsia="宋体" w:hAnsi="宋体" w:hint="eastAsia"/>
          <w:color w:val="000000"/>
          <w:sz w:val="24"/>
          <w:szCs w:val="24"/>
        </w:rPr>
        <w:t>日，基金管理人</w:t>
      </w:r>
      <w:r w:rsidR="00F9769D" w:rsidRPr="00B46532">
        <w:rPr>
          <w:rFonts w:ascii="宋体" w:eastAsia="宋体" w:hAnsi="宋体"/>
          <w:color w:val="000000"/>
          <w:sz w:val="24"/>
          <w:szCs w:val="24"/>
        </w:rPr>
        <w:t>自</w:t>
      </w:r>
      <w:r w:rsidR="00F9769D" w:rsidRPr="00B46532">
        <w:rPr>
          <w:rFonts w:ascii="宋体" w:eastAsia="宋体" w:hAnsi="宋体" w:hint="eastAsia"/>
          <w:color w:val="000000"/>
          <w:sz w:val="24"/>
          <w:szCs w:val="24"/>
        </w:rPr>
        <w:t>201</w:t>
      </w:r>
      <w:r w:rsidR="00E70D64" w:rsidRPr="00B46532">
        <w:rPr>
          <w:rFonts w:ascii="宋体" w:eastAsia="宋体" w:hAnsi="宋体" w:hint="eastAsia"/>
          <w:color w:val="000000"/>
          <w:sz w:val="24"/>
          <w:szCs w:val="24"/>
        </w:rPr>
        <w:t>8</w:t>
      </w:r>
      <w:r w:rsidR="00F9769D" w:rsidRPr="00B46532">
        <w:rPr>
          <w:rFonts w:ascii="宋体" w:eastAsia="宋体" w:hAnsi="宋体" w:hint="eastAsia"/>
          <w:color w:val="000000"/>
          <w:sz w:val="24"/>
          <w:szCs w:val="24"/>
        </w:rPr>
        <w:t>年</w:t>
      </w:r>
      <w:r w:rsidR="0087559C">
        <w:rPr>
          <w:rFonts w:ascii="宋体" w:eastAsia="宋体" w:hAnsi="宋体" w:hint="eastAsia"/>
          <w:color w:val="000000"/>
          <w:sz w:val="24"/>
          <w:szCs w:val="24"/>
        </w:rPr>
        <w:t>8</w:t>
      </w:r>
      <w:r w:rsidR="00F9769D" w:rsidRPr="00B46532">
        <w:rPr>
          <w:rFonts w:ascii="宋体" w:eastAsia="宋体" w:hAnsi="宋体" w:hint="eastAsia"/>
          <w:color w:val="000000"/>
          <w:sz w:val="24"/>
          <w:szCs w:val="24"/>
        </w:rPr>
        <w:t>月</w:t>
      </w:r>
      <w:r w:rsidR="0087559C">
        <w:rPr>
          <w:rFonts w:ascii="宋体" w:eastAsia="宋体" w:hAnsi="宋体" w:hint="eastAsia"/>
          <w:color w:val="000000"/>
          <w:sz w:val="24"/>
          <w:szCs w:val="24"/>
        </w:rPr>
        <w:t>31</w:t>
      </w:r>
      <w:r w:rsidR="00F9769D" w:rsidRPr="00B46532">
        <w:rPr>
          <w:rFonts w:ascii="宋体" w:eastAsia="宋体" w:hAnsi="宋体" w:hint="eastAsia"/>
          <w:color w:val="000000"/>
          <w:sz w:val="24"/>
          <w:szCs w:val="24"/>
        </w:rPr>
        <w:t>日起</w:t>
      </w:r>
      <w:r w:rsidR="00F9769D" w:rsidRPr="00B46532">
        <w:rPr>
          <w:rFonts w:ascii="宋体" w:eastAsia="宋体" w:hAnsi="宋体"/>
          <w:color w:val="000000"/>
          <w:sz w:val="24"/>
          <w:szCs w:val="24"/>
        </w:rPr>
        <w:t>根据相关法律法规、基金合同</w:t>
      </w:r>
      <w:r w:rsidR="00E70D64" w:rsidRPr="00B46532">
        <w:rPr>
          <w:rFonts w:ascii="宋体" w:eastAsia="宋体" w:hAnsi="宋体" w:hint="eastAsia"/>
          <w:color w:val="000000"/>
          <w:sz w:val="24"/>
          <w:szCs w:val="24"/>
        </w:rPr>
        <w:t>的</w:t>
      </w:r>
      <w:r w:rsidR="00F9769D" w:rsidRPr="00B46532">
        <w:rPr>
          <w:rFonts w:ascii="宋体" w:eastAsia="宋体" w:hAnsi="宋体"/>
          <w:color w:val="000000"/>
          <w:sz w:val="24"/>
          <w:szCs w:val="24"/>
        </w:rPr>
        <w:t>规定履行基金财产清算程序。</w:t>
      </w:r>
    </w:p>
    <w:p w:rsidR="00F9769D" w:rsidRPr="00B46532" w:rsidRDefault="00F9769D" w:rsidP="00B46532">
      <w:pPr>
        <w:widowControl/>
        <w:adjustRightInd w:val="0"/>
        <w:snapToGrid w:val="0"/>
        <w:spacing w:line="360" w:lineRule="auto"/>
        <w:ind w:firstLineChars="200" w:firstLine="480"/>
        <w:jc w:val="left"/>
        <w:rPr>
          <w:rFonts w:ascii="宋体" w:eastAsia="宋体" w:hAnsi="宋体"/>
          <w:color w:val="000000"/>
          <w:sz w:val="24"/>
          <w:szCs w:val="24"/>
        </w:rPr>
      </w:pPr>
      <w:r w:rsidRPr="00B46532">
        <w:rPr>
          <w:rFonts w:ascii="宋体" w:eastAsia="宋体" w:hAnsi="宋体" w:hint="eastAsia"/>
          <w:color w:val="000000"/>
          <w:sz w:val="24"/>
          <w:szCs w:val="24"/>
        </w:rPr>
        <w:t>本基金基金财产清算及基金合同终止安排详见刊登在201</w:t>
      </w:r>
      <w:r w:rsidRPr="00B46532">
        <w:rPr>
          <w:rFonts w:ascii="宋体" w:eastAsia="宋体" w:hAnsi="宋体"/>
          <w:color w:val="000000"/>
          <w:sz w:val="24"/>
          <w:szCs w:val="24"/>
        </w:rPr>
        <w:t>8</w:t>
      </w:r>
      <w:r w:rsidRPr="00B46532">
        <w:rPr>
          <w:rFonts w:ascii="宋体" w:eastAsia="宋体" w:hAnsi="宋体" w:hint="eastAsia"/>
          <w:color w:val="000000"/>
          <w:sz w:val="24"/>
          <w:szCs w:val="24"/>
        </w:rPr>
        <w:t>年</w:t>
      </w:r>
      <w:r w:rsidR="0087559C">
        <w:rPr>
          <w:rFonts w:ascii="宋体" w:eastAsia="宋体" w:hAnsi="宋体" w:hint="eastAsia"/>
          <w:color w:val="000000"/>
          <w:sz w:val="24"/>
          <w:szCs w:val="24"/>
        </w:rPr>
        <w:t>8</w:t>
      </w:r>
      <w:r w:rsidRPr="00B46532">
        <w:rPr>
          <w:rFonts w:ascii="宋体" w:eastAsia="宋体" w:hAnsi="宋体" w:hint="eastAsia"/>
          <w:color w:val="000000"/>
          <w:sz w:val="24"/>
          <w:szCs w:val="24"/>
        </w:rPr>
        <w:t>月</w:t>
      </w:r>
      <w:r w:rsidR="0087559C">
        <w:rPr>
          <w:rFonts w:ascii="宋体" w:eastAsia="宋体" w:hAnsi="宋体" w:hint="eastAsia"/>
          <w:color w:val="000000"/>
          <w:sz w:val="24"/>
          <w:szCs w:val="24"/>
        </w:rPr>
        <w:t>31</w:t>
      </w:r>
      <w:r w:rsidRPr="00B46532">
        <w:rPr>
          <w:rFonts w:ascii="宋体" w:eastAsia="宋体" w:hAnsi="宋体" w:hint="eastAsia"/>
          <w:color w:val="000000"/>
          <w:sz w:val="24"/>
          <w:szCs w:val="24"/>
        </w:rPr>
        <w:t>日《中国证券报》、《上海证券报》、《证券时报》及</w:t>
      </w:r>
      <w:r w:rsidR="00955504">
        <w:rPr>
          <w:rFonts w:ascii="宋体" w:eastAsia="宋体" w:hAnsi="宋体" w:hint="eastAsia"/>
          <w:color w:val="000000"/>
          <w:sz w:val="24"/>
          <w:szCs w:val="24"/>
        </w:rPr>
        <w:t>基金管理人</w:t>
      </w:r>
      <w:r w:rsidRPr="00B46532">
        <w:rPr>
          <w:rFonts w:ascii="宋体" w:eastAsia="宋体" w:hAnsi="宋体" w:hint="eastAsia"/>
          <w:color w:val="000000"/>
          <w:sz w:val="24"/>
          <w:szCs w:val="24"/>
        </w:rPr>
        <w:t>网站上的《</w:t>
      </w:r>
      <w:r w:rsidR="0087559C" w:rsidRPr="0087559C">
        <w:rPr>
          <w:rFonts w:ascii="宋体" w:eastAsia="宋体" w:hAnsi="宋体" w:hint="eastAsia"/>
          <w:color w:val="000000"/>
          <w:sz w:val="24"/>
          <w:szCs w:val="24"/>
        </w:rPr>
        <w:t>中欧基金管理有限公司</w:t>
      </w:r>
      <w:r w:rsidRPr="00B46532">
        <w:rPr>
          <w:rFonts w:ascii="宋体" w:eastAsia="宋体" w:hAnsi="宋体" w:hint="eastAsia"/>
          <w:color w:val="000000"/>
          <w:sz w:val="24"/>
          <w:szCs w:val="24"/>
        </w:rPr>
        <w:t>关于</w:t>
      </w:r>
      <w:r w:rsidR="0087559C">
        <w:rPr>
          <w:rFonts w:ascii="宋体" w:eastAsia="宋体" w:hAnsi="宋体" w:hint="eastAsia"/>
          <w:color w:val="000000"/>
          <w:sz w:val="24"/>
          <w:szCs w:val="24"/>
        </w:rPr>
        <w:t>中欧骏益货币市场基金</w:t>
      </w:r>
      <w:r w:rsidRPr="00B46532">
        <w:rPr>
          <w:rFonts w:ascii="宋体" w:eastAsia="宋体" w:hAnsi="宋体" w:hint="eastAsia"/>
          <w:color w:val="000000"/>
          <w:sz w:val="24"/>
          <w:szCs w:val="24"/>
        </w:rPr>
        <w:t>基金合同终止及基金财产清算的公告》。</w:t>
      </w:r>
    </w:p>
    <w:p w:rsidR="00F9769D" w:rsidRPr="00B46532" w:rsidRDefault="00F9769D" w:rsidP="00B46532">
      <w:pPr>
        <w:widowControl/>
        <w:adjustRightInd w:val="0"/>
        <w:snapToGrid w:val="0"/>
        <w:spacing w:line="360" w:lineRule="auto"/>
        <w:ind w:firstLineChars="200" w:firstLine="480"/>
        <w:jc w:val="left"/>
        <w:rPr>
          <w:rFonts w:ascii="宋体" w:eastAsia="宋体" w:hAnsi="宋体"/>
          <w:color w:val="000000"/>
          <w:sz w:val="24"/>
          <w:szCs w:val="24"/>
        </w:rPr>
      </w:pPr>
      <w:r w:rsidRPr="00B46532">
        <w:rPr>
          <w:rFonts w:ascii="宋体" w:eastAsia="宋体" w:hAnsi="宋体" w:hint="eastAsia"/>
          <w:color w:val="000000"/>
          <w:sz w:val="24"/>
          <w:szCs w:val="24"/>
        </w:rPr>
        <w:t>本基金从201</w:t>
      </w:r>
      <w:r w:rsidRPr="00B46532">
        <w:rPr>
          <w:rFonts w:ascii="宋体" w:eastAsia="宋体" w:hAnsi="宋体"/>
          <w:color w:val="000000"/>
          <w:sz w:val="24"/>
          <w:szCs w:val="24"/>
        </w:rPr>
        <w:t>8</w:t>
      </w:r>
      <w:r w:rsidRPr="00B46532">
        <w:rPr>
          <w:rFonts w:ascii="宋体" w:eastAsia="宋体" w:hAnsi="宋体" w:hint="eastAsia"/>
          <w:color w:val="000000"/>
          <w:sz w:val="24"/>
          <w:szCs w:val="24"/>
        </w:rPr>
        <w:t>年</w:t>
      </w:r>
      <w:r w:rsidR="0087559C">
        <w:rPr>
          <w:rFonts w:ascii="宋体" w:eastAsia="宋体" w:hAnsi="宋体" w:hint="eastAsia"/>
          <w:color w:val="000000"/>
          <w:sz w:val="24"/>
          <w:szCs w:val="24"/>
        </w:rPr>
        <w:t>8</w:t>
      </w:r>
      <w:r w:rsidRPr="00B46532">
        <w:rPr>
          <w:rFonts w:ascii="宋体" w:eastAsia="宋体" w:hAnsi="宋体" w:hint="eastAsia"/>
          <w:color w:val="000000"/>
          <w:sz w:val="24"/>
          <w:szCs w:val="24"/>
        </w:rPr>
        <w:t>月</w:t>
      </w:r>
      <w:r w:rsidR="0087559C">
        <w:rPr>
          <w:rFonts w:ascii="宋体" w:eastAsia="宋体" w:hAnsi="宋体" w:hint="eastAsia"/>
          <w:color w:val="000000"/>
          <w:sz w:val="24"/>
          <w:szCs w:val="24"/>
        </w:rPr>
        <w:t>31</w:t>
      </w:r>
      <w:r w:rsidRPr="00B46532">
        <w:rPr>
          <w:rFonts w:ascii="宋体" w:eastAsia="宋体" w:hAnsi="宋体" w:hint="eastAsia"/>
          <w:color w:val="000000"/>
          <w:sz w:val="24"/>
          <w:szCs w:val="24"/>
        </w:rPr>
        <w:t>日起进入清算期，由本基金管理人中欧基金管理有限公司、基金托管人</w:t>
      </w:r>
      <w:r w:rsidR="0087559C">
        <w:rPr>
          <w:rFonts w:ascii="宋体" w:eastAsia="宋体" w:hAnsi="宋体" w:hint="eastAsia"/>
          <w:color w:val="000000"/>
          <w:sz w:val="24"/>
          <w:szCs w:val="24"/>
        </w:rPr>
        <w:t>中国建设银行股份有限公司</w:t>
      </w:r>
      <w:r w:rsidRPr="00B46532">
        <w:rPr>
          <w:rFonts w:ascii="宋体" w:eastAsia="宋体" w:hAnsi="宋体" w:hint="eastAsia"/>
          <w:color w:val="000000"/>
          <w:sz w:val="24"/>
          <w:szCs w:val="24"/>
        </w:rPr>
        <w:t>、</w:t>
      </w:r>
      <w:r w:rsidR="001575CF" w:rsidRPr="00D33D45">
        <w:rPr>
          <w:rFonts w:ascii="Times New Roman" w:eastAsia="宋体" w:hAnsi="Times New Roman" w:hint="eastAsia"/>
          <w:sz w:val="24"/>
          <w:szCs w:val="24"/>
        </w:rPr>
        <w:t>普华永道中天会计师事务所（特殊普通合伙）</w:t>
      </w:r>
      <w:r w:rsidRPr="00B46532">
        <w:rPr>
          <w:rFonts w:ascii="宋体" w:eastAsia="宋体" w:hAnsi="宋体" w:hint="eastAsia"/>
          <w:color w:val="000000"/>
          <w:sz w:val="24"/>
          <w:szCs w:val="24"/>
        </w:rPr>
        <w:t>和上海市通力律师事务所律师组成基金财产清算小组履行基金财产清算程序，并由</w:t>
      </w:r>
      <w:r w:rsidR="001575CF" w:rsidRPr="00D33D45">
        <w:rPr>
          <w:rFonts w:ascii="Times New Roman" w:eastAsia="宋体" w:hAnsi="Times New Roman" w:hint="eastAsia"/>
          <w:sz w:val="24"/>
          <w:szCs w:val="24"/>
        </w:rPr>
        <w:t>普华永道中天会计师事务所（特殊普通合伙）</w:t>
      </w:r>
      <w:r w:rsidRPr="00B46532">
        <w:rPr>
          <w:rFonts w:ascii="宋体" w:eastAsia="宋体" w:hAnsi="宋体" w:hint="eastAsia"/>
          <w:color w:val="000000"/>
          <w:sz w:val="24"/>
          <w:szCs w:val="24"/>
        </w:rPr>
        <w:t>对清算报告进行审计，上海市通力律师事务所对清算报告出具法律意见。</w:t>
      </w:r>
    </w:p>
    <w:p w:rsidR="00B46532" w:rsidRPr="00FF3F18" w:rsidRDefault="00B46532" w:rsidP="00B46532">
      <w:pPr>
        <w:widowControl/>
        <w:adjustRightInd w:val="0"/>
        <w:snapToGrid w:val="0"/>
        <w:spacing w:line="360" w:lineRule="auto"/>
        <w:ind w:firstLineChars="200" w:firstLine="480"/>
        <w:jc w:val="left"/>
        <w:rPr>
          <w:rFonts w:ascii="宋体" w:eastAsia="宋体" w:hAnsi="宋体"/>
          <w:color w:val="000000"/>
          <w:sz w:val="24"/>
          <w:szCs w:val="24"/>
        </w:rPr>
      </w:pPr>
    </w:p>
    <w:p w:rsidR="00AD5C40" w:rsidRPr="00B46532" w:rsidRDefault="009F08B2" w:rsidP="00B46532">
      <w:pPr>
        <w:widowControl/>
        <w:adjustRightInd w:val="0"/>
        <w:snapToGrid w:val="0"/>
        <w:spacing w:line="360" w:lineRule="auto"/>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二、</w:t>
      </w:r>
      <w:r w:rsidR="00AD5C40" w:rsidRPr="00B46532">
        <w:rPr>
          <w:rFonts w:ascii="宋体" w:eastAsia="宋体" w:hAnsi="宋体" w:cs="宋体" w:hint="eastAsia"/>
          <w:color w:val="000000"/>
          <w:kern w:val="0"/>
          <w:sz w:val="24"/>
          <w:szCs w:val="24"/>
        </w:rPr>
        <w:t>基金概况</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1、基金名称：</w:t>
      </w:r>
      <w:r w:rsidR="0087559C">
        <w:rPr>
          <w:rFonts w:hint="eastAsia"/>
          <w:color w:val="000000"/>
        </w:rPr>
        <w:t>中欧骏益货币市场基金</w:t>
      </w:r>
      <w:r w:rsidRPr="00B46532">
        <w:rPr>
          <w:rFonts w:hint="eastAsia"/>
          <w:color w:val="000000"/>
        </w:rPr>
        <w:t>。基金简称：中欧</w:t>
      </w:r>
      <w:r w:rsidR="001575CF">
        <w:rPr>
          <w:rFonts w:hint="eastAsia"/>
          <w:color w:val="000000"/>
        </w:rPr>
        <w:t>骏益货币</w:t>
      </w:r>
      <w:r w:rsidRPr="00B46532">
        <w:rPr>
          <w:rFonts w:hint="eastAsia"/>
          <w:color w:val="000000"/>
        </w:rPr>
        <w:t>。基金代码：00</w:t>
      </w:r>
      <w:r w:rsidR="001575CF">
        <w:rPr>
          <w:rFonts w:hint="eastAsia"/>
          <w:color w:val="000000"/>
        </w:rPr>
        <w:t>4213</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2、基金运作方式：契约型、开放式</w:t>
      </w:r>
    </w:p>
    <w:p w:rsidR="009F08B2" w:rsidRPr="00636AD5" w:rsidRDefault="009F08B2" w:rsidP="00B46532">
      <w:pPr>
        <w:pStyle w:val="a3"/>
        <w:adjustRightInd w:val="0"/>
        <w:snapToGrid w:val="0"/>
        <w:spacing w:before="0" w:beforeAutospacing="0" w:after="0" w:afterAutospacing="0" w:line="360" w:lineRule="auto"/>
        <w:ind w:firstLineChars="200" w:firstLine="480"/>
        <w:rPr>
          <w:color w:val="000000"/>
        </w:rPr>
      </w:pPr>
      <w:r w:rsidRPr="00636AD5">
        <w:rPr>
          <w:rFonts w:hint="eastAsia"/>
          <w:color w:val="000000"/>
        </w:rPr>
        <w:t>3、基金合同生效日：201</w:t>
      </w:r>
      <w:r w:rsidR="001575CF">
        <w:rPr>
          <w:rFonts w:hint="eastAsia"/>
          <w:color w:val="000000"/>
        </w:rPr>
        <w:t>7</w:t>
      </w:r>
      <w:r w:rsidRPr="00636AD5">
        <w:rPr>
          <w:rFonts w:hint="eastAsia"/>
          <w:color w:val="000000"/>
        </w:rPr>
        <w:t>年</w:t>
      </w:r>
      <w:r w:rsidR="001575CF">
        <w:rPr>
          <w:rFonts w:hint="eastAsia"/>
          <w:color w:val="000000"/>
        </w:rPr>
        <w:t>3</w:t>
      </w:r>
      <w:r w:rsidRPr="00636AD5">
        <w:rPr>
          <w:rFonts w:hint="eastAsia"/>
          <w:color w:val="000000"/>
        </w:rPr>
        <w:t>月</w:t>
      </w:r>
      <w:r w:rsidR="001575CF">
        <w:rPr>
          <w:rFonts w:hint="eastAsia"/>
          <w:color w:val="000000"/>
        </w:rPr>
        <w:t>21</w:t>
      </w:r>
      <w:r w:rsidRPr="00636AD5">
        <w:rPr>
          <w:rFonts w:hint="eastAsia"/>
          <w:color w:val="000000"/>
        </w:rPr>
        <w:t>日</w:t>
      </w:r>
    </w:p>
    <w:p w:rsidR="009F08B2" w:rsidRPr="00636AD5" w:rsidRDefault="009F08B2" w:rsidP="00B46532">
      <w:pPr>
        <w:pStyle w:val="a3"/>
        <w:adjustRightInd w:val="0"/>
        <w:snapToGrid w:val="0"/>
        <w:spacing w:before="0" w:beforeAutospacing="0" w:after="0" w:afterAutospacing="0" w:line="360" w:lineRule="auto"/>
        <w:ind w:firstLineChars="200" w:firstLine="480"/>
        <w:rPr>
          <w:color w:val="000000"/>
        </w:rPr>
      </w:pPr>
      <w:r w:rsidRPr="00636AD5">
        <w:rPr>
          <w:rFonts w:hint="eastAsia"/>
          <w:color w:val="000000"/>
        </w:rPr>
        <w:t>4、基金运作终止日：201</w:t>
      </w:r>
      <w:r w:rsidRPr="00636AD5">
        <w:rPr>
          <w:color w:val="000000"/>
        </w:rPr>
        <w:t>8</w:t>
      </w:r>
      <w:r w:rsidRPr="00636AD5">
        <w:rPr>
          <w:rFonts w:hint="eastAsia"/>
          <w:color w:val="000000"/>
        </w:rPr>
        <w:t>年</w:t>
      </w:r>
      <w:r w:rsidR="001575CF">
        <w:rPr>
          <w:rFonts w:hint="eastAsia"/>
          <w:color w:val="000000"/>
        </w:rPr>
        <w:t>8</w:t>
      </w:r>
      <w:r w:rsidRPr="00636AD5">
        <w:rPr>
          <w:rFonts w:hint="eastAsia"/>
          <w:color w:val="000000"/>
        </w:rPr>
        <w:t>月</w:t>
      </w:r>
      <w:r w:rsidR="001575CF">
        <w:rPr>
          <w:rFonts w:hint="eastAsia"/>
          <w:color w:val="000000"/>
        </w:rPr>
        <w:t>30</w:t>
      </w:r>
      <w:r w:rsidRPr="00636AD5">
        <w:rPr>
          <w:rFonts w:hint="eastAsia"/>
          <w:color w:val="000000"/>
        </w:rPr>
        <w:t>日。基金份额总额：</w:t>
      </w:r>
      <w:r w:rsidR="001575CF" w:rsidRPr="001575CF">
        <w:rPr>
          <w:color w:val="000000"/>
        </w:rPr>
        <w:t>132,773.23</w:t>
      </w:r>
      <w:r w:rsidRPr="00636AD5">
        <w:rPr>
          <w:rFonts w:hint="eastAsia"/>
          <w:color w:val="000000"/>
        </w:rPr>
        <w:t>份，基金份额净值为人民币1.</w:t>
      </w:r>
      <w:r w:rsidRPr="00636AD5">
        <w:rPr>
          <w:color w:val="000000"/>
        </w:rPr>
        <w:t>0</w:t>
      </w:r>
      <w:r w:rsidR="001575CF">
        <w:rPr>
          <w:rFonts w:hint="eastAsia"/>
          <w:color w:val="000000"/>
        </w:rPr>
        <w:t>000</w:t>
      </w:r>
      <w:r w:rsidRPr="00636AD5">
        <w:rPr>
          <w:rFonts w:hint="eastAsia"/>
          <w:color w:val="000000"/>
        </w:rPr>
        <w:t>元。</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636AD5">
        <w:rPr>
          <w:rFonts w:hint="eastAsia"/>
          <w:color w:val="000000"/>
        </w:rPr>
        <w:t>5、投资目标：</w:t>
      </w:r>
      <w:r w:rsidR="001575CF" w:rsidRPr="005F09CD">
        <w:rPr>
          <w:rFonts w:hint="eastAsia"/>
          <w:bCs/>
        </w:rPr>
        <w:t>在综合考虑基金资产收益性、安全性和较高流动性的基础上，追求超越业绩比较基准的稳定收益</w:t>
      </w:r>
      <w:r w:rsidR="00EC276C">
        <w:t>。</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6、投资策略：</w:t>
      </w:r>
    </w:p>
    <w:p w:rsidR="001575CF" w:rsidRPr="005F09CD" w:rsidRDefault="001575CF" w:rsidP="001575CF">
      <w:pPr>
        <w:spacing w:line="360" w:lineRule="auto"/>
        <w:ind w:firstLineChars="200" w:firstLine="480"/>
        <w:rPr>
          <w:bCs/>
          <w:sz w:val="24"/>
        </w:rPr>
      </w:pPr>
      <w:r w:rsidRPr="005F09CD">
        <w:rPr>
          <w:rFonts w:hint="eastAsia"/>
          <w:bCs/>
          <w:sz w:val="24"/>
        </w:rPr>
        <w:t>本基金根据对短期利率变动的预测，采用投资组合平均剩余期限控制下的主动性投资策略，利用定性分析和定量分析方法，通过对短期金融工具的积极投资，在控制风险和保证流动性的基础上，力争获得稳定的当期收益。</w:t>
      </w:r>
    </w:p>
    <w:p w:rsidR="001575CF" w:rsidRPr="005F09CD" w:rsidRDefault="001575CF" w:rsidP="001575CF">
      <w:pPr>
        <w:spacing w:line="360" w:lineRule="auto"/>
        <w:ind w:firstLineChars="200" w:firstLine="480"/>
        <w:rPr>
          <w:bCs/>
          <w:sz w:val="24"/>
        </w:rPr>
      </w:pPr>
      <w:r>
        <w:rPr>
          <w:rFonts w:hint="eastAsia"/>
          <w:bCs/>
          <w:sz w:val="24"/>
        </w:rPr>
        <w:t>（</w:t>
      </w:r>
      <w:r w:rsidRPr="005F09CD">
        <w:rPr>
          <w:rFonts w:hint="eastAsia"/>
          <w:bCs/>
          <w:sz w:val="24"/>
        </w:rPr>
        <w:t>1</w:t>
      </w:r>
      <w:r>
        <w:rPr>
          <w:rFonts w:hint="eastAsia"/>
          <w:bCs/>
          <w:sz w:val="24"/>
        </w:rPr>
        <w:t>）</w:t>
      </w:r>
      <w:r w:rsidRPr="005F09CD">
        <w:rPr>
          <w:rFonts w:hint="eastAsia"/>
          <w:bCs/>
          <w:sz w:val="24"/>
        </w:rPr>
        <w:t>利率预期与目标剩余期限管理策略</w:t>
      </w:r>
    </w:p>
    <w:p w:rsidR="001575CF" w:rsidRPr="005F09CD" w:rsidRDefault="001575CF" w:rsidP="001575CF">
      <w:pPr>
        <w:spacing w:line="360" w:lineRule="auto"/>
        <w:ind w:firstLineChars="200" w:firstLine="480"/>
        <w:rPr>
          <w:bCs/>
          <w:sz w:val="24"/>
        </w:rPr>
      </w:pPr>
      <w:r w:rsidRPr="005F09CD">
        <w:rPr>
          <w:rFonts w:hint="eastAsia"/>
          <w:bCs/>
          <w:sz w:val="24"/>
        </w:rPr>
        <w:t>通过对宏观经济指标、资金市场供求状况等因素的跟踪分析，预测政府宏观经济政策取向和资金市场供求变化趋势，以此为依据预测金融市场利率变化趋势。</w:t>
      </w:r>
    </w:p>
    <w:p w:rsidR="001575CF" w:rsidRPr="005F09CD" w:rsidRDefault="001575CF" w:rsidP="001575CF">
      <w:pPr>
        <w:spacing w:line="360" w:lineRule="auto"/>
        <w:ind w:firstLineChars="200" w:firstLine="480"/>
        <w:rPr>
          <w:bCs/>
          <w:sz w:val="24"/>
        </w:rPr>
      </w:pPr>
      <w:r w:rsidRPr="005F09CD">
        <w:rPr>
          <w:rFonts w:hint="eastAsia"/>
          <w:bCs/>
          <w:sz w:val="24"/>
        </w:rPr>
        <w:t>根据对宏观经济和短期资金市场的利率走势，来确定投资组合的平均剩余到期期限。具体而言</w:t>
      </w:r>
      <w:r>
        <w:rPr>
          <w:rFonts w:hint="eastAsia"/>
          <w:bCs/>
          <w:sz w:val="24"/>
        </w:rPr>
        <w:t>，</w:t>
      </w:r>
      <w:r w:rsidRPr="005F09CD">
        <w:rPr>
          <w:rFonts w:hint="eastAsia"/>
          <w:bCs/>
          <w:sz w:val="24"/>
        </w:rPr>
        <w:t>在预计市场利率上升时，适当缩短投资品种的平均期限；在预计利率下降时，适当延长投资品种的平均期限。</w:t>
      </w:r>
    </w:p>
    <w:p w:rsidR="001575CF" w:rsidRPr="005F09CD" w:rsidRDefault="001575CF" w:rsidP="001575CF">
      <w:pPr>
        <w:spacing w:line="360" w:lineRule="auto"/>
        <w:ind w:firstLineChars="200" w:firstLine="480"/>
        <w:rPr>
          <w:bCs/>
          <w:sz w:val="24"/>
        </w:rPr>
      </w:pPr>
      <w:r>
        <w:rPr>
          <w:rFonts w:hint="eastAsia"/>
          <w:bCs/>
          <w:sz w:val="24"/>
        </w:rPr>
        <w:lastRenderedPageBreak/>
        <w:t>（</w:t>
      </w:r>
      <w:r w:rsidRPr="005F09CD">
        <w:rPr>
          <w:rFonts w:hint="eastAsia"/>
          <w:bCs/>
          <w:sz w:val="24"/>
        </w:rPr>
        <w:t>2</w:t>
      </w:r>
      <w:r>
        <w:rPr>
          <w:rFonts w:hint="eastAsia"/>
          <w:bCs/>
          <w:sz w:val="24"/>
        </w:rPr>
        <w:t>）</w:t>
      </w:r>
      <w:r w:rsidRPr="005F09CD">
        <w:rPr>
          <w:rFonts w:hint="eastAsia"/>
          <w:bCs/>
          <w:sz w:val="24"/>
        </w:rPr>
        <w:t>类属配置策略</w:t>
      </w:r>
    </w:p>
    <w:p w:rsidR="001575CF" w:rsidRPr="005F09CD" w:rsidRDefault="001575CF" w:rsidP="001575CF">
      <w:pPr>
        <w:spacing w:line="360" w:lineRule="auto"/>
        <w:ind w:firstLineChars="200" w:firstLine="480"/>
        <w:rPr>
          <w:bCs/>
          <w:sz w:val="24"/>
        </w:rPr>
      </w:pPr>
      <w:r w:rsidRPr="005F09CD">
        <w:rPr>
          <w:rFonts w:hint="eastAsia"/>
          <w:bCs/>
          <w:sz w:val="24"/>
        </w:rPr>
        <w:t>在保持组合资产相对稳定的条件下，根据各类短期金融工具的市场规模、收益性和流动性，决定各类资产的配置比例；再通过评估各类资产的流动性和收益性利差，确定不同期限类别资产的具体资产配置比例。</w:t>
      </w:r>
    </w:p>
    <w:p w:rsidR="001575CF" w:rsidRPr="005F09CD" w:rsidRDefault="001575CF" w:rsidP="001575CF">
      <w:pPr>
        <w:spacing w:line="360" w:lineRule="auto"/>
        <w:ind w:firstLineChars="200" w:firstLine="480"/>
        <w:rPr>
          <w:bCs/>
          <w:sz w:val="24"/>
        </w:rPr>
      </w:pPr>
      <w:r>
        <w:rPr>
          <w:rFonts w:hint="eastAsia"/>
          <w:bCs/>
          <w:sz w:val="24"/>
        </w:rPr>
        <w:t>（</w:t>
      </w:r>
      <w:r w:rsidRPr="005F09CD">
        <w:rPr>
          <w:rFonts w:hint="eastAsia"/>
          <w:bCs/>
          <w:sz w:val="24"/>
        </w:rPr>
        <w:t>3</w:t>
      </w:r>
      <w:r>
        <w:rPr>
          <w:rFonts w:hint="eastAsia"/>
          <w:bCs/>
          <w:sz w:val="24"/>
        </w:rPr>
        <w:t>）</w:t>
      </w:r>
      <w:r w:rsidRPr="005F09CD">
        <w:rPr>
          <w:rFonts w:hint="eastAsia"/>
          <w:bCs/>
          <w:sz w:val="24"/>
        </w:rPr>
        <w:t>个券选择策略</w:t>
      </w:r>
    </w:p>
    <w:p w:rsidR="001575CF" w:rsidRPr="005F09CD" w:rsidRDefault="001575CF" w:rsidP="001575CF">
      <w:pPr>
        <w:spacing w:line="360" w:lineRule="auto"/>
        <w:ind w:firstLineChars="200" w:firstLine="480"/>
        <w:rPr>
          <w:bCs/>
          <w:sz w:val="24"/>
        </w:rPr>
      </w:pPr>
      <w:r w:rsidRPr="005F09CD">
        <w:rPr>
          <w:rFonts w:hint="eastAsia"/>
          <w:bCs/>
          <w:sz w:val="24"/>
        </w:rPr>
        <w:t>在个券选择上，本基金通过定性定量方法，综合分析收益率曲线、流动性、信用风险，评估个券投资价值，发掘出具备相对价值的个券。</w:t>
      </w:r>
    </w:p>
    <w:p w:rsidR="001575CF" w:rsidRPr="005F09CD" w:rsidRDefault="001575CF" w:rsidP="001575CF">
      <w:pPr>
        <w:spacing w:line="305" w:lineRule="auto"/>
        <w:ind w:firstLineChars="200" w:firstLine="480"/>
        <w:rPr>
          <w:bCs/>
          <w:sz w:val="24"/>
        </w:rPr>
      </w:pPr>
      <w:r>
        <w:rPr>
          <w:rFonts w:hint="eastAsia"/>
          <w:bCs/>
          <w:sz w:val="24"/>
        </w:rPr>
        <w:t>（</w:t>
      </w:r>
      <w:r w:rsidRPr="005F09CD">
        <w:rPr>
          <w:rFonts w:hint="eastAsia"/>
          <w:bCs/>
          <w:sz w:val="24"/>
        </w:rPr>
        <w:t>4</w:t>
      </w:r>
      <w:r>
        <w:rPr>
          <w:rFonts w:hint="eastAsia"/>
          <w:bCs/>
          <w:sz w:val="24"/>
        </w:rPr>
        <w:t>）</w:t>
      </w:r>
      <w:r w:rsidRPr="005F09CD">
        <w:rPr>
          <w:rFonts w:hint="eastAsia"/>
          <w:bCs/>
          <w:sz w:val="24"/>
        </w:rPr>
        <w:t>回购策略</w:t>
      </w:r>
    </w:p>
    <w:p w:rsidR="001575CF" w:rsidRPr="005F09CD" w:rsidRDefault="001575CF" w:rsidP="001575CF">
      <w:pPr>
        <w:spacing w:line="305" w:lineRule="auto"/>
        <w:ind w:firstLineChars="200" w:firstLine="480"/>
        <w:rPr>
          <w:bCs/>
          <w:sz w:val="24"/>
        </w:rPr>
      </w:pPr>
      <w:r w:rsidRPr="005F09CD">
        <w:rPr>
          <w:rFonts w:hint="eastAsia"/>
          <w:bCs/>
          <w:sz w:val="24"/>
        </w:rPr>
        <w:t>1</w:t>
      </w:r>
      <w:r w:rsidRPr="005F09CD">
        <w:rPr>
          <w:rFonts w:hint="eastAsia"/>
          <w:bCs/>
          <w:sz w:val="24"/>
        </w:rPr>
        <w:t>）息差放大策略：该策略是指利用回购利率低于债券收益率的机会通过循环回购以放大债券投资收益的投资策略。该策略的基本模式是利用买入债券进行正回购，再利用回购融入资金购买收益率较高债券品种，如此循环至回购期结束卖出债券偿还所融入资金。在进行回购放大操作时，基金管理人将严格遵守相关法律法规关于债券正回购的有关规定。</w:t>
      </w:r>
    </w:p>
    <w:p w:rsidR="001575CF" w:rsidRPr="005F09CD" w:rsidRDefault="001575CF" w:rsidP="001575CF">
      <w:pPr>
        <w:spacing w:line="305" w:lineRule="auto"/>
        <w:ind w:firstLineChars="200" w:firstLine="480"/>
        <w:rPr>
          <w:bCs/>
          <w:sz w:val="24"/>
        </w:rPr>
      </w:pPr>
      <w:r w:rsidRPr="005F09CD">
        <w:rPr>
          <w:rFonts w:hint="eastAsia"/>
          <w:bCs/>
          <w:sz w:val="24"/>
        </w:rPr>
        <w:t>2</w:t>
      </w:r>
      <w:r w:rsidRPr="005F09CD">
        <w:rPr>
          <w:rFonts w:hint="eastAsia"/>
          <w:bCs/>
          <w:sz w:val="24"/>
        </w:rPr>
        <w:t>）逆回购策略：基金管理人将密切关注由于新股申购等原因导致短期资金需求激增的机会，通过逆回购的方式融出资金以分享短期资金利率陡升的投资机会。</w:t>
      </w:r>
    </w:p>
    <w:p w:rsidR="001575CF" w:rsidRPr="005F09CD" w:rsidRDefault="001575CF" w:rsidP="001575CF">
      <w:pPr>
        <w:spacing w:line="305" w:lineRule="auto"/>
        <w:ind w:firstLineChars="200" w:firstLine="480"/>
        <w:rPr>
          <w:bCs/>
          <w:sz w:val="24"/>
        </w:rPr>
      </w:pPr>
      <w:r>
        <w:rPr>
          <w:rFonts w:hint="eastAsia"/>
          <w:bCs/>
          <w:sz w:val="24"/>
        </w:rPr>
        <w:t>（</w:t>
      </w:r>
      <w:r w:rsidRPr="005F09CD">
        <w:rPr>
          <w:rFonts w:hint="eastAsia"/>
          <w:bCs/>
          <w:sz w:val="24"/>
        </w:rPr>
        <w:t>5</w:t>
      </w:r>
      <w:r>
        <w:rPr>
          <w:rFonts w:hint="eastAsia"/>
          <w:bCs/>
          <w:sz w:val="24"/>
        </w:rPr>
        <w:t>）</w:t>
      </w:r>
      <w:r w:rsidRPr="005F09CD">
        <w:rPr>
          <w:rFonts w:hint="eastAsia"/>
          <w:bCs/>
          <w:sz w:val="24"/>
        </w:rPr>
        <w:t>收益率曲线策略</w:t>
      </w:r>
    </w:p>
    <w:p w:rsidR="001575CF" w:rsidRPr="005F09CD" w:rsidRDefault="001575CF" w:rsidP="001575CF">
      <w:pPr>
        <w:spacing w:line="305" w:lineRule="auto"/>
        <w:ind w:firstLineChars="200" w:firstLine="480"/>
        <w:rPr>
          <w:bCs/>
          <w:sz w:val="24"/>
        </w:rPr>
      </w:pPr>
      <w:r w:rsidRPr="005F09CD">
        <w:rPr>
          <w:rFonts w:hint="eastAsia"/>
          <w:bCs/>
          <w:sz w:val="24"/>
        </w:rPr>
        <w:t>本基金将根据债券市场收益率曲线以及隐含的即期收益率和远期利率提供的价值判断基础，结合对资金面的分析，匹配各期限的回购与债券品种的到期日，实现现金流的有效管理。</w:t>
      </w:r>
    </w:p>
    <w:p w:rsidR="001575CF" w:rsidRPr="005F09CD" w:rsidRDefault="001575CF" w:rsidP="001575CF">
      <w:pPr>
        <w:spacing w:line="305" w:lineRule="auto"/>
        <w:ind w:firstLineChars="200" w:firstLine="480"/>
        <w:rPr>
          <w:bCs/>
          <w:sz w:val="24"/>
        </w:rPr>
      </w:pPr>
      <w:r>
        <w:rPr>
          <w:rFonts w:hint="eastAsia"/>
          <w:bCs/>
          <w:sz w:val="24"/>
        </w:rPr>
        <w:t>（</w:t>
      </w:r>
      <w:r w:rsidRPr="005F09CD">
        <w:rPr>
          <w:rFonts w:hint="eastAsia"/>
          <w:bCs/>
          <w:sz w:val="24"/>
        </w:rPr>
        <w:t>6</w:t>
      </w:r>
      <w:r>
        <w:rPr>
          <w:rFonts w:hint="eastAsia"/>
          <w:bCs/>
          <w:sz w:val="24"/>
        </w:rPr>
        <w:t>）</w:t>
      </w:r>
      <w:r w:rsidRPr="005F09CD">
        <w:rPr>
          <w:rFonts w:hint="eastAsia"/>
          <w:bCs/>
          <w:sz w:val="24"/>
        </w:rPr>
        <w:t>现金流管理策略</w:t>
      </w:r>
    </w:p>
    <w:p w:rsidR="001575CF" w:rsidRDefault="001575CF" w:rsidP="001575CF">
      <w:pPr>
        <w:spacing w:line="305" w:lineRule="auto"/>
        <w:ind w:firstLineChars="200" w:firstLine="480"/>
        <w:rPr>
          <w:bCs/>
          <w:sz w:val="24"/>
        </w:rPr>
      </w:pPr>
      <w:r w:rsidRPr="005F09CD">
        <w:rPr>
          <w:rFonts w:hint="eastAsia"/>
          <w:bCs/>
          <w:sz w:val="24"/>
        </w:rPr>
        <w:t>本基金作为现金管理工具，具有较高的流动性要求，本基金将根据对市场资金面分析以及对申购赎回变化的动态预测，通过回购的滚动操作和债券品种的期限结构搭配，动态调整并有效分配基金的现金流，在保持充分流动性的基础上争取较高收益。</w:t>
      </w:r>
    </w:p>
    <w:p w:rsidR="001575CF" w:rsidRPr="00224B3F" w:rsidRDefault="001575CF" w:rsidP="001575CF">
      <w:pPr>
        <w:spacing w:line="305" w:lineRule="auto"/>
        <w:ind w:firstLineChars="200" w:firstLine="480"/>
        <w:rPr>
          <w:bCs/>
          <w:sz w:val="24"/>
        </w:rPr>
      </w:pPr>
      <w:r>
        <w:rPr>
          <w:rFonts w:hint="eastAsia"/>
          <w:bCs/>
          <w:sz w:val="24"/>
        </w:rPr>
        <w:t>（</w:t>
      </w:r>
      <w:r>
        <w:rPr>
          <w:rFonts w:hint="eastAsia"/>
          <w:bCs/>
          <w:sz w:val="24"/>
        </w:rPr>
        <w:t>7</w:t>
      </w:r>
      <w:r>
        <w:rPr>
          <w:rFonts w:hint="eastAsia"/>
          <w:bCs/>
          <w:sz w:val="24"/>
        </w:rPr>
        <w:t>）</w:t>
      </w:r>
      <w:r w:rsidRPr="00224B3F">
        <w:rPr>
          <w:rFonts w:hint="eastAsia"/>
          <w:bCs/>
          <w:sz w:val="24"/>
        </w:rPr>
        <w:t>资产支持证券投资策略</w:t>
      </w:r>
    </w:p>
    <w:p w:rsidR="00EC276C" w:rsidRPr="00EC276C" w:rsidRDefault="001575CF" w:rsidP="001575CF">
      <w:pPr>
        <w:pStyle w:val="a3"/>
        <w:adjustRightInd w:val="0"/>
        <w:snapToGrid w:val="0"/>
        <w:spacing w:before="0" w:beforeAutospacing="0" w:after="0" w:afterAutospacing="0" w:line="360" w:lineRule="auto"/>
        <w:ind w:firstLineChars="200" w:firstLine="480"/>
        <w:rPr>
          <w:color w:val="000000"/>
        </w:rPr>
      </w:pPr>
      <w:r w:rsidRPr="00224B3F">
        <w:rPr>
          <w:rFonts w:hint="eastAsia"/>
          <w:bCs/>
        </w:rPr>
        <w:t>资产支持证券是指由金融机构作为发起机构，将信贷资产信托给受托机构，由受托机构向投资机构发行，以该财产所产生的现金支付其收益的证券。本基金通过对资产支持证券资产池结构和质量的跟踪考察、分析资产支持证券的发行条款、预估提前偿还率变化对资产支持证券未来现金流的影响，谨慎投资资产支持证券</w:t>
      </w:r>
      <w:r w:rsidR="00EC276C" w:rsidRPr="00EC276C">
        <w:rPr>
          <w:rFonts w:hint="eastAsia"/>
          <w:color w:val="000000"/>
        </w:rPr>
        <w:t>。</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7、业绩比较基准：</w:t>
      </w:r>
      <w:r w:rsidR="001575CF" w:rsidRPr="005F09CD">
        <w:rPr>
          <w:rFonts w:hint="eastAsia"/>
          <w:bCs/>
        </w:rPr>
        <w:t>同期7天通知存款税后利率</w:t>
      </w:r>
    </w:p>
    <w:p w:rsidR="00B46532" w:rsidRPr="00EC276C"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8、风险收益特征：</w:t>
      </w:r>
      <w:r w:rsidR="001575CF" w:rsidRPr="005F09CD">
        <w:rPr>
          <w:rFonts w:hint="eastAsia"/>
          <w:bCs/>
        </w:rPr>
        <w:t>本基金为货币市场基金，其长期平均预期风险和预期收益率低于股票型基金、混合型基金和债券型基金</w:t>
      </w:r>
      <w:r w:rsidR="00EC276C" w:rsidRPr="00EC276C">
        <w:rPr>
          <w:rFonts w:hint="eastAsia"/>
          <w:color w:val="000000"/>
        </w:rPr>
        <w:t>。</w:t>
      </w:r>
    </w:p>
    <w:p w:rsidR="00B4653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9、基金管理人：中欧基金管理有限公司</w:t>
      </w:r>
    </w:p>
    <w:p w:rsidR="00AD5C40"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10、基金托管人：</w:t>
      </w:r>
      <w:r w:rsidR="0087559C">
        <w:rPr>
          <w:rFonts w:hint="eastAsia"/>
          <w:color w:val="000000"/>
        </w:rPr>
        <w:t>中国建设银行股份有限公司</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p>
    <w:p w:rsidR="00AD5C40"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三、</w:t>
      </w:r>
      <w:r w:rsidR="00AD5C40" w:rsidRPr="00B46532">
        <w:rPr>
          <w:rFonts w:hint="eastAsia"/>
          <w:color w:val="000000"/>
        </w:rPr>
        <w:t>基金最后运作日财务会计报告（经审计）</w:t>
      </w:r>
    </w:p>
    <w:p w:rsidR="00AD5C40" w:rsidRPr="00B46532" w:rsidRDefault="00AF571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w:t>
      </w:r>
      <w:r w:rsidR="00AD5C40" w:rsidRPr="00B46532">
        <w:rPr>
          <w:rFonts w:hint="eastAsia"/>
          <w:color w:val="000000"/>
        </w:rPr>
        <w:t>资产负债表</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会计主体：</w:t>
      </w:r>
      <w:r w:rsidR="0087559C">
        <w:rPr>
          <w:rFonts w:hint="eastAsia"/>
          <w:color w:val="000000"/>
        </w:rPr>
        <w:t>中欧骏益货币市场基金</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报告截止日：201</w:t>
      </w:r>
      <w:r w:rsidR="009F08B2" w:rsidRPr="00B46532">
        <w:rPr>
          <w:color w:val="000000"/>
        </w:rPr>
        <w:t>8</w:t>
      </w:r>
      <w:r w:rsidRPr="00B46532">
        <w:rPr>
          <w:rFonts w:hint="eastAsia"/>
          <w:color w:val="000000"/>
        </w:rPr>
        <w:t>年</w:t>
      </w:r>
      <w:r w:rsidR="001C3EA3">
        <w:rPr>
          <w:rFonts w:hint="eastAsia"/>
          <w:color w:val="000000"/>
        </w:rPr>
        <w:t>8</w:t>
      </w:r>
      <w:r w:rsidRPr="00B46532">
        <w:rPr>
          <w:rFonts w:hint="eastAsia"/>
          <w:color w:val="000000"/>
        </w:rPr>
        <w:t>月</w:t>
      </w:r>
      <w:r w:rsidR="001C3EA3">
        <w:rPr>
          <w:rFonts w:hint="eastAsia"/>
          <w:color w:val="000000"/>
        </w:rPr>
        <w:t>30</w:t>
      </w:r>
      <w:r w:rsidRPr="00B46532">
        <w:rPr>
          <w:rFonts w:hint="eastAsia"/>
          <w:color w:val="000000"/>
        </w:rPr>
        <w:t>日（基金最后运作日）</w:t>
      </w:r>
    </w:p>
    <w:p w:rsidR="00AF5710"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4304"/>
      </w:tblGrid>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center"/>
            <w:hideMark/>
          </w:tcPr>
          <w:p w:rsidR="001C3EA3" w:rsidRDefault="001C3EA3" w:rsidP="00AE690E">
            <w:pPr>
              <w:pStyle w:val="a3"/>
              <w:spacing w:before="0" w:beforeAutospacing="0" w:after="0" w:afterAutospacing="0"/>
              <w:ind w:firstLine="422"/>
              <w:jc w:val="center"/>
              <w:rPr>
                <w:rFonts w:ascii="Arial" w:hAnsi="Arial" w:cs="Arial"/>
                <w:b/>
              </w:rPr>
            </w:pPr>
            <w:r>
              <w:rPr>
                <w:rFonts w:ascii="Arial" w:hAnsi="Arial" w:cs="Arial" w:hint="eastAsia"/>
                <w:b/>
              </w:rPr>
              <w:t>资产</w:t>
            </w:r>
          </w:p>
        </w:tc>
        <w:tc>
          <w:tcPr>
            <w:tcW w:w="2525" w:type="pct"/>
            <w:tcBorders>
              <w:top w:val="single" w:sz="4" w:space="0" w:color="auto"/>
              <w:left w:val="single" w:sz="4" w:space="0" w:color="auto"/>
              <w:bottom w:val="single" w:sz="4" w:space="0" w:color="auto"/>
              <w:right w:val="single" w:sz="4" w:space="0" w:color="auto"/>
            </w:tcBorders>
            <w:vAlign w:val="center"/>
            <w:hideMark/>
          </w:tcPr>
          <w:p w:rsidR="001C3EA3" w:rsidRDefault="001C3EA3" w:rsidP="00AE690E">
            <w:pPr>
              <w:pStyle w:val="a3"/>
              <w:spacing w:before="0" w:beforeAutospacing="0" w:after="0" w:afterAutospacing="0"/>
              <w:ind w:left="-110" w:right="-84" w:firstLine="422"/>
              <w:jc w:val="center"/>
              <w:rPr>
                <w:rFonts w:ascii="Arial" w:hAnsi="Arial" w:cs="Arial"/>
                <w:b/>
              </w:rPr>
            </w:pPr>
            <w:r>
              <w:rPr>
                <w:rFonts w:ascii="Arial" w:hAnsi="Arial" w:cs="Arial"/>
                <w:b/>
              </w:rPr>
              <w:t>2018</w:t>
            </w:r>
            <w:r>
              <w:rPr>
                <w:rFonts w:ascii="Arial" w:hAnsi="Arial" w:cs="Arial"/>
                <w:b/>
              </w:rPr>
              <w:t>年</w:t>
            </w:r>
            <w:r>
              <w:rPr>
                <w:rFonts w:ascii="Arial" w:hAnsi="Arial" w:cs="Arial"/>
                <w:b/>
              </w:rPr>
              <w:t>8</w:t>
            </w:r>
            <w:r>
              <w:rPr>
                <w:rFonts w:ascii="Arial" w:hAnsi="Arial" w:cs="Arial"/>
                <w:b/>
              </w:rPr>
              <w:t>月</w:t>
            </w:r>
            <w:r>
              <w:rPr>
                <w:rFonts w:ascii="Arial" w:hAnsi="Arial" w:cs="Arial"/>
                <w:b/>
              </w:rPr>
              <w:t>30</w:t>
            </w:r>
            <w:r>
              <w:rPr>
                <w:rFonts w:ascii="Arial" w:hAnsi="Arial" w:cs="Arial"/>
                <w:b/>
              </w:rPr>
              <w:t>日</w:t>
            </w:r>
          </w:p>
          <w:p w:rsidR="001C3EA3" w:rsidRDefault="001C3EA3" w:rsidP="00AE690E">
            <w:pPr>
              <w:pStyle w:val="a3"/>
              <w:spacing w:before="0" w:beforeAutospacing="0" w:after="0" w:afterAutospacing="0"/>
              <w:ind w:left="-110" w:right="-84" w:firstLine="422"/>
              <w:jc w:val="center"/>
              <w:rPr>
                <w:rFonts w:ascii="Arial" w:hAnsi="Arial" w:cs="Arial"/>
                <w:b/>
              </w:rPr>
            </w:pPr>
            <w:r>
              <w:rPr>
                <w:rFonts w:ascii="Arial" w:hAnsi="Arial" w:cs="Arial"/>
                <w:b/>
              </w:rPr>
              <w:t>(</w:t>
            </w:r>
            <w:r>
              <w:rPr>
                <w:rFonts w:ascii="Arial" w:hAnsi="Arial" w:cs="Arial" w:hint="eastAsia"/>
                <w:b/>
              </w:rPr>
              <w:t>基金最后运作日</w:t>
            </w:r>
            <w:r>
              <w:rPr>
                <w:rFonts w:ascii="Arial" w:hAnsi="Arial" w:cs="Arial"/>
                <w:b/>
              </w:rPr>
              <w:t>)</w:t>
            </w:r>
          </w:p>
        </w:tc>
      </w:tr>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bottom"/>
            <w:hideMark/>
          </w:tcPr>
          <w:p w:rsidR="001C3EA3" w:rsidRDefault="001C3EA3" w:rsidP="00AE690E">
            <w:pPr>
              <w:pStyle w:val="a3"/>
              <w:spacing w:before="0" w:beforeAutospacing="0" w:after="0" w:afterAutospacing="0"/>
              <w:ind w:firstLine="422"/>
              <w:rPr>
                <w:rFonts w:ascii="Arial" w:hAnsi="Arial" w:cs="Arial"/>
                <w:b/>
              </w:rPr>
            </w:pPr>
            <w:r>
              <w:rPr>
                <w:rFonts w:ascii="Arial" w:hAnsi="Arial" w:cs="Arial" w:hint="eastAsia"/>
                <w:b/>
              </w:rPr>
              <w:t>资产：</w:t>
            </w:r>
          </w:p>
        </w:tc>
        <w:tc>
          <w:tcPr>
            <w:tcW w:w="2525" w:type="pct"/>
            <w:tcBorders>
              <w:top w:val="single" w:sz="4" w:space="0" w:color="auto"/>
              <w:left w:val="single" w:sz="4" w:space="0" w:color="auto"/>
              <w:bottom w:val="single" w:sz="4" w:space="0" w:color="auto"/>
              <w:right w:val="single" w:sz="4" w:space="0" w:color="auto"/>
            </w:tcBorders>
            <w:vAlign w:val="bottom"/>
          </w:tcPr>
          <w:p w:rsidR="001C3EA3" w:rsidRDefault="001C3EA3" w:rsidP="00AE690E">
            <w:pPr>
              <w:pStyle w:val="a3"/>
              <w:spacing w:before="0" w:beforeAutospacing="0" w:after="0" w:afterAutospacing="0"/>
              <w:rPr>
                <w:rFonts w:ascii="Arial" w:hAnsi="Arial" w:cs="Arial"/>
              </w:rPr>
            </w:pPr>
          </w:p>
        </w:tc>
      </w:tr>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bottom"/>
            <w:hideMark/>
          </w:tcPr>
          <w:p w:rsidR="001C3EA3" w:rsidRDefault="001C3EA3" w:rsidP="00AE690E">
            <w:pPr>
              <w:pStyle w:val="a3"/>
              <w:spacing w:before="0" w:beforeAutospacing="0" w:after="0" w:afterAutospacing="0"/>
              <w:rPr>
                <w:rFonts w:ascii="Arial" w:hAnsi="Arial" w:cs="Arial"/>
              </w:rPr>
            </w:pPr>
            <w:r>
              <w:rPr>
                <w:rFonts w:ascii="Arial" w:hAnsi="Arial" w:cs="Arial" w:hint="eastAsia"/>
              </w:rPr>
              <w:t>银行存款</w:t>
            </w:r>
          </w:p>
        </w:tc>
        <w:tc>
          <w:tcPr>
            <w:tcW w:w="2525" w:type="pct"/>
            <w:tcBorders>
              <w:top w:val="single" w:sz="4" w:space="0" w:color="auto"/>
              <w:left w:val="single" w:sz="4" w:space="0" w:color="auto"/>
              <w:bottom w:val="single" w:sz="4" w:space="0" w:color="auto"/>
              <w:right w:val="single" w:sz="4" w:space="0" w:color="auto"/>
            </w:tcBorders>
            <w:vAlign w:val="bottom"/>
          </w:tcPr>
          <w:p w:rsidR="001C3EA3" w:rsidRDefault="001C3EA3" w:rsidP="00AE690E">
            <w:pPr>
              <w:tabs>
                <w:tab w:val="decimal" w:pos="1628"/>
              </w:tabs>
              <w:ind w:left="-72"/>
              <w:jc w:val="right"/>
              <w:rPr>
                <w:rFonts w:ascii="Arial" w:hAnsi="Arial"/>
                <w:color w:val="000000"/>
                <w:sz w:val="24"/>
                <w:szCs w:val="24"/>
                <w:lang w:eastAsia="en-US"/>
              </w:rPr>
            </w:pPr>
            <w:r w:rsidRPr="00F05395">
              <w:rPr>
                <w:rFonts w:ascii="Arial" w:hAnsi="Arial"/>
                <w:color w:val="000000"/>
                <w:sz w:val="24"/>
                <w:szCs w:val="24"/>
                <w:lang w:eastAsia="en-US"/>
              </w:rPr>
              <w:t>160,514.46</w:t>
            </w:r>
          </w:p>
        </w:tc>
      </w:tr>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bottom"/>
            <w:hideMark/>
          </w:tcPr>
          <w:p w:rsidR="001C3EA3" w:rsidRDefault="001C3EA3" w:rsidP="00AE690E">
            <w:pPr>
              <w:pStyle w:val="a3"/>
              <w:spacing w:before="0" w:beforeAutospacing="0" w:after="0" w:afterAutospacing="0"/>
              <w:rPr>
                <w:rFonts w:ascii="Arial" w:hAnsi="Arial" w:cs="Arial"/>
              </w:rPr>
            </w:pPr>
            <w:r>
              <w:rPr>
                <w:rFonts w:ascii="Arial" w:hAnsi="Arial" w:cs="Arial" w:hint="eastAsia"/>
              </w:rPr>
              <w:t>交易性金融资产</w:t>
            </w:r>
          </w:p>
        </w:tc>
        <w:tc>
          <w:tcPr>
            <w:tcW w:w="2525" w:type="pct"/>
            <w:tcBorders>
              <w:top w:val="single" w:sz="4" w:space="0" w:color="auto"/>
              <w:left w:val="single" w:sz="4" w:space="0" w:color="auto"/>
              <w:bottom w:val="single" w:sz="4" w:space="0" w:color="auto"/>
              <w:right w:val="single" w:sz="4" w:space="0" w:color="auto"/>
            </w:tcBorders>
            <w:vAlign w:val="bottom"/>
          </w:tcPr>
          <w:p w:rsidR="001C3EA3" w:rsidRDefault="001C3EA3" w:rsidP="00AE690E">
            <w:pPr>
              <w:tabs>
                <w:tab w:val="decimal" w:pos="1628"/>
              </w:tabs>
              <w:ind w:left="-72"/>
              <w:jc w:val="right"/>
              <w:rPr>
                <w:rFonts w:ascii="Arial" w:hAnsi="Arial"/>
                <w:color w:val="000000"/>
                <w:sz w:val="24"/>
                <w:szCs w:val="24"/>
                <w:lang w:eastAsia="en-US"/>
              </w:rPr>
            </w:pPr>
            <w:r>
              <w:rPr>
                <w:rFonts w:ascii="Arial" w:hAnsi="Arial"/>
                <w:color w:val="000000"/>
                <w:sz w:val="24"/>
                <w:szCs w:val="24"/>
                <w:lang w:eastAsia="en-US"/>
              </w:rPr>
              <w:t>-</w:t>
            </w:r>
          </w:p>
        </w:tc>
      </w:tr>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bottom"/>
            <w:hideMark/>
          </w:tcPr>
          <w:p w:rsidR="001C3EA3" w:rsidRDefault="001C3EA3" w:rsidP="00AE690E">
            <w:pPr>
              <w:pStyle w:val="a3"/>
              <w:spacing w:before="0" w:beforeAutospacing="0" w:after="0" w:afterAutospacing="0"/>
              <w:rPr>
                <w:rFonts w:ascii="Arial" w:hAnsi="Arial" w:cs="Arial"/>
              </w:rPr>
            </w:pPr>
            <w:r>
              <w:rPr>
                <w:rFonts w:ascii="Arial" w:hAnsi="Arial" w:cs="Arial" w:hint="eastAsia"/>
              </w:rPr>
              <w:t>其中：</w:t>
            </w:r>
            <w:r w:rsidRPr="007E10EA">
              <w:rPr>
                <w:rFonts w:ascii="Arial" w:hAnsi="Arial" w:cs="Arial" w:hint="eastAsia"/>
              </w:rPr>
              <w:t>债券投资</w:t>
            </w:r>
          </w:p>
        </w:tc>
        <w:tc>
          <w:tcPr>
            <w:tcW w:w="2525" w:type="pct"/>
            <w:tcBorders>
              <w:top w:val="single" w:sz="4" w:space="0" w:color="auto"/>
              <w:left w:val="single" w:sz="4" w:space="0" w:color="auto"/>
              <w:bottom w:val="single" w:sz="4" w:space="0" w:color="auto"/>
              <w:right w:val="single" w:sz="4" w:space="0" w:color="auto"/>
            </w:tcBorders>
            <w:vAlign w:val="bottom"/>
          </w:tcPr>
          <w:p w:rsidR="001C3EA3" w:rsidRDefault="001C3EA3" w:rsidP="00AE690E">
            <w:pPr>
              <w:tabs>
                <w:tab w:val="decimal" w:pos="1628"/>
              </w:tabs>
              <w:ind w:left="-72"/>
              <w:jc w:val="right"/>
              <w:rPr>
                <w:rFonts w:ascii="Arial" w:hAnsi="Arial"/>
                <w:color w:val="000000"/>
                <w:sz w:val="24"/>
                <w:szCs w:val="24"/>
                <w:lang w:eastAsia="en-US"/>
              </w:rPr>
            </w:pPr>
            <w:r>
              <w:rPr>
                <w:rFonts w:ascii="Arial" w:hAnsi="Arial"/>
                <w:color w:val="000000"/>
                <w:sz w:val="24"/>
                <w:szCs w:val="24"/>
                <w:lang w:eastAsia="en-US"/>
              </w:rPr>
              <w:t>-</w:t>
            </w:r>
          </w:p>
        </w:tc>
      </w:tr>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center"/>
          </w:tcPr>
          <w:p w:rsidR="001C3EA3" w:rsidRPr="00044701" w:rsidRDefault="001C3EA3" w:rsidP="00AE690E">
            <w:pPr>
              <w:pStyle w:val="a3"/>
              <w:spacing w:before="0" w:beforeAutospacing="0" w:after="0" w:afterAutospacing="0"/>
              <w:rPr>
                <w:rFonts w:ascii="Arial" w:hAnsi="Arial"/>
              </w:rPr>
            </w:pPr>
            <w:r w:rsidRPr="00044701">
              <w:rPr>
                <w:rFonts w:ascii="Arial" w:hAnsi="Arial"/>
              </w:rPr>
              <w:t>买入返售金融资产</w:t>
            </w:r>
          </w:p>
        </w:tc>
        <w:tc>
          <w:tcPr>
            <w:tcW w:w="2525" w:type="pct"/>
            <w:tcBorders>
              <w:top w:val="single" w:sz="4" w:space="0" w:color="auto"/>
              <w:left w:val="single" w:sz="4" w:space="0" w:color="auto"/>
              <w:bottom w:val="single" w:sz="4" w:space="0" w:color="auto"/>
              <w:right w:val="single" w:sz="4" w:space="0" w:color="auto"/>
            </w:tcBorders>
            <w:vAlign w:val="bottom"/>
          </w:tcPr>
          <w:p w:rsidR="001C3EA3" w:rsidRPr="005D41ED" w:rsidRDefault="001C3EA3" w:rsidP="00AE690E">
            <w:pPr>
              <w:tabs>
                <w:tab w:val="decimal" w:pos="1628"/>
              </w:tabs>
              <w:ind w:left="-72"/>
              <w:jc w:val="right"/>
              <w:rPr>
                <w:rFonts w:ascii="Arial" w:hAnsi="Arial"/>
                <w:color w:val="000000"/>
                <w:sz w:val="24"/>
                <w:szCs w:val="24"/>
                <w:lang w:eastAsia="en-US"/>
              </w:rPr>
            </w:pPr>
            <w:r>
              <w:rPr>
                <w:rFonts w:ascii="Arial" w:hAnsi="Arial"/>
                <w:color w:val="000000"/>
                <w:sz w:val="24"/>
                <w:szCs w:val="24"/>
                <w:lang w:eastAsia="en-US"/>
              </w:rPr>
              <w:t>-</w:t>
            </w:r>
          </w:p>
        </w:tc>
      </w:tr>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bottom"/>
            <w:hideMark/>
          </w:tcPr>
          <w:p w:rsidR="001C3EA3" w:rsidRDefault="001C3EA3" w:rsidP="00AE690E">
            <w:pPr>
              <w:pStyle w:val="a3"/>
              <w:spacing w:before="0" w:beforeAutospacing="0" w:after="0" w:afterAutospacing="0"/>
              <w:rPr>
                <w:rFonts w:ascii="Arial" w:hAnsi="Arial" w:cs="Arial"/>
              </w:rPr>
            </w:pPr>
            <w:r>
              <w:rPr>
                <w:rFonts w:ascii="Arial" w:hAnsi="Arial" w:cs="Arial" w:hint="eastAsia"/>
              </w:rPr>
              <w:t>应收利息</w:t>
            </w:r>
          </w:p>
        </w:tc>
        <w:tc>
          <w:tcPr>
            <w:tcW w:w="2525" w:type="pct"/>
            <w:tcBorders>
              <w:top w:val="single" w:sz="4" w:space="0" w:color="auto"/>
              <w:left w:val="single" w:sz="4" w:space="0" w:color="auto"/>
              <w:bottom w:val="single" w:sz="4" w:space="0" w:color="auto"/>
              <w:right w:val="single" w:sz="4" w:space="0" w:color="auto"/>
            </w:tcBorders>
            <w:vAlign w:val="bottom"/>
          </w:tcPr>
          <w:p w:rsidR="001C3EA3" w:rsidRDefault="001C3EA3" w:rsidP="00AE690E">
            <w:pPr>
              <w:tabs>
                <w:tab w:val="decimal" w:pos="1628"/>
              </w:tabs>
              <w:ind w:left="-72"/>
              <w:jc w:val="right"/>
              <w:rPr>
                <w:rFonts w:ascii="Arial" w:hAnsi="Arial"/>
                <w:color w:val="000000"/>
                <w:sz w:val="24"/>
                <w:szCs w:val="24"/>
                <w:lang w:eastAsia="en-US"/>
              </w:rPr>
            </w:pPr>
            <w:r w:rsidRPr="00F05395">
              <w:rPr>
                <w:rFonts w:ascii="Arial" w:hAnsi="Arial"/>
                <w:color w:val="000000"/>
                <w:sz w:val="24"/>
                <w:szCs w:val="24"/>
                <w:lang w:eastAsia="en-US"/>
              </w:rPr>
              <w:t>236.07</w:t>
            </w:r>
          </w:p>
        </w:tc>
      </w:tr>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bottom"/>
            <w:hideMark/>
          </w:tcPr>
          <w:p w:rsidR="001C3EA3" w:rsidRDefault="001C3EA3" w:rsidP="00AE690E">
            <w:pPr>
              <w:pStyle w:val="a3"/>
              <w:spacing w:before="0" w:beforeAutospacing="0" w:after="0" w:afterAutospacing="0"/>
              <w:ind w:firstLine="422"/>
              <w:rPr>
                <w:rFonts w:ascii="Arial" w:hAnsi="Arial" w:cs="Arial"/>
                <w:b/>
              </w:rPr>
            </w:pPr>
            <w:r>
              <w:rPr>
                <w:rFonts w:ascii="Arial" w:hAnsi="Arial" w:cs="Arial" w:hint="eastAsia"/>
                <w:b/>
              </w:rPr>
              <w:t>资产总计</w:t>
            </w:r>
          </w:p>
        </w:tc>
        <w:tc>
          <w:tcPr>
            <w:tcW w:w="2525" w:type="pct"/>
            <w:tcBorders>
              <w:top w:val="single" w:sz="4" w:space="0" w:color="auto"/>
              <w:left w:val="single" w:sz="4" w:space="0" w:color="auto"/>
              <w:bottom w:val="single" w:sz="4" w:space="0" w:color="auto"/>
              <w:right w:val="single" w:sz="4" w:space="0" w:color="auto"/>
            </w:tcBorders>
            <w:vAlign w:val="bottom"/>
          </w:tcPr>
          <w:p w:rsidR="001C3EA3" w:rsidRPr="007C2E35" w:rsidRDefault="001C3EA3" w:rsidP="00AE690E">
            <w:pPr>
              <w:tabs>
                <w:tab w:val="decimal" w:pos="1628"/>
              </w:tabs>
              <w:ind w:left="-72"/>
              <w:jc w:val="right"/>
              <w:rPr>
                <w:rFonts w:ascii="Arial" w:hAnsi="Arial"/>
                <w:b/>
                <w:color w:val="000000"/>
                <w:sz w:val="24"/>
                <w:szCs w:val="24"/>
                <w:lang w:eastAsia="en-US"/>
              </w:rPr>
            </w:pPr>
            <w:r w:rsidRPr="00F05395">
              <w:rPr>
                <w:rFonts w:ascii="Arial" w:hAnsi="Arial"/>
                <w:b/>
                <w:color w:val="000000"/>
                <w:sz w:val="24"/>
                <w:szCs w:val="24"/>
                <w:lang w:eastAsia="en-US"/>
              </w:rPr>
              <w:t>160,750.53</w:t>
            </w:r>
          </w:p>
        </w:tc>
      </w:tr>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bottom"/>
            <w:hideMark/>
          </w:tcPr>
          <w:p w:rsidR="001C3EA3" w:rsidRDefault="001C3EA3" w:rsidP="00AE690E">
            <w:pPr>
              <w:pStyle w:val="a3"/>
              <w:spacing w:before="0" w:beforeAutospacing="0" w:after="0" w:afterAutospacing="0"/>
              <w:ind w:firstLine="422"/>
              <w:rPr>
                <w:rFonts w:ascii="Arial" w:hAnsi="Arial" w:cs="Arial"/>
                <w:b/>
              </w:rPr>
            </w:pPr>
            <w:r>
              <w:rPr>
                <w:rFonts w:ascii="Arial" w:hAnsi="Arial" w:cs="Arial" w:hint="eastAsia"/>
                <w:b/>
              </w:rPr>
              <w:t>负债和所有者权益</w:t>
            </w:r>
          </w:p>
        </w:tc>
        <w:tc>
          <w:tcPr>
            <w:tcW w:w="2525" w:type="pct"/>
            <w:tcBorders>
              <w:top w:val="single" w:sz="4" w:space="0" w:color="auto"/>
              <w:left w:val="single" w:sz="4" w:space="0" w:color="auto"/>
              <w:bottom w:val="single" w:sz="4" w:space="0" w:color="auto"/>
              <w:right w:val="single" w:sz="4" w:space="0" w:color="auto"/>
            </w:tcBorders>
            <w:vAlign w:val="bottom"/>
          </w:tcPr>
          <w:p w:rsidR="001C3EA3" w:rsidRDefault="001C3EA3" w:rsidP="00AE690E">
            <w:pPr>
              <w:tabs>
                <w:tab w:val="decimal" w:pos="1628"/>
              </w:tabs>
              <w:ind w:left="-72"/>
              <w:jc w:val="right"/>
              <w:rPr>
                <w:rFonts w:ascii="Arial" w:hAnsi="Arial"/>
                <w:color w:val="000000"/>
                <w:sz w:val="24"/>
                <w:szCs w:val="24"/>
                <w:lang w:eastAsia="en-US"/>
              </w:rPr>
            </w:pPr>
          </w:p>
        </w:tc>
      </w:tr>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bottom"/>
            <w:hideMark/>
          </w:tcPr>
          <w:p w:rsidR="001C3EA3" w:rsidRDefault="001C3EA3" w:rsidP="00AE690E">
            <w:pPr>
              <w:pStyle w:val="a3"/>
              <w:spacing w:before="0" w:beforeAutospacing="0" w:after="0" w:afterAutospacing="0"/>
              <w:ind w:firstLine="422"/>
              <w:rPr>
                <w:rFonts w:ascii="Arial" w:hAnsi="Arial" w:cs="Arial"/>
                <w:b/>
              </w:rPr>
            </w:pPr>
            <w:r>
              <w:rPr>
                <w:rFonts w:ascii="Arial" w:hAnsi="Arial" w:cs="Arial" w:hint="eastAsia"/>
                <w:b/>
              </w:rPr>
              <w:t>负债：</w:t>
            </w:r>
          </w:p>
        </w:tc>
        <w:tc>
          <w:tcPr>
            <w:tcW w:w="2525" w:type="pct"/>
            <w:tcBorders>
              <w:top w:val="single" w:sz="4" w:space="0" w:color="auto"/>
              <w:left w:val="single" w:sz="4" w:space="0" w:color="auto"/>
              <w:bottom w:val="single" w:sz="4" w:space="0" w:color="auto"/>
              <w:right w:val="single" w:sz="4" w:space="0" w:color="auto"/>
            </w:tcBorders>
            <w:vAlign w:val="bottom"/>
          </w:tcPr>
          <w:p w:rsidR="001C3EA3" w:rsidRDefault="001C3EA3" w:rsidP="00AE690E">
            <w:pPr>
              <w:tabs>
                <w:tab w:val="decimal" w:pos="1628"/>
              </w:tabs>
              <w:ind w:left="-72"/>
              <w:jc w:val="right"/>
              <w:rPr>
                <w:rFonts w:ascii="Arial" w:hAnsi="Arial"/>
                <w:color w:val="000000"/>
                <w:sz w:val="24"/>
                <w:szCs w:val="24"/>
                <w:lang w:eastAsia="en-US"/>
              </w:rPr>
            </w:pPr>
          </w:p>
        </w:tc>
      </w:tr>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bottom"/>
            <w:hideMark/>
          </w:tcPr>
          <w:p w:rsidR="001C3EA3" w:rsidRDefault="001C3EA3" w:rsidP="00AE690E">
            <w:pPr>
              <w:pStyle w:val="a3"/>
              <w:spacing w:before="0" w:beforeAutospacing="0" w:after="0" w:afterAutospacing="0"/>
              <w:rPr>
                <w:rFonts w:ascii="Arial" w:hAnsi="Arial" w:cs="Arial"/>
              </w:rPr>
            </w:pPr>
            <w:r w:rsidRPr="00044701">
              <w:rPr>
                <w:rFonts w:ascii="Arial" w:hAnsi="Arial"/>
              </w:rPr>
              <w:t>应付管理人报酬</w:t>
            </w:r>
          </w:p>
        </w:tc>
        <w:tc>
          <w:tcPr>
            <w:tcW w:w="2525" w:type="pct"/>
            <w:tcBorders>
              <w:top w:val="single" w:sz="4" w:space="0" w:color="auto"/>
              <w:left w:val="single" w:sz="4" w:space="0" w:color="auto"/>
              <w:bottom w:val="single" w:sz="4" w:space="0" w:color="auto"/>
              <w:right w:val="single" w:sz="4" w:space="0" w:color="auto"/>
            </w:tcBorders>
            <w:vAlign w:val="bottom"/>
          </w:tcPr>
          <w:p w:rsidR="001C3EA3" w:rsidRDefault="001C3EA3" w:rsidP="00AE690E">
            <w:pPr>
              <w:tabs>
                <w:tab w:val="decimal" w:pos="1628"/>
              </w:tabs>
              <w:ind w:left="-72"/>
              <w:jc w:val="right"/>
              <w:rPr>
                <w:rFonts w:ascii="Arial" w:hAnsi="Arial"/>
                <w:color w:val="000000"/>
                <w:sz w:val="24"/>
                <w:szCs w:val="24"/>
                <w:lang w:eastAsia="en-US"/>
              </w:rPr>
            </w:pPr>
            <w:r w:rsidRPr="00F05395">
              <w:rPr>
                <w:rFonts w:ascii="Arial" w:hAnsi="Arial"/>
                <w:color w:val="000000"/>
                <w:sz w:val="24"/>
                <w:szCs w:val="24"/>
                <w:lang w:eastAsia="en-US"/>
              </w:rPr>
              <w:t>26.10</w:t>
            </w:r>
          </w:p>
        </w:tc>
      </w:tr>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bottom"/>
            <w:hideMark/>
          </w:tcPr>
          <w:p w:rsidR="001C3EA3" w:rsidRDefault="001C3EA3" w:rsidP="00AE690E">
            <w:pPr>
              <w:pStyle w:val="a3"/>
              <w:spacing w:before="0" w:beforeAutospacing="0" w:after="0" w:afterAutospacing="0"/>
              <w:rPr>
                <w:rFonts w:ascii="Arial" w:hAnsi="Arial" w:cs="Arial"/>
              </w:rPr>
            </w:pPr>
            <w:r w:rsidRPr="00044701">
              <w:rPr>
                <w:rFonts w:ascii="Arial" w:hAnsi="Arial"/>
              </w:rPr>
              <w:t>应付托管费</w:t>
            </w:r>
          </w:p>
        </w:tc>
        <w:tc>
          <w:tcPr>
            <w:tcW w:w="2525" w:type="pct"/>
            <w:tcBorders>
              <w:top w:val="single" w:sz="4" w:space="0" w:color="auto"/>
              <w:left w:val="single" w:sz="4" w:space="0" w:color="auto"/>
              <w:bottom w:val="single" w:sz="4" w:space="0" w:color="auto"/>
              <w:right w:val="single" w:sz="4" w:space="0" w:color="auto"/>
            </w:tcBorders>
            <w:vAlign w:val="bottom"/>
          </w:tcPr>
          <w:p w:rsidR="001C3EA3" w:rsidRDefault="001C3EA3" w:rsidP="00AE690E">
            <w:pPr>
              <w:tabs>
                <w:tab w:val="decimal" w:pos="1628"/>
              </w:tabs>
              <w:ind w:left="-72"/>
              <w:jc w:val="right"/>
              <w:rPr>
                <w:rFonts w:ascii="Arial" w:hAnsi="Arial"/>
                <w:color w:val="000000"/>
                <w:sz w:val="24"/>
                <w:szCs w:val="24"/>
                <w:lang w:eastAsia="en-US"/>
              </w:rPr>
            </w:pPr>
            <w:r w:rsidRPr="00F05395">
              <w:rPr>
                <w:rFonts w:ascii="Arial" w:hAnsi="Arial"/>
                <w:color w:val="000000"/>
                <w:sz w:val="24"/>
                <w:szCs w:val="24"/>
                <w:lang w:eastAsia="en-US"/>
              </w:rPr>
              <w:t>5.40</w:t>
            </w:r>
          </w:p>
        </w:tc>
      </w:tr>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bottom"/>
          </w:tcPr>
          <w:p w:rsidR="001C3EA3" w:rsidRDefault="001C3EA3" w:rsidP="00AE690E">
            <w:pPr>
              <w:pStyle w:val="a3"/>
              <w:spacing w:before="0" w:beforeAutospacing="0" w:after="0" w:afterAutospacing="0"/>
              <w:rPr>
                <w:rFonts w:ascii="Arial" w:hAnsi="Arial" w:cs="Arial"/>
              </w:rPr>
            </w:pPr>
            <w:r w:rsidRPr="00044701">
              <w:rPr>
                <w:rFonts w:ascii="Arial" w:hAnsi="Arial"/>
              </w:rPr>
              <w:t>应付销售服务费</w:t>
            </w:r>
          </w:p>
        </w:tc>
        <w:tc>
          <w:tcPr>
            <w:tcW w:w="2525" w:type="pct"/>
            <w:tcBorders>
              <w:top w:val="single" w:sz="4" w:space="0" w:color="auto"/>
              <w:left w:val="single" w:sz="4" w:space="0" w:color="auto"/>
              <w:bottom w:val="single" w:sz="4" w:space="0" w:color="auto"/>
              <w:right w:val="single" w:sz="4" w:space="0" w:color="auto"/>
            </w:tcBorders>
            <w:vAlign w:val="bottom"/>
          </w:tcPr>
          <w:p w:rsidR="001C3EA3" w:rsidRPr="007C2E35" w:rsidRDefault="001C3EA3" w:rsidP="00AE690E">
            <w:pPr>
              <w:tabs>
                <w:tab w:val="decimal" w:pos="1628"/>
              </w:tabs>
              <w:ind w:left="-72"/>
              <w:jc w:val="right"/>
              <w:rPr>
                <w:rFonts w:ascii="Arial" w:hAnsi="Arial"/>
                <w:color w:val="000000"/>
                <w:sz w:val="24"/>
                <w:szCs w:val="24"/>
                <w:lang w:eastAsia="en-US"/>
              </w:rPr>
            </w:pPr>
            <w:r w:rsidRPr="00F05395">
              <w:rPr>
                <w:rFonts w:ascii="Arial" w:hAnsi="Arial"/>
                <w:color w:val="000000"/>
                <w:sz w:val="24"/>
                <w:szCs w:val="24"/>
                <w:lang w:eastAsia="en-US"/>
              </w:rPr>
              <w:t>1.20</w:t>
            </w:r>
          </w:p>
        </w:tc>
      </w:tr>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bottom"/>
            <w:hideMark/>
          </w:tcPr>
          <w:p w:rsidR="001C3EA3" w:rsidRDefault="001C3EA3" w:rsidP="00AE690E">
            <w:pPr>
              <w:pStyle w:val="a3"/>
              <w:spacing w:before="0" w:beforeAutospacing="0" w:after="0" w:afterAutospacing="0"/>
              <w:rPr>
                <w:rFonts w:ascii="Arial" w:hAnsi="Arial" w:cs="Arial"/>
              </w:rPr>
            </w:pPr>
            <w:r w:rsidRPr="00044701">
              <w:rPr>
                <w:rFonts w:ascii="Arial" w:hAnsi="Arial"/>
              </w:rPr>
              <w:t>应付交易费用</w:t>
            </w:r>
          </w:p>
        </w:tc>
        <w:tc>
          <w:tcPr>
            <w:tcW w:w="2525" w:type="pct"/>
            <w:tcBorders>
              <w:top w:val="single" w:sz="4" w:space="0" w:color="auto"/>
              <w:left w:val="single" w:sz="4" w:space="0" w:color="auto"/>
              <w:bottom w:val="single" w:sz="4" w:space="0" w:color="auto"/>
              <w:right w:val="single" w:sz="4" w:space="0" w:color="auto"/>
            </w:tcBorders>
            <w:vAlign w:val="bottom"/>
          </w:tcPr>
          <w:p w:rsidR="001C3EA3" w:rsidRDefault="001C3EA3" w:rsidP="00AE690E">
            <w:pPr>
              <w:tabs>
                <w:tab w:val="decimal" w:pos="1628"/>
              </w:tabs>
              <w:ind w:left="-72"/>
              <w:jc w:val="right"/>
              <w:rPr>
                <w:rFonts w:ascii="Arial" w:hAnsi="Arial"/>
                <w:color w:val="000000"/>
                <w:sz w:val="24"/>
                <w:szCs w:val="24"/>
                <w:lang w:eastAsia="en-US"/>
              </w:rPr>
            </w:pPr>
            <w:r>
              <w:rPr>
                <w:rFonts w:ascii="Arial" w:hAnsi="Arial"/>
                <w:color w:val="000000"/>
                <w:sz w:val="24"/>
                <w:szCs w:val="24"/>
              </w:rPr>
              <w:t>-</w:t>
            </w:r>
          </w:p>
        </w:tc>
      </w:tr>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bottom"/>
            <w:hideMark/>
          </w:tcPr>
          <w:p w:rsidR="001C3EA3" w:rsidRDefault="001C3EA3" w:rsidP="00AE690E">
            <w:pPr>
              <w:pStyle w:val="a3"/>
              <w:spacing w:before="0" w:beforeAutospacing="0" w:after="0" w:afterAutospacing="0"/>
              <w:rPr>
                <w:rFonts w:ascii="Arial" w:hAnsi="Arial" w:cs="Arial"/>
              </w:rPr>
            </w:pPr>
            <w:r w:rsidRPr="00044701">
              <w:rPr>
                <w:rFonts w:ascii="Arial" w:hAnsi="Arial"/>
              </w:rPr>
              <w:t>其他负债</w:t>
            </w:r>
          </w:p>
        </w:tc>
        <w:tc>
          <w:tcPr>
            <w:tcW w:w="2525" w:type="pct"/>
            <w:tcBorders>
              <w:top w:val="single" w:sz="4" w:space="0" w:color="auto"/>
              <w:left w:val="single" w:sz="4" w:space="0" w:color="auto"/>
              <w:bottom w:val="single" w:sz="4" w:space="0" w:color="auto"/>
              <w:right w:val="single" w:sz="4" w:space="0" w:color="auto"/>
            </w:tcBorders>
            <w:vAlign w:val="bottom"/>
          </w:tcPr>
          <w:p w:rsidR="001C3EA3" w:rsidRDefault="001C3EA3" w:rsidP="00AE690E">
            <w:pPr>
              <w:tabs>
                <w:tab w:val="decimal" w:pos="1628"/>
              </w:tabs>
              <w:ind w:left="-72"/>
              <w:jc w:val="right"/>
              <w:rPr>
                <w:rFonts w:ascii="Arial" w:hAnsi="Arial"/>
                <w:color w:val="000000"/>
                <w:sz w:val="24"/>
                <w:szCs w:val="24"/>
                <w:lang w:eastAsia="en-US"/>
              </w:rPr>
            </w:pPr>
            <w:r w:rsidRPr="00F05395">
              <w:rPr>
                <w:rFonts w:ascii="Arial" w:hAnsi="Arial"/>
                <w:color w:val="000000"/>
                <w:sz w:val="24"/>
                <w:szCs w:val="24"/>
                <w:lang w:eastAsia="en-US"/>
              </w:rPr>
              <w:t>27,944.60</w:t>
            </w:r>
          </w:p>
        </w:tc>
      </w:tr>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bottom"/>
            <w:hideMark/>
          </w:tcPr>
          <w:p w:rsidR="001C3EA3" w:rsidRDefault="001C3EA3" w:rsidP="00AE690E">
            <w:pPr>
              <w:pStyle w:val="a3"/>
              <w:spacing w:before="0" w:beforeAutospacing="0" w:after="0" w:afterAutospacing="0"/>
              <w:ind w:firstLine="422"/>
              <w:rPr>
                <w:rFonts w:ascii="Arial" w:hAnsi="Arial" w:cs="Arial"/>
                <w:b/>
              </w:rPr>
            </w:pPr>
            <w:r>
              <w:rPr>
                <w:rFonts w:ascii="Arial" w:hAnsi="Arial" w:cs="Arial" w:hint="eastAsia"/>
                <w:b/>
              </w:rPr>
              <w:t>负债合计</w:t>
            </w:r>
          </w:p>
        </w:tc>
        <w:tc>
          <w:tcPr>
            <w:tcW w:w="2525" w:type="pct"/>
            <w:tcBorders>
              <w:top w:val="single" w:sz="4" w:space="0" w:color="auto"/>
              <w:left w:val="single" w:sz="4" w:space="0" w:color="auto"/>
              <w:bottom w:val="single" w:sz="4" w:space="0" w:color="auto"/>
              <w:right w:val="single" w:sz="4" w:space="0" w:color="auto"/>
            </w:tcBorders>
            <w:vAlign w:val="bottom"/>
          </w:tcPr>
          <w:p w:rsidR="001C3EA3" w:rsidRPr="007C2E35" w:rsidRDefault="001C3EA3" w:rsidP="00AE690E">
            <w:pPr>
              <w:tabs>
                <w:tab w:val="decimal" w:pos="1628"/>
              </w:tabs>
              <w:ind w:left="-72"/>
              <w:jc w:val="right"/>
              <w:rPr>
                <w:rFonts w:ascii="Arial" w:hAnsi="Arial"/>
                <w:b/>
                <w:color w:val="000000"/>
                <w:sz w:val="24"/>
                <w:szCs w:val="24"/>
                <w:lang w:eastAsia="en-US"/>
              </w:rPr>
            </w:pPr>
            <w:r w:rsidRPr="00F05395">
              <w:rPr>
                <w:rFonts w:ascii="Arial" w:hAnsi="Arial"/>
                <w:b/>
                <w:color w:val="000000"/>
                <w:sz w:val="24"/>
                <w:szCs w:val="24"/>
                <w:lang w:eastAsia="en-US"/>
              </w:rPr>
              <w:t>27,977.30</w:t>
            </w:r>
          </w:p>
        </w:tc>
      </w:tr>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bottom"/>
            <w:hideMark/>
          </w:tcPr>
          <w:p w:rsidR="001C3EA3" w:rsidRDefault="001C3EA3" w:rsidP="00AE690E">
            <w:pPr>
              <w:pStyle w:val="a3"/>
              <w:spacing w:before="0" w:beforeAutospacing="0" w:after="0" w:afterAutospacing="0"/>
              <w:ind w:firstLine="422"/>
              <w:rPr>
                <w:rFonts w:ascii="Arial" w:hAnsi="Arial" w:cs="Arial"/>
                <w:b/>
              </w:rPr>
            </w:pPr>
            <w:r>
              <w:rPr>
                <w:rFonts w:ascii="Arial" w:hAnsi="Arial" w:cs="Arial" w:hint="eastAsia"/>
                <w:b/>
              </w:rPr>
              <w:t>所有者权益：</w:t>
            </w:r>
          </w:p>
        </w:tc>
        <w:tc>
          <w:tcPr>
            <w:tcW w:w="2525" w:type="pct"/>
            <w:tcBorders>
              <w:top w:val="single" w:sz="4" w:space="0" w:color="auto"/>
              <w:left w:val="single" w:sz="4" w:space="0" w:color="auto"/>
              <w:bottom w:val="single" w:sz="4" w:space="0" w:color="auto"/>
              <w:right w:val="single" w:sz="4" w:space="0" w:color="auto"/>
            </w:tcBorders>
            <w:vAlign w:val="bottom"/>
          </w:tcPr>
          <w:p w:rsidR="001C3EA3" w:rsidRDefault="001C3EA3" w:rsidP="00AE690E">
            <w:pPr>
              <w:tabs>
                <w:tab w:val="decimal" w:pos="1628"/>
              </w:tabs>
              <w:ind w:left="-72"/>
              <w:jc w:val="right"/>
              <w:rPr>
                <w:rFonts w:ascii="Arial" w:hAnsi="Arial"/>
                <w:color w:val="000000"/>
                <w:sz w:val="24"/>
                <w:szCs w:val="24"/>
                <w:lang w:eastAsia="en-US"/>
              </w:rPr>
            </w:pPr>
          </w:p>
        </w:tc>
      </w:tr>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bottom"/>
            <w:hideMark/>
          </w:tcPr>
          <w:p w:rsidR="001C3EA3" w:rsidRDefault="001C3EA3" w:rsidP="00AE690E">
            <w:pPr>
              <w:pStyle w:val="a3"/>
              <w:spacing w:before="0" w:beforeAutospacing="0" w:after="0" w:afterAutospacing="0"/>
              <w:rPr>
                <w:rFonts w:ascii="Arial" w:hAnsi="Arial" w:cs="Arial"/>
                <w:b/>
              </w:rPr>
            </w:pPr>
            <w:r>
              <w:rPr>
                <w:rFonts w:ascii="Arial" w:hAnsi="Arial" w:cs="Arial" w:hint="eastAsia"/>
              </w:rPr>
              <w:t>实收基金</w:t>
            </w:r>
          </w:p>
        </w:tc>
        <w:tc>
          <w:tcPr>
            <w:tcW w:w="2525" w:type="pct"/>
            <w:tcBorders>
              <w:top w:val="single" w:sz="4" w:space="0" w:color="auto"/>
              <w:left w:val="single" w:sz="4" w:space="0" w:color="auto"/>
              <w:bottom w:val="single" w:sz="4" w:space="0" w:color="auto"/>
              <w:right w:val="single" w:sz="4" w:space="0" w:color="auto"/>
            </w:tcBorders>
            <w:vAlign w:val="bottom"/>
          </w:tcPr>
          <w:p w:rsidR="001C3EA3" w:rsidRPr="005108E7" w:rsidRDefault="001C3EA3" w:rsidP="00AE690E">
            <w:pPr>
              <w:tabs>
                <w:tab w:val="decimal" w:pos="1726"/>
              </w:tabs>
              <w:ind w:left="-72"/>
              <w:jc w:val="right"/>
              <w:rPr>
                <w:rFonts w:ascii="Arial" w:hAnsi="Arial" w:cs="Arial"/>
                <w:sz w:val="24"/>
                <w:szCs w:val="24"/>
              </w:rPr>
            </w:pPr>
            <w:r w:rsidRPr="00F05395">
              <w:rPr>
                <w:rFonts w:ascii="Arial" w:hAnsi="Arial" w:cs="Arial"/>
                <w:sz w:val="24"/>
                <w:szCs w:val="24"/>
              </w:rPr>
              <w:t>132,773.23</w:t>
            </w:r>
          </w:p>
        </w:tc>
      </w:tr>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bottom"/>
            <w:hideMark/>
          </w:tcPr>
          <w:p w:rsidR="001C3EA3" w:rsidRDefault="001C3EA3" w:rsidP="00AE690E">
            <w:pPr>
              <w:pStyle w:val="a3"/>
              <w:spacing w:before="0" w:beforeAutospacing="0" w:after="0" w:afterAutospacing="0"/>
              <w:rPr>
                <w:rFonts w:ascii="Arial" w:hAnsi="Arial" w:cs="Arial"/>
              </w:rPr>
            </w:pPr>
            <w:r>
              <w:rPr>
                <w:rFonts w:ascii="Arial" w:hAnsi="Arial" w:cs="Arial" w:hint="eastAsia"/>
              </w:rPr>
              <w:t>未分配利润</w:t>
            </w:r>
          </w:p>
        </w:tc>
        <w:tc>
          <w:tcPr>
            <w:tcW w:w="2525" w:type="pct"/>
            <w:tcBorders>
              <w:top w:val="single" w:sz="4" w:space="0" w:color="auto"/>
              <w:left w:val="single" w:sz="4" w:space="0" w:color="auto"/>
              <w:bottom w:val="single" w:sz="4" w:space="0" w:color="auto"/>
              <w:right w:val="single" w:sz="4" w:space="0" w:color="auto"/>
            </w:tcBorders>
            <w:vAlign w:val="bottom"/>
          </w:tcPr>
          <w:p w:rsidR="001C3EA3" w:rsidRPr="005108E7" w:rsidRDefault="001C3EA3" w:rsidP="00AE690E">
            <w:pPr>
              <w:tabs>
                <w:tab w:val="decimal" w:pos="1726"/>
              </w:tabs>
              <w:ind w:left="-72"/>
              <w:jc w:val="right"/>
              <w:rPr>
                <w:rFonts w:ascii="Arial" w:hAnsi="Arial" w:cs="Arial"/>
                <w:sz w:val="24"/>
                <w:szCs w:val="24"/>
              </w:rPr>
            </w:pPr>
            <w:r>
              <w:rPr>
                <w:rFonts w:ascii="Arial" w:hAnsi="Arial"/>
                <w:color w:val="000000"/>
                <w:sz w:val="24"/>
                <w:szCs w:val="24"/>
              </w:rPr>
              <w:t>-</w:t>
            </w:r>
          </w:p>
        </w:tc>
      </w:tr>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bottom"/>
            <w:hideMark/>
          </w:tcPr>
          <w:p w:rsidR="001C3EA3" w:rsidRDefault="001C3EA3" w:rsidP="00AE690E">
            <w:pPr>
              <w:pStyle w:val="a3"/>
              <w:spacing w:before="0" w:beforeAutospacing="0" w:after="0" w:afterAutospacing="0"/>
              <w:ind w:firstLine="422"/>
              <w:rPr>
                <w:rFonts w:ascii="Arial" w:hAnsi="Arial" w:cs="Arial"/>
                <w:b/>
              </w:rPr>
            </w:pPr>
            <w:r>
              <w:rPr>
                <w:rFonts w:ascii="Arial" w:hAnsi="Arial" w:cs="Arial" w:hint="eastAsia"/>
                <w:b/>
              </w:rPr>
              <w:t>所有者权益合计</w:t>
            </w:r>
          </w:p>
        </w:tc>
        <w:tc>
          <w:tcPr>
            <w:tcW w:w="2525" w:type="pct"/>
            <w:tcBorders>
              <w:top w:val="single" w:sz="4" w:space="0" w:color="auto"/>
              <w:left w:val="single" w:sz="4" w:space="0" w:color="auto"/>
              <w:bottom w:val="single" w:sz="4" w:space="0" w:color="auto"/>
              <w:right w:val="single" w:sz="4" w:space="0" w:color="auto"/>
            </w:tcBorders>
            <w:vAlign w:val="bottom"/>
          </w:tcPr>
          <w:p w:rsidR="001C3EA3" w:rsidRPr="005108E7" w:rsidRDefault="001C3EA3" w:rsidP="00AE690E">
            <w:pPr>
              <w:tabs>
                <w:tab w:val="decimal" w:pos="1726"/>
              </w:tabs>
              <w:ind w:left="-72"/>
              <w:jc w:val="right"/>
              <w:rPr>
                <w:rFonts w:ascii="Arial" w:hAnsi="Arial" w:cs="Arial"/>
                <w:b/>
                <w:sz w:val="24"/>
                <w:szCs w:val="24"/>
              </w:rPr>
            </w:pPr>
            <w:r w:rsidRPr="00F05395">
              <w:rPr>
                <w:rFonts w:ascii="Arial" w:hAnsi="Arial" w:cs="Arial"/>
                <w:b/>
                <w:sz w:val="24"/>
                <w:szCs w:val="24"/>
              </w:rPr>
              <w:t>132,773.23</w:t>
            </w:r>
          </w:p>
        </w:tc>
      </w:tr>
      <w:tr w:rsidR="001C3EA3" w:rsidTr="001C3EA3">
        <w:trPr>
          <w:cantSplit/>
        </w:trPr>
        <w:tc>
          <w:tcPr>
            <w:tcW w:w="2475" w:type="pct"/>
            <w:tcBorders>
              <w:top w:val="single" w:sz="4" w:space="0" w:color="auto"/>
              <w:left w:val="single" w:sz="4" w:space="0" w:color="auto"/>
              <w:bottom w:val="single" w:sz="4" w:space="0" w:color="auto"/>
              <w:right w:val="single" w:sz="4" w:space="0" w:color="auto"/>
            </w:tcBorders>
            <w:vAlign w:val="bottom"/>
            <w:hideMark/>
          </w:tcPr>
          <w:p w:rsidR="001C3EA3" w:rsidRDefault="001C3EA3" w:rsidP="00AE690E">
            <w:pPr>
              <w:pStyle w:val="a3"/>
              <w:spacing w:before="0" w:beforeAutospacing="0" w:after="0" w:afterAutospacing="0"/>
              <w:ind w:firstLine="422"/>
              <w:rPr>
                <w:rFonts w:ascii="Arial" w:hAnsi="Arial" w:cs="Arial"/>
                <w:b/>
              </w:rPr>
            </w:pPr>
            <w:r>
              <w:rPr>
                <w:rFonts w:ascii="Arial" w:hAnsi="Arial" w:cs="Arial" w:hint="eastAsia"/>
                <w:b/>
              </w:rPr>
              <w:t>负债和所有者权益总计</w:t>
            </w:r>
          </w:p>
        </w:tc>
        <w:tc>
          <w:tcPr>
            <w:tcW w:w="2525" w:type="pct"/>
            <w:tcBorders>
              <w:top w:val="single" w:sz="4" w:space="0" w:color="auto"/>
              <w:left w:val="single" w:sz="4" w:space="0" w:color="auto"/>
              <w:bottom w:val="single" w:sz="4" w:space="0" w:color="auto"/>
              <w:right w:val="single" w:sz="4" w:space="0" w:color="auto"/>
            </w:tcBorders>
            <w:vAlign w:val="bottom"/>
          </w:tcPr>
          <w:p w:rsidR="001C3EA3" w:rsidRPr="005108E7" w:rsidRDefault="001C3EA3" w:rsidP="00AE690E">
            <w:pPr>
              <w:tabs>
                <w:tab w:val="decimal" w:pos="1726"/>
              </w:tabs>
              <w:ind w:left="-72"/>
              <w:jc w:val="right"/>
              <w:rPr>
                <w:rFonts w:ascii="Arial" w:hAnsi="Arial" w:cs="Arial"/>
                <w:b/>
                <w:sz w:val="24"/>
                <w:szCs w:val="24"/>
              </w:rPr>
            </w:pPr>
            <w:r w:rsidRPr="00F05395">
              <w:rPr>
                <w:rFonts w:ascii="Arial" w:hAnsi="Arial" w:cs="Arial"/>
                <w:b/>
                <w:sz w:val="24"/>
                <w:szCs w:val="24"/>
              </w:rPr>
              <w:t>160,750.53</w:t>
            </w:r>
          </w:p>
        </w:tc>
      </w:tr>
    </w:tbl>
    <w:p w:rsidR="001C3EA3" w:rsidRPr="00B46532" w:rsidRDefault="001C3EA3" w:rsidP="00B46532">
      <w:pPr>
        <w:pStyle w:val="a3"/>
        <w:adjustRightInd w:val="0"/>
        <w:snapToGrid w:val="0"/>
        <w:spacing w:before="0" w:beforeAutospacing="0" w:after="0" w:afterAutospacing="0" w:line="360" w:lineRule="auto"/>
        <w:ind w:firstLineChars="200" w:firstLine="480"/>
        <w:rPr>
          <w:color w:val="000000"/>
        </w:rPr>
      </w:pPr>
    </w:p>
    <w:p w:rsidR="00AD5C40" w:rsidRPr="00B46532" w:rsidRDefault="00B325F0" w:rsidP="00636AD5">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四、</w:t>
      </w:r>
      <w:r w:rsidR="00AD5C40" w:rsidRPr="00B46532">
        <w:rPr>
          <w:rFonts w:hint="eastAsia"/>
          <w:color w:val="000000"/>
        </w:rPr>
        <w:t>清盘事项说明</w:t>
      </w:r>
    </w:p>
    <w:p w:rsidR="00B325F0"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w:t>
      </w:r>
      <w:r w:rsidRPr="00B46532">
        <w:rPr>
          <w:color w:val="000000"/>
        </w:rPr>
        <w:t>清算原因</w:t>
      </w:r>
    </w:p>
    <w:p w:rsidR="00B325F0"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根据《</w:t>
      </w:r>
      <w:r w:rsidR="0087559C">
        <w:rPr>
          <w:rFonts w:hint="eastAsia"/>
          <w:color w:val="000000"/>
        </w:rPr>
        <w:t>中欧骏益货币市场基金</w:t>
      </w:r>
      <w:r w:rsidRPr="00B46532">
        <w:rPr>
          <w:rFonts w:hint="eastAsia"/>
          <w:color w:val="000000"/>
        </w:rPr>
        <w:t>基金合同》“第五部分 基金备案”中“三、基金存续期内的基金份额持有人数量和资产规模”的约定：“</w:t>
      </w:r>
      <w:r w:rsidR="001C3EA3" w:rsidRPr="005F09CD">
        <w:rPr>
          <w:bCs/>
        </w:rPr>
        <w:t>基金合同生效后，</w:t>
      </w:r>
      <w:r w:rsidR="001C3EA3" w:rsidRPr="005F09CD">
        <w:rPr>
          <w:rFonts w:hint="eastAsia"/>
          <w:bCs/>
        </w:rPr>
        <w:t>若连续20个工作日出现</w:t>
      </w:r>
      <w:r w:rsidR="001C3EA3" w:rsidRPr="005F09CD">
        <w:rPr>
          <w:bCs/>
        </w:rPr>
        <w:t>基金份额持有人数量不满</w:t>
      </w:r>
      <w:r w:rsidR="001C3EA3" w:rsidRPr="005F09CD">
        <w:rPr>
          <w:rFonts w:hint="eastAsia"/>
          <w:bCs/>
        </w:rPr>
        <w:t>200</w:t>
      </w:r>
      <w:r w:rsidR="001C3EA3" w:rsidRPr="005F09CD">
        <w:rPr>
          <w:bCs/>
        </w:rPr>
        <w:t>人或者基金资产净值低于</w:t>
      </w:r>
      <w:r w:rsidR="001C3EA3" w:rsidRPr="005F09CD">
        <w:rPr>
          <w:rFonts w:hint="eastAsia"/>
          <w:bCs/>
        </w:rPr>
        <w:t>5000万</w:t>
      </w:r>
      <w:r w:rsidR="001C3EA3" w:rsidRPr="005F09CD">
        <w:rPr>
          <w:bCs/>
        </w:rPr>
        <w:t>元的，</w:t>
      </w:r>
      <w:r w:rsidR="001C3EA3" w:rsidRPr="005F09CD">
        <w:rPr>
          <w:rFonts w:hint="eastAsia"/>
          <w:bCs/>
        </w:rPr>
        <w:t>基金管理人应当在定期报告中予以披露。连续60个工作日出现前述情形的，</w:t>
      </w:r>
      <w:r w:rsidR="001C3EA3" w:rsidRPr="00E81019">
        <w:rPr>
          <w:rFonts w:hint="eastAsia"/>
          <w:bCs/>
        </w:rPr>
        <w:t>本基金将根据基金合同第十九部分的约定进行基金财产清算并终止，且无需召开</w:t>
      </w:r>
      <w:r w:rsidR="001C3EA3" w:rsidRPr="008B47D4">
        <w:rPr>
          <w:rFonts w:hint="eastAsia"/>
          <w:bCs/>
        </w:rPr>
        <w:t>基金份额</w:t>
      </w:r>
      <w:r w:rsidR="001C3EA3" w:rsidRPr="00E81019">
        <w:rPr>
          <w:rFonts w:hint="eastAsia"/>
          <w:bCs/>
        </w:rPr>
        <w:t>持有人大会，同时基金管理人应履行相关的监管报告和信息披露程序</w:t>
      </w:r>
      <w:r w:rsidRPr="00B46532">
        <w:rPr>
          <w:rFonts w:hint="eastAsia"/>
          <w:color w:val="000000"/>
        </w:rPr>
        <w:t>。”</w:t>
      </w:r>
    </w:p>
    <w:p w:rsidR="00B325F0"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截至201</w:t>
      </w:r>
      <w:r w:rsidRPr="00B46532">
        <w:rPr>
          <w:color w:val="000000"/>
        </w:rPr>
        <w:t>8</w:t>
      </w:r>
      <w:r w:rsidRPr="00B46532">
        <w:rPr>
          <w:rFonts w:hint="eastAsia"/>
          <w:color w:val="000000"/>
        </w:rPr>
        <w:t>年</w:t>
      </w:r>
      <w:r w:rsidR="001C3EA3">
        <w:rPr>
          <w:rFonts w:hint="eastAsia"/>
          <w:color w:val="000000"/>
        </w:rPr>
        <w:t>8</w:t>
      </w:r>
      <w:r w:rsidRPr="00B46532">
        <w:rPr>
          <w:rFonts w:hint="eastAsia"/>
          <w:color w:val="000000"/>
        </w:rPr>
        <w:t>月</w:t>
      </w:r>
      <w:r w:rsidR="001C3EA3">
        <w:rPr>
          <w:rFonts w:hint="eastAsia"/>
          <w:color w:val="000000"/>
        </w:rPr>
        <w:t>30</w:t>
      </w:r>
      <w:r w:rsidRPr="00B46532">
        <w:rPr>
          <w:rFonts w:hint="eastAsia"/>
          <w:color w:val="000000"/>
        </w:rPr>
        <w:t>日，本基金已出现连续</w:t>
      </w:r>
      <w:r w:rsidR="001C3EA3">
        <w:rPr>
          <w:rFonts w:hint="eastAsia"/>
          <w:color w:val="000000"/>
        </w:rPr>
        <w:t>60</w:t>
      </w:r>
      <w:r w:rsidRPr="00B46532">
        <w:rPr>
          <w:rFonts w:hint="eastAsia"/>
          <w:color w:val="000000"/>
        </w:rPr>
        <w:t>个工作日基金资产净值低于5000万元的情形，已触发《</w:t>
      </w:r>
      <w:r w:rsidR="0087559C">
        <w:rPr>
          <w:rFonts w:hint="eastAsia"/>
          <w:color w:val="000000"/>
        </w:rPr>
        <w:t>中欧骏益货币市场基金</w:t>
      </w:r>
      <w:r w:rsidRPr="00B46532">
        <w:rPr>
          <w:rFonts w:hint="eastAsia"/>
          <w:color w:val="000000"/>
        </w:rPr>
        <w:t>基金合同》中约定的基金合同终止条款。根据《</w:t>
      </w:r>
      <w:r w:rsidR="0087559C">
        <w:rPr>
          <w:rFonts w:hint="eastAsia"/>
          <w:color w:val="000000"/>
        </w:rPr>
        <w:t>中欧骏益货币市场基金</w:t>
      </w:r>
      <w:r w:rsidRPr="00B46532">
        <w:rPr>
          <w:rFonts w:hint="eastAsia"/>
          <w:color w:val="000000"/>
        </w:rPr>
        <w:t>基金合同》有关约定，《</w:t>
      </w:r>
      <w:r w:rsidR="0087559C">
        <w:rPr>
          <w:rFonts w:hint="eastAsia"/>
          <w:color w:val="000000"/>
        </w:rPr>
        <w:t>中欧骏益货币市场基金</w:t>
      </w:r>
      <w:r w:rsidRPr="00B46532">
        <w:rPr>
          <w:rFonts w:hint="eastAsia"/>
          <w:color w:val="000000"/>
        </w:rPr>
        <w:t>基金合同》应当终止，无须召开基金份额持有人大会。</w:t>
      </w:r>
    </w:p>
    <w:p w:rsidR="001C3EA3" w:rsidRDefault="001E3F96"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基金管理人</w:t>
      </w:r>
      <w:r w:rsidR="00B325F0" w:rsidRPr="00B46532">
        <w:rPr>
          <w:rFonts w:hint="eastAsia"/>
          <w:color w:val="000000"/>
        </w:rPr>
        <w:t>于201</w:t>
      </w:r>
      <w:r w:rsidR="00B325F0" w:rsidRPr="00B46532">
        <w:rPr>
          <w:color w:val="000000"/>
        </w:rPr>
        <w:t>8</w:t>
      </w:r>
      <w:r w:rsidR="00B325F0" w:rsidRPr="00B46532">
        <w:rPr>
          <w:rFonts w:hint="eastAsia"/>
          <w:color w:val="000000"/>
        </w:rPr>
        <w:t>年</w:t>
      </w:r>
      <w:r w:rsidR="001C3EA3">
        <w:rPr>
          <w:rFonts w:hint="eastAsia"/>
          <w:color w:val="000000"/>
        </w:rPr>
        <w:t>8</w:t>
      </w:r>
      <w:r w:rsidR="00B325F0" w:rsidRPr="00B46532">
        <w:rPr>
          <w:rFonts w:hint="eastAsia"/>
          <w:color w:val="000000"/>
        </w:rPr>
        <w:t>月</w:t>
      </w:r>
      <w:r w:rsidR="001C3EA3">
        <w:rPr>
          <w:rFonts w:hint="eastAsia"/>
          <w:color w:val="000000"/>
        </w:rPr>
        <w:t>3</w:t>
      </w:r>
      <w:r w:rsidR="005B5CB5">
        <w:rPr>
          <w:rFonts w:hint="eastAsia"/>
          <w:color w:val="000000"/>
        </w:rPr>
        <w:t>1</w:t>
      </w:r>
      <w:r w:rsidR="00B325F0" w:rsidRPr="00B46532">
        <w:rPr>
          <w:rFonts w:hint="eastAsia"/>
          <w:color w:val="000000"/>
        </w:rPr>
        <w:t>日公告的《中欧基金管理有限公司关于</w:t>
      </w:r>
      <w:r w:rsidR="0087559C">
        <w:rPr>
          <w:rFonts w:hint="eastAsia"/>
          <w:color w:val="000000"/>
        </w:rPr>
        <w:t>中欧骏益货币市场基金</w:t>
      </w:r>
      <w:r w:rsidR="00B325F0" w:rsidRPr="00B46532">
        <w:rPr>
          <w:rFonts w:hint="eastAsia"/>
          <w:color w:val="000000"/>
        </w:rPr>
        <w:t>基金合同终止及基金财产清算的公告》约定：</w:t>
      </w:r>
    </w:p>
    <w:p w:rsidR="00B325F0"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w:t>
      </w:r>
      <w:r w:rsidRPr="00B46532">
        <w:rPr>
          <w:color w:val="000000"/>
        </w:rPr>
        <w:t>五、相关业务办理情况</w:t>
      </w:r>
    </w:p>
    <w:p w:rsidR="00B325F0" w:rsidRPr="00B46532" w:rsidRDefault="001C3EA3" w:rsidP="00B46532">
      <w:pPr>
        <w:pStyle w:val="a3"/>
        <w:adjustRightInd w:val="0"/>
        <w:snapToGrid w:val="0"/>
        <w:spacing w:before="0" w:beforeAutospacing="0" w:after="0" w:afterAutospacing="0" w:line="360" w:lineRule="auto"/>
        <w:ind w:firstLineChars="200" w:firstLine="480"/>
        <w:rPr>
          <w:color w:val="000000"/>
        </w:rPr>
      </w:pPr>
      <w:r>
        <w:t>根据基金的资产规模状况和近期市场情况，为降低对于现有及潜在基金份额持有人的 影响，本基金已于2018年8月23日开始暂停申购、转换转入、定期定额投资业务，但正常开放赎回等业务。自2018年8月31日起，本基金进入清算程序，停止办理申购、赎回等业务，并且之后不再恢复。本基金进入清算程序后，停止收取基金管理费、基金托管费</w:t>
      </w:r>
      <w:r w:rsidR="00B325F0" w:rsidRPr="00B46532">
        <w:rPr>
          <w:color w:val="000000"/>
        </w:rPr>
        <w:t>。</w:t>
      </w:r>
    </w:p>
    <w:p w:rsidR="00B325F0"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color w:val="000000"/>
        </w:rPr>
        <w:t>本基金进入清算程序前，本基金仍按照《基金合同》的约定进行运作。</w:t>
      </w:r>
      <w:r w:rsidRPr="00B46532">
        <w:rPr>
          <w:rFonts w:hint="eastAsia"/>
          <w:color w:val="000000"/>
        </w:rPr>
        <w:t>”</w:t>
      </w:r>
    </w:p>
    <w:p w:rsidR="00B46532"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2、</w:t>
      </w:r>
      <w:r w:rsidRPr="00B46532">
        <w:rPr>
          <w:color w:val="000000"/>
        </w:rPr>
        <w:t>清算起始日</w:t>
      </w:r>
    </w:p>
    <w:p w:rsidR="00B325F0" w:rsidRPr="00B46532" w:rsidRDefault="00576A2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本基金于201</w:t>
      </w:r>
      <w:r w:rsidRPr="00B46532">
        <w:rPr>
          <w:color w:val="000000"/>
        </w:rPr>
        <w:t>8</w:t>
      </w:r>
      <w:r w:rsidRPr="00B46532">
        <w:rPr>
          <w:rFonts w:hint="eastAsia"/>
          <w:color w:val="000000"/>
        </w:rPr>
        <w:t>年</w:t>
      </w:r>
      <w:r w:rsidR="001C3EA3">
        <w:rPr>
          <w:rFonts w:hint="eastAsia"/>
          <w:color w:val="000000"/>
        </w:rPr>
        <w:t>8</w:t>
      </w:r>
      <w:r w:rsidRPr="00B46532">
        <w:rPr>
          <w:rFonts w:hint="eastAsia"/>
          <w:color w:val="000000"/>
        </w:rPr>
        <w:t>月</w:t>
      </w:r>
      <w:r w:rsidR="001C3EA3">
        <w:rPr>
          <w:rFonts w:hint="eastAsia"/>
          <w:color w:val="000000"/>
        </w:rPr>
        <w:t>31</w:t>
      </w:r>
      <w:r w:rsidRPr="00B46532">
        <w:rPr>
          <w:rFonts w:hint="eastAsia"/>
          <w:color w:val="000000"/>
        </w:rPr>
        <w:t>日起进入清算期，清算期为201</w:t>
      </w:r>
      <w:r w:rsidRPr="00B46532">
        <w:rPr>
          <w:color w:val="000000"/>
        </w:rPr>
        <w:t>8</w:t>
      </w:r>
      <w:r w:rsidRPr="00B46532">
        <w:rPr>
          <w:rFonts w:hint="eastAsia"/>
          <w:color w:val="000000"/>
        </w:rPr>
        <w:t>年</w:t>
      </w:r>
      <w:r w:rsidR="0006566F">
        <w:rPr>
          <w:rFonts w:hint="eastAsia"/>
          <w:color w:val="000000"/>
        </w:rPr>
        <w:t>8</w:t>
      </w:r>
      <w:r w:rsidRPr="00B46532">
        <w:rPr>
          <w:rFonts w:hint="eastAsia"/>
          <w:color w:val="000000"/>
        </w:rPr>
        <w:t>月</w:t>
      </w:r>
      <w:r w:rsidR="0006566F">
        <w:rPr>
          <w:rFonts w:hint="eastAsia"/>
          <w:color w:val="000000"/>
        </w:rPr>
        <w:t>31</w:t>
      </w:r>
      <w:r w:rsidRPr="00B46532">
        <w:rPr>
          <w:rFonts w:hint="eastAsia"/>
          <w:color w:val="000000"/>
        </w:rPr>
        <w:t>日至</w:t>
      </w:r>
      <w:r w:rsidRPr="0006566F">
        <w:rPr>
          <w:rFonts w:hint="eastAsia"/>
          <w:color w:val="000000"/>
        </w:rPr>
        <w:t>201</w:t>
      </w:r>
      <w:r w:rsidRPr="0006566F">
        <w:rPr>
          <w:color w:val="000000"/>
        </w:rPr>
        <w:t>8</w:t>
      </w:r>
      <w:r w:rsidRPr="0006566F">
        <w:rPr>
          <w:rFonts w:hint="eastAsia"/>
          <w:color w:val="000000"/>
        </w:rPr>
        <w:t>年</w:t>
      </w:r>
      <w:r w:rsidR="0006566F" w:rsidRPr="0006566F">
        <w:rPr>
          <w:rFonts w:hint="eastAsia"/>
          <w:color w:val="000000"/>
        </w:rPr>
        <w:t>9</w:t>
      </w:r>
      <w:r w:rsidRPr="0006566F">
        <w:rPr>
          <w:rFonts w:hint="eastAsia"/>
          <w:color w:val="000000"/>
        </w:rPr>
        <w:t>月</w:t>
      </w:r>
      <w:r w:rsidR="0006566F" w:rsidRPr="0006566F">
        <w:rPr>
          <w:rFonts w:hint="eastAsia"/>
          <w:color w:val="000000"/>
        </w:rPr>
        <w:t>5</w:t>
      </w:r>
      <w:r w:rsidRPr="0006566F">
        <w:rPr>
          <w:rFonts w:hint="eastAsia"/>
          <w:color w:val="000000"/>
        </w:rPr>
        <w:t>日。</w:t>
      </w:r>
    </w:p>
    <w:p w:rsidR="00576A20" w:rsidRPr="00B46532" w:rsidRDefault="00576A2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3、清算报表编制基础</w:t>
      </w:r>
    </w:p>
    <w:p w:rsidR="00576A20" w:rsidRDefault="00576A2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本清算报表是在非持续经营的前提下参考《企业会计准则》及《证券投资基金会计核算业务指引》的有关规定编制的。本基金已将账面价值高于预计可收回金额的资产调整至预计可收回金额，并按预计结算金额计量负债。同时，不对资产、负债进行流动与非流动的划分。</w:t>
      </w:r>
    </w:p>
    <w:p w:rsidR="00B46532" w:rsidRPr="00B46532" w:rsidRDefault="00B46532" w:rsidP="00B46532">
      <w:pPr>
        <w:pStyle w:val="a3"/>
        <w:adjustRightInd w:val="0"/>
        <w:snapToGrid w:val="0"/>
        <w:spacing w:before="0" w:beforeAutospacing="0" w:after="0" w:afterAutospacing="0" w:line="360" w:lineRule="auto"/>
        <w:ind w:firstLineChars="200" w:firstLine="480"/>
        <w:rPr>
          <w:color w:val="000000"/>
        </w:rPr>
      </w:pPr>
    </w:p>
    <w:p w:rsidR="00576A20" w:rsidRPr="00B46532" w:rsidRDefault="00576A2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五、清算情况</w:t>
      </w:r>
    </w:p>
    <w:p w:rsidR="00AD5C40" w:rsidRPr="001307AC" w:rsidRDefault="00AD5C40" w:rsidP="00B46532">
      <w:pPr>
        <w:pStyle w:val="a3"/>
        <w:adjustRightInd w:val="0"/>
        <w:snapToGrid w:val="0"/>
        <w:spacing w:before="0" w:beforeAutospacing="0" w:after="0" w:afterAutospacing="0" w:line="360" w:lineRule="auto"/>
        <w:ind w:firstLineChars="200" w:firstLine="480"/>
        <w:rPr>
          <w:color w:val="000000"/>
        </w:rPr>
      </w:pPr>
      <w:r w:rsidRPr="001307AC">
        <w:rPr>
          <w:rFonts w:hint="eastAsia"/>
          <w:color w:val="000000"/>
        </w:rPr>
        <w:t>自201</w:t>
      </w:r>
      <w:r w:rsidR="00576A20" w:rsidRPr="001307AC">
        <w:rPr>
          <w:color w:val="000000"/>
        </w:rPr>
        <w:t>8</w:t>
      </w:r>
      <w:r w:rsidRPr="001307AC">
        <w:rPr>
          <w:rFonts w:hint="eastAsia"/>
          <w:color w:val="000000"/>
        </w:rPr>
        <w:t>年</w:t>
      </w:r>
      <w:r w:rsidR="0006566F" w:rsidRPr="001307AC">
        <w:rPr>
          <w:rFonts w:hint="eastAsia"/>
          <w:color w:val="000000"/>
        </w:rPr>
        <w:t>8</w:t>
      </w:r>
      <w:r w:rsidRPr="001307AC">
        <w:rPr>
          <w:rFonts w:hint="eastAsia"/>
          <w:color w:val="000000"/>
        </w:rPr>
        <w:t>月</w:t>
      </w:r>
      <w:r w:rsidR="0006566F" w:rsidRPr="001307AC">
        <w:rPr>
          <w:rFonts w:hint="eastAsia"/>
          <w:color w:val="000000"/>
        </w:rPr>
        <w:t>31</w:t>
      </w:r>
      <w:r w:rsidRPr="001307AC">
        <w:rPr>
          <w:rFonts w:hint="eastAsia"/>
          <w:color w:val="000000"/>
        </w:rPr>
        <w:t>日至2018年</w:t>
      </w:r>
      <w:r w:rsidR="0006566F" w:rsidRPr="001307AC">
        <w:rPr>
          <w:rFonts w:hint="eastAsia"/>
          <w:color w:val="000000"/>
        </w:rPr>
        <w:t>9</w:t>
      </w:r>
      <w:r w:rsidRPr="001307AC">
        <w:rPr>
          <w:rFonts w:hint="eastAsia"/>
          <w:color w:val="000000"/>
        </w:rPr>
        <w:t>月</w:t>
      </w:r>
      <w:r w:rsidR="0006566F" w:rsidRPr="001307AC">
        <w:rPr>
          <w:rFonts w:hint="eastAsia"/>
          <w:color w:val="000000"/>
        </w:rPr>
        <w:t>5</w:t>
      </w:r>
      <w:r w:rsidRPr="001307AC">
        <w:rPr>
          <w:rFonts w:hint="eastAsia"/>
          <w:color w:val="000000"/>
        </w:rPr>
        <w:t>日清算期间，基金财产清算小组对本基金的资产、负债进行清算，全部清算工作按清算原则和清算手续进行。具体清算情况如下：</w:t>
      </w:r>
    </w:p>
    <w:p w:rsidR="00AD5C40" w:rsidRPr="001307AC" w:rsidRDefault="00A53F81" w:rsidP="00B46532">
      <w:pPr>
        <w:pStyle w:val="a3"/>
        <w:adjustRightInd w:val="0"/>
        <w:snapToGrid w:val="0"/>
        <w:spacing w:before="0" w:beforeAutospacing="0" w:after="0" w:afterAutospacing="0" w:line="360" w:lineRule="auto"/>
        <w:ind w:firstLineChars="200" w:firstLine="480"/>
        <w:rPr>
          <w:color w:val="000000"/>
        </w:rPr>
      </w:pPr>
      <w:r w:rsidRPr="001307AC">
        <w:rPr>
          <w:color w:val="000000"/>
        </w:rPr>
        <w:t>1</w:t>
      </w:r>
      <w:r w:rsidRPr="001307AC">
        <w:rPr>
          <w:rFonts w:hint="eastAsia"/>
          <w:color w:val="000000"/>
        </w:rPr>
        <w:t>、</w:t>
      </w:r>
      <w:r w:rsidR="00AD5C40" w:rsidRPr="001307AC">
        <w:rPr>
          <w:rFonts w:hint="eastAsia"/>
          <w:color w:val="000000"/>
        </w:rPr>
        <w:t>清算费用</w:t>
      </w:r>
    </w:p>
    <w:p w:rsidR="005976D2" w:rsidRPr="001307AC" w:rsidRDefault="00CC404B" w:rsidP="00CC404B">
      <w:pPr>
        <w:pStyle w:val="a3"/>
        <w:adjustRightInd w:val="0"/>
        <w:snapToGrid w:val="0"/>
        <w:spacing w:before="0" w:beforeAutospacing="0" w:after="0" w:afterAutospacing="0" w:line="360" w:lineRule="auto"/>
        <w:ind w:firstLineChars="200" w:firstLine="480"/>
        <w:rPr>
          <w:color w:val="000000"/>
        </w:rPr>
      </w:pPr>
      <w:r w:rsidRPr="001307AC">
        <w:rPr>
          <w:color w:val="000000"/>
        </w:rPr>
        <w:t>清算费用是指基金财产清算小组在进行基金财产清算过程中发生的所有合理费用，根据基金合同的规定，清算费用由基金财产清算小组优先从基金财产中支付。</w:t>
      </w:r>
    </w:p>
    <w:p w:rsidR="005976D2" w:rsidRPr="001307AC" w:rsidRDefault="00A06140" w:rsidP="00A06140">
      <w:pPr>
        <w:pStyle w:val="a3"/>
        <w:adjustRightInd w:val="0"/>
        <w:snapToGrid w:val="0"/>
        <w:spacing w:before="0" w:beforeAutospacing="0" w:after="0" w:afterAutospacing="0" w:line="360" w:lineRule="auto"/>
        <w:ind w:firstLineChars="200" w:firstLine="480"/>
        <w:rPr>
          <w:color w:val="000000"/>
        </w:rPr>
      </w:pPr>
      <w:r w:rsidRPr="001307AC">
        <w:rPr>
          <w:color w:val="000000"/>
        </w:rPr>
        <w:t>考虑到基金清算的实际情况，从保护基金份额持有人利益的角度出发，本基金的清算费用</w:t>
      </w:r>
      <w:r w:rsidRPr="001307AC">
        <w:rPr>
          <w:rFonts w:hint="eastAsia"/>
          <w:color w:val="000000"/>
        </w:rPr>
        <w:t>中</w:t>
      </w:r>
      <w:r w:rsidR="001307AC" w:rsidRPr="001307AC">
        <w:rPr>
          <w:rFonts w:hint="eastAsia"/>
        </w:rPr>
        <w:t>27</w:t>
      </w:r>
      <w:r w:rsidR="003C1B60">
        <w:rPr>
          <w:rFonts w:hint="eastAsia"/>
        </w:rPr>
        <w:t>,</w:t>
      </w:r>
      <w:r w:rsidR="001307AC" w:rsidRPr="001307AC">
        <w:rPr>
          <w:rFonts w:hint="eastAsia"/>
        </w:rPr>
        <w:t>944.60</w:t>
      </w:r>
      <w:r w:rsidRPr="001307AC">
        <w:rPr>
          <w:rFonts w:hint="eastAsia"/>
        </w:rPr>
        <w:t>元由</w:t>
      </w:r>
      <w:r w:rsidRPr="001307AC">
        <w:t>基金资产承担，其余</w:t>
      </w:r>
      <w:r w:rsidRPr="001307AC">
        <w:rPr>
          <w:color w:val="000000"/>
        </w:rPr>
        <w:t>由基金管理人</w:t>
      </w:r>
      <w:r w:rsidRPr="001307AC">
        <w:rPr>
          <w:rFonts w:hint="eastAsia"/>
          <w:color w:val="000000"/>
        </w:rPr>
        <w:t>代为支付</w:t>
      </w:r>
      <w:r w:rsidRPr="001307AC">
        <w:rPr>
          <w:color w:val="000000"/>
        </w:rPr>
        <w:t>。</w:t>
      </w:r>
    </w:p>
    <w:p w:rsidR="00AD5C40" w:rsidRPr="001307AC" w:rsidRDefault="00A53F81" w:rsidP="00CC404B">
      <w:pPr>
        <w:pStyle w:val="a3"/>
        <w:adjustRightInd w:val="0"/>
        <w:snapToGrid w:val="0"/>
        <w:spacing w:before="0" w:beforeAutospacing="0" w:after="0" w:afterAutospacing="0" w:line="360" w:lineRule="auto"/>
        <w:ind w:firstLineChars="200" w:firstLine="480"/>
        <w:rPr>
          <w:color w:val="000000"/>
        </w:rPr>
      </w:pPr>
      <w:r w:rsidRPr="001307AC">
        <w:rPr>
          <w:color w:val="000000"/>
        </w:rPr>
        <w:t>2</w:t>
      </w:r>
      <w:r w:rsidRPr="001307AC">
        <w:rPr>
          <w:rFonts w:hint="eastAsia"/>
          <w:color w:val="000000"/>
        </w:rPr>
        <w:t>、</w:t>
      </w:r>
      <w:r w:rsidR="00AD5C40" w:rsidRPr="001307AC">
        <w:rPr>
          <w:rFonts w:hint="eastAsia"/>
          <w:color w:val="000000"/>
        </w:rPr>
        <w:t>资产</w:t>
      </w:r>
      <w:r w:rsidR="000F521B" w:rsidRPr="001307AC">
        <w:rPr>
          <w:rFonts w:hint="eastAsia"/>
          <w:color w:val="000000"/>
        </w:rPr>
        <w:t>清算情况</w:t>
      </w:r>
    </w:p>
    <w:p w:rsidR="00CC404B" w:rsidRPr="003C1B60" w:rsidRDefault="00AD5C40" w:rsidP="00786D4D">
      <w:pPr>
        <w:pStyle w:val="Default"/>
        <w:spacing w:line="360" w:lineRule="auto"/>
        <w:ind w:firstLineChars="200" w:firstLine="480"/>
        <w:rPr>
          <w:rFonts w:ascii="宋体" w:eastAsia="宋体" w:hAnsi="宋体" w:cs="宋体"/>
        </w:rPr>
      </w:pPr>
      <w:r w:rsidRPr="001307AC">
        <w:rPr>
          <w:rFonts w:hint="eastAsia"/>
        </w:rPr>
        <w:t>（</w:t>
      </w:r>
      <w:r w:rsidR="001307AC" w:rsidRPr="001307AC">
        <w:rPr>
          <w:rFonts w:hint="eastAsia"/>
        </w:rPr>
        <w:t>1</w:t>
      </w:r>
      <w:r w:rsidRPr="001307AC">
        <w:rPr>
          <w:rFonts w:hint="eastAsia"/>
        </w:rPr>
        <w:t>）</w:t>
      </w:r>
      <w:r w:rsidR="00CC404B" w:rsidRPr="001307AC">
        <w:rPr>
          <w:rFonts w:ascii="宋体" w:eastAsia="宋体" w:hAnsi="宋体" w:cs="宋体"/>
        </w:rPr>
        <w:t>本基金最后运作日</w:t>
      </w:r>
      <w:r w:rsidR="00150A93" w:rsidRPr="001307AC">
        <w:rPr>
          <w:rFonts w:hint="eastAsia"/>
        </w:rPr>
        <w:t>应收活期存款利息人民币</w:t>
      </w:r>
      <w:r w:rsidR="001307AC" w:rsidRPr="003C1B60">
        <w:rPr>
          <w:rFonts w:ascii="宋体" w:eastAsia="宋体" w:hAnsi="宋体" w:cs="宋体"/>
        </w:rPr>
        <w:t>236.07</w:t>
      </w:r>
      <w:r w:rsidR="00150A93" w:rsidRPr="003C1B60">
        <w:rPr>
          <w:rFonts w:ascii="宋体" w:eastAsia="宋体" w:hAnsi="宋体" w:cs="宋体" w:hint="eastAsia"/>
        </w:rPr>
        <w:t>元</w:t>
      </w:r>
      <w:r w:rsidR="003C7D0D" w:rsidRPr="003C1B60">
        <w:rPr>
          <w:rFonts w:ascii="宋体" w:eastAsia="宋体" w:hAnsi="宋体" w:cs="宋体" w:hint="eastAsia"/>
        </w:rPr>
        <w:t xml:space="preserve">, </w:t>
      </w:r>
      <w:r w:rsidR="001307AC" w:rsidRPr="003C1B60">
        <w:rPr>
          <w:rFonts w:ascii="宋体" w:eastAsia="宋体" w:hAnsi="宋体" w:cs="宋体" w:hint="eastAsia"/>
        </w:rPr>
        <w:t>将于2018年9月21日划入托管账户。</w:t>
      </w:r>
    </w:p>
    <w:p w:rsidR="00AD5C40" w:rsidRPr="001307AC" w:rsidRDefault="00A53F81" w:rsidP="00CC404B">
      <w:pPr>
        <w:pStyle w:val="a3"/>
        <w:adjustRightInd w:val="0"/>
        <w:snapToGrid w:val="0"/>
        <w:spacing w:before="0" w:beforeAutospacing="0" w:after="0" w:afterAutospacing="0" w:line="360" w:lineRule="auto"/>
        <w:ind w:firstLineChars="200" w:firstLine="480"/>
        <w:rPr>
          <w:color w:val="000000"/>
        </w:rPr>
      </w:pPr>
      <w:r w:rsidRPr="001307AC">
        <w:rPr>
          <w:color w:val="000000"/>
        </w:rPr>
        <w:t>3</w:t>
      </w:r>
      <w:r w:rsidRPr="001307AC">
        <w:rPr>
          <w:rFonts w:hint="eastAsia"/>
          <w:color w:val="000000"/>
        </w:rPr>
        <w:t>、</w:t>
      </w:r>
      <w:r w:rsidR="00AD5C40" w:rsidRPr="001307AC">
        <w:rPr>
          <w:rFonts w:hint="eastAsia"/>
          <w:color w:val="000000"/>
        </w:rPr>
        <w:t>负债清偿情况</w:t>
      </w:r>
    </w:p>
    <w:p w:rsidR="00AD5C40" w:rsidRPr="001307AC" w:rsidRDefault="00CC404B" w:rsidP="00CC404B">
      <w:pPr>
        <w:pStyle w:val="Default"/>
        <w:spacing w:line="360" w:lineRule="auto"/>
        <w:ind w:firstLineChars="200" w:firstLine="480"/>
        <w:rPr>
          <w:rFonts w:ascii="宋体" w:eastAsia="宋体" w:hAnsi="宋体" w:cs="宋体"/>
        </w:rPr>
      </w:pPr>
      <w:r w:rsidRPr="001307AC">
        <w:rPr>
          <w:rFonts w:ascii="宋体" w:eastAsia="宋体" w:hAnsi="宋体" w:cs="宋体" w:hint="eastAsia"/>
        </w:rPr>
        <w:t>（1）</w:t>
      </w:r>
      <w:r w:rsidRPr="001307AC">
        <w:rPr>
          <w:rFonts w:ascii="宋体" w:eastAsia="宋体" w:hAnsi="宋体" w:cs="宋体"/>
        </w:rPr>
        <w:t>本基金最后运作日应付管理人报酬为人民币</w:t>
      </w:r>
      <w:r w:rsidR="001307AC" w:rsidRPr="001307AC">
        <w:rPr>
          <w:rFonts w:ascii="宋体" w:eastAsia="宋体" w:hAnsi="宋体" w:cs="宋体"/>
        </w:rPr>
        <w:t>26.10</w:t>
      </w:r>
      <w:r w:rsidRPr="001307AC">
        <w:rPr>
          <w:rFonts w:ascii="宋体" w:eastAsia="宋体" w:hAnsi="宋体" w:cs="宋体"/>
        </w:rPr>
        <w:t>元，该款项已于2018年</w:t>
      </w:r>
      <w:r w:rsidR="001307AC" w:rsidRPr="001307AC">
        <w:rPr>
          <w:rFonts w:ascii="宋体" w:eastAsia="宋体" w:hAnsi="宋体" w:cs="宋体" w:hint="eastAsia"/>
        </w:rPr>
        <w:t>9</w:t>
      </w:r>
      <w:r w:rsidRPr="001307AC">
        <w:rPr>
          <w:rFonts w:ascii="宋体" w:eastAsia="宋体" w:hAnsi="宋体" w:cs="宋体"/>
        </w:rPr>
        <w:t>月</w:t>
      </w:r>
      <w:r w:rsidR="001307AC" w:rsidRPr="001307AC">
        <w:rPr>
          <w:rFonts w:ascii="宋体" w:eastAsia="宋体" w:hAnsi="宋体" w:cs="宋体" w:hint="eastAsia"/>
        </w:rPr>
        <w:t>4</w:t>
      </w:r>
      <w:r w:rsidRPr="001307AC">
        <w:rPr>
          <w:rFonts w:ascii="宋体" w:eastAsia="宋体" w:hAnsi="宋体" w:cs="宋体"/>
        </w:rPr>
        <w:t>日</w:t>
      </w:r>
      <w:r w:rsidR="00AD5C40" w:rsidRPr="001307AC">
        <w:rPr>
          <w:rFonts w:ascii="宋体" w:eastAsia="宋体" w:hAnsi="宋体" w:cs="宋体" w:hint="eastAsia"/>
        </w:rPr>
        <w:t>支付。</w:t>
      </w:r>
    </w:p>
    <w:p w:rsidR="001307AC" w:rsidRPr="001307AC" w:rsidRDefault="00AD5C40" w:rsidP="001307AC">
      <w:pPr>
        <w:pStyle w:val="Default"/>
        <w:spacing w:line="360" w:lineRule="auto"/>
        <w:ind w:firstLineChars="200" w:firstLine="480"/>
        <w:rPr>
          <w:rFonts w:ascii="宋体" w:eastAsia="宋体" w:hAnsi="宋体" w:cs="宋体"/>
        </w:rPr>
      </w:pPr>
      <w:r w:rsidRPr="00630E4A">
        <w:rPr>
          <w:rFonts w:ascii="宋体" w:eastAsia="宋体" w:hAnsi="宋体" w:cs="宋体" w:hint="eastAsia"/>
        </w:rPr>
        <w:t>（</w:t>
      </w:r>
      <w:r w:rsidR="005F3F6A" w:rsidRPr="00630E4A">
        <w:rPr>
          <w:rFonts w:ascii="宋体" w:eastAsia="宋体" w:hAnsi="宋体" w:cs="宋体" w:hint="eastAsia"/>
        </w:rPr>
        <w:t>2</w:t>
      </w:r>
      <w:r w:rsidRPr="00630E4A">
        <w:rPr>
          <w:rFonts w:ascii="宋体" w:eastAsia="宋体" w:hAnsi="宋体" w:cs="宋体" w:hint="eastAsia"/>
        </w:rPr>
        <w:t>）</w:t>
      </w:r>
      <w:r w:rsidR="00CC404B" w:rsidRPr="001307AC">
        <w:t>本基金最后运作日应付托管费为人民币</w:t>
      </w:r>
      <w:r w:rsidR="001307AC" w:rsidRPr="003C1B60">
        <w:rPr>
          <w:rFonts w:ascii="宋体" w:eastAsia="宋体" w:hAnsi="宋体" w:cs="宋体"/>
        </w:rPr>
        <w:t>5.40</w:t>
      </w:r>
      <w:r w:rsidR="00CC404B" w:rsidRPr="001307AC">
        <w:t>元，该款项已于</w:t>
      </w:r>
      <w:r w:rsidR="001307AC" w:rsidRPr="001307AC">
        <w:rPr>
          <w:rFonts w:ascii="宋体" w:eastAsia="宋体" w:hAnsi="宋体" w:cs="宋体"/>
        </w:rPr>
        <w:t>2018年</w:t>
      </w:r>
      <w:r w:rsidR="001307AC" w:rsidRPr="001307AC">
        <w:rPr>
          <w:rFonts w:ascii="宋体" w:eastAsia="宋体" w:hAnsi="宋体" w:cs="宋体" w:hint="eastAsia"/>
        </w:rPr>
        <w:t>9</w:t>
      </w:r>
      <w:r w:rsidR="001307AC" w:rsidRPr="001307AC">
        <w:rPr>
          <w:rFonts w:ascii="宋体" w:eastAsia="宋体" w:hAnsi="宋体" w:cs="宋体"/>
        </w:rPr>
        <w:t>月</w:t>
      </w:r>
      <w:r w:rsidR="001307AC" w:rsidRPr="001307AC">
        <w:rPr>
          <w:rFonts w:ascii="宋体" w:eastAsia="宋体" w:hAnsi="宋体" w:cs="宋体" w:hint="eastAsia"/>
        </w:rPr>
        <w:t>4</w:t>
      </w:r>
      <w:r w:rsidR="001307AC" w:rsidRPr="001307AC">
        <w:rPr>
          <w:rFonts w:ascii="宋体" w:eastAsia="宋体" w:hAnsi="宋体" w:cs="宋体"/>
        </w:rPr>
        <w:t>日</w:t>
      </w:r>
      <w:r w:rsidR="001307AC" w:rsidRPr="001307AC">
        <w:rPr>
          <w:rFonts w:ascii="宋体" w:eastAsia="宋体" w:hAnsi="宋体" w:cs="宋体" w:hint="eastAsia"/>
        </w:rPr>
        <w:t>支付。</w:t>
      </w:r>
    </w:p>
    <w:p w:rsidR="00CC404B" w:rsidRPr="001307AC" w:rsidRDefault="00AD5C40" w:rsidP="001307AC">
      <w:pPr>
        <w:pStyle w:val="Default"/>
        <w:spacing w:line="360" w:lineRule="auto"/>
        <w:ind w:firstLineChars="200" w:firstLine="480"/>
        <w:rPr>
          <w:color w:val="auto"/>
          <w:szCs w:val="21"/>
        </w:rPr>
      </w:pPr>
      <w:r w:rsidRPr="001307AC">
        <w:rPr>
          <w:rFonts w:ascii="宋体" w:eastAsia="宋体" w:hAnsi="宋体" w:cs="宋体" w:hint="eastAsia"/>
        </w:rPr>
        <w:t>（</w:t>
      </w:r>
      <w:r w:rsidR="005F3F6A" w:rsidRPr="001307AC">
        <w:rPr>
          <w:rFonts w:ascii="宋体" w:eastAsia="宋体" w:hAnsi="宋体" w:cs="宋体"/>
        </w:rPr>
        <w:t>3</w:t>
      </w:r>
      <w:r w:rsidRPr="001307AC">
        <w:rPr>
          <w:rFonts w:ascii="宋体" w:eastAsia="宋体" w:hAnsi="宋体" w:cs="宋体" w:hint="eastAsia"/>
        </w:rPr>
        <w:t>）</w:t>
      </w:r>
      <w:r w:rsidR="001307AC" w:rsidRPr="001307AC">
        <w:rPr>
          <w:rFonts w:ascii="宋体" w:eastAsia="宋体" w:hAnsi="宋体" w:cs="宋体" w:hint="eastAsia"/>
          <w:color w:val="auto"/>
          <w:szCs w:val="21"/>
        </w:rPr>
        <w:t>本基金最后运作日应付销售服务费为人民币</w:t>
      </w:r>
      <w:r w:rsidR="001307AC" w:rsidRPr="001307AC">
        <w:rPr>
          <w:rFonts w:ascii="宋体" w:eastAsia="宋体" w:hAnsi="宋体" w:cs="宋体"/>
          <w:color w:val="auto"/>
          <w:szCs w:val="21"/>
        </w:rPr>
        <w:t>1.20</w:t>
      </w:r>
      <w:r w:rsidR="001307AC" w:rsidRPr="001307AC">
        <w:rPr>
          <w:rFonts w:ascii="宋体" w:eastAsia="宋体" w:hAnsi="宋体" w:cs="宋体" w:hint="eastAsia"/>
          <w:color w:val="auto"/>
          <w:szCs w:val="21"/>
        </w:rPr>
        <w:t>元，该款项将于2018年9月4日支付。</w:t>
      </w:r>
    </w:p>
    <w:p w:rsidR="00CC404B" w:rsidRPr="001307AC" w:rsidRDefault="00CC404B" w:rsidP="00636AD5">
      <w:pPr>
        <w:pStyle w:val="Default"/>
        <w:spacing w:line="360" w:lineRule="auto"/>
        <w:ind w:firstLineChars="200" w:firstLine="480"/>
        <w:rPr>
          <w:rFonts w:ascii="宋体" w:eastAsia="宋体" w:hAnsi="宋体" w:cs="宋体"/>
        </w:rPr>
      </w:pPr>
      <w:r w:rsidRPr="001307AC">
        <w:rPr>
          <w:rFonts w:ascii="宋体" w:eastAsia="宋体" w:hAnsi="宋体" w:cs="宋体" w:hint="eastAsia"/>
        </w:rPr>
        <w:t>（4）本基金最后运作日其他负债为人民</w:t>
      </w:r>
      <w:r w:rsidRPr="001307AC">
        <w:rPr>
          <w:rFonts w:ascii="宋体" w:eastAsia="宋体" w:hAnsi="宋体" w:cs="宋体"/>
        </w:rPr>
        <w:t>币</w:t>
      </w:r>
      <w:r w:rsidR="001307AC" w:rsidRPr="001307AC">
        <w:rPr>
          <w:rFonts w:ascii="宋体" w:eastAsia="宋体" w:hAnsi="宋体" w:cs="宋体"/>
        </w:rPr>
        <w:t>27,944.60</w:t>
      </w:r>
      <w:r w:rsidRPr="001307AC">
        <w:rPr>
          <w:rFonts w:ascii="宋体" w:eastAsia="宋体" w:hAnsi="宋体" w:cs="宋体"/>
        </w:rPr>
        <w:t>元，全部为预提审计费，该款项</w:t>
      </w:r>
      <w:r w:rsidR="009E1206" w:rsidRPr="001307AC">
        <w:rPr>
          <w:rFonts w:ascii="宋体" w:eastAsia="宋体" w:hAnsi="宋体" w:cs="宋体" w:hint="eastAsia"/>
        </w:rPr>
        <w:t>作为</w:t>
      </w:r>
      <w:r w:rsidR="009E1206" w:rsidRPr="001307AC">
        <w:rPr>
          <w:rFonts w:ascii="宋体" w:eastAsia="宋体" w:hAnsi="宋体" w:cs="宋体"/>
        </w:rPr>
        <w:t>部分</w:t>
      </w:r>
      <w:r w:rsidR="009E1206" w:rsidRPr="001307AC">
        <w:rPr>
          <w:rFonts w:ascii="宋体" w:eastAsia="宋体" w:hAnsi="宋体" w:cs="宋体" w:hint="eastAsia"/>
        </w:rPr>
        <w:t>清算</w:t>
      </w:r>
      <w:r w:rsidR="009E1206" w:rsidRPr="001307AC">
        <w:rPr>
          <w:rFonts w:ascii="宋体" w:eastAsia="宋体" w:hAnsi="宋体" w:cs="宋体"/>
        </w:rPr>
        <w:t>费用</w:t>
      </w:r>
      <w:r w:rsidRPr="001307AC">
        <w:rPr>
          <w:rFonts w:ascii="宋体" w:eastAsia="宋体" w:hAnsi="宋体" w:cs="宋体"/>
        </w:rPr>
        <w:t>已于2018年</w:t>
      </w:r>
      <w:r w:rsidR="001307AC" w:rsidRPr="001307AC">
        <w:rPr>
          <w:rFonts w:ascii="宋体" w:eastAsia="宋体" w:hAnsi="宋体" w:cs="宋体" w:hint="eastAsia"/>
        </w:rPr>
        <w:t>8</w:t>
      </w:r>
      <w:r w:rsidRPr="001307AC">
        <w:rPr>
          <w:rFonts w:ascii="宋体" w:eastAsia="宋体" w:hAnsi="宋体" w:cs="宋体"/>
        </w:rPr>
        <w:t>月3</w:t>
      </w:r>
      <w:r w:rsidR="001307AC" w:rsidRPr="001307AC">
        <w:rPr>
          <w:rFonts w:ascii="宋体" w:eastAsia="宋体" w:hAnsi="宋体" w:cs="宋体" w:hint="eastAsia"/>
        </w:rPr>
        <w:t>1</w:t>
      </w:r>
      <w:r w:rsidRPr="001307AC">
        <w:rPr>
          <w:rFonts w:ascii="宋体" w:eastAsia="宋体" w:hAnsi="宋体" w:cs="宋体"/>
        </w:rPr>
        <w:t>日</w:t>
      </w:r>
      <w:r w:rsidRPr="001307AC">
        <w:rPr>
          <w:rFonts w:ascii="宋体" w:eastAsia="宋体" w:hAnsi="宋体" w:cs="宋体" w:hint="eastAsia"/>
        </w:rPr>
        <w:t>支付。</w:t>
      </w:r>
    </w:p>
    <w:p w:rsidR="00AD5C40" w:rsidRPr="001307AC" w:rsidRDefault="00A53F81" w:rsidP="00B46532">
      <w:pPr>
        <w:pStyle w:val="a3"/>
        <w:adjustRightInd w:val="0"/>
        <w:snapToGrid w:val="0"/>
        <w:spacing w:before="0" w:beforeAutospacing="0" w:after="0" w:afterAutospacing="0" w:line="360" w:lineRule="auto"/>
        <w:ind w:firstLineChars="200" w:firstLine="480"/>
        <w:rPr>
          <w:color w:val="000000"/>
        </w:rPr>
      </w:pPr>
      <w:r w:rsidRPr="001307AC">
        <w:rPr>
          <w:color w:val="000000"/>
        </w:rPr>
        <w:t>4</w:t>
      </w:r>
      <w:r w:rsidRPr="001307AC">
        <w:rPr>
          <w:rFonts w:hint="eastAsia"/>
          <w:color w:val="000000"/>
        </w:rPr>
        <w:t>、</w:t>
      </w:r>
      <w:r w:rsidR="00AD5C40" w:rsidRPr="001307AC">
        <w:rPr>
          <w:rFonts w:hint="eastAsia"/>
          <w:color w:val="000000"/>
        </w:rPr>
        <w:t>清算期间的清算损益情况</w:t>
      </w:r>
    </w:p>
    <w:p w:rsidR="00865FA1" w:rsidRPr="001307AC" w:rsidDel="00865FA1" w:rsidRDefault="00AD5C40" w:rsidP="00B46532">
      <w:pPr>
        <w:pStyle w:val="a3"/>
        <w:adjustRightInd w:val="0"/>
        <w:snapToGrid w:val="0"/>
        <w:spacing w:before="0" w:beforeAutospacing="0" w:after="0" w:afterAutospacing="0" w:line="360" w:lineRule="auto"/>
        <w:ind w:firstLineChars="200" w:firstLine="480"/>
        <w:rPr>
          <w:color w:val="000000"/>
        </w:rPr>
      </w:pPr>
      <w:r w:rsidRPr="001307AC">
        <w:rPr>
          <w:rFonts w:hint="eastAsia"/>
          <w:color w:val="000000"/>
        </w:rPr>
        <w:t>单位：人民币元</w:t>
      </w:r>
    </w:p>
    <w:tbl>
      <w:tblPr>
        <w:tblW w:w="0" w:type="auto"/>
        <w:tblInd w:w="93" w:type="dxa"/>
        <w:tblLook w:val="04A0"/>
      </w:tblPr>
      <w:tblGrid>
        <w:gridCol w:w="3843"/>
        <w:gridCol w:w="4586"/>
      </w:tblGrid>
      <w:tr w:rsidR="00865FA1" w:rsidRPr="001307AC" w:rsidTr="00CC404B">
        <w:trPr>
          <w:trHeight w:val="285"/>
        </w:trPr>
        <w:tc>
          <w:tcPr>
            <w:tcW w:w="3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FA1" w:rsidRPr="001307AC" w:rsidRDefault="00865FA1" w:rsidP="00865FA1">
            <w:pPr>
              <w:widowControl/>
              <w:jc w:val="center"/>
              <w:rPr>
                <w:rFonts w:ascii="宋体" w:eastAsia="宋体" w:hAnsi="宋体" w:cs="宋体"/>
                <w:color w:val="000000"/>
                <w:kern w:val="0"/>
                <w:sz w:val="27"/>
                <w:szCs w:val="27"/>
              </w:rPr>
            </w:pPr>
            <w:r w:rsidRPr="001307AC">
              <w:rPr>
                <w:rFonts w:ascii="宋体" w:eastAsia="宋体" w:hAnsi="宋体" w:cs="宋体" w:hint="eastAsia"/>
                <w:color w:val="000000"/>
                <w:kern w:val="0"/>
                <w:sz w:val="27"/>
                <w:szCs w:val="27"/>
              </w:rPr>
              <w:t>  </w:t>
            </w:r>
            <w:r w:rsidRPr="001307AC">
              <w:rPr>
                <w:rFonts w:ascii="宋体" w:eastAsia="宋体" w:hAnsi="宋体" w:cs="宋体" w:hint="eastAsia"/>
                <w:b/>
                <w:bCs/>
                <w:color w:val="000000"/>
                <w:kern w:val="0"/>
                <w:sz w:val="22"/>
              </w:rPr>
              <w:t>项目</w:t>
            </w:r>
          </w:p>
        </w:tc>
        <w:tc>
          <w:tcPr>
            <w:tcW w:w="4586" w:type="dxa"/>
            <w:tcBorders>
              <w:top w:val="single" w:sz="8" w:space="0" w:color="auto"/>
              <w:left w:val="nil"/>
              <w:bottom w:val="nil"/>
              <w:right w:val="single" w:sz="8" w:space="0" w:color="auto"/>
            </w:tcBorders>
            <w:shd w:val="clear" w:color="auto" w:fill="auto"/>
            <w:vAlign w:val="center"/>
            <w:hideMark/>
          </w:tcPr>
          <w:p w:rsidR="00865FA1" w:rsidRPr="001307AC" w:rsidRDefault="00865FA1" w:rsidP="00865FA1">
            <w:pPr>
              <w:widowControl/>
              <w:jc w:val="center"/>
              <w:rPr>
                <w:rFonts w:ascii="宋体" w:eastAsia="宋体" w:hAnsi="宋体" w:cs="Arial"/>
                <w:b/>
                <w:bCs/>
                <w:color w:val="000000"/>
                <w:kern w:val="0"/>
                <w:sz w:val="24"/>
                <w:szCs w:val="24"/>
              </w:rPr>
            </w:pPr>
          </w:p>
        </w:tc>
      </w:tr>
      <w:tr w:rsidR="00865FA1" w:rsidRPr="001307AC" w:rsidTr="00CC404B">
        <w:trPr>
          <w:trHeight w:val="315"/>
        </w:trPr>
        <w:tc>
          <w:tcPr>
            <w:tcW w:w="3843" w:type="dxa"/>
            <w:vMerge/>
            <w:tcBorders>
              <w:top w:val="single" w:sz="8" w:space="0" w:color="auto"/>
              <w:left w:val="single" w:sz="8" w:space="0" w:color="auto"/>
              <w:bottom w:val="single" w:sz="8" w:space="0" w:color="000000"/>
              <w:right w:val="single" w:sz="8" w:space="0" w:color="auto"/>
            </w:tcBorders>
            <w:vAlign w:val="center"/>
            <w:hideMark/>
          </w:tcPr>
          <w:p w:rsidR="00865FA1" w:rsidRPr="001307AC" w:rsidRDefault="00865FA1" w:rsidP="00865FA1">
            <w:pPr>
              <w:widowControl/>
              <w:jc w:val="left"/>
              <w:rPr>
                <w:rFonts w:ascii="宋体" w:eastAsia="宋体" w:hAnsi="宋体" w:cs="宋体"/>
                <w:color w:val="000000"/>
                <w:kern w:val="0"/>
                <w:sz w:val="27"/>
                <w:szCs w:val="27"/>
              </w:rPr>
            </w:pPr>
          </w:p>
        </w:tc>
        <w:tc>
          <w:tcPr>
            <w:tcW w:w="4586" w:type="dxa"/>
            <w:tcBorders>
              <w:top w:val="nil"/>
              <w:left w:val="nil"/>
              <w:bottom w:val="nil"/>
              <w:right w:val="single" w:sz="8" w:space="0" w:color="auto"/>
            </w:tcBorders>
            <w:shd w:val="clear" w:color="auto" w:fill="auto"/>
            <w:vAlign w:val="center"/>
            <w:hideMark/>
          </w:tcPr>
          <w:p w:rsidR="000F521B" w:rsidRPr="001307AC" w:rsidRDefault="000F521B" w:rsidP="000F521B">
            <w:pPr>
              <w:widowControl/>
              <w:jc w:val="center"/>
              <w:rPr>
                <w:rFonts w:ascii="宋体" w:eastAsia="宋体" w:hAnsi="宋体" w:cs="Arial"/>
                <w:b/>
                <w:bCs/>
                <w:color w:val="000000"/>
                <w:kern w:val="0"/>
                <w:sz w:val="24"/>
                <w:szCs w:val="24"/>
              </w:rPr>
            </w:pPr>
            <w:r w:rsidRPr="001307AC">
              <w:rPr>
                <w:rFonts w:ascii="宋体" w:eastAsia="宋体" w:hAnsi="宋体" w:cs="Arial" w:hint="eastAsia"/>
                <w:b/>
                <w:bCs/>
                <w:color w:val="000000"/>
                <w:kern w:val="0"/>
                <w:sz w:val="24"/>
                <w:szCs w:val="24"/>
              </w:rPr>
              <w:t>自</w:t>
            </w:r>
            <w:r w:rsidR="00865FA1" w:rsidRPr="001307AC">
              <w:rPr>
                <w:rFonts w:ascii="宋体" w:eastAsia="宋体" w:hAnsi="宋体" w:cs="Arial"/>
                <w:b/>
                <w:bCs/>
                <w:color w:val="000000"/>
                <w:kern w:val="0"/>
                <w:sz w:val="24"/>
                <w:szCs w:val="24"/>
              </w:rPr>
              <w:t>2018</w:t>
            </w:r>
            <w:r w:rsidR="00865FA1" w:rsidRPr="001307AC">
              <w:rPr>
                <w:rFonts w:ascii="宋体" w:eastAsia="宋体" w:hAnsi="宋体" w:cs="Arial" w:hint="eastAsia"/>
                <w:b/>
                <w:bCs/>
                <w:color w:val="000000"/>
                <w:kern w:val="0"/>
                <w:sz w:val="24"/>
                <w:szCs w:val="24"/>
              </w:rPr>
              <w:t>年</w:t>
            </w:r>
            <w:r w:rsidR="001307AC" w:rsidRPr="001307AC">
              <w:rPr>
                <w:rFonts w:ascii="宋体" w:eastAsia="宋体" w:hAnsi="宋体" w:cs="Arial" w:hint="eastAsia"/>
                <w:b/>
                <w:bCs/>
                <w:color w:val="000000"/>
                <w:kern w:val="0"/>
                <w:sz w:val="24"/>
                <w:szCs w:val="24"/>
              </w:rPr>
              <w:t>8</w:t>
            </w:r>
            <w:r w:rsidR="00865FA1" w:rsidRPr="001307AC">
              <w:rPr>
                <w:rFonts w:ascii="宋体" w:eastAsia="宋体" w:hAnsi="宋体" w:cs="Arial" w:hint="eastAsia"/>
                <w:b/>
                <w:bCs/>
                <w:color w:val="000000"/>
                <w:kern w:val="0"/>
                <w:sz w:val="24"/>
                <w:szCs w:val="24"/>
              </w:rPr>
              <w:t>月</w:t>
            </w:r>
            <w:r w:rsidR="001307AC" w:rsidRPr="001307AC">
              <w:rPr>
                <w:rFonts w:ascii="宋体" w:eastAsia="宋体" w:hAnsi="宋体" w:cs="Arial" w:hint="eastAsia"/>
                <w:b/>
                <w:bCs/>
                <w:color w:val="000000"/>
                <w:kern w:val="0"/>
                <w:sz w:val="24"/>
                <w:szCs w:val="24"/>
              </w:rPr>
              <w:t>31</w:t>
            </w:r>
            <w:r w:rsidR="00865FA1" w:rsidRPr="001307AC">
              <w:rPr>
                <w:rFonts w:ascii="宋体" w:eastAsia="宋体" w:hAnsi="宋体" w:cs="Arial" w:hint="eastAsia"/>
                <w:b/>
                <w:bCs/>
                <w:color w:val="000000"/>
                <w:kern w:val="0"/>
                <w:sz w:val="24"/>
                <w:szCs w:val="24"/>
              </w:rPr>
              <w:t>日</w:t>
            </w:r>
          </w:p>
          <w:p w:rsidR="00865FA1" w:rsidRPr="001307AC" w:rsidRDefault="00865FA1" w:rsidP="000F521B">
            <w:pPr>
              <w:widowControl/>
              <w:jc w:val="center"/>
              <w:rPr>
                <w:rFonts w:ascii="宋体" w:eastAsia="宋体" w:hAnsi="宋体" w:cs="Arial"/>
                <w:b/>
                <w:bCs/>
                <w:color w:val="000000"/>
                <w:kern w:val="0"/>
                <w:sz w:val="24"/>
                <w:szCs w:val="24"/>
              </w:rPr>
            </w:pPr>
            <w:r w:rsidRPr="001307AC">
              <w:rPr>
                <w:rFonts w:ascii="宋体" w:eastAsia="宋体" w:hAnsi="宋体" w:cs="Arial" w:hint="eastAsia"/>
                <w:b/>
                <w:bCs/>
                <w:color w:val="000000"/>
                <w:kern w:val="0"/>
                <w:sz w:val="24"/>
                <w:szCs w:val="24"/>
              </w:rPr>
              <w:t>至</w:t>
            </w:r>
            <w:r w:rsidRPr="001307AC">
              <w:rPr>
                <w:rFonts w:ascii="宋体" w:eastAsia="宋体" w:hAnsi="宋体" w:cs="Arial"/>
                <w:b/>
                <w:bCs/>
                <w:color w:val="000000"/>
                <w:kern w:val="0"/>
                <w:sz w:val="24"/>
                <w:szCs w:val="24"/>
              </w:rPr>
              <w:t>2018</w:t>
            </w:r>
            <w:r w:rsidRPr="001307AC">
              <w:rPr>
                <w:rFonts w:ascii="宋体" w:eastAsia="宋体" w:hAnsi="宋体" w:cs="Arial" w:hint="eastAsia"/>
                <w:b/>
                <w:bCs/>
                <w:color w:val="000000"/>
                <w:kern w:val="0"/>
                <w:sz w:val="24"/>
                <w:szCs w:val="24"/>
              </w:rPr>
              <w:t>年</w:t>
            </w:r>
            <w:r w:rsidR="001307AC" w:rsidRPr="001307AC">
              <w:rPr>
                <w:rFonts w:ascii="宋体" w:eastAsia="宋体" w:hAnsi="宋体" w:cs="Arial" w:hint="eastAsia"/>
                <w:b/>
                <w:bCs/>
                <w:color w:val="000000"/>
                <w:kern w:val="0"/>
                <w:sz w:val="24"/>
                <w:szCs w:val="24"/>
              </w:rPr>
              <w:t>9</w:t>
            </w:r>
            <w:r w:rsidRPr="001307AC">
              <w:rPr>
                <w:rFonts w:ascii="宋体" w:eastAsia="宋体" w:hAnsi="宋体" w:cs="Arial" w:hint="eastAsia"/>
                <w:b/>
                <w:bCs/>
                <w:color w:val="000000"/>
                <w:kern w:val="0"/>
                <w:sz w:val="24"/>
                <w:szCs w:val="24"/>
              </w:rPr>
              <w:t>月</w:t>
            </w:r>
            <w:r w:rsidR="001307AC" w:rsidRPr="001307AC">
              <w:rPr>
                <w:rFonts w:ascii="宋体" w:eastAsia="宋体" w:hAnsi="宋体" w:cs="Arial" w:hint="eastAsia"/>
                <w:b/>
                <w:bCs/>
                <w:color w:val="000000"/>
                <w:kern w:val="0"/>
                <w:sz w:val="24"/>
                <w:szCs w:val="24"/>
              </w:rPr>
              <w:t>5</w:t>
            </w:r>
            <w:r w:rsidRPr="001307AC">
              <w:rPr>
                <w:rFonts w:ascii="宋体" w:eastAsia="宋体" w:hAnsi="宋体" w:cs="Arial" w:hint="eastAsia"/>
                <w:b/>
                <w:bCs/>
                <w:color w:val="000000"/>
                <w:kern w:val="0"/>
                <w:sz w:val="24"/>
                <w:szCs w:val="24"/>
              </w:rPr>
              <w:t>日</w:t>
            </w:r>
            <w:r w:rsidR="000F521B" w:rsidRPr="001307AC">
              <w:rPr>
                <w:rFonts w:ascii="宋体" w:eastAsia="宋体" w:hAnsi="宋体" w:cs="Arial" w:hint="eastAsia"/>
                <w:b/>
                <w:bCs/>
                <w:color w:val="000000"/>
                <w:kern w:val="0"/>
                <w:sz w:val="24"/>
                <w:szCs w:val="24"/>
              </w:rPr>
              <w:t>清算期间止</w:t>
            </w:r>
          </w:p>
        </w:tc>
      </w:tr>
      <w:tr w:rsidR="00865FA1" w:rsidRPr="001307AC" w:rsidTr="00CC404B">
        <w:trPr>
          <w:trHeight w:val="315"/>
        </w:trPr>
        <w:tc>
          <w:tcPr>
            <w:tcW w:w="3843" w:type="dxa"/>
            <w:vMerge/>
            <w:tcBorders>
              <w:top w:val="single" w:sz="8" w:space="0" w:color="auto"/>
              <w:left w:val="single" w:sz="8" w:space="0" w:color="auto"/>
              <w:bottom w:val="single" w:sz="8" w:space="0" w:color="000000"/>
              <w:right w:val="single" w:sz="8" w:space="0" w:color="auto"/>
            </w:tcBorders>
            <w:vAlign w:val="center"/>
            <w:hideMark/>
          </w:tcPr>
          <w:p w:rsidR="00865FA1" w:rsidRPr="001307AC" w:rsidRDefault="00865FA1" w:rsidP="00865FA1">
            <w:pPr>
              <w:widowControl/>
              <w:jc w:val="left"/>
              <w:rPr>
                <w:rFonts w:ascii="宋体" w:eastAsia="宋体" w:hAnsi="宋体" w:cs="宋体"/>
                <w:color w:val="000000"/>
                <w:kern w:val="0"/>
                <w:sz w:val="27"/>
                <w:szCs w:val="27"/>
              </w:rPr>
            </w:pPr>
          </w:p>
        </w:tc>
        <w:tc>
          <w:tcPr>
            <w:tcW w:w="4586" w:type="dxa"/>
            <w:tcBorders>
              <w:top w:val="nil"/>
              <w:left w:val="nil"/>
              <w:bottom w:val="nil"/>
              <w:right w:val="single" w:sz="8" w:space="0" w:color="auto"/>
            </w:tcBorders>
            <w:shd w:val="clear" w:color="auto" w:fill="auto"/>
            <w:vAlign w:val="center"/>
            <w:hideMark/>
          </w:tcPr>
          <w:p w:rsidR="00865FA1" w:rsidRPr="001307AC" w:rsidRDefault="00865FA1" w:rsidP="000F521B">
            <w:pPr>
              <w:widowControl/>
              <w:rPr>
                <w:rFonts w:ascii="宋体" w:eastAsia="宋体" w:hAnsi="宋体" w:cs="Arial"/>
                <w:b/>
                <w:bCs/>
                <w:color w:val="000000"/>
                <w:kern w:val="0"/>
                <w:sz w:val="24"/>
                <w:szCs w:val="24"/>
              </w:rPr>
            </w:pPr>
          </w:p>
        </w:tc>
      </w:tr>
      <w:tr w:rsidR="00865FA1" w:rsidRPr="001307AC" w:rsidTr="00CC404B">
        <w:trPr>
          <w:trHeight w:val="285"/>
        </w:trPr>
        <w:tc>
          <w:tcPr>
            <w:tcW w:w="3843" w:type="dxa"/>
            <w:vMerge/>
            <w:tcBorders>
              <w:top w:val="single" w:sz="8" w:space="0" w:color="auto"/>
              <w:left w:val="single" w:sz="8" w:space="0" w:color="auto"/>
              <w:bottom w:val="single" w:sz="8" w:space="0" w:color="000000"/>
              <w:right w:val="single" w:sz="8" w:space="0" w:color="auto"/>
            </w:tcBorders>
            <w:vAlign w:val="center"/>
            <w:hideMark/>
          </w:tcPr>
          <w:p w:rsidR="00865FA1" w:rsidRPr="001307AC" w:rsidRDefault="00865FA1" w:rsidP="00865FA1">
            <w:pPr>
              <w:widowControl/>
              <w:jc w:val="left"/>
              <w:rPr>
                <w:rFonts w:ascii="宋体" w:eastAsia="宋体" w:hAnsi="宋体" w:cs="宋体"/>
                <w:color w:val="000000"/>
                <w:kern w:val="0"/>
                <w:sz w:val="27"/>
                <w:szCs w:val="27"/>
              </w:rPr>
            </w:pPr>
          </w:p>
        </w:tc>
        <w:tc>
          <w:tcPr>
            <w:tcW w:w="4586" w:type="dxa"/>
            <w:tcBorders>
              <w:top w:val="nil"/>
              <w:left w:val="nil"/>
              <w:bottom w:val="single" w:sz="8" w:space="0" w:color="auto"/>
              <w:right w:val="single" w:sz="8" w:space="0" w:color="auto"/>
            </w:tcBorders>
            <w:shd w:val="clear" w:color="auto" w:fill="auto"/>
            <w:vAlign w:val="center"/>
            <w:hideMark/>
          </w:tcPr>
          <w:p w:rsidR="00865FA1" w:rsidRPr="001307AC" w:rsidRDefault="00865FA1" w:rsidP="00CC404B">
            <w:pPr>
              <w:widowControl/>
              <w:rPr>
                <w:rFonts w:ascii="宋体" w:eastAsia="宋体" w:hAnsi="宋体" w:cs="Arial"/>
                <w:b/>
                <w:bCs/>
                <w:color w:val="000000"/>
                <w:kern w:val="0"/>
                <w:sz w:val="24"/>
                <w:szCs w:val="24"/>
              </w:rPr>
            </w:pPr>
          </w:p>
        </w:tc>
      </w:tr>
      <w:tr w:rsidR="00865FA1" w:rsidRPr="001307AC" w:rsidTr="00CC404B">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865FA1" w:rsidRPr="001307AC" w:rsidRDefault="00CC404B" w:rsidP="00865FA1">
            <w:pPr>
              <w:widowControl/>
              <w:jc w:val="left"/>
              <w:rPr>
                <w:rFonts w:ascii="宋体" w:eastAsia="宋体" w:hAnsi="宋体" w:cs="宋体"/>
                <w:bCs/>
                <w:color w:val="000000"/>
                <w:kern w:val="0"/>
                <w:sz w:val="24"/>
                <w:szCs w:val="24"/>
              </w:rPr>
            </w:pPr>
            <w:r w:rsidRPr="001307AC">
              <w:rPr>
                <w:rFonts w:ascii="宋体" w:eastAsia="宋体" w:hAnsi="宋体" w:cs="宋体" w:hint="eastAsia"/>
                <w:bCs/>
                <w:color w:val="000000"/>
                <w:kern w:val="0"/>
                <w:sz w:val="24"/>
                <w:szCs w:val="24"/>
              </w:rPr>
              <w:t>一、清算收益</w:t>
            </w:r>
          </w:p>
        </w:tc>
        <w:tc>
          <w:tcPr>
            <w:tcW w:w="4586" w:type="dxa"/>
            <w:tcBorders>
              <w:top w:val="nil"/>
              <w:left w:val="nil"/>
              <w:bottom w:val="single" w:sz="8" w:space="0" w:color="auto"/>
              <w:right w:val="single" w:sz="8" w:space="0" w:color="auto"/>
            </w:tcBorders>
            <w:shd w:val="clear" w:color="auto" w:fill="auto"/>
            <w:vAlign w:val="center"/>
            <w:hideMark/>
          </w:tcPr>
          <w:p w:rsidR="00865FA1" w:rsidRPr="001307AC" w:rsidRDefault="00865FA1" w:rsidP="00CC404B">
            <w:pPr>
              <w:widowControl/>
              <w:rPr>
                <w:rFonts w:ascii="宋体" w:eastAsia="宋体" w:hAnsi="宋体" w:cs="Arial"/>
                <w:b/>
                <w:bCs/>
                <w:kern w:val="0"/>
                <w:sz w:val="24"/>
                <w:szCs w:val="24"/>
              </w:rPr>
            </w:pPr>
          </w:p>
        </w:tc>
      </w:tr>
      <w:tr w:rsidR="00865FA1" w:rsidRPr="001307AC" w:rsidTr="00CC404B">
        <w:trPr>
          <w:trHeight w:val="315"/>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865FA1" w:rsidRPr="001307AC" w:rsidRDefault="00865FA1" w:rsidP="00865FA1">
            <w:pPr>
              <w:widowControl/>
              <w:jc w:val="left"/>
              <w:rPr>
                <w:rFonts w:ascii="宋体" w:eastAsia="宋体" w:hAnsi="宋体" w:cs="宋体"/>
                <w:color w:val="000000"/>
                <w:kern w:val="0"/>
                <w:sz w:val="24"/>
                <w:szCs w:val="24"/>
              </w:rPr>
            </w:pPr>
            <w:r w:rsidRPr="001307AC">
              <w:rPr>
                <w:rFonts w:ascii="宋体" w:eastAsia="宋体" w:hAnsi="宋体" w:cs="宋体" w:hint="eastAsia"/>
                <w:color w:val="000000"/>
                <w:kern w:val="0"/>
                <w:sz w:val="24"/>
                <w:szCs w:val="24"/>
              </w:rPr>
              <w:t>利息收入</w:t>
            </w:r>
          </w:p>
        </w:tc>
        <w:tc>
          <w:tcPr>
            <w:tcW w:w="4586" w:type="dxa"/>
            <w:tcBorders>
              <w:top w:val="nil"/>
              <w:left w:val="nil"/>
              <w:bottom w:val="single" w:sz="8" w:space="0" w:color="auto"/>
              <w:right w:val="single" w:sz="8" w:space="0" w:color="auto"/>
            </w:tcBorders>
            <w:shd w:val="clear" w:color="auto" w:fill="auto"/>
            <w:vAlign w:val="center"/>
            <w:hideMark/>
          </w:tcPr>
          <w:p w:rsidR="00865FA1" w:rsidRPr="001307AC" w:rsidRDefault="001307AC" w:rsidP="00865FA1">
            <w:pPr>
              <w:widowControl/>
              <w:rPr>
                <w:rFonts w:ascii="宋体" w:eastAsia="宋体" w:hAnsi="宋体" w:cs="Arial"/>
                <w:color w:val="000000"/>
                <w:kern w:val="0"/>
                <w:sz w:val="24"/>
                <w:szCs w:val="24"/>
              </w:rPr>
            </w:pPr>
            <w:r>
              <w:rPr>
                <w:rFonts w:ascii="宋体" w:eastAsia="宋体" w:hAnsi="宋体" w:cs="Arial" w:hint="eastAsia"/>
                <w:color w:val="000000"/>
                <w:kern w:val="0"/>
                <w:sz w:val="24"/>
                <w:szCs w:val="24"/>
              </w:rPr>
              <w:t>15.90</w:t>
            </w:r>
          </w:p>
        </w:tc>
      </w:tr>
      <w:tr w:rsidR="00865FA1" w:rsidRPr="001307AC" w:rsidTr="00CC404B">
        <w:trPr>
          <w:trHeight w:val="315"/>
        </w:trPr>
        <w:tc>
          <w:tcPr>
            <w:tcW w:w="3843" w:type="dxa"/>
            <w:tcBorders>
              <w:top w:val="nil"/>
              <w:left w:val="single" w:sz="8" w:space="0" w:color="auto"/>
              <w:bottom w:val="single" w:sz="8" w:space="0" w:color="auto"/>
              <w:right w:val="single" w:sz="8" w:space="0" w:color="auto"/>
            </w:tcBorders>
            <w:shd w:val="clear" w:color="auto" w:fill="auto"/>
            <w:vAlign w:val="center"/>
          </w:tcPr>
          <w:p w:rsidR="00865FA1" w:rsidRPr="001307AC" w:rsidRDefault="00CC404B" w:rsidP="00865FA1">
            <w:pPr>
              <w:widowControl/>
              <w:jc w:val="left"/>
              <w:rPr>
                <w:rFonts w:ascii="宋体" w:eastAsia="宋体" w:hAnsi="宋体" w:cs="宋体"/>
                <w:color w:val="000000"/>
                <w:kern w:val="0"/>
                <w:sz w:val="24"/>
                <w:szCs w:val="24"/>
              </w:rPr>
            </w:pPr>
            <w:r w:rsidRPr="001307AC">
              <w:rPr>
                <w:rFonts w:ascii="宋体" w:eastAsia="宋体" w:hAnsi="宋体" w:cs="宋体" w:hint="eastAsia"/>
                <w:color w:val="000000"/>
                <w:kern w:val="0"/>
                <w:sz w:val="24"/>
                <w:szCs w:val="24"/>
              </w:rPr>
              <w:t>处置交易性金融资产产生的收益</w:t>
            </w:r>
          </w:p>
        </w:tc>
        <w:tc>
          <w:tcPr>
            <w:tcW w:w="4586" w:type="dxa"/>
            <w:tcBorders>
              <w:top w:val="nil"/>
              <w:left w:val="nil"/>
              <w:bottom w:val="single" w:sz="8" w:space="0" w:color="auto"/>
              <w:right w:val="single" w:sz="8" w:space="0" w:color="auto"/>
            </w:tcBorders>
            <w:shd w:val="clear" w:color="auto" w:fill="auto"/>
            <w:vAlign w:val="center"/>
          </w:tcPr>
          <w:p w:rsidR="00865FA1" w:rsidRPr="001307AC" w:rsidRDefault="00865FA1" w:rsidP="00865FA1">
            <w:pPr>
              <w:widowControl/>
              <w:rPr>
                <w:rFonts w:ascii="宋体" w:eastAsia="宋体" w:hAnsi="宋体" w:cs="Arial"/>
                <w:color w:val="000000"/>
                <w:kern w:val="0"/>
                <w:sz w:val="24"/>
                <w:szCs w:val="24"/>
              </w:rPr>
            </w:pPr>
          </w:p>
        </w:tc>
      </w:tr>
      <w:tr w:rsidR="00865FA1" w:rsidRPr="001307AC" w:rsidTr="00CC404B">
        <w:trPr>
          <w:trHeight w:val="315"/>
        </w:trPr>
        <w:tc>
          <w:tcPr>
            <w:tcW w:w="3843" w:type="dxa"/>
            <w:tcBorders>
              <w:top w:val="nil"/>
              <w:left w:val="single" w:sz="8" w:space="0" w:color="auto"/>
              <w:bottom w:val="single" w:sz="8" w:space="0" w:color="auto"/>
              <w:right w:val="single" w:sz="8" w:space="0" w:color="auto"/>
            </w:tcBorders>
            <w:shd w:val="clear" w:color="auto" w:fill="auto"/>
            <w:vAlign w:val="center"/>
          </w:tcPr>
          <w:p w:rsidR="00865FA1" w:rsidRPr="001307AC" w:rsidRDefault="00CC404B" w:rsidP="00865FA1">
            <w:pPr>
              <w:widowControl/>
              <w:jc w:val="left"/>
              <w:rPr>
                <w:rFonts w:ascii="宋体" w:eastAsia="宋体" w:hAnsi="宋体" w:cs="Arial"/>
                <w:color w:val="000000"/>
                <w:kern w:val="0"/>
                <w:sz w:val="24"/>
                <w:szCs w:val="24"/>
              </w:rPr>
            </w:pPr>
            <w:r w:rsidRPr="001307AC">
              <w:rPr>
                <w:rFonts w:ascii="宋体" w:eastAsia="宋体" w:hAnsi="宋体" w:cs="Arial" w:hint="eastAsia"/>
                <w:color w:val="000000"/>
                <w:kern w:val="0"/>
                <w:sz w:val="24"/>
                <w:szCs w:val="24"/>
              </w:rPr>
              <w:t>清算收入小计</w:t>
            </w:r>
          </w:p>
        </w:tc>
        <w:tc>
          <w:tcPr>
            <w:tcW w:w="4586" w:type="dxa"/>
            <w:tcBorders>
              <w:top w:val="nil"/>
              <w:left w:val="nil"/>
              <w:bottom w:val="single" w:sz="8" w:space="0" w:color="auto"/>
              <w:right w:val="single" w:sz="8" w:space="0" w:color="auto"/>
            </w:tcBorders>
            <w:shd w:val="clear" w:color="auto" w:fill="auto"/>
            <w:vAlign w:val="center"/>
          </w:tcPr>
          <w:p w:rsidR="00865FA1" w:rsidRPr="001307AC" w:rsidRDefault="003C1B60" w:rsidP="00865FA1">
            <w:pPr>
              <w:widowControl/>
              <w:rPr>
                <w:rFonts w:ascii="宋体" w:eastAsia="宋体" w:hAnsi="宋体" w:cs="Arial"/>
                <w:color w:val="000000"/>
                <w:kern w:val="0"/>
                <w:sz w:val="24"/>
                <w:szCs w:val="24"/>
              </w:rPr>
            </w:pPr>
            <w:r>
              <w:rPr>
                <w:rFonts w:ascii="宋体" w:eastAsia="宋体" w:hAnsi="宋体" w:cs="Arial" w:hint="eastAsia"/>
                <w:color w:val="000000"/>
                <w:kern w:val="0"/>
                <w:sz w:val="24"/>
                <w:szCs w:val="24"/>
              </w:rPr>
              <w:t>15.90</w:t>
            </w:r>
          </w:p>
        </w:tc>
      </w:tr>
      <w:tr w:rsidR="00865FA1" w:rsidRPr="001307AC" w:rsidTr="00CC404B">
        <w:trPr>
          <w:trHeight w:val="315"/>
        </w:trPr>
        <w:tc>
          <w:tcPr>
            <w:tcW w:w="3843" w:type="dxa"/>
            <w:tcBorders>
              <w:top w:val="nil"/>
              <w:left w:val="single" w:sz="8" w:space="0" w:color="auto"/>
              <w:bottom w:val="single" w:sz="8" w:space="0" w:color="auto"/>
              <w:right w:val="single" w:sz="8" w:space="0" w:color="auto"/>
            </w:tcBorders>
            <w:shd w:val="clear" w:color="auto" w:fill="auto"/>
            <w:vAlign w:val="center"/>
          </w:tcPr>
          <w:p w:rsidR="00865FA1" w:rsidRPr="001307AC" w:rsidRDefault="00CC404B" w:rsidP="00865FA1">
            <w:pPr>
              <w:widowControl/>
              <w:jc w:val="left"/>
              <w:rPr>
                <w:rFonts w:ascii="宋体" w:eastAsia="宋体" w:hAnsi="宋体" w:cs="宋体"/>
                <w:color w:val="000000"/>
                <w:kern w:val="0"/>
                <w:sz w:val="24"/>
                <w:szCs w:val="24"/>
              </w:rPr>
            </w:pPr>
            <w:r w:rsidRPr="001307AC">
              <w:rPr>
                <w:rFonts w:ascii="宋体" w:eastAsia="宋体" w:hAnsi="宋体" w:cs="宋体" w:hint="eastAsia"/>
                <w:color w:val="000000"/>
                <w:kern w:val="0"/>
                <w:sz w:val="24"/>
                <w:szCs w:val="24"/>
              </w:rPr>
              <w:t>二、清算费用</w:t>
            </w:r>
          </w:p>
        </w:tc>
        <w:tc>
          <w:tcPr>
            <w:tcW w:w="4586" w:type="dxa"/>
            <w:tcBorders>
              <w:top w:val="nil"/>
              <w:left w:val="nil"/>
              <w:bottom w:val="single" w:sz="8" w:space="0" w:color="auto"/>
              <w:right w:val="single" w:sz="8" w:space="0" w:color="auto"/>
            </w:tcBorders>
            <w:shd w:val="clear" w:color="auto" w:fill="auto"/>
            <w:vAlign w:val="center"/>
          </w:tcPr>
          <w:p w:rsidR="00865FA1" w:rsidRPr="001307AC" w:rsidRDefault="003C1B60" w:rsidP="00865FA1">
            <w:pPr>
              <w:widowControl/>
              <w:rPr>
                <w:rFonts w:ascii="宋体" w:eastAsia="宋体" w:hAnsi="宋体" w:cs="Arial"/>
                <w:color w:val="000000"/>
                <w:kern w:val="0"/>
                <w:sz w:val="24"/>
                <w:szCs w:val="24"/>
              </w:rPr>
            </w:pPr>
            <w:r>
              <w:rPr>
                <w:rFonts w:ascii="宋体" w:eastAsia="宋体" w:hAnsi="宋体" w:cs="Arial" w:hint="eastAsia"/>
                <w:color w:val="000000"/>
                <w:kern w:val="0"/>
                <w:sz w:val="24"/>
                <w:szCs w:val="24"/>
              </w:rPr>
              <w:t>10.00</w:t>
            </w:r>
          </w:p>
        </w:tc>
      </w:tr>
      <w:tr w:rsidR="00865FA1" w:rsidRPr="001307AC" w:rsidTr="00CC404B">
        <w:trPr>
          <w:trHeight w:val="315"/>
        </w:trPr>
        <w:tc>
          <w:tcPr>
            <w:tcW w:w="3843" w:type="dxa"/>
            <w:tcBorders>
              <w:top w:val="nil"/>
              <w:left w:val="single" w:sz="8" w:space="0" w:color="auto"/>
              <w:bottom w:val="single" w:sz="8" w:space="0" w:color="auto"/>
              <w:right w:val="single" w:sz="8" w:space="0" w:color="auto"/>
            </w:tcBorders>
            <w:shd w:val="clear" w:color="auto" w:fill="auto"/>
            <w:vAlign w:val="center"/>
          </w:tcPr>
          <w:p w:rsidR="00865FA1" w:rsidRPr="001307AC" w:rsidRDefault="00CC404B" w:rsidP="00865FA1">
            <w:pPr>
              <w:widowControl/>
              <w:jc w:val="left"/>
              <w:rPr>
                <w:rFonts w:ascii="宋体" w:eastAsia="宋体" w:hAnsi="宋体" w:cs="宋体"/>
                <w:color w:val="000000"/>
                <w:kern w:val="0"/>
                <w:sz w:val="24"/>
                <w:szCs w:val="24"/>
              </w:rPr>
            </w:pPr>
            <w:r w:rsidRPr="001307AC">
              <w:rPr>
                <w:rFonts w:ascii="宋体" w:eastAsia="宋体" w:hAnsi="宋体" w:cs="宋体" w:hint="eastAsia"/>
                <w:color w:val="000000"/>
                <w:kern w:val="0"/>
                <w:sz w:val="24"/>
                <w:szCs w:val="24"/>
              </w:rPr>
              <w:t>清算费用小计</w:t>
            </w:r>
          </w:p>
        </w:tc>
        <w:tc>
          <w:tcPr>
            <w:tcW w:w="4586" w:type="dxa"/>
            <w:tcBorders>
              <w:top w:val="nil"/>
              <w:left w:val="nil"/>
              <w:bottom w:val="single" w:sz="8" w:space="0" w:color="auto"/>
              <w:right w:val="single" w:sz="8" w:space="0" w:color="auto"/>
            </w:tcBorders>
            <w:shd w:val="clear" w:color="auto" w:fill="auto"/>
            <w:vAlign w:val="center"/>
          </w:tcPr>
          <w:p w:rsidR="00865FA1" w:rsidRPr="001307AC" w:rsidRDefault="003C1B60" w:rsidP="00865FA1">
            <w:pPr>
              <w:widowControl/>
              <w:rPr>
                <w:rFonts w:ascii="宋体" w:eastAsia="宋体" w:hAnsi="宋体" w:cs="Arial"/>
                <w:color w:val="000000"/>
                <w:kern w:val="0"/>
                <w:sz w:val="24"/>
                <w:szCs w:val="24"/>
              </w:rPr>
            </w:pPr>
            <w:r>
              <w:rPr>
                <w:rFonts w:ascii="宋体" w:eastAsia="宋体" w:hAnsi="宋体" w:cs="Arial" w:hint="eastAsia"/>
                <w:color w:val="000000"/>
                <w:kern w:val="0"/>
                <w:sz w:val="24"/>
                <w:szCs w:val="24"/>
              </w:rPr>
              <w:t>10.00</w:t>
            </w:r>
          </w:p>
        </w:tc>
      </w:tr>
      <w:tr w:rsidR="00865FA1" w:rsidRPr="001307AC" w:rsidTr="00CC404B">
        <w:trPr>
          <w:trHeight w:val="315"/>
        </w:trPr>
        <w:tc>
          <w:tcPr>
            <w:tcW w:w="3843" w:type="dxa"/>
            <w:tcBorders>
              <w:top w:val="nil"/>
              <w:left w:val="single" w:sz="8" w:space="0" w:color="auto"/>
              <w:bottom w:val="single" w:sz="8" w:space="0" w:color="auto"/>
              <w:right w:val="single" w:sz="8" w:space="0" w:color="auto"/>
            </w:tcBorders>
            <w:shd w:val="clear" w:color="auto" w:fill="auto"/>
            <w:vAlign w:val="center"/>
          </w:tcPr>
          <w:p w:rsidR="00865FA1" w:rsidRPr="001307AC" w:rsidRDefault="00CC404B" w:rsidP="00865FA1">
            <w:pPr>
              <w:widowControl/>
              <w:jc w:val="left"/>
              <w:rPr>
                <w:rFonts w:ascii="宋体" w:eastAsia="宋体" w:hAnsi="宋体" w:cs="宋体"/>
                <w:color w:val="000000"/>
                <w:kern w:val="0"/>
                <w:sz w:val="24"/>
                <w:szCs w:val="24"/>
              </w:rPr>
            </w:pPr>
            <w:r w:rsidRPr="001307AC">
              <w:rPr>
                <w:rFonts w:ascii="宋体" w:eastAsia="宋体" w:hAnsi="宋体" w:cs="宋体" w:hint="eastAsia"/>
                <w:color w:val="000000"/>
                <w:kern w:val="0"/>
                <w:sz w:val="24"/>
                <w:szCs w:val="24"/>
              </w:rPr>
              <w:t>三、清算净收益</w:t>
            </w:r>
          </w:p>
        </w:tc>
        <w:tc>
          <w:tcPr>
            <w:tcW w:w="4586" w:type="dxa"/>
            <w:tcBorders>
              <w:top w:val="nil"/>
              <w:left w:val="nil"/>
              <w:bottom w:val="single" w:sz="8" w:space="0" w:color="auto"/>
              <w:right w:val="single" w:sz="8" w:space="0" w:color="auto"/>
            </w:tcBorders>
            <w:shd w:val="clear" w:color="auto" w:fill="auto"/>
            <w:vAlign w:val="center"/>
          </w:tcPr>
          <w:p w:rsidR="00CC404B" w:rsidRPr="001307AC" w:rsidRDefault="003C1B60" w:rsidP="00865FA1">
            <w:pPr>
              <w:widowControl/>
              <w:rPr>
                <w:rFonts w:ascii="宋体" w:eastAsia="宋体" w:hAnsi="宋体" w:cs="Arial"/>
                <w:color w:val="000000"/>
                <w:kern w:val="0"/>
                <w:sz w:val="24"/>
                <w:szCs w:val="24"/>
              </w:rPr>
            </w:pPr>
            <w:r>
              <w:rPr>
                <w:rFonts w:ascii="宋体" w:eastAsia="宋体" w:hAnsi="宋体" w:cs="Arial" w:hint="eastAsia"/>
                <w:color w:val="000000"/>
                <w:kern w:val="0"/>
                <w:sz w:val="24"/>
                <w:szCs w:val="24"/>
              </w:rPr>
              <w:t>5.9</w:t>
            </w:r>
          </w:p>
        </w:tc>
      </w:tr>
    </w:tbl>
    <w:p w:rsidR="00CC404B" w:rsidRPr="001307AC" w:rsidRDefault="00CC404B" w:rsidP="00CC404B">
      <w:pPr>
        <w:autoSpaceDE w:val="0"/>
        <w:autoSpaceDN w:val="0"/>
        <w:adjustRightInd w:val="0"/>
        <w:spacing w:line="360" w:lineRule="auto"/>
        <w:jc w:val="left"/>
        <w:rPr>
          <w:rFonts w:ascii="宋体" w:eastAsia="宋体" w:hAnsi="宋体" w:cs="宋体"/>
          <w:color w:val="000000"/>
          <w:kern w:val="0"/>
          <w:sz w:val="22"/>
          <w:szCs w:val="24"/>
        </w:rPr>
      </w:pPr>
      <w:r w:rsidRPr="001307AC">
        <w:rPr>
          <w:rFonts w:ascii="宋体" w:eastAsia="宋体" w:hAnsi="宋体" w:cs="宋体" w:hint="eastAsia"/>
          <w:color w:val="000000"/>
          <w:kern w:val="0"/>
          <w:sz w:val="22"/>
          <w:szCs w:val="24"/>
        </w:rPr>
        <w:t>表中相关项目具体说明如下：</w:t>
      </w:r>
    </w:p>
    <w:p w:rsidR="00CC404B" w:rsidRPr="001307AC" w:rsidRDefault="000F521B" w:rsidP="000F521B">
      <w:pPr>
        <w:autoSpaceDE w:val="0"/>
        <w:autoSpaceDN w:val="0"/>
        <w:adjustRightInd w:val="0"/>
        <w:spacing w:line="360" w:lineRule="auto"/>
        <w:ind w:firstLineChars="200" w:firstLine="440"/>
        <w:jc w:val="left"/>
        <w:rPr>
          <w:rFonts w:ascii="宋体" w:eastAsia="宋体" w:hAnsi="宋体" w:cs="宋体"/>
          <w:color w:val="000000"/>
          <w:kern w:val="0"/>
          <w:sz w:val="22"/>
          <w:szCs w:val="24"/>
        </w:rPr>
      </w:pPr>
      <w:r w:rsidRPr="001307AC">
        <w:rPr>
          <w:rFonts w:ascii="宋体" w:eastAsia="宋体" w:hAnsi="宋体" w:cs="宋体" w:hint="eastAsia"/>
          <w:color w:val="000000"/>
          <w:kern w:val="0"/>
          <w:sz w:val="22"/>
          <w:szCs w:val="24"/>
        </w:rPr>
        <w:t>（1）</w:t>
      </w:r>
      <w:r w:rsidR="00CC404B" w:rsidRPr="001307AC">
        <w:rPr>
          <w:rFonts w:ascii="宋体" w:eastAsia="宋体" w:hAnsi="宋体" w:cs="宋体" w:hint="eastAsia"/>
          <w:color w:val="000000"/>
          <w:kern w:val="0"/>
          <w:sz w:val="22"/>
          <w:szCs w:val="24"/>
        </w:rPr>
        <w:t>利息收入系以当前适用的利率预估计提的自</w:t>
      </w:r>
      <w:r w:rsidR="00CC404B" w:rsidRPr="001307AC">
        <w:rPr>
          <w:rFonts w:ascii="宋体" w:eastAsia="宋体" w:hAnsi="宋体" w:cs="宋体"/>
          <w:color w:val="000000"/>
          <w:kern w:val="0"/>
          <w:sz w:val="22"/>
          <w:szCs w:val="24"/>
        </w:rPr>
        <w:t>2018</w:t>
      </w:r>
      <w:r w:rsidR="00CC404B" w:rsidRPr="001307AC">
        <w:rPr>
          <w:rFonts w:ascii="宋体" w:eastAsia="宋体" w:hAnsi="宋体" w:cs="宋体" w:hint="eastAsia"/>
          <w:color w:val="000000"/>
          <w:kern w:val="0"/>
          <w:sz w:val="22"/>
          <w:szCs w:val="24"/>
        </w:rPr>
        <w:t>年</w:t>
      </w:r>
      <w:r w:rsidR="001307AC" w:rsidRPr="001307AC">
        <w:rPr>
          <w:rFonts w:ascii="宋体" w:eastAsia="宋体" w:hAnsi="宋体" w:cs="宋体" w:hint="eastAsia"/>
          <w:color w:val="000000"/>
          <w:kern w:val="0"/>
          <w:sz w:val="22"/>
          <w:szCs w:val="24"/>
        </w:rPr>
        <w:t>8</w:t>
      </w:r>
      <w:r w:rsidR="00CC404B" w:rsidRPr="001307AC">
        <w:rPr>
          <w:rFonts w:ascii="宋体" w:eastAsia="宋体" w:hAnsi="宋体" w:cs="宋体" w:hint="eastAsia"/>
          <w:color w:val="000000"/>
          <w:kern w:val="0"/>
          <w:sz w:val="22"/>
          <w:szCs w:val="24"/>
        </w:rPr>
        <w:t>月</w:t>
      </w:r>
      <w:r w:rsidR="001307AC" w:rsidRPr="001307AC">
        <w:rPr>
          <w:rFonts w:ascii="宋体" w:eastAsia="宋体" w:hAnsi="宋体" w:cs="宋体" w:hint="eastAsia"/>
          <w:color w:val="000000"/>
          <w:kern w:val="0"/>
          <w:sz w:val="22"/>
          <w:szCs w:val="24"/>
        </w:rPr>
        <w:t>31</w:t>
      </w:r>
      <w:r w:rsidR="00CC404B" w:rsidRPr="001307AC">
        <w:rPr>
          <w:rFonts w:ascii="宋体" w:eastAsia="宋体" w:hAnsi="宋体" w:cs="宋体" w:hint="eastAsia"/>
          <w:color w:val="000000"/>
          <w:kern w:val="0"/>
          <w:sz w:val="22"/>
          <w:szCs w:val="24"/>
        </w:rPr>
        <w:t>日至</w:t>
      </w:r>
      <w:r w:rsidR="00CC404B" w:rsidRPr="001307AC">
        <w:rPr>
          <w:rFonts w:ascii="宋体" w:eastAsia="宋体" w:hAnsi="宋体" w:cs="宋体"/>
          <w:color w:val="000000"/>
          <w:kern w:val="0"/>
          <w:sz w:val="22"/>
          <w:szCs w:val="24"/>
        </w:rPr>
        <w:t>2018</w:t>
      </w:r>
      <w:r w:rsidR="00CC404B" w:rsidRPr="001307AC">
        <w:rPr>
          <w:rFonts w:ascii="宋体" w:eastAsia="宋体" w:hAnsi="宋体" w:cs="宋体" w:hint="eastAsia"/>
          <w:color w:val="000000"/>
          <w:kern w:val="0"/>
          <w:sz w:val="22"/>
          <w:szCs w:val="24"/>
        </w:rPr>
        <w:t>年</w:t>
      </w:r>
      <w:r w:rsidR="001307AC" w:rsidRPr="001307AC">
        <w:rPr>
          <w:rFonts w:ascii="宋体" w:eastAsia="宋体" w:hAnsi="宋体" w:cs="宋体" w:hint="eastAsia"/>
          <w:color w:val="000000"/>
          <w:kern w:val="0"/>
          <w:sz w:val="22"/>
          <w:szCs w:val="24"/>
        </w:rPr>
        <w:t>9</w:t>
      </w:r>
      <w:r w:rsidR="00CC404B" w:rsidRPr="001307AC">
        <w:rPr>
          <w:rFonts w:ascii="宋体" w:eastAsia="宋体" w:hAnsi="宋体" w:cs="宋体" w:hint="eastAsia"/>
          <w:color w:val="000000"/>
          <w:kern w:val="0"/>
          <w:sz w:val="22"/>
          <w:szCs w:val="24"/>
        </w:rPr>
        <w:t>月</w:t>
      </w:r>
      <w:r w:rsidR="001307AC" w:rsidRPr="001307AC">
        <w:rPr>
          <w:rFonts w:ascii="宋体" w:eastAsia="宋体" w:hAnsi="宋体" w:cs="宋体" w:hint="eastAsia"/>
          <w:color w:val="000000"/>
          <w:kern w:val="0"/>
          <w:sz w:val="22"/>
          <w:szCs w:val="24"/>
        </w:rPr>
        <w:t>5</w:t>
      </w:r>
      <w:r w:rsidR="00CC404B" w:rsidRPr="001307AC">
        <w:rPr>
          <w:rFonts w:ascii="宋体" w:eastAsia="宋体" w:hAnsi="宋体" w:cs="宋体" w:hint="eastAsia"/>
          <w:color w:val="000000"/>
          <w:kern w:val="0"/>
          <w:sz w:val="22"/>
          <w:szCs w:val="24"/>
        </w:rPr>
        <w:t>日止清算期间的银行存款利息、结算备付金利息、存出保证金利息及债券投资利息（包括基金管理人垫付资金本金产生的利息）。</w:t>
      </w:r>
    </w:p>
    <w:p w:rsidR="00CC404B" w:rsidRPr="001307AC" w:rsidRDefault="000F521B" w:rsidP="000F521B">
      <w:pPr>
        <w:autoSpaceDE w:val="0"/>
        <w:autoSpaceDN w:val="0"/>
        <w:adjustRightInd w:val="0"/>
        <w:spacing w:line="360" w:lineRule="auto"/>
        <w:ind w:firstLineChars="200" w:firstLine="440"/>
        <w:jc w:val="left"/>
        <w:rPr>
          <w:rFonts w:ascii="宋体" w:eastAsia="宋体" w:hAnsi="宋体" w:cs="宋体"/>
          <w:color w:val="000000"/>
          <w:kern w:val="0"/>
          <w:sz w:val="22"/>
          <w:szCs w:val="24"/>
        </w:rPr>
      </w:pPr>
      <w:r w:rsidRPr="001307AC">
        <w:rPr>
          <w:rFonts w:ascii="宋体" w:eastAsia="宋体" w:hAnsi="宋体" w:cs="宋体" w:hint="eastAsia"/>
          <w:color w:val="000000"/>
          <w:kern w:val="0"/>
          <w:sz w:val="22"/>
          <w:szCs w:val="24"/>
        </w:rPr>
        <w:t>（2）</w:t>
      </w:r>
      <w:r w:rsidR="00CC404B" w:rsidRPr="001307AC">
        <w:rPr>
          <w:rFonts w:ascii="宋体" w:eastAsia="宋体" w:hAnsi="宋体" w:cs="宋体" w:hint="eastAsia"/>
          <w:color w:val="000000"/>
          <w:kern w:val="0"/>
          <w:sz w:val="22"/>
          <w:szCs w:val="24"/>
        </w:rPr>
        <w:t>处置交易性金融资产产生的净收益系清算期间卖出债券成交金额扣除最后运作日债券成本市值、应收债券利息后的净额。</w:t>
      </w:r>
    </w:p>
    <w:p w:rsidR="00CC404B" w:rsidRPr="001307AC" w:rsidRDefault="000F521B" w:rsidP="000F521B">
      <w:pPr>
        <w:autoSpaceDE w:val="0"/>
        <w:autoSpaceDN w:val="0"/>
        <w:adjustRightInd w:val="0"/>
        <w:spacing w:line="360" w:lineRule="auto"/>
        <w:ind w:firstLineChars="200" w:firstLine="440"/>
        <w:jc w:val="left"/>
        <w:rPr>
          <w:rFonts w:ascii="宋体" w:eastAsia="宋体" w:hAnsi="宋体" w:cs="宋体"/>
          <w:color w:val="000000"/>
          <w:kern w:val="0"/>
          <w:sz w:val="22"/>
          <w:szCs w:val="24"/>
        </w:rPr>
      </w:pPr>
      <w:r w:rsidRPr="001307AC">
        <w:rPr>
          <w:rFonts w:ascii="宋体" w:eastAsia="宋体" w:hAnsi="宋体" w:cs="宋体" w:hint="eastAsia"/>
          <w:color w:val="000000"/>
          <w:kern w:val="0"/>
          <w:sz w:val="22"/>
          <w:szCs w:val="24"/>
        </w:rPr>
        <w:t>（3）</w:t>
      </w:r>
      <w:r w:rsidR="00CC404B" w:rsidRPr="001307AC">
        <w:rPr>
          <w:rFonts w:ascii="宋体" w:eastAsia="宋体" w:hAnsi="宋体" w:cs="宋体" w:hint="eastAsia"/>
          <w:color w:val="000000"/>
          <w:kern w:val="0"/>
          <w:sz w:val="22"/>
          <w:szCs w:val="24"/>
        </w:rPr>
        <w:t>本次清算相关的清算费用由本基金承担。</w:t>
      </w:r>
    </w:p>
    <w:p w:rsidR="00CC404B" w:rsidRPr="001307AC" w:rsidRDefault="00CC404B" w:rsidP="002A0146">
      <w:pPr>
        <w:pStyle w:val="a3"/>
        <w:adjustRightInd w:val="0"/>
        <w:snapToGrid w:val="0"/>
        <w:spacing w:before="0" w:beforeAutospacing="0" w:after="0" w:afterAutospacing="0" w:line="360" w:lineRule="auto"/>
        <w:ind w:firstLineChars="200" w:firstLine="480"/>
        <w:rPr>
          <w:color w:val="000000"/>
        </w:rPr>
      </w:pPr>
    </w:p>
    <w:p w:rsidR="00AD5C40" w:rsidRPr="001307AC" w:rsidRDefault="00A53F81" w:rsidP="002A0146">
      <w:pPr>
        <w:pStyle w:val="a3"/>
        <w:adjustRightInd w:val="0"/>
        <w:snapToGrid w:val="0"/>
        <w:spacing w:before="0" w:beforeAutospacing="0" w:after="0" w:afterAutospacing="0" w:line="360" w:lineRule="auto"/>
        <w:ind w:firstLineChars="200" w:firstLine="480"/>
        <w:rPr>
          <w:color w:val="000000"/>
        </w:rPr>
      </w:pPr>
      <w:r w:rsidRPr="001307AC">
        <w:rPr>
          <w:color w:val="000000"/>
        </w:rPr>
        <w:t>5</w:t>
      </w:r>
      <w:r w:rsidRPr="001307AC">
        <w:rPr>
          <w:rFonts w:hint="eastAsia"/>
          <w:color w:val="000000"/>
        </w:rPr>
        <w:t>、</w:t>
      </w:r>
      <w:r w:rsidR="00CC404B" w:rsidRPr="001307AC">
        <w:rPr>
          <w:rFonts w:hint="eastAsia"/>
          <w:color w:val="000000"/>
        </w:rPr>
        <w:t>截至</w:t>
      </w:r>
      <w:r w:rsidR="00CC404B" w:rsidRPr="001307AC">
        <w:rPr>
          <w:color w:val="000000"/>
        </w:rPr>
        <w:t>本次清算期结束日的剩余财产情况</w:t>
      </w:r>
    </w:p>
    <w:p w:rsidR="000F521B" w:rsidRPr="001307AC" w:rsidRDefault="000F521B" w:rsidP="000F521B">
      <w:pPr>
        <w:pStyle w:val="a3"/>
        <w:adjustRightInd w:val="0"/>
        <w:snapToGrid w:val="0"/>
        <w:spacing w:before="0" w:beforeAutospacing="0" w:after="0" w:afterAutospacing="0" w:line="360" w:lineRule="auto"/>
        <w:ind w:firstLineChars="200" w:firstLine="480"/>
        <w:rPr>
          <w:color w:val="000000"/>
        </w:rPr>
      </w:pPr>
      <w:r w:rsidRPr="001307AC">
        <w:rPr>
          <w:rFonts w:hint="eastAsia"/>
          <w:color w:val="000000"/>
        </w:rPr>
        <w:t>单位</w:t>
      </w:r>
      <w:r w:rsidRPr="001307AC">
        <w:rPr>
          <w:color w:val="000000"/>
        </w:rPr>
        <w:t>：人民币元</w:t>
      </w:r>
    </w:p>
    <w:tbl>
      <w:tblPr>
        <w:tblW w:w="0" w:type="auto"/>
        <w:tblInd w:w="534" w:type="dxa"/>
        <w:tblLook w:val="04A0"/>
      </w:tblPr>
      <w:tblGrid>
        <w:gridCol w:w="3827"/>
        <w:gridCol w:w="3113"/>
      </w:tblGrid>
      <w:tr w:rsidR="000F521B" w:rsidRPr="001307AC" w:rsidTr="000F521B">
        <w:trPr>
          <w:trHeight w:val="1623"/>
        </w:trPr>
        <w:tc>
          <w:tcPr>
            <w:tcW w:w="382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F521B" w:rsidRPr="001307AC" w:rsidRDefault="000F521B" w:rsidP="00150A93">
            <w:pPr>
              <w:widowControl/>
              <w:jc w:val="center"/>
              <w:rPr>
                <w:rFonts w:ascii="宋体" w:eastAsia="宋体" w:hAnsi="宋体" w:cs="宋体"/>
                <w:color w:val="000000"/>
                <w:kern w:val="0"/>
                <w:sz w:val="27"/>
                <w:szCs w:val="27"/>
              </w:rPr>
            </w:pPr>
            <w:r w:rsidRPr="001307AC">
              <w:rPr>
                <w:rFonts w:ascii="宋体" w:eastAsia="宋体" w:hAnsi="宋体" w:cs="宋体" w:hint="eastAsia"/>
                <w:color w:val="000000"/>
                <w:kern w:val="0"/>
                <w:sz w:val="27"/>
                <w:szCs w:val="27"/>
              </w:rPr>
              <w:t>  </w:t>
            </w:r>
            <w:r w:rsidRPr="001307AC">
              <w:rPr>
                <w:rFonts w:ascii="宋体" w:eastAsia="宋体" w:hAnsi="宋体" w:cs="宋体" w:hint="eastAsia"/>
                <w:b/>
                <w:bCs/>
                <w:color w:val="000000"/>
                <w:kern w:val="0"/>
                <w:sz w:val="22"/>
              </w:rPr>
              <w:t>项目</w:t>
            </w:r>
          </w:p>
        </w:tc>
        <w:tc>
          <w:tcPr>
            <w:tcW w:w="3113" w:type="dxa"/>
            <w:tcBorders>
              <w:top w:val="single" w:sz="8" w:space="0" w:color="auto"/>
              <w:left w:val="nil"/>
              <w:bottom w:val="single" w:sz="4" w:space="0" w:color="auto"/>
              <w:right w:val="single" w:sz="8" w:space="0" w:color="auto"/>
            </w:tcBorders>
            <w:shd w:val="clear" w:color="auto" w:fill="auto"/>
            <w:vAlign w:val="center"/>
            <w:hideMark/>
          </w:tcPr>
          <w:p w:rsidR="000F521B" w:rsidRPr="001307AC" w:rsidRDefault="000F521B" w:rsidP="00150A93">
            <w:pPr>
              <w:jc w:val="center"/>
              <w:rPr>
                <w:rFonts w:ascii="宋体" w:eastAsia="宋体" w:hAnsi="宋体" w:cs="Arial"/>
                <w:b/>
                <w:bCs/>
                <w:color w:val="000000"/>
                <w:kern w:val="0"/>
                <w:sz w:val="24"/>
                <w:szCs w:val="24"/>
              </w:rPr>
            </w:pPr>
            <w:r w:rsidRPr="001307AC">
              <w:rPr>
                <w:rFonts w:ascii="宋体" w:eastAsia="宋体" w:hAnsi="宋体" w:cs="Arial" w:hint="eastAsia"/>
                <w:b/>
                <w:bCs/>
                <w:color w:val="000000"/>
                <w:kern w:val="0"/>
                <w:sz w:val="24"/>
                <w:szCs w:val="24"/>
              </w:rPr>
              <w:t>金额</w:t>
            </w:r>
          </w:p>
        </w:tc>
      </w:tr>
      <w:tr w:rsidR="000F521B" w:rsidRPr="001307AC" w:rsidTr="000F521B">
        <w:trPr>
          <w:trHeight w:val="330"/>
        </w:trPr>
        <w:tc>
          <w:tcPr>
            <w:tcW w:w="3827" w:type="dxa"/>
            <w:tcBorders>
              <w:top w:val="nil"/>
              <w:left w:val="single" w:sz="8" w:space="0" w:color="auto"/>
              <w:bottom w:val="single" w:sz="8" w:space="0" w:color="auto"/>
              <w:right w:val="single" w:sz="8" w:space="0" w:color="auto"/>
            </w:tcBorders>
            <w:shd w:val="clear" w:color="auto" w:fill="auto"/>
            <w:vAlign w:val="center"/>
            <w:hideMark/>
          </w:tcPr>
          <w:p w:rsidR="000F521B" w:rsidRPr="001307AC" w:rsidRDefault="000F521B" w:rsidP="000F521B">
            <w:pPr>
              <w:widowControl/>
              <w:jc w:val="left"/>
              <w:rPr>
                <w:rFonts w:ascii="宋体" w:eastAsia="宋体" w:hAnsi="宋体" w:cs="宋体"/>
                <w:b/>
                <w:bCs/>
                <w:color w:val="000000"/>
                <w:kern w:val="0"/>
                <w:sz w:val="24"/>
                <w:szCs w:val="24"/>
              </w:rPr>
            </w:pPr>
            <w:r w:rsidRPr="001307AC">
              <w:rPr>
                <w:rFonts w:ascii="宋体" w:eastAsia="宋体" w:hAnsi="宋体" w:cs="宋体" w:hint="eastAsia"/>
                <w:b/>
                <w:bCs/>
                <w:color w:val="000000"/>
                <w:kern w:val="0"/>
                <w:sz w:val="24"/>
                <w:szCs w:val="24"/>
              </w:rPr>
              <w:t>一、最后运作日2018年</w:t>
            </w:r>
            <w:r w:rsidR="003C1B60">
              <w:rPr>
                <w:rFonts w:ascii="宋体" w:eastAsia="宋体" w:hAnsi="宋体" w:cs="宋体" w:hint="eastAsia"/>
                <w:b/>
                <w:bCs/>
                <w:color w:val="000000"/>
                <w:kern w:val="0"/>
                <w:sz w:val="24"/>
                <w:szCs w:val="24"/>
              </w:rPr>
              <w:t>8</w:t>
            </w:r>
            <w:r w:rsidRPr="001307AC">
              <w:rPr>
                <w:rFonts w:ascii="宋体" w:eastAsia="宋体" w:hAnsi="宋体" w:cs="宋体" w:hint="eastAsia"/>
                <w:b/>
                <w:bCs/>
                <w:color w:val="000000"/>
                <w:kern w:val="0"/>
                <w:sz w:val="24"/>
                <w:szCs w:val="24"/>
              </w:rPr>
              <w:t>月</w:t>
            </w:r>
            <w:r w:rsidR="003C1B60">
              <w:rPr>
                <w:rFonts w:ascii="宋体" w:eastAsia="宋体" w:hAnsi="宋体" w:cs="宋体" w:hint="eastAsia"/>
                <w:b/>
                <w:bCs/>
                <w:color w:val="000000"/>
                <w:kern w:val="0"/>
                <w:sz w:val="24"/>
                <w:szCs w:val="24"/>
              </w:rPr>
              <w:t>30</w:t>
            </w:r>
            <w:r w:rsidRPr="001307AC">
              <w:rPr>
                <w:rFonts w:ascii="宋体" w:eastAsia="宋体" w:hAnsi="宋体" w:cs="宋体" w:hint="eastAsia"/>
                <w:b/>
                <w:bCs/>
                <w:color w:val="000000"/>
                <w:kern w:val="0"/>
                <w:sz w:val="24"/>
                <w:szCs w:val="24"/>
              </w:rPr>
              <w:t>日</w:t>
            </w:r>
            <w:r w:rsidRPr="001307AC">
              <w:rPr>
                <w:rFonts w:ascii="宋体" w:eastAsia="宋体" w:hAnsi="宋体" w:cs="宋体"/>
                <w:b/>
                <w:bCs/>
                <w:color w:val="000000"/>
                <w:kern w:val="0"/>
                <w:sz w:val="24"/>
                <w:szCs w:val="24"/>
              </w:rPr>
              <w:t>基金净资产</w:t>
            </w:r>
          </w:p>
        </w:tc>
        <w:tc>
          <w:tcPr>
            <w:tcW w:w="3113" w:type="dxa"/>
            <w:tcBorders>
              <w:top w:val="single" w:sz="4" w:space="0" w:color="auto"/>
              <w:left w:val="nil"/>
              <w:bottom w:val="single" w:sz="8" w:space="0" w:color="auto"/>
              <w:right w:val="single" w:sz="8" w:space="0" w:color="auto"/>
            </w:tcBorders>
            <w:shd w:val="clear" w:color="auto" w:fill="auto"/>
            <w:vAlign w:val="center"/>
            <w:hideMark/>
          </w:tcPr>
          <w:p w:rsidR="000F521B" w:rsidRPr="001307AC" w:rsidRDefault="003C1B60" w:rsidP="00150A93">
            <w:pPr>
              <w:widowControl/>
              <w:rPr>
                <w:rFonts w:ascii="黑体" w:eastAsia="黑体" w:cs="黑体"/>
                <w:kern w:val="0"/>
                <w:sz w:val="22"/>
              </w:rPr>
            </w:pPr>
            <w:r w:rsidRPr="003C1B60">
              <w:rPr>
                <w:rFonts w:ascii="宋体" w:eastAsia="宋体" w:hAnsi="宋体" w:cs="Arial"/>
                <w:color w:val="000000"/>
                <w:kern w:val="0"/>
                <w:sz w:val="24"/>
                <w:szCs w:val="24"/>
              </w:rPr>
              <w:t>132,773.23</w:t>
            </w:r>
          </w:p>
        </w:tc>
      </w:tr>
      <w:tr w:rsidR="000F521B" w:rsidRPr="001307AC" w:rsidTr="000F521B">
        <w:trPr>
          <w:trHeight w:val="315"/>
        </w:trPr>
        <w:tc>
          <w:tcPr>
            <w:tcW w:w="3827" w:type="dxa"/>
            <w:tcBorders>
              <w:top w:val="nil"/>
              <w:left w:val="single" w:sz="8" w:space="0" w:color="auto"/>
              <w:bottom w:val="single" w:sz="8" w:space="0" w:color="auto"/>
              <w:right w:val="single" w:sz="8" w:space="0" w:color="auto"/>
            </w:tcBorders>
            <w:shd w:val="clear" w:color="auto" w:fill="auto"/>
            <w:vAlign w:val="center"/>
            <w:hideMark/>
          </w:tcPr>
          <w:p w:rsidR="000F521B" w:rsidRPr="001307AC" w:rsidRDefault="000F521B" w:rsidP="00150A93">
            <w:pPr>
              <w:widowControl/>
              <w:jc w:val="left"/>
              <w:rPr>
                <w:rFonts w:ascii="宋体" w:eastAsia="宋体" w:hAnsi="宋体" w:cs="宋体"/>
                <w:color w:val="000000"/>
                <w:kern w:val="0"/>
                <w:sz w:val="24"/>
                <w:szCs w:val="24"/>
              </w:rPr>
            </w:pPr>
            <w:r w:rsidRPr="001307AC">
              <w:rPr>
                <w:rFonts w:ascii="宋体" w:eastAsia="宋体" w:hAnsi="宋体" w:cs="宋体" w:hint="eastAsia"/>
                <w:color w:val="000000"/>
                <w:kern w:val="0"/>
                <w:sz w:val="24"/>
                <w:szCs w:val="24"/>
              </w:rPr>
              <w:t>加</w:t>
            </w:r>
            <w:r w:rsidRPr="001307AC">
              <w:rPr>
                <w:rFonts w:ascii="宋体" w:eastAsia="宋体" w:hAnsi="宋体" w:cs="宋体"/>
                <w:color w:val="000000"/>
                <w:kern w:val="0"/>
                <w:sz w:val="24"/>
                <w:szCs w:val="24"/>
              </w:rPr>
              <w:t>：清算期间净收益</w:t>
            </w:r>
          </w:p>
        </w:tc>
        <w:tc>
          <w:tcPr>
            <w:tcW w:w="3113" w:type="dxa"/>
            <w:tcBorders>
              <w:top w:val="nil"/>
              <w:left w:val="nil"/>
              <w:bottom w:val="single" w:sz="8" w:space="0" w:color="auto"/>
              <w:right w:val="single" w:sz="8" w:space="0" w:color="auto"/>
            </w:tcBorders>
            <w:shd w:val="clear" w:color="auto" w:fill="auto"/>
            <w:vAlign w:val="center"/>
            <w:hideMark/>
          </w:tcPr>
          <w:p w:rsidR="000F521B" w:rsidRPr="001307AC" w:rsidRDefault="003C1B60" w:rsidP="00150A93">
            <w:pPr>
              <w:widowControl/>
              <w:rPr>
                <w:rFonts w:ascii="宋体" w:eastAsia="宋体" w:hAnsi="宋体" w:cs="Arial"/>
                <w:color w:val="000000"/>
                <w:kern w:val="0"/>
                <w:sz w:val="24"/>
                <w:szCs w:val="24"/>
              </w:rPr>
            </w:pPr>
            <w:r w:rsidRPr="003C1B60">
              <w:rPr>
                <w:rFonts w:ascii="宋体" w:eastAsia="宋体" w:hAnsi="宋体" w:cs="Arial"/>
                <w:color w:val="000000"/>
                <w:kern w:val="0"/>
                <w:sz w:val="24"/>
                <w:szCs w:val="24"/>
              </w:rPr>
              <w:t>5.9</w:t>
            </w:r>
          </w:p>
        </w:tc>
      </w:tr>
      <w:tr w:rsidR="000F521B" w:rsidRPr="001307AC" w:rsidTr="000F521B">
        <w:trPr>
          <w:trHeight w:val="315"/>
        </w:trPr>
        <w:tc>
          <w:tcPr>
            <w:tcW w:w="3827" w:type="dxa"/>
            <w:tcBorders>
              <w:top w:val="nil"/>
              <w:left w:val="single" w:sz="8" w:space="0" w:color="auto"/>
              <w:bottom w:val="single" w:sz="8" w:space="0" w:color="auto"/>
              <w:right w:val="single" w:sz="8" w:space="0" w:color="auto"/>
            </w:tcBorders>
            <w:shd w:val="clear" w:color="auto" w:fill="auto"/>
            <w:vAlign w:val="center"/>
            <w:hideMark/>
          </w:tcPr>
          <w:p w:rsidR="000F521B" w:rsidRPr="001307AC" w:rsidRDefault="000F521B" w:rsidP="00150A93">
            <w:pPr>
              <w:widowControl/>
              <w:jc w:val="left"/>
              <w:rPr>
                <w:rFonts w:ascii="宋体" w:eastAsia="宋体" w:hAnsi="宋体" w:cs="宋体"/>
                <w:color w:val="000000"/>
                <w:kern w:val="0"/>
                <w:sz w:val="24"/>
                <w:szCs w:val="24"/>
              </w:rPr>
            </w:pPr>
            <w:r w:rsidRPr="001307AC">
              <w:rPr>
                <w:rFonts w:ascii="宋体" w:eastAsia="宋体" w:hAnsi="宋体" w:cs="宋体" w:hint="eastAsia"/>
                <w:color w:val="000000"/>
                <w:kern w:val="0"/>
                <w:sz w:val="24"/>
                <w:szCs w:val="24"/>
              </w:rPr>
              <w:t>减：</w:t>
            </w:r>
            <w:r w:rsidRPr="001307AC">
              <w:rPr>
                <w:rFonts w:ascii="宋体" w:eastAsia="宋体" w:hAnsi="宋体" w:cs="宋体"/>
                <w:color w:val="000000"/>
                <w:kern w:val="0"/>
                <w:sz w:val="24"/>
                <w:szCs w:val="24"/>
              </w:rPr>
              <w:t>基金赎回金额</w:t>
            </w:r>
          </w:p>
        </w:tc>
        <w:tc>
          <w:tcPr>
            <w:tcW w:w="3113" w:type="dxa"/>
            <w:tcBorders>
              <w:top w:val="nil"/>
              <w:left w:val="nil"/>
              <w:bottom w:val="single" w:sz="8" w:space="0" w:color="auto"/>
              <w:right w:val="single" w:sz="8" w:space="0" w:color="auto"/>
            </w:tcBorders>
            <w:shd w:val="clear" w:color="auto" w:fill="auto"/>
            <w:vAlign w:val="center"/>
            <w:hideMark/>
          </w:tcPr>
          <w:p w:rsidR="000F521B" w:rsidRPr="001307AC" w:rsidRDefault="000F521B" w:rsidP="00150A93">
            <w:pPr>
              <w:widowControl/>
              <w:rPr>
                <w:rFonts w:ascii="宋体" w:eastAsia="宋体" w:hAnsi="宋体" w:cs="Arial"/>
                <w:color w:val="000000"/>
                <w:kern w:val="0"/>
                <w:sz w:val="24"/>
                <w:szCs w:val="24"/>
              </w:rPr>
            </w:pPr>
          </w:p>
        </w:tc>
      </w:tr>
      <w:tr w:rsidR="000F521B" w:rsidRPr="001307AC" w:rsidTr="000F521B">
        <w:trPr>
          <w:trHeight w:val="330"/>
        </w:trPr>
        <w:tc>
          <w:tcPr>
            <w:tcW w:w="3827" w:type="dxa"/>
            <w:tcBorders>
              <w:top w:val="nil"/>
              <w:left w:val="single" w:sz="8" w:space="0" w:color="auto"/>
              <w:bottom w:val="single" w:sz="8" w:space="0" w:color="auto"/>
              <w:right w:val="single" w:sz="8" w:space="0" w:color="auto"/>
            </w:tcBorders>
            <w:shd w:val="clear" w:color="auto" w:fill="auto"/>
            <w:vAlign w:val="center"/>
            <w:hideMark/>
          </w:tcPr>
          <w:p w:rsidR="000F521B" w:rsidRPr="001307AC" w:rsidRDefault="000F521B" w:rsidP="00150A93">
            <w:pPr>
              <w:widowControl/>
              <w:jc w:val="left"/>
              <w:rPr>
                <w:rFonts w:ascii="宋体" w:eastAsia="宋体" w:hAnsi="宋体" w:cs="宋体"/>
                <w:b/>
                <w:bCs/>
                <w:color w:val="000000"/>
                <w:kern w:val="0"/>
                <w:sz w:val="24"/>
                <w:szCs w:val="24"/>
              </w:rPr>
            </w:pPr>
            <w:r w:rsidRPr="001307AC">
              <w:rPr>
                <w:rFonts w:ascii="宋体" w:eastAsia="宋体" w:hAnsi="宋体" w:cs="宋体" w:hint="eastAsia"/>
                <w:b/>
                <w:bCs/>
                <w:color w:val="000000"/>
                <w:kern w:val="0"/>
                <w:sz w:val="24"/>
                <w:szCs w:val="24"/>
              </w:rPr>
              <w:t>二、2</w:t>
            </w:r>
            <w:r w:rsidRPr="001307AC">
              <w:rPr>
                <w:rFonts w:ascii="宋体" w:eastAsia="宋体" w:hAnsi="宋体" w:cs="宋体"/>
                <w:b/>
                <w:bCs/>
                <w:color w:val="000000"/>
                <w:kern w:val="0"/>
                <w:sz w:val="24"/>
                <w:szCs w:val="24"/>
              </w:rPr>
              <w:t>018</w:t>
            </w:r>
            <w:r w:rsidRPr="001307AC">
              <w:rPr>
                <w:rFonts w:ascii="宋体" w:eastAsia="宋体" w:hAnsi="宋体" w:cs="宋体" w:hint="eastAsia"/>
                <w:b/>
                <w:bCs/>
                <w:color w:val="000000"/>
                <w:kern w:val="0"/>
                <w:sz w:val="24"/>
                <w:szCs w:val="24"/>
              </w:rPr>
              <w:t>年</w:t>
            </w:r>
            <w:r w:rsidR="003C1B60">
              <w:rPr>
                <w:rFonts w:ascii="宋体" w:eastAsia="宋体" w:hAnsi="宋体" w:cs="宋体" w:hint="eastAsia"/>
                <w:b/>
                <w:bCs/>
                <w:color w:val="000000"/>
                <w:kern w:val="0"/>
                <w:sz w:val="24"/>
                <w:szCs w:val="24"/>
              </w:rPr>
              <w:t>9</w:t>
            </w:r>
            <w:r w:rsidRPr="001307AC">
              <w:rPr>
                <w:rFonts w:ascii="宋体" w:eastAsia="宋体" w:hAnsi="宋体" w:cs="宋体" w:hint="eastAsia"/>
                <w:b/>
                <w:bCs/>
                <w:color w:val="000000"/>
                <w:kern w:val="0"/>
                <w:sz w:val="24"/>
                <w:szCs w:val="24"/>
              </w:rPr>
              <w:t>月</w:t>
            </w:r>
            <w:r w:rsidR="003C1B60">
              <w:rPr>
                <w:rFonts w:ascii="宋体" w:eastAsia="宋体" w:hAnsi="宋体" w:cs="宋体" w:hint="eastAsia"/>
                <w:b/>
                <w:bCs/>
                <w:color w:val="000000"/>
                <w:kern w:val="0"/>
                <w:sz w:val="24"/>
                <w:szCs w:val="24"/>
              </w:rPr>
              <w:t>5</w:t>
            </w:r>
            <w:r w:rsidRPr="001307AC">
              <w:rPr>
                <w:rFonts w:ascii="宋体" w:eastAsia="宋体" w:hAnsi="宋体" w:cs="宋体" w:hint="eastAsia"/>
                <w:b/>
                <w:bCs/>
                <w:color w:val="000000"/>
                <w:kern w:val="0"/>
                <w:sz w:val="24"/>
                <w:szCs w:val="24"/>
              </w:rPr>
              <w:t>日</w:t>
            </w:r>
            <w:r w:rsidRPr="001307AC">
              <w:rPr>
                <w:rFonts w:ascii="宋体" w:eastAsia="宋体" w:hAnsi="宋体" w:cs="宋体"/>
                <w:b/>
                <w:bCs/>
                <w:color w:val="000000"/>
                <w:kern w:val="0"/>
                <w:sz w:val="24"/>
                <w:szCs w:val="24"/>
              </w:rPr>
              <w:t>基金净资产</w:t>
            </w:r>
          </w:p>
        </w:tc>
        <w:tc>
          <w:tcPr>
            <w:tcW w:w="3113" w:type="dxa"/>
            <w:tcBorders>
              <w:top w:val="nil"/>
              <w:left w:val="nil"/>
              <w:bottom w:val="single" w:sz="8" w:space="0" w:color="auto"/>
              <w:right w:val="single" w:sz="8" w:space="0" w:color="auto"/>
            </w:tcBorders>
            <w:shd w:val="clear" w:color="auto" w:fill="auto"/>
            <w:vAlign w:val="center"/>
            <w:hideMark/>
          </w:tcPr>
          <w:p w:rsidR="000F521B" w:rsidRPr="001307AC" w:rsidRDefault="003C1B60" w:rsidP="00150A93">
            <w:pPr>
              <w:widowControl/>
              <w:rPr>
                <w:rFonts w:ascii="宋体" w:eastAsia="宋体" w:hAnsi="宋体" w:cs="Arial"/>
                <w:b/>
                <w:bCs/>
                <w:kern w:val="0"/>
                <w:sz w:val="24"/>
                <w:szCs w:val="24"/>
              </w:rPr>
            </w:pPr>
            <w:r w:rsidRPr="003C1B60">
              <w:rPr>
                <w:rFonts w:ascii="宋体" w:eastAsia="宋体" w:hAnsi="宋体" w:cs="Arial"/>
                <w:b/>
                <w:bCs/>
                <w:kern w:val="0"/>
                <w:sz w:val="24"/>
                <w:szCs w:val="24"/>
              </w:rPr>
              <w:t>132,779.13</w:t>
            </w:r>
          </w:p>
        </w:tc>
      </w:tr>
    </w:tbl>
    <w:p w:rsidR="000F521B" w:rsidRPr="000F521B" w:rsidRDefault="000F521B" w:rsidP="000F521B">
      <w:pPr>
        <w:pStyle w:val="a3"/>
        <w:adjustRightInd w:val="0"/>
        <w:snapToGrid w:val="0"/>
        <w:spacing w:before="0" w:beforeAutospacing="0" w:after="0" w:afterAutospacing="0" w:line="360" w:lineRule="auto"/>
        <w:ind w:firstLineChars="200" w:firstLine="440"/>
        <w:rPr>
          <w:color w:val="000000"/>
          <w:sz w:val="22"/>
        </w:rPr>
      </w:pPr>
      <w:r w:rsidRPr="001307AC">
        <w:rPr>
          <w:color w:val="000000"/>
          <w:sz w:val="22"/>
        </w:rPr>
        <w:t>截至本次清算期结束日2018年</w:t>
      </w:r>
      <w:r w:rsidR="003C1B60">
        <w:rPr>
          <w:rFonts w:hint="eastAsia"/>
          <w:color w:val="000000"/>
          <w:sz w:val="22"/>
        </w:rPr>
        <w:t>9</w:t>
      </w:r>
      <w:r w:rsidRPr="001307AC">
        <w:rPr>
          <w:color w:val="000000"/>
          <w:sz w:val="22"/>
        </w:rPr>
        <w:t>月</w:t>
      </w:r>
      <w:r w:rsidR="003C1B60">
        <w:rPr>
          <w:rFonts w:hint="eastAsia"/>
          <w:color w:val="000000"/>
          <w:sz w:val="22"/>
        </w:rPr>
        <w:t>5</w:t>
      </w:r>
      <w:r w:rsidRPr="001307AC">
        <w:rPr>
          <w:color w:val="000000"/>
          <w:sz w:val="22"/>
        </w:rPr>
        <w:t>日，本基金剩余财产为人民币</w:t>
      </w:r>
      <w:r w:rsidR="003C1B60" w:rsidRPr="003C1B60">
        <w:rPr>
          <w:color w:val="000000"/>
          <w:sz w:val="22"/>
        </w:rPr>
        <w:t>132,779.13</w:t>
      </w:r>
      <w:r w:rsidRPr="001307AC">
        <w:rPr>
          <w:color w:val="000000"/>
          <w:sz w:val="22"/>
        </w:rPr>
        <w:t>元。清算起始日2018年</w:t>
      </w:r>
      <w:r w:rsidR="003C1B60">
        <w:rPr>
          <w:rFonts w:hint="eastAsia"/>
          <w:color w:val="000000"/>
          <w:sz w:val="22"/>
        </w:rPr>
        <w:t>8</w:t>
      </w:r>
      <w:r w:rsidRPr="001307AC">
        <w:rPr>
          <w:color w:val="000000"/>
          <w:sz w:val="22"/>
        </w:rPr>
        <w:t>月</w:t>
      </w:r>
      <w:r w:rsidR="003C1B60">
        <w:rPr>
          <w:rFonts w:hint="eastAsia"/>
          <w:color w:val="000000"/>
          <w:sz w:val="22"/>
        </w:rPr>
        <w:t>31</w:t>
      </w:r>
      <w:r w:rsidRPr="001307AC">
        <w:rPr>
          <w:color w:val="000000"/>
          <w:sz w:val="22"/>
        </w:rPr>
        <w:t>日至清算款划出日前一日的存款利息亦属份额持有人所有，该部分利息将由基金管理人以自有资金先行垫付，基金管理人垫付资金到账日起孳生的利息归基金管理人所有。</w:t>
      </w:r>
    </w:p>
    <w:p w:rsidR="000F521B" w:rsidRDefault="000F521B" w:rsidP="002A0146">
      <w:pPr>
        <w:pStyle w:val="a3"/>
        <w:adjustRightInd w:val="0"/>
        <w:snapToGrid w:val="0"/>
        <w:spacing w:before="0" w:beforeAutospacing="0" w:after="0" w:afterAutospacing="0" w:line="360" w:lineRule="auto"/>
        <w:ind w:firstLineChars="200" w:firstLine="480"/>
        <w:rPr>
          <w:color w:val="000000"/>
        </w:rPr>
      </w:pP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color w:val="000000"/>
        </w:rPr>
        <w:t>6</w:t>
      </w:r>
      <w:r w:rsidRPr="002A0146">
        <w:rPr>
          <w:rFonts w:hint="eastAsia"/>
          <w:color w:val="000000"/>
        </w:rPr>
        <w:t>、</w:t>
      </w:r>
      <w:r w:rsidR="00AD5C40" w:rsidRPr="002A0146">
        <w:rPr>
          <w:rFonts w:hint="eastAsia"/>
          <w:color w:val="000000"/>
        </w:rPr>
        <w:t>基金财产清算报告的告知安排</w:t>
      </w:r>
    </w:p>
    <w:p w:rsidR="00AD5C40" w:rsidRDefault="00AD5C40"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本清算报告已经基金托管人复核，在经会计师事务所审计、律师事务所出具法律意见书后，报中国证监会备案并向基金份额持有人公告。</w:t>
      </w:r>
    </w:p>
    <w:p w:rsidR="002A0146" w:rsidRPr="002A0146" w:rsidRDefault="002A0146" w:rsidP="002A0146">
      <w:pPr>
        <w:pStyle w:val="a3"/>
        <w:adjustRightInd w:val="0"/>
        <w:snapToGrid w:val="0"/>
        <w:spacing w:before="0" w:beforeAutospacing="0" w:after="0" w:afterAutospacing="0" w:line="360" w:lineRule="auto"/>
        <w:ind w:firstLineChars="200" w:firstLine="480"/>
        <w:rPr>
          <w:color w:val="000000"/>
        </w:rPr>
      </w:pP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六、</w:t>
      </w:r>
      <w:r w:rsidR="00AD5C40" w:rsidRPr="002A0146">
        <w:rPr>
          <w:rFonts w:hint="eastAsia"/>
          <w:color w:val="000000"/>
        </w:rPr>
        <w:t>备查文件目录</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color w:val="000000"/>
        </w:rPr>
        <w:t>1</w:t>
      </w:r>
      <w:r w:rsidRPr="002A0146">
        <w:rPr>
          <w:rFonts w:hint="eastAsia"/>
          <w:color w:val="000000"/>
        </w:rPr>
        <w:t>、</w:t>
      </w:r>
      <w:r w:rsidR="00AD5C40" w:rsidRPr="002A0146">
        <w:rPr>
          <w:rFonts w:hint="eastAsia"/>
          <w:color w:val="000000"/>
        </w:rPr>
        <w:t>备查文件目录</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（1）</w:t>
      </w:r>
      <w:r w:rsidR="00AD5C40" w:rsidRPr="002A0146">
        <w:rPr>
          <w:rFonts w:hint="eastAsia"/>
          <w:color w:val="000000"/>
        </w:rPr>
        <w:t>《</w:t>
      </w:r>
      <w:r w:rsidR="0087559C">
        <w:rPr>
          <w:rFonts w:hint="eastAsia"/>
          <w:color w:val="000000"/>
        </w:rPr>
        <w:t>中欧骏益货币市场基金</w:t>
      </w:r>
      <w:r w:rsidR="00AD5C40" w:rsidRPr="002A0146">
        <w:rPr>
          <w:rFonts w:hint="eastAsia"/>
          <w:color w:val="000000"/>
        </w:rPr>
        <w:t>201</w:t>
      </w:r>
      <w:r w:rsidRPr="002A0146">
        <w:rPr>
          <w:color w:val="000000"/>
        </w:rPr>
        <w:t>8</w:t>
      </w:r>
      <w:r w:rsidR="00AD5C40" w:rsidRPr="002A0146">
        <w:rPr>
          <w:rFonts w:hint="eastAsia"/>
          <w:color w:val="000000"/>
        </w:rPr>
        <w:t>年</w:t>
      </w:r>
      <w:r w:rsidR="00786D4D">
        <w:rPr>
          <w:rFonts w:hint="eastAsia"/>
          <w:color w:val="000000"/>
        </w:rPr>
        <w:t>1</w:t>
      </w:r>
      <w:r w:rsidR="00AD5C40" w:rsidRPr="002A0146">
        <w:rPr>
          <w:rFonts w:hint="eastAsia"/>
          <w:color w:val="000000"/>
        </w:rPr>
        <w:t>月1日至201</w:t>
      </w:r>
      <w:r w:rsidRPr="002A0146">
        <w:rPr>
          <w:color w:val="000000"/>
        </w:rPr>
        <w:t>8</w:t>
      </w:r>
      <w:r w:rsidR="00AD5C40" w:rsidRPr="002A0146">
        <w:rPr>
          <w:rFonts w:hint="eastAsia"/>
          <w:color w:val="000000"/>
        </w:rPr>
        <w:t>年</w:t>
      </w:r>
      <w:r w:rsidR="00786D4D">
        <w:rPr>
          <w:rFonts w:hint="eastAsia"/>
          <w:color w:val="000000"/>
        </w:rPr>
        <w:t>8</w:t>
      </w:r>
      <w:r w:rsidR="00AD5C40" w:rsidRPr="002A0146">
        <w:rPr>
          <w:rFonts w:hint="eastAsia"/>
          <w:color w:val="000000"/>
        </w:rPr>
        <w:t>月</w:t>
      </w:r>
      <w:r w:rsidR="00786D4D">
        <w:rPr>
          <w:rFonts w:hint="eastAsia"/>
          <w:color w:val="000000"/>
        </w:rPr>
        <w:t>30</w:t>
      </w:r>
      <w:r w:rsidR="00AD5C40" w:rsidRPr="002A0146">
        <w:rPr>
          <w:rFonts w:hint="eastAsia"/>
          <w:color w:val="000000"/>
        </w:rPr>
        <w:t>日（基金最后运作日）止期间的财务报表及审计报告》</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（2）</w:t>
      </w:r>
      <w:r w:rsidR="00AD5C40" w:rsidRPr="002A0146">
        <w:rPr>
          <w:rFonts w:hint="eastAsia"/>
          <w:color w:val="000000"/>
        </w:rPr>
        <w:t>通力律师事务所关于《</w:t>
      </w:r>
      <w:r w:rsidR="0087559C">
        <w:rPr>
          <w:rFonts w:hint="eastAsia"/>
          <w:color w:val="000000"/>
        </w:rPr>
        <w:t>中欧骏益货币市场基金</w:t>
      </w:r>
      <w:r w:rsidR="00AD5C40" w:rsidRPr="002A0146">
        <w:rPr>
          <w:rFonts w:hint="eastAsia"/>
          <w:color w:val="000000"/>
        </w:rPr>
        <w:t>清算报告》的法律意见</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color w:val="000000"/>
        </w:rPr>
        <w:t>2</w:t>
      </w:r>
      <w:r w:rsidRPr="002A0146">
        <w:rPr>
          <w:rFonts w:hint="eastAsia"/>
          <w:color w:val="000000"/>
        </w:rPr>
        <w:t>、</w:t>
      </w:r>
      <w:r w:rsidR="00AD5C40" w:rsidRPr="002A0146">
        <w:rPr>
          <w:rFonts w:hint="eastAsia"/>
          <w:color w:val="000000"/>
        </w:rPr>
        <w:t>存放地点</w:t>
      </w:r>
    </w:p>
    <w:p w:rsidR="00AD5C40" w:rsidRPr="002A0146" w:rsidRDefault="00AD5C40"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本基金管理人</w:t>
      </w:r>
      <w:r w:rsidR="00A53F81" w:rsidRPr="002A0146">
        <w:rPr>
          <w:rFonts w:hint="eastAsia"/>
          <w:color w:val="000000"/>
        </w:rPr>
        <w:t>中欧</w:t>
      </w:r>
      <w:r w:rsidRPr="002A0146">
        <w:rPr>
          <w:rFonts w:hint="eastAsia"/>
          <w:color w:val="000000"/>
        </w:rPr>
        <w:t>基金管理有限公司办公地点——</w:t>
      </w:r>
      <w:r w:rsidR="00A53F81" w:rsidRPr="002A0146">
        <w:rPr>
          <w:rFonts w:hint="eastAsia"/>
          <w:color w:val="000000"/>
        </w:rPr>
        <w:t>中国（上海）自由贸易试验区陆家嘴环路333号东方汇经大厦5层</w:t>
      </w:r>
      <w:r w:rsidRPr="002A0146">
        <w:rPr>
          <w:rFonts w:hint="eastAsia"/>
          <w:color w:val="000000"/>
        </w:rPr>
        <w:t>。</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color w:val="000000"/>
        </w:rPr>
        <w:t>3</w:t>
      </w:r>
      <w:r w:rsidRPr="002A0146">
        <w:rPr>
          <w:rFonts w:hint="eastAsia"/>
          <w:color w:val="000000"/>
        </w:rPr>
        <w:t>、</w:t>
      </w:r>
      <w:r w:rsidR="00AD5C40" w:rsidRPr="002A0146">
        <w:rPr>
          <w:rFonts w:hint="eastAsia"/>
          <w:color w:val="000000"/>
        </w:rPr>
        <w:t>查阅方式</w:t>
      </w:r>
    </w:p>
    <w:p w:rsidR="00AD5C40" w:rsidRPr="002A0146" w:rsidRDefault="00AD5C40"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投资者可在营业时间内至基金管理人的办公场所免费查阅。</w:t>
      </w:r>
    </w:p>
    <w:p w:rsidR="00B325F0" w:rsidRDefault="00B325F0" w:rsidP="002A0146">
      <w:pPr>
        <w:pStyle w:val="a3"/>
        <w:adjustRightInd w:val="0"/>
        <w:snapToGrid w:val="0"/>
        <w:spacing w:before="0" w:beforeAutospacing="0" w:after="0" w:afterAutospacing="0" w:line="360" w:lineRule="auto"/>
        <w:ind w:firstLineChars="200" w:firstLine="480"/>
        <w:rPr>
          <w:color w:val="000000"/>
        </w:rPr>
      </w:pPr>
    </w:p>
    <w:p w:rsidR="002A0146" w:rsidRPr="002A0146" w:rsidRDefault="002A0146" w:rsidP="002A0146">
      <w:pPr>
        <w:pStyle w:val="a3"/>
        <w:adjustRightInd w:val="0"/>
        <w:snapToGrid w:val="0"/>
        <w:spacing w:before="0" w:beforeAutospacing="0" w:after="0" w:afterAutospacing="0" w:line="360" w:lineRule="auto"/>
        <w:ind w:firstLineChars="200" w:firstLine="480"/>
        <w:rPr>
          <w:color w:val="000000"/>
        </w:rPr>
      </w:pPr>
    </w:p>
    <w:p w:rsidR="00B325F0" w:rsidRPr="002A0146" w:rsidRDefault="00B325F0" w:rsidP="002A0146">
      <w:pPr>
        <w:pStyle w:val="a3"/>
        <w:adjustRightInd w:val="0"/>
        <w:snapToGrid w:val="0"/>
        <w:spacing w:before="0" w:beforeAutospacing="0" w:after="0" w:afterAutospacing="0" w:line="360" w:lineRule="auto"/>
        <w:ind w:firstLineChars="200" w:firstLine="480"/>
        <w:rPr>
          <w:color w:val="000000"/>
        </w:rPr>
      </w:pPr>
    </w:p>
    <w:p w:rsidR="00AD5C40" w:rsidRPr="002A0146" w:rsidRDefault="00AD5C40" w:rsidP="002A0146">
      <w:pPr>
        <w:pStyle w:val="a3"/>
        <w:adjustRightInd w:val="0"/>
        <w:snapToGrid w:val="0"/>
        <w:spacing w:before="0" w:beforeAutospacing="0" w:after="0" w:afterAutospacing="0" w:line="360" w:lineRule="auto"/>
        <w:ind w:firstLineChars="200" w:firstLine="480"/>
        <w:jc w:val="right"/>
        <w:rPr>
          <w:color w:val="000000"/>
        </w:rPr>
      </w:pPr>
      <w:r w:rsidRPr="002A0146">
        <w:rPr>
          <w:rFonts w:hint="eastAsia"/>
          <w:color w:val="000000"/>
        </w:rPr>
        <w:t> </w:t>
      </w:r>
      <w:r w:rsidR="0087559C">
        <w:rPr>
          <w:rFonts w:hint="eastAsia"/>
          <w:color w:val="000000"/>
        </w:rPr>
        <w:t>中欧骏益货币市场基金</w:t>
      </w:r>
      <w:r w:rsidRPr="002A0146">
        <w:rPr>
          <w:rFonts w:hint="eastAsia"/>
          <w:color w:val="000000"/>
        </w:rPr>
        <w:t>财产清算小组</w:t>
      </w:r>
    </w:p>
    <w:p w:rsidR="00B168D9" w:rsidRPr="002A0146" w:rsidRDefault="00AD5C40" w:rsidP="00786D4D">
      <w:pPr>
        <w:pStyle w:val="a3"/>
        <w:wordWrap w:val="0"/>
        <w:adjustRightInd w:val="0"/>
        <w:snapToGrid w:val="0"/>
        <w:spacing w:before="0" w:beforeAutospacing="0" w:after="0" w:afterAutospacing="0" w:line="360" w:lineRule="auto"/>
        <w:ind w:firstLineChars="200" w:firstLine="480"/>
        <w:jc w:val="right"/>
        <w:rPr>
          <w:color w:val="000000"/>
        </w:rPr>
      </w:pPr>
      <w:r w:rsidRPr="002A0146">
        <w:rPr>
          <w:rFonts w:hint="eastAsia"/>
          <w:color w:val="000000"/>
        </w:rPr>
        <w:t>  二〇一八年</w:t>
      </w:r>
      <w:r w:rsidR="00CC40E8">
        <w:rPr>
          <w:rFonts w:hint="eastAsia"/>
          <w:color w:val="000000"/>
        </w:rPr>
        <w:t>九</w:t>
      </w:r>
      <w:r w:rsidRPr="002A0146">
        <w:rPr>
          <w:rFonts w:hint="eastAsia"/>
          <w:color w:val="000000"/>
        </w:rPr>
        <w:t>月</w:t>
      </w:r>
      <w:r w:rsidR="00CC40E8">
        <w:rPr>
          <w:rFonts w:hint="eastAsia"/>
          <w:color w:val="000000"/>
        </w:rPr>
        <w:t>十四</w:t>
      </w:r>
      <w:bookmarkStart w:id="0" w:name="_GoBack"/>
      <w:bookmarkEnd w:id="0"/>
      <w:r w:rsidRPr="002A0146">
        <w:rPr>
          <w:rFonts w:hint="eastAsia"/>
          <w:color w:val="000000"/>
        </w:rPr>
        <w:t>日</w:t>
      </w:r>
    </w:p>
    <w:sectPr w:rsidR="00B168D9" w:rsidRPr="002A0146" w:rsidSect="00142B1E">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A0E2FE" w15:done="0"/>
  <w15:commentEx w15:paraId="3EB965D8" w15:done="0"/>
  <w15:commentEx w15:paraId="3967B162" w15:done="0"/>
  <w15:commentEx w15:paraId="5EBF8E6C" w15:done="0"/>
  <w15:commentEx w15:paraId="1B02BBBD" w15:done="0"/>
  <w15:commentEx w15:paraId="69211D8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C46" w:rsidRDefault="003C6C46" w:rsidP="00BF3BD3">
      <w:r>
        <w:separator/>
      </w:r>
    </w:p>
  </w:endnote>
  <w:endnote w:type="continuationSeparator" w:id="1">
    <w:p w:rsidR="003C6C46" w:rsidRDefault="003C6C46" w:rsidP="00BF3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C46" w:rsidRDefault="003C6C46" w:rsidP="00BF3BD3">
      <w:r>
        <w:separator/>
      </w:r>
    </w:p>
  </w:footnote>
  <w:footnote w:type="continuationSeparator" w:id="1">
    <w:p w:rsidR="003C6C46" w:rsidRDefault="003C6C46" w:rsidP="00BF3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F7024"/>
    <w:multiLevelType w:val="hybridMultilevel"/>
    <w:tmpl w:val="E806B610"/>
    <w:lvl w:ilvl="0" w:tplc="BCCC59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rson w15:author="章艺航（管培生）">
    <w15:presenceInfo w15:providerId="AD" w15:userId="S-1-5-21-1099462241-1551578752-3304642489-8764"/>
  </w15:person>
  <w15:person w15:author="Llinks0507">
    <w15:presenceInfo w15:providerId="None" w15:userId="Llinks05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5C40"/>
    <w:rsid w:val="000049C9"/>
    <w:rsid w:val="00013AF6"/>
    <w:rsid w:val="00042E31"/>
    <w:rsid w:val="0006566F"/>
    <w:rsid w:val="000F521B"/>
    <w:rsid w:val="00116566"/>
    <w:rsid w:val="001307AC"/>
    <w:rsid w:val="00137835"/>
    <w:rsid w:val="00142B1E"/>
    <w:rsid w:val="0015064E"/>
    <w:rsid w:val="00150A93"/>
    <w:rsid w:val="001575CF"/>
    <w:rsid w:val="001C3EA3"/>
    <w:rsid w:val="001E0F83"/>
    <w:rsid w:val="001E3F96"/>
    <w:rsid w:val="00227BCD"/>
    <w:rsid w:val="002434D1"/>
    <w:rsid w:val="00285E2A"/>
    <w:rsid w:val="00285FDD"/>
    <w:rsid w:val="00286660"/>
    <w:rsid w:val="002A0146"/>
    <w:rsid w:val="002D7E53"/>
    <w:rsid w:val="0035483F"/>
    <w:rsid w:val="00392F36"/>
    <w:rsid w:val="003C1B60"/>
    <w:rsid w:val="003C6C46"/>
    <w:rsid w:val="003C7D0D"/>
    <w:rsid w:val="004075EE"/>
    <w:rsid w:val="00430C14"/>
    <w:rsid w:val="00463804"/>
    <w:rsid w:val="004773CA"/>
    <w:rsid w:val="004C71E2"/>
    <w:rsid w:val="005416D5"/>
    <w:rsid w:val="00576A20"/>
    <w:rsid w:val="00596CB9"/>
    <w:rsid w:val="005976D2"/>
    <w:rsid w:val="005A32A4"/>
    <w:rsid w:val="005B5CB5"/>
    <w:rsid w:val="005D3C87"/>
    <w:rsid w:val="005F3F6A"/>
    <w:rsid w:val="00601496"/>
    <w:rsid w:val="00611F8B"/>
    <w:rsid w:val="00630E4A"/>
    <w:rsid w:val="00636AD5"/>
    <w:rsid w:val="006745A2"/>
    <w:rsid w:val="00677AEB"/>
    <w:rsid w:val="006B3234"/>
    <w:rsid w:val="00725F8B"/>
    <w:rsid w:val="007837F1"/>
    <w:rsid w:val="00786D4D"/>
    <w:rsid w:val="00851235"/>
    <w:rsid w:val="008563B1"/>
    <w:rsid w:val="00865FA1"/>
    <w:rsid w:val="00873014"/>
    <w:rsid w:val="008730F0"/>
    <w:rsid w:val="0087559C"/>
    <w:rsid w:val="00905C2E"/>
    <w:rsid w:val="00955504"/>
    <w:rsid w:val="009E1206"/>
    <w:rsid w:val="009F08B2"/>
    <w:rsid w:val="00A06140"/>
    <w:rsid w:val="00A257B6"/>
    <w:rsid w:val="00A438D9"/>
    <w:rsid w:val="00A53F81"/>
    <w:rsid w:val="00AC2825"/>
    <w:rsid w:val="00AC2C75"/>
    <w:rsid w:val="00AD5C40"/>
    <w:rsid w:val="00AF5710"/>
    <w:rsid w:val="00B168D9"/>
    <w:rsid w:val="00B325F0"/>
    <w:rsid w:val="00B46532"/>
    <w:rsid w:val="00BF3BD3"/>
    <w:rsid w:val="00C11E2A"/>
    <w:rsid w:val="00C12D88"/>
    <w:rsid w:val="00C53056"/>
    <w:rsid w:val="00C56C87"/>
    <w:rsid w:val="00CA27CF"/>
    <w:rsid w:val="00CC404B"/>
    <w:rsid w:val="00CC40E8"/>
    <w:rsid w:val="00CC60A2"/>
    <w:rsid w:val="00CF1EC2"/>
    <w:rsid w:val="00D02A4D"/>
    <w:rsid w:val="00D655D7"/>
    <w:rsid w:val="00D87841"/>
    <w:rsid w:val="00DC006E"/>
    <w:rsid w:val="00E024A6"/>
    <w:rsid w:val="00E377DD"/>
    <w:rsid w:val="00E70D64"/>
    <w:rsid w:val="00EC0ADB"/>
    <w:rsid w:val="00EC276C"/>
    <w:rsid w:val="00ED4180"/>
    <w:rsid w:val="00F058EB"/>
    <w:rsid w:val="00F15095"/>
    <w:rsid w:val="00F22CE9"/>
    <w:rsid w:val="00F42B91"/>
    <w:rsid w:val="00F95061"/>
    <w:rsid w:val="00F9769D"/>
    <w:rsid w:val="00FF3F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B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5C4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D5C40"/>
    <w:rPr>
      <w:sz w:val="18"/>
      <w:szCs w:val="18"/>
    </w:rPr>
  </w:style>
  <w:style w:type="character" w:customStyle="1" w:styleId="Char">
    <w:name w:val="批注框文本 Char"/>
    <w:basedOn w:val="a0"/>
    <w:link w:val="a4"/>
    <w:uiPriority w:val="99"/>
    <w:semiHidden/>
    <w:rsid w:val="00AD5C40"/>
    <w:rPr>
      <w:sz w:val="18"/>
      <w:szCs w:val="18"/>
    </w:rPr>
  </w:style>
  <w:style w:type="paragraph" w:styleId="a5">
    <w:name w:val="header"/>
    <w:basedOn w:val="a"/>
    <w:link w:val="Char0"/>
    <w:uiPriority w:val="99"/>
    <w:unhideWhenUsed/>
    <w:rsid w:val="00BF3B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F3BD3"/>
    <w:rPr>
      <w:sz w:val="18"/>
      <w:szCs w:val="18"/>
    </w:rPr>
  </w:style>
  <w:style w:type="paragraph" w:styleId="a6">
    <w:name w:val="footer"/>
    <w:basedOn w:val="a"/>
    <w:link w:val="Char1"/>
    <w:uiPriority w:val="99"/>
    <w:unhideWhenUsed/>
    <w:rsid w:val="00BF3BD3"/>
    <w:pPr>
      <w:tabs>
        <w:tab w:val="center" w:pos="4153"/>
        <w:tab w:val="right" w:pos="8306"/>
      </w:tabs>
      <w:snapToGrid w:val="0"/>
      <w:jc w:val="left"/>
    </w:pPr>
    <w:rPr>
      <w:sz w:val="18"/>
      <w:szCs w:val="18"/>
    </w:rPr>
  </w:style>
  <w:style w:type="character" w:customStyle="1" w:styleId="Char1">
    <w:name w:val="页脚 Char"/>
    <w:basedOn w:val="a0"/>
    <w:link w:val="a6"/>
    <w:uiPriority w:val="99"/>
    <w:rsid w:val="00BF3BD3"/>
    <w:rPr>
      <w:sz w:val="18"/>
      <w:szCs w:val="18"/>
    </w:rPr>
  </w:style>
  <w:style w:type="paragraph" w:styleId="a7">
    <w:name w:val="List Paragraph"/>
    <w:basedOn w:val="a"/>
    <w:uiPriority w:val="34"/>
    <w:qFormat/>
    <w:rsid w:val="00B325F0"/>
    <w:pPr>
      <w:ind w:firstLineChars="200" w:firstLine="420"/>
    </w:pPr>
  </w:style>
  <w:style w:type="character" w:styleId="a8">
    <w:name w:val="annotation reference"/>
    <w:basedOn w:val="a0"/>
    <w:uiPriority w:val="99"/>
    <w:semiHidden/>
    <w:unhideWhenUsed/>
    <w:rsid w:val="00A53F81"/>
    <w:rPr>
      <w:sz w:val="21"/>
      <w:szCs w:val="21"/>
    </w:rPr>
  </w:style>
  <w:style w:type="paragraph" w:styleId="a9">
    <w:name w:val="annotation text"/>
    <w:basedOn w:val="a"/>
    <w:link w:val="Char2"/>
    <w:uiPriority w:val="99"/>
    <w:semiHidden/>
    <w:unhideWhenUsed/>
    <w:rsid w:val="00A53F81"/>
    <w:pPr>
      <w:jc w:val="left"/>
    </w:pPr>
  </w:style>
  <w:style w:type="character" w:customStyle="1" w:styleId="Char2">
    <w:name w:val="批注文字 Char"/>
    <w:basedOn w:val="a0"/>
    <w:link w:val="a9"/>
    <w:uiPriority w:val="99"/>
    <w:semiHidden/>
    <w:rsid w:val="00A53F81"/>
  </w:style>
  <w:style w:type="paragraph" w:styleId="aa">
    <w:name w:val="annotation subject"/>
    <w:basedOn w:val="a9"/>
    <w:next w:val="a9"/>
    <w:link w:val="Char3"/>
    <w:uiPriority w:val="99"/>
    <w:semiHidden/>
    <w:unhideWhenUsed/>
    <w:rsid w:val="00A53F81"/>
    <w:rPr>
      <w:b/>
      <w:bCs/>
    </w:rPr>
  </w:style>
  <w:style w:type="character" w:customStyle="1" w:styleId="Char3">
    <w:name w:val="批注主题 Char"/>
    <w:basedOn w:val="Char2"/>
    <w:link w:val="aa"/>
    <w:uiPriority w:val="99"/>
    <w:semiHidden/>
    <w:rsid w:val="00A53F81"/>
    <w:rPr>
      <w:b/>
      <w:bCs/>
    </w:rPr>
  </w:style>
  <w:style w:type="paragraph" w:styleId="ab">
    <w:name w:val="Revision"/>
    <w:hidden/>
    <w:uiPriority w:val="99"/>
    <w:semiHidden/>
    <w:rsid w:val="002D7E53"/>
  </w:style>
  <w:style w:type="paragraph" w:customStyle="1" w:styleId="Default">
    <w:name w:val="Default"/>
    <w:rsid w:val="00CC404B"/>
    <w:pPr>
      <w:widowControl w:val="0"/>
      <w:autoSpaceDE w:val="0"/>
      <w:autoSpaceDN w:val="0"/>
      <w:adjustRightInd w:val="0"/>
    </w:pPr>
    <w:rPr>
      <w:rFonts w:ascii="黑体" w:hAnsi="黑体" w:cs="黑体"/>
      <w:color w:val="000000"/>
      <w:kern w:val="0"/>
      <w:sz w:val="24"/>
      <w:szCs w:val="24"/>
    </w:rPr>
  </w:style>
  <w:style w:type="character" w:styleId="ac">
    <w:name w:val="Hyperlink"/>
    <w:uiPriority w:val="99"/>
    <w:rsid w:val="001575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5C4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D5C40"/>
    <w:rPr>
      <w:sz w:val="18"/>
      <w:szCs w:val="18"/>
    </w:rPr>
  </w:style>
  <w:style w:type="character" w:customStyle="1" w:styleId="Char">
    <w:name w:val="批注框文本 Char"/>
    <w:basedOn w:val="a0"/>
    <w:link w:val="a4"/>
    <w:uiPriority w:val="99"/>
    <w:semiHidden/>
    <w:rsid w:val="00AD5C40"/>
    <w:rPr>
      <w:sz w:val="18"/>
      <w:szCs w:val="18"/>
    </w:rPr>
  </w:style>
  <w:style w:type="paragraph" w:styleId="a5">
    <w:name w:val="header"/>
    <w:basedOn w:val="a"/>
    <w:link w:val="Char0"/>
    <w:uiPriority w:val="99"/>
    <w:unhideWhenUsed/>
    <w:rsid w:val="00BF3B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F3BD3"/>
    <w:rPr>
      <w:sz w:val="18"/>
      <w:szCs w:val="18"/>
    </w:rPr>
  </w:style>
  <w:style w:type="paragraph" w:styleId="a6">
    <w:name w:val="footer"/>
    <w:basedOn w:val="a"/>
    <w:link w:val="Char1"/>
    <w:uiPriority w:val="99"/>
    <w:unhideWhenUsed/>
    <w:rsid w:val="00BF3BD3"/>
    <w:pPr>
      <w:tabs>
        <w:tab w:val="center" w:pos="4153"/>
        <w:tab w:val="right" w:pos="8306"/>
      </w:tabs>
      <w:snapToGrid w:val="0"/>
      <w:jc w:val="left"/>
    </w:pPr>
    <w:rPr>
      <w:sz w:val="18"/>
      <w:szCs w:val="18"/>
    </w:rPr>
  </w:style>
  <w:style w:type="character" w:customStyle="1" w:styleId="Char1">
    <w:name w:val="页脚 Char"/>
    <w:basedOn w:val="a0"/>
    <w:link w:val="a6"/>
    <w:uiPriority w:val="99"/>
    <w:rsid w:val="00BF3BD3"/>
    <w:rPr>
      <w:sz w:val="18"/>
      <w:szCs w:val="18"/>
    </w:rPr>
  </w:style>
  <w:style w:type="paragraph" w:styleId="a7">
    <w:name w:val="List Paragraph"/>
    <w:basedOn w:val="a"/>
    <w:uiPriority w:val="34"/>
    <w:qFormat/>
    <w:rsid w:val="00B325F0"/>
    <w:pPr>
      <w:ind w:firstLineChars="200" w:firstLine="420"/>
    </w:pPr>
  </w:style>
  <w:style w:type="character" w:styleId="a8">
    <w:name w:val="annotation reference"/>
    <w:basedOn w:val="a0"/>
    <w:uiPriority w:val="99"/>
    <w:semiHidden/>
    <w:unhideWhenUsed/>
    <w:rsid w:val="00A53F81"/>
    <w:rPr>
      <w:sz w:val="21"/>
      <w:szCs w:val="21"/>
    </w:rPr>
  </w:style>
  <w:style w:type="paragraph" w:styleId="a9">
    <w:name w:val="annotation text"/>
    <w:basedOn w:val="a"/>
    <w:link w:val="Char2"/>
    <w:uiPriority w:val="99"/>
    <w:semiHidden/>
    <w:unhideWhenUsed/>
    <w:rsid w:val="00A53F81"/>
    <w:pPr>
      <w:jc w:val="left"/>
    </w:pPr>
  </w:style>
  <w:style w:type="character" w:customStyle="1" w:styleId="Char2">
    <w:name w:val="批注文字 Char"/>
    <w:basedOn w:val="a0"/>
    <w:link w:val="a9"/>
    <w:uiPriority w:val="99"/>
    <w:semiHidden/>
    <w:rsid w:val="00A53F81"/>
  </w:style>
  <w:style w:type="paragraph" w:styleId="aa">
    <w:name w:val="annotation subject"/>
    <w:basedOn w:val="a9"/>
    <w:next w:val="a9"/>
    <w:link w:val="Char3"/>
    <w:uiPriority w:val="99"/>
    <w:semiHidden/>
    <w:unhideWhenUsed/>
    <w:rsid w:val="00A53F81"/>
    <w:rPr>
      <w:b/>
      <w:bCs/>
    </w:rPr>
  </w:style>
  <w:style w:type="character" w:customStyle="1" w:styleId="Char3">
    <w:name w:val="批注主题 Char"/>
    <w:basedOn w:val="Char2"/>
    <w:link w:val="aa"/>
    <w:uiPriority w:val="99"/>
    <w:semiHidden/>
    <w:rsid w:val="00A53F81"/>
    <w:rPr>
      <w:b/>
      <w:bCs/>
    </w:rPr>
  </w:style>
  <w:style w:type="paragraph" w:styleId="ab">
    <w:name w:val="Revision"/>
    <w:hidden/>
    <w:uiPriority w:val="99"/>
    <w:semiHidden/>
    <w:rsid w:val="002D7E53"/>
  </w:style>
  <w:style w:type="paragraph" w:customStyle="1" w:styleId="Default">
    <w:name w:val="Default"/>
    <w:rsid w:val="00CC404B"/>
    <w:pPr>
      <w:widowControl w:val="0"/>
      <w:autoSpaceDE w:val="0"/>
      <w:autoSpaceDN w:val="0"/>
      <w:adjustRightInd w:val="0"/>
    </w:pPr>
    <w:rPr>
      <w:rFonts w:ascii="黑体" w:hAnsi="黑体" w:cs="黑体"/>
      <w:color w:val="000000"/>
      <w:kern w:val="0"/>
      <w:sz w:val="24"/>
      <w:szCs w:val="24"/>
    </w:rPr>
  </w:style>
  <w:style w:type="character" w:styleId="ac">
    <w:name w:val="Hyperlink"/>
    <w:uiPriority w:val="99"/>
    <w:rsid w:val="001575CF"/>
    <w:rPr>
      <w:color w:val="0000FF"/>
      <w:u w:val="single"/>
    </w:rPr>
  </w:style>
</w:styles>
</file>

<file path=word/webSettings.xml><?xml version="1.0" encoding="utf-8"?>
<w:webSettings xmlns:r="http://schemas.openxmlformats.org/officeDocument/2006/relationships" xmlns:w="http://schemas.openxmlformats.org/wordprocessingml/2006/main">
  <w:divs>
    <w:div w:id="412819254">
      <w:bodyDiv w:val="1"/>
      <w:marLeft w:val="0"/>
      <w:marRight w:val="0"/>
      <w:marTop w:val="0"/>
      <w:marBottom w:val="0"/>
      <w:divBdr>
        <w:top w:val="none" w:sz="0" w:space="0" w:color="auto"/>
        <w:left w:val="none" w:sz="0" w:space="0" w:color="auto"/>
        <w:bottom w:val="none" w:sz="0" w:space="0" w:color="auto"/>
        <w:right w:val="none" w:sz="0" w:space="0" w:color="auto"/>
      </w:divBdr>
    </w:div>
    <w:div w:id="990523240">
      <w:bodyDiv w:val="1"/>
      <w:marLeft w:val="0"/>
      <w:marRight w:val="0"/>
      <w:marTop w:val="0"/>
      <w:marBottom w:val="0"/>
      <w:divBdr>
        <w:top w:val="none" w:sz="0" w:space="0" w:color="auto"/>
        <w:left w:val="none" w:sz="0" w:space="0" w:color="auto"/>
        <w:bottom w:val="none" w:sz="0" w:space="0" w:color="auto"/>
        <w:right w:val="none" w:sz="0" w:space="0" w:color="auto"/>
      </w:divBdr>
    </w:div>
    <w:div w:id="1990206677">
      <w:bodyDiv w:val="1"/>
      <w:marLeft w:val="0"/>
      <w:marRight w:val="0"/>
      <w:marTop w:val="0"/>
      <w:marBottom w:val="0"/>
      <w:divBdr>
        <w:top w:val="none" w:sz="0" w:space="0" w:color="auto"/>
        <w:left w:val="none" w:sz="0" w:space="0" w:color="auto"/>
        <w:bottom w:val="none" w:sz="0" w:space="0" w:color="auto"/>
        <w:right w:val="none" w:sz="0" w:space="0" w:color="auto"/>
      </w:divBdr>
      <w:divsChild>
        <w:div w:id="655761690">
          <w:marLeft w:val="0"/>
          <w:marRight w:val="0"/>
          <w:marTop w:val="0"/>
          <w:marBottom w:val="0"/>
          <w:divBdr>
            <w:top w:val="none" w:sz="0" w:space="0" w:color="auto"/>
            <w:left w:val="none" w:sz="0" w:space="0" w:color="auto"/>
            <w:bottom w:val="none" w:sz="0" w:space="0" w:color="auto"/>
            <w:right w:val="none" w:sz="0" w:space="0" w:color="auto"/>
          </w:divBdr>
          <w:divsChild>
            <w:div w:id="1893223500">
              <w:marLeft w:val="0"/>
              <w:marRight w:val="0"/>
              <w:marTop w:val="0"/>
              <w:marBottom w:val="0"/>
              <w:divBdr>
                <w:top w:val="none" w:sz="0" w:space="0" w:color="auto"/>
                <w:left w:val="none" w:sz="0" w:space="0" w:color="auto"/>
                <w:bottom w:val="none" w:sz="0" w:space="0" w:color="auto"/>
                <w:right w:val="none" w:sz="0" w:space="0" w:color="auto"/>
              </w:divBdr>
            </w:div>
          </w:divsChild>
        </w:div>
        <w:div w:id="1428384278">
          <w:marLeft w:val="0"/>
          <w:marRight w:val="0"/>
          <w:marTop w:val="0"/>
          <w:marBottom w:val="0"/>
          <w:divBdr>
            <w:top w:val="none" w:sz="0" w:space="0" w:color="auto"/>
            <w:left w:val="none" w:sz="0" w:space="0" w:color="auto"/>
            <w:bottom w:val="none" w:sz="0" w:space="0" w:color="auto"/>
            <w:right w:val="none" w:sz="0" w:space="0" w:color="auto"/>
          </w:divBdr>
          <w:divsChild>
            <w:div w:id="18121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4363</Characters>
  <Application>Microsoft Office Word</Application>
  <DocSecurity>4</DocSecurity>
  <Lines>36</Lines>
  <Paragraphs>10</Paragraphs>
  <ScaleCrop>false</ScaleCrop>
  <Company>Microsoft</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ZhongXun</dc:creator>
  <cp:lastModifiedBy>ZHONGM</cp:lastModifiedBy>
  <cp:revision>2</cp:revision>
  <dcterms:created xsi:type="dcterms:W3CDTF">2018-11-08T16:35:00Z</dcterms:created>
  <dcterms:modified xsi:type="dcterms:W3CDTF">2018-11-08T16:35:00Z</dcterms:modified>
</cp:coreProperties>
</file>