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696" w:rsidRPr="00A7790E" w:rsidRDefault="00FB3B8F" w:rsidP="00291D8B">
      <w:pPr>
        <w:widowControl/>
        <w:spacing w:line="315" w:lineRule="atLeast"/>
        <w:ind w:firstLine="480"/>
        <w:jc w:val="center"/>
        <w:rPr>
          <w:rFonts w:ascii="宋体" w:eastAsia="宋体" w:hAnsi="宋体" w:cs="Tahoma"/>
          <w:b/>
          <w:color w:val="000000"/>
          <w:kern w:val="0"/>
          <w:sz w:val="30"/>
          <w:szCs w:val="30"/>
        </w:rPr>
      </w:pPr>
      <w:r w:rsidRPr="00A7790E">
        <w:rPr>
          <w:rFonts w:ascii="宋体" w:eastAsia="宋体" w:hAnsi="宋体" w:cs="Tahoma" w:hint="eastAsia"/>
          <w:b/>
          <w:color w:val="000000"/>
          <w:kern w:val="0"/>
          <w:sz w:val="30"/>
          <w:szCs w:val="30"/>
        </w:rPr>
        <w:t>关于</w:t>
      </w:r>
      <w:r w:rsidRPr="00A7790E">
        <w:rPr>
          <w:rFonts w:ascii="宋体" w:eastAsia="宋体" w:hAnsi="宋体" w:cs="Tahoma"/>
          <w:b/>
          <w:color w:val="000000"/>
          <w:kern w:val="0"/>
          <w:sz w:val="30"/>
          <w:szCs w:val="30"/>
        </w:rPr>
        <w:t>上投摩根</w:t>
      </w:r>
      <w:r w:rsidR="00650702">
        <w:rPr>
          <w:rFonts w:ascii="宋体" w:eastAsia="宋体" w:hAnsi="宋体" w:cs="Tahoma" w:hint="eastAsia"/>
          <w:b/>
          <w:color w:val="000000"/>
          <w:kern w:val="0"/>
          <w:sz w:val="30"/>
          <w:szCs w:val="30"/>
        </w:rPr>
        <w:t>岁岁盈定期</w:t>
      </w:r>
      <w:r w:rsidR="00650702">
        <w:rPr>
          <w:rFonts w:ascii="宋体" w:eastAsia="宋体" w:hAnsi="宋体" w:cs="Tahoma"/>
          <w:b/>
          <w:color w:val="000000"/>
          <w:kern w:val="0"/>
          <w:sz w:val="30"/>
          <w:szCs w:val="30"/>
        </w:rPr>
        <w:t>开放</w:t>
      </w:r>
      <w:r w:rsidR="009C0C00" w:rsidRPr="00A7790E">
        <w:rPr>
          <w:rFonts w:ascii="宋体" w:eastAsia="宋体" w:hAnsi="宋体" w:cs="Tahoma"/>
          <w:b/>
          <w:color w:val="000000"/>
          <w:kern w:val="0"/>
          <w:sz w:val="30"/>
          <w:szCs w:val="30"/>
        </w:rPr>
        <w:t>债券型</w:t>
      </w:r>
      <w:r w:rsidRPr="00A7790E">
        <w:rPr>
          <w:rFonts w:ascii="宋体" w:eastAsia="宋体" w:hAnsi="宋体" w:cs="Tahoma"/>
          <w:b/>
          <w:color w:val="000000"/>
          <w:kern w:val="0"/>
          <w:sz w:val="30"/>
          <w:szCs w:val="30"/>
        </w:rPr>
        <w:t>证券投资基金</w:t>
      </w:r>
    </w:p>
    <w:p w:rsidR="00FB3B8F" w:rsidRPr="00A7790E" w:rsidRDefault="00650702" w:rsidP="00291D8B">
      <w:pPr>
        <w:widowControl/>
        <w:spacing w:line="315" w:lineRule="atLeast"/>
        <w:ind w:firstLine="480"/>
        <w:jc w:val="center"/>
        <w:rPr>
          <w:rFonts w:ascii="宋体" w:eastAsia="宋体" w:hAnsi="宋体" w:cs="Tahoma"/>
          <w:b/>
          <w:color w:val="000000"/>
          <w:kern w:val="0"/>
          <w:sz w:val="30"/>
          <w:szCs w:val="30"/>
        </w:rPr>
      </w:pPr>
      <w:r>
        <w:rPr>
          <w:rFonts w:ascii="宋体" w:eastAsia="宋体" w:hAnsi="宋体" w:cs="Tahoma" w:hint="eastAsia"/>
          <w:b/>
          <w:color w:val="000000"/>
          <w:kern w:val="0"/>
          <w:sz w:val="30"/>
          <w:szCs w:val="30"/>
        </w:rPr>
        <w:t>可能</w:t>
      </w:r>
      <w:r w:rsidR="00FB3B8F" w:rsidRPr="00A7790E">
        <w:rPr>
          <w:rFonts w:ascii="宋体" w:eastAsia="宋体" w:hAnsi="宋体" w:cs="Tahoma" w:hint="eastAsia"/>
          <w:b/>
          <w:color w:val="000000"/>
          <w:kern w:val="0"/>
          <w:sz w:val="30"/>
          <w:szCs w:val="30"/>
        </w:rPr>
        <w:t>触发</w:t>
      </w:r>
      <w:r w:rsidR="00FB3B8F" w:rsidRPr="00A7790E">
        <w:rPr>
          <w:rFonts w:ascii="宋体" w:eastAsia="宋体" w:hAnsi="宋体" w:cs="Tahoma"/>
          <w:b/>
          <w:color w:val="000000"/>
          <w:kern w:val="0"/>
          <w:sz w:val="30"/>
          <w:szCs w:val="30"/>
        </w:rPr>
        <w:t>基金合同终止情形的提示性公告</w:t>
      </w:r>
    </w:p>
    <w:p w:rsidR="00FB3B8F" w:rsidRPr="00A7790E" w:rsidRDefault="00FB3B8F" w:rsidP="00FB3B8F">
      <w:pPr>
        <w:widowControl/>
        <w:spacing w:line="315" w:lineRule="atLeast"/>
        <w:ind w:firstLine="480"/>
        <w:jc w:val="left"/>
        <w:rPr>
          <w:rFonts w:ascii="宋体" w:eastAsia="宋体" w:hAnsi="宋体" w:cs="Tahoma"/>
          <w:color w:val="000000"/>
          <w:kern w:val="0"/>
          <w:sz w:val="24"/>
          <w:szCs w:val="24"/>
        </w:rPr>
      </w:pPr>
    </w:p>
    <w:p w:rsidR="008A034B" w:rsidRPr="00733710" w:rsidRDefault="00291D8B" w:rsidP="008A034B">
      <w:pPr>
        <w:spacing w:line="360" w:lineRule="auto"/>
        <w:ind w:firstLineChars="200" w:firstLine="480"/>
        <w:rPr>
          <w:bCs/>
          <w:sz w:val="24"/>
        </w:rPr>
      </w:pPr>
      <w:r w:rsidRPr="00A7790E">
        <w:rPr>
          <w:rFonts w:ascii="宋体" w:eastAsia="宋体" w:hAnsi="宋体" w:cs="Tahoma"/>
          <w:color w:val="000000"/>
          <w:kern w:val="0"/>
          <w:sz w:val="24"/>
          <w:szCs w:val="24"/>
        </w:rPr>
        <w:t>上投摩根</w:t>
      </w:r>
      <w:r w:rsidR="008A034B">
        <w:rPr>
          <w:rFonts w:ascii="宋体" w:eastAsia="宋体" w:hAnsi="宋体" w:cs="Tahoma"/>
          <w:color w:val="000000"/>
          <w:kern w:val="0"/>
          <w:sz w:val="24"/>
          <w:szCs w:val="24"/>
        </w:rPr>
        <w:t>岁岁盈定期开放</w:t>
      </w:r>
      <w:r w:rsidR="009C0C00" w:rsidRPr="00A7790E">
        <w:rPr>
          <w:rFonts w:ascii="宋体" w:eastAsia="宋体" w:hAnsi="宋体" w:cs="Tahoma"/>
          <w:color w:val="000000"/>
          <w:kern w:val="0"/>
          <w:sz w:val="24"/>
          <w:szCs w:val="24"/>
        </w:rPr>
        <w:t>债券型</w:t>
      </w:r>
      <w:r w:rsidRPr="00A7790E">
        <w:rPr>
          <w:rFonts w:ascii="宋体" w:eastAsia="宋体" w:hAnsi="宋体" w:cs="Tahoma"/>
          <w:color w:val="000000"/>
          <w:kern w:val="0"/>
          <w:sz w:val="24"/>
          <w:szCs w:val="24"/>
        </w:rPr>
        <w:t>证券投资基金</w:t>
      </w:r>
      <w:r w:rsidRPr="00A7790E">
        <w:rPr>
          <w:rFonts w:ascii="宋体" w:eastAsia="宋体" w:hAnsi="宋体" w:cs="Tahoma" w:hint="eastAsia"/>
          <w:color w:val="000000"/>
          <w:kern w:val="0"/>
          <w:sz w:val="24"/>
          <w:szCs w:val="24"/>
        </w:rPr>
        <w:t>（以下</w:t>
      </w:r>
      <w:r w:rsidRPr="00A7790E">
        <w:rPr>
          <w:rFonts w:ascii="宋体" w:eastAsia="宋体" w:hAnsi="宋体" w:cs="Tahoma"/>
          <w:color w:val="000000"/>
          <w:kern w:val="0"/>
          <w:sz w:val="24"/>
          <w:szCs w:val="24"/>
        </w:rPr>
        <w:t>简称“</w:t>
      </w:r>
      <w:r w:rsidRPr="00A7790E">
        <w:rPr>
          <w:rFonts w:ascii="宋体" w:eastAsia="宋体" w:hAnsi="宋体" w:cs="Tahoma" w:hint="eastAsia"/>
          <w:color w:val="000000"/>
          <w:kern w:val="0"/>
          <w:sz w:val="24"/>
          <w:szCs w:val="24"/>
        </w:rPr>
        <w:t>本</w:t>
      </w:r>
      <w:r w:rsidRPr="00A7790E">
        <w:rPr>
          <w:rFonts w:ascii="宋体" w:eastAsia="宋体" w:hAnsi="宋体" w:cs="Tahoma"/>
          <w:color w:val="000000"/>
          <w:kern w:val="0"/>
          <w:sz w:val="24"/>
          <w:szCs w:val="24"/>
        </w:rPr>
        <w:t>基金”</w:t>
      </w:r>
      <w:r w:rsidRPr="00A7790E">
        <w:rPr>
          <w:rFonts w:ascii="宋体" w:eastAsia="宋体" w:hAnsi="宋体" w:cs="Tahoma" w:hint="eastAsia"/>
          <w:color w:val="000000"/>
          <w:kern w:val="0"/>
          <w:sz w:val="24"/>
          <w:szCs w:val="24"/>
        </w:rPr>
        <w:t>）于</w:t>
      </w:r>
      <w:r w:rsidR="008A034B" w:rsidRPr="008A034B">
        <w:rPr>
          <w:rFonts w:ascii="宋体" w:eastAsia="宋体" w:hAnsi="宋体" w:cs="Tahoma" w:hint="eastAsia"/>
          <w:color w:val="000000"/>
          <w:kern w:val="0"/>
          <w:sz w:val="24"/>
          <w:szCs w:val="24"/>
        </w:rPr>
        <w:t>2013年8月28日</w:t>
      </w:r>
      <w:r w:rsidRPr="00A7790E">
        <w:rPr>
          <w:rFonts w:ascii="宋体" w:eastAsia="宋体" w:hAnsi="宋体" w:cs="Tahoma"/>
          <w:color w:val="000000"/>
          <w:kern w:val="0"/>
          <w:sz w:val="24"/>
          <w:szCs w:val="24"/>
        </w:rPr>
        <w:t>成立。</w:t>
      </w:r>
      <w:r w:rsidRPr="00A7790E">
        <w:rPr>
          <w:rFonts w:ascii="宋体" w:eastAsia="宋体" w:hAnsi="宋体" w:cs="Tahoma" w:hint="eastAsia"/>
          <w:color w:val="000000"/>
          <w:kern w:val="0"/>
          <w:sz w:val="24"/>
          <w:szCs w:val="24"/>
        </w:rPr>
        <w:t>根据</w:t>
      </w:r>
      <w:r w:rsidR="00FB3B8F" w:rsidRPr="00A7790E">
        <w:rPr>
          <w:rFonts w:ascii="宋体" w:eastAsia="宋体" w:hAnsi="宋体" w:cs="Tahoma" w:hint="eastAsia"/>
          <w:color w:val="000000"/>
          <w:kern w:val="0"/>
          <w:sz w:val="24"/>
          <w:szCs w:val="24"/>
        </w:rPr>
        <w:t>《上投摩根</w:t>
      </w:r>
      <w:r w:rsidR="008A034B">
        <w:rPr>
          <w:rFonts w:ascii="宋体" w:eastAsia="宋体" w:hAnsi="宋体" w:cs="Tahoma" w:hint="eastAsia"/>
          <w:color w:val="000000"/>
          <w:kern w:val="0"/>
          <w:sz w:val="24"/>
          <w:szCs w:val="24"/>
        </w:rPr>
        <w:t>岁岁盈定期开放</w:t>
      </w:r>
      <w:r w:rsidR="009C0C00" w:rsidRPr="00A7790E">
        <w:rPr>
          <w:rFonts w:ascii="宋体" w:eastAsia="宋体" w:hAnsi="宋体" w:cs="Tahoma" w:hint="eastAsia"/>
          <w:color w:val="000000"/>
          <w:kern w:val="0"/>
          <w:sz w:val="24"/>
          <w:szCs w:val="24"/>
        </w:rPr>
        <w:t>债券型</w:t>
      </w:r>
      <w:r w:rsidR="00FB3B8F" w:rsidRPr="00A7790E">
        <w:rPr>
          <w:rFonts w:ascii="宋体" w:eastAsia="宋体" w:hAnsi="宋体" w:cs="Tahoma" w:hint="eastAsia"/>
          <w:color w:val="000000"/>
          <w:kern w:val="0"/>
          <w:sz w:val="24"/>
          <w:szCs w:val="24"/>
        </w:rPr>
        <w:t>证券投资基金基金合同》（以下简称“</w:t>
      </w:r>
      <w:r w:rsidR="0021306B" w:rsidRPr="00A7790E">
        <w:rPr>
          <w:rFonts w:ascii="宋体" w:eastAsia="宋体" w:hAnsi="宋体" w:cs="Tahoma" w:hint="eastAsia"/>
          <w:color w:val="000000"/>
          <w:kern w:val="0"/>
          <w:sz w:val="24"/>
          <w:szCs w:val="24"/>
        </w:rPr>
        <w:t>《</w:t>
      </w:r>
      <w:r w:rsidR="00FB3B8F" w:rsidRPr="00A7790E">
        <w:rPr>
          <w:rFonts w:ascii="宋体" w:eastAsia="宋体" w:hAnsi="宋体" w:cs="Tahoma" w:hint="eastAsia"/>
          <w:color w:val="000000"/>
          <w:kern w:val="0"/>
          <w:sz w:val="24"/>
          <w:szCs w:val="24"/>
        </w:rPr>
        <w:t>基金合同</w:t>
      </w:r>
      <w:r w:rsidR="0021306B" w:rsidRPr="00A7790E">
        <w:rPr>
          <w:rFonts w:ascii="宋体" w:eastAsia="宋体" w:hAnsi="宋体" w:cs="Tahoma" w:hint="eastAsia"/>
          <w:color w:val="000000"/>
          <w:kern w:val="0"/>
          <w:sz w:val="24"/>
          <w:szCs w:val="24"/>
        </w:rPr>
        <w:t>》</w:t>
      </w:r>
      <w:r w:rsidR="00FB3B8F" w:rsidRPr="00A7790E">
        <w:rPr>
          <w:rFonts w:ascii="宋体" w:eastAsia="宋体" w:hAnsi="宋体" w:cs="Tahoma" w:hint="eastAsia"/>
          <w:color w:val="000000"/>
          <w:kern w:val="0"/>
          <w:sz w:val="24"/>
          <w:szCs w:val="24"/>
        </w:rPr>
        <w:t>”）的有关规定，</w:t>
      </w:r>
      <w:r w:rsidR="009C0C00" w:rsidRPr="00A7790E">
        <w:rPr>
          <w:rFonts w:ascii="宋体" w:eastAsia="宋体" w:hAnsi="宋体" w:cs="Tahoma" w:hint="eastAsia"/>
          <w:color w:val="000000"/>
          <w:kern w:val="0"/>
          <w:sz w:val="24"/>
          <w:szCs w:val="24"/>
        </w:rPr>
        <w:t>本基金合同生效后，</w:t>
      </w:r>
      <w:r w:rsidR="008A034B" w:rsidRPr="00733710">
        <w:rPr>
          <w:rFonts w:hint="eastAsia"/>
          <w:bCs/>
          <w:sz w:val="24"/>
        </w:rPr>
        <w:t>在每个开放期届满时，有下列情形之一的，基金管理人与基金托管人协商一致后，可以终止本基金合同，不需要召开持有人大会：</w:t>
      </w:r>
    </w:p>
    <w:p w:rsidR="008A034B" w:rsidRPr="00733710" w:rsidRDefault="008A034B" w:rsidP="008A034B">
      <w:pPr>
        <w:spacing w:line="360" w:lineRule="auto"/>
        <w:ind w:firstLineChars="200" w:firstLine="480"/>
        <w:rPr>
          <w:bCs/>
          <w:sz w:val="24"/>
        </w:rPr>
      </w:pPr>
      <w:r w:rsidRPr="00733710">
        <w:rPr>
          <w:rFonts w:hint="eastAsia"/>
          <w:bCs/>
          <w:sz w:val="24"/>
        </w:rPr>
        <w:t>（</w:t>
      </w:r>
      <w:r w:rsidRPr="00733710">
        <w:rPr>
          <w:rFonts w:hint="eastAsia"/>
          <w:bCs/>
          <w:sz w:val="24"/>
        </w:rPr>
        <w:t>1</w:t>
      </w:r>
      <w:r w:rsidRPr="00733710">
        <w:rPr>
          <w:rFonts w:hint="eastAsia"/>
          <w:bCs/>
          <w:sz w:val="24"/>
        </w:rPr>
        <w:t>）基金份额持有人数量不满</w:t>
      </w:r>
      <w:r w:rsidRPr="00733710">
        <w:rPr>
          <w:rFonts w:hint="eastAsia"/>
          <w:bCs/>
          <w:sz w:val="24"/>
        </w:rPr>
        <w:t>200</w:t>
      </w:r>
      <w:r w:rsidRPr="00733710">
        <w:rPr>
          <w:rFonts w:hint="eastAsia"/>
          <w:bCs/>
          <w:sz w:val="24"/>
        </w:rPr>
        <w:t>人。</w:t>
      </w:r>
    </w:p>
    <w:p w:rsidR="008A034B" w:rsidRPr="00733710" w:rsidRDefault="008A034B" w:rsidP="008A034B">
      <w:pPr>
        <w:spacing w:line="360" w:lineRule="auto"/>
        <w:ind w:firstLineChars="200" w:firstLine="480"/>
        <w:rPr>
          <w:bCs/>
          <w:sz w:val="24"/>
        </w:rPr>
      </w:pPr>
      <w:r w:rsidRPr="00733710">
        <w:rPr>
          <w:rFonts w:hint="eastAsia"/>
          <w:bCs/>
          <w:sz w:val="24"/>
        </w:rPr>
        <w:t>（</w:t>
      </w:r>
      <w:r w:rsidRPr="00733710">
        <w:rPr>
          <w:rFonts w:hint="eastAsia"/>
          <w:bCs/>
          <w:sz w:val="24"/>
        </w:rPr>
        <w:t>2</w:t>
      </w:r>
      <w:r w:rsidRPr="00733710">
        <w:rPr>
          <w:rFonts w:hint="eastAsia"/>
          <w:bCs/>
          <w:sz w:val="24"/>
        </w:rPr>
        <w:t>）基金资产净值低于</w:t>
      </w:r>
      <w:r w:rsidRPr="00733710">
        <w:rPr>
          <w:rFonts w:hint="eastAsia"/>
          <w:bCs/>
          <w:sz w:val="24"/>
        </w:rPr>
        <w:t>5000</w:t>
      </w:r>
      <w:r w:rsidRPr="00733710">
        <w:rPr>
          <w:rFonts w:hint="eastAsia"/>
          <w:bCs/>
          <w:sz w:val="24"/>
        </w:rPr>
        <w:t>万元。</w:t>
      </w:r>
    </w:p>
    <w:p w:rsidR="008A034B" w:rsidRDefault="008A034B" w:rsidP="008A034B">
      <w:pPr>
        <w:spacing w:line="360" w:lineRule="auto"/>
        <w:ind w:firstLineChars="200" w:firstLine="480"/>
        <w:rPr>
          <w:bCs/>
          <w:sz w:val="24"/>
        </w:rPr>
      </w:pPr>
      <w:r w:rsidRPr="00733710">
        <w:rPr>
          <w:rFonts w:hint="eastAsia"/>
          <w:bCs/>
          <w:sz w:val="24"/>
        </w:rPr>
        <w:t>（</w:t>
      </w:r>
      <w:r w:rsidRPr="00733710">
        <w:rPr>
          <w:rFonts w:hint="eastAsia"/>
          <w:bCs/>
          <w:sz w:val="24"/>
        </w:rPr>
        <w:t>3</w:t>
      </w:r>
      <w:r w:rsidRPr="00733710">
        <w:rPr>
          <w:rFonts w:hint="eastAsia"/>
          <w:bCs/>
          <w:sz w:val="24"/>
        </w:rPr>
        <w:t>）基金前十大基金份额持有人所持份额数之和在本基金总份额数中所占比例超过</w:t>
      </w:r>
      <w:r w:rsidRPr="00733710">
        <w:rPr>
          <w:rFonts w:hint="eastAsia"/>
          <w:bCs/>
          <w:sz w:val="24"/>
        </w:rPr>
        <w:t>90%</w:t>
      </w:r>
      <w:r w:rsidRPr="00733710">
        <w:rPr>
          <w:rFonts w:hint="eastAsia"/>
          <w:bCs/>
          <w:sz w:val="24"/>
        </w:rPr>
        <w:t>。</w:t>
      </w:r>
    </w:p>
    <w:p w:rsidR="0003068D" w:rsidRDefault="008A034B" w:rsidP="008A034B">
      <w:pPr>
        <w:spacing w:line="360" w:lineRule="auto"/>
        <w:ind w:firstLineChars="200" w:firstLine="480"/>
        <w:rPr>
          <w:rFonts w:ascii="Times New Roman" w:eastAsia="宋体" w:hAnsi="Times New Roman" w:cs="Times New Roman"/>
          <w:color w:val="000000"/>
          <w:kern w:val="0"/>
          <w:sz w:val="24"/>
          <w:szCs w:val="24"/>
        </w:rPr>
      </w:pPr>
      <w:r w:rsidRPr="001B743B">
        <w:rPr>
          <w:rFonts w:ascii="Times New Roman" w:eastAsia="宋体" w:hAnsi="Times New Roman" w:cs="Times New Roman" w:hint="eastAsia"/>
          <w:color w:val="000000"/>
          <w:kern w:val="0"/>
          <w:sz w:val="24"/>
          <w:szCs w:val="24"/>
        </w:rPr>
        <w:t>本基金本次开放期为</w:t>
      </w:r>
      <w:r w:rsidRPr="001B743B">
        <w:rPr>
          <w:rFonts w:ascii="Times New Roman" w:eastAsia="宋体" w:hAnsi="Times New Roman" w:cs="Times New Roman" w:hint="eastAsia"/>
          <w:color w:val="000000"/>
          <w:kern w:val="0"/>
          <w:sz w:val="24"/>
          <w:szCs w:val="24"/>
        </w:rPr>
        <w:t>2018</w:t>
      </w:r>
      <w:r w:rsidRPr="001B743B">
        <w:rPr>
          <w:rFonts w:ascii="Times New Roman" w:eastAsia="宋体" w:hAnsi="Times New Roman" w:cs="Times New Roman" w:hint="eastAsia"/>
          <w:color w:val="000000"/>
          <w:kern w:val="0"/>
          <w:sz w:val="24"/>
          <w:szCs w:val="24"/>
        </w:rPr>
        <w:t>年</w:t>
      </w:r>
      <w:r>
        <w:rPr>
          <w:rFonts w:ascii="Times New Roman" w:eastAsia="宋体" w:hAnsi="Times New Roman" w:cs="Times New Roman"/>
          <w:color w:val="000000"/>
          <w:kern w:val="0"/>
          <w:sz w:val="24"/>
          <w:szCs w:val="24"/>
        </w:rPr>
        <w:t>10</w:t>
      </w:r>
      <w:r w:rsidRPr="001B743B">
        <w:rPr>
          <w:rFonts w:ascii="Times New Roman" w:eastAsia="宋体" w:hAnsi="Times New Roman" w:cs="Times New Roman" w:hint="eastAsia"/>
          <w:color w:val="000000"/>
          <w:kern w:val="0"/>
          <w:sz w:val="24"/>
          <w:szCs w:val="24"/>
        </w:rPr>
        <w:t>月</w:t>
      </w:r>
      <w:r>
        <w:rPr>
          <w:rFonts w:ascii="Times New Roman" w:eastAsia="宋体" w:hAnsi="Times New Roman" w:cs="Times New Roman" w:hint="eastAsia"/>
          <w:color w:val="000000"/>
          <w:kern w:val="0"/>
          <w:sz w:val="24"/>
          <w:szCs w:val="24"/>
        </w:rPr>
        <w:t>22</w:t>
      </w:r>
      <w:r w:rsidRPr="001B743B">
        <w:rPr>
          <w:rFonts w:ascii="Times New Roman" w:eastAsia="宋体" w:hAnsi="Times New Roman" w:cs="Times New Roman" w:hint="eastAsia"/>
          <w:color w:val="000000"/>
          <w:kern w:val="0"/>
          <w:sz w:val="24"/>
          <w:szCs w:val="24"/>
        </w:rPr>
        <w:t>日至</w:t>
      </w:r>
      <w:r w:rsidRPr="001B743B">
        <w:rPr>
          <w:rFonts w:ascii="Times New Roman" w:eastAsia="宋体" w:hAnsi="Times New Roman" w:cs="Times New Roman" w:hint="eastAsia"/>
          <w:color w:val="000000"/>
          <w:kern w:val="0"/>
          <w:sz w:val="24"/>
          <w:szCs w:val="24"/>
        </w:rPr>
        <w:t>2018</w:t>
      </w:r>
      <w:r w:rsidRPr="001B743B">
        <w:rPr>
          <w:rFonts w:ascii="Times New Roman" w:eastAsia="宋体" w:hAnsi="Times New Roman" w:cs="Times New Roman" w:hint="eastAsia"/>
          <w:color w:val="000000"/>
          <w:kern w:val="0"/>
          <w:sz w:val="24"/>
          <w:szCs w:val="24"/>
        </w:rPr>
        <w:t>年</w:t>
      </w:r>
      <w:r>
        <w:rPr>
          <w:rFonts w:ascii="Times New Roman" w:eastAsia="宋体" w:hAnsi="Times New Roman" w:cs="Times New Roman" w:hint="eastAsia"/>
          <w:color w:val="000000"/>
          <w:kern w:val="0"/>
          <w:sz w:val="24"/>
          <w:szCs w:val="24"/>
        </w:rPr>
        <w:t>11</w:t>
      </w:r>
      <w:r w:rsidRPr="001B743B">
        <w:rPr>
          <w:rFonts w:ascii="Times New Roman" w:eastAsia="宋体" w:hAnsi="Times New Roman" w:cs="Times New Roman" w:hint="eastAsia"/>
          <w:color w:val="000000"/>
          <w:kern w:val="0"/>
          <w:sz w:val="24"/>
          <w:szCs w:val="24"/>
        </w:rPr>
        <w:t>月</w:t>
      </w:r>
      <w:r>
        <w:rPr>
          <w:rFonts w:ascii="Times New Roman" w:eastAsia="宋体" w:hAnsi="Times New Roman" w:cs="Times New Roman" w:hint="eastAsia"/>
          <w:color w:val="000000"/>
          <w:kern w:val="0"/>
          <w:sz w:val="24"/>
          <w:szCs w:val="24"/>
        </w:rPr>
        <w:t>7</w:t>
      </w:r>
      <w:r w:rsidRPr="001B743B">
        <w:rPr>
          <w:rFonts w:ascii="Times New Roman" w:eastAsia="宋体" w:hAnsi="Times New Roman" w:cs="Times New Roman" w:hint="eastAsia"/>
          <w:color w:val="000000"/>
          <w:kern w:val="0"/>
          <w:sz w:val="24"/>
          <w:szCs w:val="24"/>
        </w:rPr>
        <w:t>日，</w:t>
      </w:r>
      <w:r>
        <w:rPr>
          <w:rFonts w:ascii="Times New Roman" w:eastAsia="宋体" w:hAnsi="Times New Roman" w:cs="Times New Roman" w:hint="eastAsia"/>
          <w:color w:val="000000"/>
          <w:kern w:val="0"/>
          <w:sz w:val="24"/>
          <w:szCs w:val="24"/>
        </w:rPr>
        <w:t>截止至</w:t>
      </w:r>
      <w:r w:rsidR="00D51547">
        <w:rPr>
          <w:rFonts w:ascii="Times New Roman" w:eastAsia="宋体" w:hAnsi="Times New Roman" w:cs="Times New Roman" w:hint="eastAsia"/>
          <w:color w:val="000000"/>
          <w:kern w:val="0"/>
          <w:sz w:val="24"/>
          <w:szCs w:val="24"/>
        </w:rPr>
        <w:t>2018</w:t>
      </w:r>
      <w:r w:rsidR="00D51547">
        <w:rPr>
          <w:rFonts w:ascii="Times New Roman" w:eastAsia="宋体" w:hAnsi="Times New Roman" w:cs="Times New Roman" w:hint="eastAsia"/>
          <w:color w:val="000000"/>
          <w:kern w:val="0"/>
          <w:sz w:val="24"/>
          <w:szCs w:val="24"/>
        </w:rPr>
        <w:t>年</w:t>
      </w:r>
      <w:r w:rsidR="00D51547">
        <w:rPr>
          <w:rFonts w:ascii="Times New Roman" w:eastAsia="宋体" w:hAnsi="Times New Roman" w:cs="Times New Roman" w:hint="eastAsia"/>
          <w:color w:val="000000"/>
          <w:kern w:val="0"/>
          <w:sz w:val="24"/>
          <w:szCs w:val="24"/>
        </w:rPr>
        <w:t>11</w:t>
      </w:r>
      <w:r w:rsidR="00D51547">
        <w:rPr>
          <w:rFonts w:ascii="Times New Roman" w:eastAsia="宋体" w:hAnsi="Times New Roman" w:cs="Times New Roman" w:hint="eastAsia"/>
          <w:color w:val="000000"/>
          <w:kern w:val="0"/>
          <w:sz w:val="24"/>
          <w:szCs w:val="24"/>
        </w:rPr>
        <w:t>月</w:t>
      </w:r>
      <w:r w:rsidR="00D51547">
        <w:rPr>
          <w:rFonts w:ascii="Times New Roman" w:eastAsia="宋体" w:hAnsi="Times New Roman" w:cs="Times New Roman"/>
          <w:color w:val="000000"/>
          <w:kern w:val="0"/>
          <w:sz w:val="24"/>
          <w:szCs w:val="24"/>
        </w:rPr>
        <w:t>2</w:t>
      </w:r>
      <w:r>
        <w:rPr>
          <w:rFonts w:ascii="Times New Roman" w:eastAsia="宋体" w:hAnsi="Times New Roman" w:cs="Times New Roman" w:hint="eastAsia"/>
          <w:color w:val="000000"/>
          <w:kern w:val="0"/>
          <w:sz w:val="24"/>
          <w:szCs w:val="24"/>
        </w:rPr>
        <w:t>日</w:t>
      </w:r>
      <w:r>
        <w:rPr>
          <w:rFonts w:ascii="Times New Roman" w:eastAsia="宋体" w:hAnsi="Times New Roman" w:cs="Times New Roman"/>
          <w:color w:val="000000"/>
          <w:kern w:val="0"/>
          <w:sz w:val="24"/>
          <w:szCs w:val="24"/>
        </w:rPr>
        <w:t>，</w:t>
      </w:r>
      <w:r w:rsidR="0003068D" w:rsidRPr="0003068D">
        <w:rPr>
          <w:rFonts w:ascii="Times New Roman" w:eastAsia="宋体" w:hAnsi="Times New Roman" w:cs="Times New Roman" w:hint="eastAsia"/>
          <w:color w:val="000000"/>
          <w:kern w:val="0"/>
          <w:sz w:val="24"/>
          <w:szCs w:val="24"/>
        </w:rPr>
        <w:t>本基金基金资产净值低于</w:t>
      </w:r>
      <w:r w:rsidR="0003068D" w:rsidRPr="0003068D">
        <w:rPr>
          <w:rFonts w:ascii="Times New Roman" w:eastAsia="宋体" w:hAnsi="Times New Roman" w:cs="Times New Roman" w:hint="eastAsia"/>
          <w:color w:val="000000"/>
          <w:kern w:val="0"/>
          <w:sz w:val="24"/>
          <w:szCs w:val="24"/>
        </w:rPr>
        <w:t>5000</w:t>
      </w:r>
      <w:r w:rsidR="0003068D" w:rsidRPr="0003068D">
        <w:rPr>
          <w:rFonts w:ascii="Times New Roman" w:eastAsia="宋体" w:hAnsi="Times New Roman" w:cs="Times New Roman" w:hint="eastAsia"/>
          <w:color w:val="000000"/>
          <w:kern w:val="0"/>
          <w:sz w:val="24"/>
          <w:szCs w:val="24"/>
        </w:rPr>
        <w:t>万元。</w:t>
      </w:r>
    </w:p>
    <w:p w:rsidR="0003068D" w:rsidRDefault="0003068D" w:rsidP="002E3916">
      <w:pPr>
        <w:widowControl/>
        <w:spacing w:line="360" w:lineRule="auto"/>
        <w:ind w:firstLine="482"/>
        <w:jc w:val="left"/>
        <w:rPr>
          <w:rFonts w:ascii="Times New Roman" w:eastAsia="宋体" w:hAnsi="Times New Roman" w:cs="Times New Roman"/>
          <w:color w:val="000000"/>
          <w:kern w:val="0"/>
          <w:sz w:val="24"/>
          <w:szCs w:val="24"/>
        </w:rPr>
      </w:pPr>
      <w:r>
        <w:rPr>
          <w:rFonts w:ascii="Times New Roman" w:eastAsia="宋体" w:hAnsi="Times New Roman" w:cs="Times New Roman" w:hint="eastAsia"/>
          <w:color w:val="000000"/>
          <w:kern w:val="0"/>
          <w:sz w:val="24"/>
          <w:szCs w:val="24"/>
        </w:rPr>
        <w:t>如</w:t>
      </w:r>
      <w:r w:rsidR="008A034B" w:rsidRPr="001B743B">
        <w:rPr>
          <w:rFonts w:ascii="Times New Roman" w:eastAsia="宋体" w:hAnsi="Times New Roman" w:cs="Times New Roman" w:hint="eastAsia"/>
          <w:color w:val="000000"/>
          <w:kern w:val="0"/>
          <w:sz w:val="24"/>
          <w:szCs w:val="24"/>
        </w:rPr>
        <w:t>本次开放期届满时</w:t>
      </w:r>
      <w:r w:rsidR="008A034B">
        <w:rPr>
          <w:rFonts w:ascii="Times New Roman" w:eastAsia="宋体" w:hAnsi="Times New Roman" w:cs="Times New Roman" w:hint="eastAsia"/>
          <w:color w:val="000000"/>
          <w:kern w:val="0"/>
          <w:sz w:val="24"/>
          <w:szCs w:val="24"/>
        </w:rPr>
        <w:t>，</w:t>
      </w:r>
      <w:r w:rsidR="008A034B" w:rsidRPr="00B576E7">
        <w:rPr>
          <w:rFonts w:ascii="Times New Roman" w:eastAsia="宋体" w:hAnsi="Times New Roman" w:cs="Times New Roman" w:hint="eastAsia"/>
          <w:color w:val="000000"/>
          <w:kern w:val="0"/>
          <w:sz w:val="24"/>
          <w:szCs w:val="24"/>
        </w:rPr>
        <w:t>本基金</w:t>
      </w:r>
      <w:r w:rsidR="008A034B">
        <w:rPr>
          <w:rFonts w:ascii="Times New Roman" w:eastAsia="宋体" w:hAnsi="Times New Roman" w:cs="Times New Roman" w:hint="eastAsia"/>
          <w:color w:val="000000"/>
          <w:kern w:val="0"/>
          <w:sz w:val="24"/>
          <w:szCs w:val="24"/>
        </w:rPr>
        <w:t>基金</w:t>
      </w:r>
      <w:r w:rsidR="008A034B" w:rsidRPr="00B576E7">
        <w:rPr>
          <w:rFonts w:ascii="Times New Roman" w:eastAsia="宋体" w:hAnsi="Times New Roman" w:cs="Times New Roman" w:hint="eastAsia"/>
          <w:color w:val="000000"/>
          <w:kern w:val="0"/>
          <w:sz w:val="24"/>
          <w:szCs w:val="24"/>
        </w:rPr>
        <w:t>资产净值低于</w:t>
      </w:r>
      <w:r w:rsidR="008A034B" w:rsidRPr="00B576E7">
        <w:rPr>
          <w:rFonts w:ascii="Times New Roman" w:eastAsia="宋体" w:hAnsi="Times New Roman" w:cs="Times New Roman"/>
          <w:color w:val="000000"/>
          <w:kern w:val="0"/>
          <w:sz w:val="24"/>
          <w:szCs w:val="24"/>
        </w:rPr>
        <w:t>5000</w:t>
      </w:r>
      <w:r w:rsidR="008A034B" w:rsidRPr="00B576E7">
        <w:rPr>
          <w:rFonts w:ascii="Times New Roman" w:eastAsia="宋体" w:hAnsi="Times New Roman" w:cs="Times New Roman" w:hint="eastAsia"/>
          <w:color w:val="000000"/>
          <w:kern w:val="0"/>
          <w:sz w:val="24"/>
          <w:szCs w:val="24"/>
        </w:rPr>
        <w:t>万元</w:t>
      </w:r>
      <w:r>
        <w:rPr>
          <w:rFonts w:ascii="Times New Roman" w:eastAsia="宋体" w:hAnsi="Times New Roman" w:cs="Times New Roman" w:hint="eastAsia"/>
          <w:color w:val="000000"/>
          <w:kern w:val="0"/>
          <w:sz w:val="24"/>
          <w:szCs w:val="24"/>
        </w:rPr>
        <w:t>，</w:t>
      </w:r>
      <w:r w:rsidR="008A034B" w:rsidRPr="00B576E7">
        <w:rPr>
          <w:rFonts w:ascii="Times New Roman" w:eastAsia="宋体" w:hAnsi="Times New Roman" w:cs="Times New Roman"/>
          <w:color w:val="000000"/>
          <w:kern w:val="0"/>
          <w:sz w:val="24"/>
          <w:szCs w:val="24"/>
        </w:rPr>
        <w:t>为维护基金份额持有人利益，</w:t>
      </w:r>
      <w:r>
        <w:rPr>
          <w:rFonts w:ascii="Times New Roman" w:eastAsia="宋体" w:hAnsi="Times New Roman" w:cs="Times New Roman" w:hint="eastAsia"/>
          <w:color w:val="000000"/>
          <w:kern w:val="0"/>
          <w:sz w:val="24"/>
          <w:szCs w:val="24"/>
        </w:rPr>
        <w:t>本基金</w:t>
      </w:r>
      <w:r>
        <w:rPr>
          <w:rFonts w:ascii="Times New Roman" w:eastAsia="宋体" w:hAnsi="Times New Roman" w:cs="Times New Roman"/>
          <w:color w:val="000000"/>
          <w:kern w:val="0"/>
          <w:sz w:val="24"/>
          <w:szCs w:val="24"/>
        </w:rPr>
        <w:t>管理人将</w:t>
      </w:r>
      <w:r w:rsidR="008A034B" w:rsidRPr="00B576E7">
        <w:rPr>
          <w:rFonts w:ascii="Times New Roman" w:eastAsia="宋体" w:hAnsi="Times New Roman" w:cs="Times New Roman"/>
          <w:color w:val="000000"/>
          <w:kern w:val="0"/>
          <w:sz w:val="24"/>
          <w:szCs w:val="24"/>
        </w:rPr>
        <w:t>根据基金合同约定依法进入基金财产清算程序</w:t>
      </w:r>
      <w:r w:rsidR="008A034B" w:rsidRPr="00B576E7">
        <w:rPr>
          <w:rFonts w:ascii="Times New Roman" w:eastAsia="宋体" w:hAnsi="Times New Roman" w:cs="Times New Roman" w:hint="eastAsia"/>
          <w:color w:val="000000"/>
          <w:kern w:val="0"/>
          <w:sz w:val="24"/>
          <w:szCs w:val="24"/>
        </w:rPr>
        <w:t>，</w:t>
      </w:r>
      <w:r w:rsidR="008A034B" w:rsidRPr="00B576E7">
        <w:rPr>
          <w:rFonts w:ascii="Times New Roman" w:eastAsia="宋体" w:hAnsi="Times New Roman" w:cs="Times New Roman"/>
          <w:color w:val="000000"/>
          <w:kern w:val="0"/>
          <w:sz w:val="24"/>
          <w:szCs w:val="24"/>
        </w:rPr>
        <w:t>无需召开基金份额持有人大会审议。</w:t>
      </w:r>
    </w:p>
    <w:p w:rsidR="00B80AE7" w:rsidRPr="00A7790E" w:rsidRDefault="00B80AE7" w:rsidP="002E3916">
      <w:pPr>
        <w:widowControl/>
        <w:spacing w:line="360" w:lineRule="auto"/>
        <w:ind w:firstLine="482"/>
        <w:jc w:val="left"/>
        <w:rPr>
          <w:rFonts w:ascii="宋体" w:eastAsia="宋体" w:hAnsi="宋体" w:cs="Tahoma"/>
          <w:b/>
          <w:color w:val="000000"/>
          <w:kern w:val="0"/>
          <w:sz w:val="24"/>
          <w:szCs w:val="24"/>
        </w:rPr>
      </w:pPr>
    </w:p>
    <w:p w:rsidR="00FB3B8F" w:rsidRPr="00A7790E" w:rsidRDefault="00FB3B8F" w:rsidP="00F0650B">
      <w:pPr>
        <w:widowControl/>
        <w:spacing w:line="360" w:lineRule="auto"/>
        <w:jc w:val="left"/>
        <w:rPr>
          <w:rFonts w:ascii="Tahoma" w:eastAsia="宋体" w:hAnsi="Tahoma" w:cs="Tahoma"/>
          <w:b/>
          <w:color w:val="000000"/>
          <w:kern w:val="0"/>
          <w:szCs w:val="21"/>
        </w:rPr>
      </w:pPr>
      <w:r w:rsidRPr="00A7790E">
        <w:rPr>
          <w:rFonts w:ascii="宋体" w:eastAsia="宋体" w:hAnsi="宋体" w:cs="Tahoma" w:hint="eastAsia"/>
          <w:b/>
          <w:color w:val="000000"/>
          <w:kern w:val="0"/>
          <w:sz w:val="24"/>
          <w:szCs w:val="24"/>
        </w:rPr>
        <w:t>一、本基金基本信息</w:t>
      </w:r>
    </w:p>
    <w:p w:rsidR="00FB3B8F" w:rsidRPr="00A7790E" w:rsidRDefault="00FB3B8F" w:rsidP="009D7390">
      <w:pPr>
        <w:widowControl/>
        <w:spacing w:line="360" w:lineRule="auto"/>
        <w:ind w:firstLine="482"/>
        <w:jc w:val="left"/>
        <w:rPr>
          <w:rFonts w:ascii="Tahoma" w:eastAsia="宋体" w:hAnsi="Tahoma" w:cs="Tahoma"/>
          <w:color w:val="000000"/>
          <w:kern w:val="0"/>
          <w:szCs w:val="21"/>
        </w:rPr>
      </w:pPr>
      <w:r w:rsidRPr="00A7790E">
        <w:rPr>
          <w:rFonts w:ascii="宋体" w:eastAsia="宋体" w:hAnsi="宋体" w:cs="Tahoma" w:hint="eastAsia"/>
          <w:color w:val="000000"/>
          <w:kern w:val="0"/>
          <w:sz w:val="24"/>
          <w:szCs w:val="24"/>
        </w:rPr>
        <w:t>基金名称：上投摩根</w:t>
      </w:r>
      <w:r w:rsidR="008A034B">
        <w:rPr>
          <w:rFonts w:ascii="宋体" w:eastAsia="宋体" w:hAnsi="宋体" w:cs="Tahoma" w:hint="eastAsia"/>
          <w:color w:val="000000"/>
          <w:kern w:val="0"/>
          <w:sz w:val="24"/>
          <w:szCs w:val="24"/>
        </w:rPr>
        <w:t>岁岁盈定期开放</w:t>
      </w:r>
      <w:r w:rsidR="009C0C00" w:rsidRPr="00A7790E">
        <w:rPr>
          <w:rFonts w:ascii="宋体" w:eastAsia="宋体" w:hAnsi="宋体" w:cs="Tahoma" w:hint="eastAsia"/>
          <w:color w:val="000000"/>
          <w:kern w:val="0"/>
          <w:sz w:val="24"/>
          <w:szCs w:val="24"/>
        </w:rPr>
        <w:t>债券型</w:t>
      </w:r>
      <w:r w:rsidRPr="00A7790E">
        <w:rPr>
          <w:rFonts w:ascii="宋体" w:eastAsia="宋体" w:hAnsi="宋体" w:cs="Tahoma" w:hint="eastAsia"/>
          <w:color w:val="000000"/>
          <w:kern w:val="0"/>
          <w:sz w:val="24"/>
          <w:szCs w:val="24"/>
        </w:rPr>
        <w:t>证券投资基金</w:t>
      </w:r>
    </w:p>
    <w:p w:rsidR="00FB3B8F" w:rsidRPr="00A7790E" w:rsidRDefault="00FB3B8F" w:rsidP="009D7390">
      <w:pPr>
        <w:widowControl/>
        <w:spacing w:line="360" w:lineRule="auto"/>
        <w:ind w:firstLine="482"/>
        <w:jc w:val="left"/>
        <w:rPr>
          <w:rFonts w:ascii="Tahoma" w:eastAsia="宋体" w:hAnsi="Tahoma" w:cs="Tahoma"/>
          <w:color w:val="000000"/>
          <w:kern w:val="0"/>
          <w:szCs w:val="21"/>
        </w:rPr>
      </w:pPr>
      <w:r w:rsidRPr="00A7790E">
        <w:rPr>
          <w:rFonts w:ascii="宋体" w:eastAsia="宋体" w:hAnsi="宋体" w:cs="Tahoma" w:hint="eastAsia"/>
          <w:color w:val="000000"/>
          <w:kern w:val="0"/>
          <w:sz w:val="24"/>
          <w:szCs w:val="24"/>
        </w:rPr>
        <w:t>基金代码：</w:t>
      </w:r>
      <w:r w:rsidR="008A034B">
        <w:rPr>
          <w:rFonts w:cs="宋体" w:hint="eastAsia"/>
          <w:kern w:val="0"/>
          <w:sz w:val="24"/>
          <w:szCs w:val="21"/>
        </w:rPr>
        <w:t>岁岁盈定期开放</w:t>
      </w:r>
      <w:r w:rsidR="00291D8B" w:rsidRPr="00A7790E">
        <w:rPr>
          <w:rFonts w:cs="宋体" w:hint="eastAsia"/>
          <w:kern w:val="0"/>
          <w:sz w:val="24"/>
          <w:szCs w:val="21"/>
        </w:rPr>
        <w:t>A</w:t>
      </w:r>
      <w:r w:rsidR="00291D8B" w:rsidRPr="00A7790E">
        <w:rPr>
          <w:rFonts w:cs="宋体" w:hint="eastAsia"/>
          <w:kern w:val="0"/>
          <w:sz w:val="24"/>
          <w:szCs w:val="21"/>
        </w:rPr>
        <w:t>：</w:t>
      </w:r>
      <w:r w:rsidR="0003068D" w:rsidRPr="001E6D2C">
        <w:rPr>
          <w:szCs w:val="21"/>
        </w:rPr>
        <w:t>000257</w:t>
      </w:r>
      <w:r w:rsidR="00291D8B" w:rsidRPr="00A7790E">
        <w:rPr>
          <w:rFonts w:cs="宋体" w:hint="eastAsia"/>
          <w:kern w:val="0"/>
          <w:sz w:val="24"/>
          <w:szCs w:val="21"/>
        </w:rPr>
        <w:t>；</w:t>
      </w:r>
      <w:r w:rsidR="00026597">
        <w:rPr>
          <w:rFonts w:cs="宋体" w:hint="eastAsia"/>
          <w:kern w:val="0"/>
          <w:sz w:val="24"/>
          <w:szCs w:val="21"/>
        </w:rPr>
        <w:t>岁岁盈定期开放</w:t>
      </w:r>
      <w:r w:rsidR="00026597">
        <w:rPr>
          <w:rFonts w:cs="宋体"/>
          <w:kern w:val="0"/>
          <w:sz w:val="24"/>
          <w:szCs w:val="21"/>
        </w:rPr>
        <w:t>B</w:t>
      </w:r>
      <w:r w:rsidR="00026597" w:rsidRPr="00A7790E">
        <w:rPr>
          <w:rFonts w:cs="宋体" w:hint="eastAsia"/>
          <w:kern w:val="0"/>
          <w:sz w:val="24"/>
          <w:szCs w:val="21"/>
        </w:rPr>
        <w:t>：</w:t>
      </w:r>
      <w:r w:rsidR="00026597" w:rsidRPr="001E6D2C">
        <w:rPr>
          <w:szCs w:val="21"/>
        </w:rPr>
        <w:t>000765</w:t>
      </w:r>
      <w:r w:rsidR="00026597" w:rsidRPr="00A7790E">
        <w:rPr>
          <w:rFonts w:cs="宋体" w:hint="eastAsia"/>
          <w:kern w:val="0"/>
          <w:sz w:val="24"/>
          <w:szCs w:val="21"/>
        </w:rPr>
        <w:t>；</w:t>
      </w:r>
      <w:r w:rsidR="008A034B">
        <w:rPr>
          <w:rFonts w:cs="宋体" w:hint="eastAsia"/>
          <w:kern w:val="0"/>
          <w:sz w:val="24"/>
          <w:szCs w:val="21"/>
        </w:rPr>
        <w:t>岁岁盈定期开放</w:t>
      </w:r>
      <w:r w:rsidR="00291D8B" w:rsidRPr="00A7790E">
        <w:rPr>
          <w:rFonts w:cs="宋体" w:hint="eastAsia"/>
          <w:kern w:val="0"/>
          <w:sz w:val="24"/>
          <w:szCs w:val="21"/>
        </w:rPr>
        <w:t>C</w:t>
      </w:r>
      <w:r w:rsidR="00291D8B" w:rsidRPr="00A7790E">
        <w:rPr>
          <w:rFonts w:cs="宋体" w:hint="eastAsia"/>
          <w:kern w:val="0"/>
          <w:sz w:val="24"/>
          <w:szCs w:val="21"/>
        </w:rPr>
        <w:t>：</w:t>
      </w:r>
      <w:r w:rsidR="0003068D" w:rsidRPr="001E6D2C">
        <w:rPr>
          <w:szCs w:val="21"/>
        </w:rPr>
        <w:t>000258</w:t>
      </w:r>
      <w:r w:rsidR="00026597">
        <w:rPr>
          <w:rFonts w:hint="eastAsia"/>
          <w:szCs w:val="21"/>
        </w:rPr>
        <w:t>；</w:t>
      </w:r>
      <w:r w:rsidR="00026597">
        <w:rPr>
          <w:rFonts w:cs="宋体" w:hint="eastAsia"/>
          <w:kern w:val="0"/>
          <w:sz w:val="24"/>
          <w:szCs w:val="21"/>
        </w:rPr>
        <w:t>岁岁盈定期开放</w:t>
      </w:r>
      <w:r w:rsidR="00DD32C5">
        <w:rPr>
          <w:rFonts w:cs="宋体"/>
          <w:kern w:val="0"/>
          <w:sz w:val="24"/>
          <w:szCs w:val="21"/>
        </w:rPr>
        <w:t>D</w:t>
      </w:r>
      <w:r w:rsidR="00026597" w:rsidRPr="00A7790E">
        <w:rPr>
          <w:rFonts w:cs="宋体" w:hint="eastAsia"/>
          <w:kern w:val="0"/>
          <w:sz w:val="24"/>
          <w:szCs w:val="21"/>
        </w:rPr>
        <w:t>：</w:t>
      </w:r>
      <w:r w:rsidR="00026597" w:rsidRPr="001E6D2C">
        <w:rPr>
          <w:szCs w:val="21"/>
        </w:rPr>
        <w:t>000</w:t>
      </w:r>
      <w:r w:rsidR="00026597">
        <w:rPr>
          <w:szCs w:val="21"/>
        </w:rPr>
        <w:t>766</w:t>
      </w:r>
    </w:p>
    <w:p w:rsidR="00FB3B8F" w:rsidRPr="00A7790E" w:rsidRDefault="00FB3B8F" w:rsidP="009D7390">
      <w:pPr>
        <w:widowControl/>
        <w:spacing w:line="360" w:lineRule="auto"/>
        <w:ind w:firstLine="482"/>
        <w:jc w:val="left"/>
        <w:rPr>
          <w:rFonts w:ascii="Tahoma" w:eastAsia="宋体" w:hAnsi="Tahoma" w:cs="Tahoma"/>
          <w:color w:val="000000"/>
          <w:kern w:val="0"/>
          <w:szCs w:val="21"/>
        </w:rPr>
      </w:pPr>
      <w:r w:rsidRPr="00A7790E">
        <w:rPr>
          <w:rFonts w:ascii="宋体" w:eastAsia="宋体" w:hAnsi="宋体" w:cs="Tahoma" w:hint="eastAsia"/>
          <w:color w:val="000000"/>
          <w:kern w:val="0"/>
          <w:sz w:val="24"/>
          <w:szCs w:val="24"/>
        </w:rPr>
        <w:t>基金运作方式：契约型</w:t>
      </w:r>
      <w:r w:rsidR="0003068D">
        <w:rPr>
          <w:rFonts w:ascii="宋体" w:eastAsia="宋体" w:hAnsi="宋体" w:cs="Tahoma" w:hint="eastAsia"/>
          <w:color w:val="000000"/>
          <w:kern w:val="0"/>
          <w:sz w:val="24"/>
          <w:szCs w:val="24"/>
        </w:rPr>
        <w:t>开放式、</w:t>
      </w:r>
      <w:r w:rsidR="0003068D">
        <w:rPr>
          <w:rFonts w:ascii="宋体" w:eastAsia="宋体" w:hAnsi="宋体" w:cs="Tahoma"/>
          <w:color w:val="000000"/>
          <w:kern w:val="0"/>
          <w:sz w:val="24"/>
          <w:szCs w:val="24"/>
        </w:rPr>
        <w:t>定期</w:t>
      </w:r>
      <w:r w:rsidRPr="00A7790E">
        <w:rPr>
          <w:rFonts w:ascii="宋体" w:eastAsia="宋体" w:hAnsi="宋体" w:cs="Tahoma" w:hint="eastAsia"/>
          <w:color w:val="000000"/>
          <w:kern w:val="0"/>
          <w:sz w:val="24"/>
          <w:szCs w:val="24"/>
        </w:rPr>
        <w:t>开放</w:t>
      </w:r>
    </w:p>
    <w:p w:rsidR="00FB3B8F" w:rsidRPr="00A7790E" w:rsidRDefault="00FB3B8F" w:rsidP="009D7390">
      <w:pPr>
        <w:widowControl/>
        <w:spacing w:line="360" w:lineRule="auto"/>
        <w:ind w:firstLine="482"/>
        <w:jc w:val="left"/>
        <w:rPr>
          <w:rFonts w:ascii="Tahoma" w:eastAsia="宋体" w:hAnsi="Tahoma" w:cs="Tahoma"/>
          <w:color w:val="000000"/>
          <w:kern w:val="0"/>
          <w:szCs w:val="21"/>
        </w:rPr>
      </w:pPr>
      <w:r w:rsidRPr="00A7790E">
        <w:rPr>
          <w:rFonts w:ascii="宋体" w:eastAsia="宋体" w:hAnsi="宋体" w:cs="Tahoma" w:hint="eastAsia"/>
          <w:color w:val="000000"/>
          <w:kern w:val="0"/>
          <w:sz w:val="24"/>
          <w:szCs w:val="24"/>
        </w:rPr>
        <w:t>基金合同生效日：</w:t>
      </w:r>
      <w:r w:rsidR="0003068D" w:rsidRPr="008A034B">
        <w:rPr>
          <w:rFonts w:ascii="宋体" w:eastAsia="宋体" w:hAnsi="宋体" w:cs="Tahoma" w:hint="eastAsia"/>
          <w:color w:val="000000"/>
          <w:kern w:val="0"/>
          <w:sz w:val="24"/>
          <w:szCs w:val="24"/>
        </w:rPr>
        <w:t>2013年8月28日</w:t>
      </w:r>
    </w:p>
    <w:p w:rsidR="00AF7448" w:rsidRPr="00B576E7" w:rsidRDefault="00AF7448" w:rsidP="00AF7448">
      <w:pPr>
        <w:widowControl/>
        <w:spacing w:line="360" w:lineRule="auto"/>
        <w:ind w:firstLine="482"/>
        <w:jc w:val="left"/>
        <w:rPr>
          <w:rFonts w:ascii="Times New Roman" w:eastAsia="宋体" w:hAnsi="Times New Roman" w:cs="Times New Roman"/>
          <w:color w:val="000000"/>
          <w:kern w:val="0"/>
          <w:sz w:val="24"/>
          <w:szCs w:val="24"/>
        </w:rPr>
      </w:pPr>
      <w:r w:rsidRPr="00B576E7">
        <w:rPr>
          <w:rFonts w:ascii="Times New Roman" w:eastAsia="宋体" w:hAnsi="Times New Roman" w:cs="Times New Roman" w:hint="eastAsia"/>
          <w:color w:val="000000"/>
          <w:kern w:val="0"/>
          <w:sz w:val="24"/>
          <w:szCs w:val="24"/>
        </w:rPr>
        <w:t>基金</w:t>
      </w:r>
      <w:r w:rsidRPr="00B576E7">
        <w:rPr>
          <w:rFonts w:ascii="Times New Roman" w:eastAsia="宋体" w:hAnsi="Times New Roman" w:cs="Times New Roman"/>
          <w:color w:val="000000"/>
          <w:kern w:val="0"/>
          <w:sz w:val="24"/>
          <w:szCs w:val="24"/>
        </w:rPr>
        <w:t>管理人：上投摩根基金管理有限公司</w:t>
      </w:r>
    </w:p>
    <w:p w:rsidR="00AF7448" w:rsidRPr="00B576E7" w:rsidRDefault="00AF7448" w:rsidP="00AF7448">
      <w:pPr>
        <w:widowControl/>
        <w:spacing w:line="360" w:lineRule="auto"/>
        <w:ind w:firstLine="482"/>
        <w:jc w:val="left"/>
        <w:rPr>
          <w:rFonts w:ascii="Times New Roman" w:eastAsia="宋体" w:hAnsi="Times New Roman" w:cs="Times New Roman"/>
          <w:color w:val="000000"/>
          <w:kern w:val="0"/>
          <w:sz w:val="24"/>
          <w:szCs w:val="24"/>
        </w:rPr>
      </w:pPr>
      <w:r w:rsidRPr="00B576E7">
        <w:rPr>
          <w:rFonts w:ascii="Times New Roman" w:eastAsia="宋体" w:hAnsi="Times New Roman" w:cs="Times New Roman" w:hint="eastAsia"/>
          <w:color w:val="000000"/>
          <w:kern w:val="0"/>
          <w:sz w:val="24"/>
          <w:szCs w:val="24"/>
        </w:rPr>
        <w:t>基金</w:t>
      </w:r>
      <w:r w:rsidRPr="00B576E7">
        <w:rPr>
          <w:rFonts w:ascii="Times New Roman" w:eastAsia="宋体" w:hAnsi="Times New Roman" w:cs="Times New Roman"/>
          <w:color w:val="000000"/>
          <w:kern w:val="0"/>
          <w:sz w:val="24"/>
          <w:szCs w:val="24"/>
        </w:rPr>
        <w:t>托管人：</w:t>
      </w:r>
      <w:r w:rsidRPr="00AF7448">
        <w:rPr>
          <w:rFonts w:ascii="Times New Roman" w:eastAsia="宋体" w:hAnsi="Times New Roman" w:cs="Times New Roman" w:hint="eastAsia"/>
          <w:color w:val="000000"/>
          <w:kern w:val="0"/>
          <w:sz w:val="24"/>
          <w:szCs w:val="24"/>
        </w:rPr>
        <w:t>交通银行股份有限公司</w:t>
      </w:r>
    </w:p>
    <w:p w:rsidR="00AF7448" w:rsidRPr="00B576E7" w:rsidRDefault="00AF7448" w:rsidP="00AF7448">
      <w:pPr>
        <w:widowControl/>
        <w:spacing w:line="360" w:lineRule="auto"/>
        <w:ind w:firstLine="482"/>
        <w:jc w:val="left"/>
        <w:rPr>
          <w:rFonts w:ascii="Times New Roman" w:eastAsia="宋体" w:hAnsi="Times New Roman" w:cs="Times New Roman"/>
          <w:color w:val="000000"/>
          <w:kern w:val="0"/>
          <w:sz w:val="24"/>
          <w:szCs w:val="24"/>
        </w:rPr>
      </w:pPr>
      <w:r w:rsidRPr="00B576E7">
        <w:rPr>
          <w:rFonts w:ascii="Times New Roman" w:eastAsia="宋体" w:hAnsi="Times New Roman" w:cs="Times New Roman" w:hint="eastAsia"/>
          <w:color w:val="000000"/>
          <w:kern w:val="0"/>
          <w:sz w:val="24"/>
          <w:szCs w:val="24"/>
        </w:rPr>
        <w:t>公告依据：《中华人民共和国证券投资基金法》、《公开募集证券投资基金运作管理办法》、《证券投资基金信息披露管理办法》、《基金合同》、《上投摩根岁岁</w:t>
      </w:r>
      <w:r>
        <w:rPr>
          <w:rFonts w:ascii="Times New Roman" w:eastAsia="宋体" w:hAnsi="Times New Roman" w:cs="Times New Roman" w:hint="eastAsia"/>
          <w:color w:val="000000"/>
          <w:kern w:val="0"/>
          <w:sz w:val="24"/>
          <w:szCs w:val="24"/>
        </w:rPr>
        <w:t>盈</w:t>
      </w:r>
      <w:r w:rsidRPr="00B576E7">
        <w:rPr>
          <w:rFonts w:ascii="Times New Roman" w:eastAsia="宋体" w:hAnsi="Times New Roman" w:cs="Times New Roman" w:hint="eastAsia"/>
          <w:color w:val="000000"/>
          <w:kern w:val="0"/>
          <w:sz w:val="24"/>
          <w:szCs w:val="24"/>
        </w:rPr>
        <w:t>定期</w:t>
      </w:r>
      <w:r w:rsidRPr="00B576E7">
        <w:rPr>
          <w:rFonts w:ascii="Times New Roman" w:eastAsia="宋体" w:hAnsi="Times New Roman" w:cs="Times New Roman"/>
          <w:color w:val="000000"/>
          <w:kern w:val="0"/>
          <w:sz w:val="24"/>
          <w:szCs w:val="24"/>
        </w:rPr>
        <w:t>开放债券</w:t>
      </w:r>
      <w:r w:rsidRPr="00B576E7">
        <w:rPr>
          <w:rFonts w:ascii="Times New Roman" w:eastAsia="宋体" w:hAnsi="Times New Roman" w:cs="Times New Roman" w:hint="eastAsia"/>
          <w:color w:val="000000"/>
          <w:kern w:val="0"/>
          <w:sz w:val="24"/>
          <w:szCs w:val="24"/>
        </w:rPr>
        <w:t>型证券投资基金招募说明书》</w:t>
      </w:r>
    </w:p>
    <w:p w:rsidR="00AF7448" w:rsidRPr="00A7790E" w:rsidRDefault="00AF7448" w:rsidP="009D7390">
      <w:pPr>
        <w:widowControl/>
        <w:spacing w:line="360" w:lineRule="auto"/>
        <w:ind w:firstLine="482"/>
        <w:jc w:val="left"/>
        <w:rPr>
          <w:rFonts w:ascii="宋体" w:eastAsia="宋体" w:hAnsi="宋体" w:cs="Tahoma"/>
          <w:color w:val="000000"/>
          <w:kern w:val="0"/>
          <w:sz w:val="24"/>
          <w:szCs w:val="24"/>
        </w:rPr>
      </w:pPr>
    </w:p>
    <w:p w:rsidR="00FB3B8F" w:rsidRPr="00A7790E" w:rsidRDefault="00FB3B8F" w:rsidP="00F0650B">
      <w:pPr>
        <w:widowControl/>
        <w:spacing w:line="360" w:lineRule="auto"/>
        <w:jc w:val="left"/>
        <w:rPr>
          <w:rFonts w:ascii="Tahoma" w:eastAsia="宋体" w:hAnsi="Tahoma" w:cs="Tahoma"/>
          <w:b/>
          <w:color w:val="000000"/>
          <w:kern w:val="0"/>
          <w:szCs w:val="21"/>
        </w:rPr>
      </w:pPr>
      <w:r w:rsidRPr="00A7790E">
        <w:rPr>
          <w:rFonts w:ascii="宋体" w:eastAsia="宋体" w:hAnsi="宋体" w:cs="Tahoma" w:hint="eastAsia"/>
          <w:b/>
          <w:color w:val="000000"/>
          <w:kern w:val="0"/>
          <w:sz w:val="24"/>
          <w:szCs w:val="24"/>
        </w:rPr>
        <w:t>二、基金合同终止情形</w:t>
      </w:r>
    </w:p>
    <w:p w:rsidR="00FB3B8F" w:rsidRPr="00A7790E" w:rsidRDefault="00FB3B8F" w:rsidP="009D7390">
      <w:pPr>
        <w:widowControl/>
        <w:spacing w:line="360" w:lineRule="auto"/>
        <w:ind w:firstLine="482"/>
        <w:jc w:val="left"/>
        <w:rPr>
          <w:rFonts w:ascii="Tahoma" w:eastAsia="宋体" w:hAnsi="Tahoma" w:cs="Tahoma"/>
          <w:color w:val="000000"/>
          <w:kern w:val="0"/>
          <w:szCs w:val="21"/>
        </w:rPr>
      </w:pPr>
      <w:r w:rsidRPr="00A7790E">
        <w:rPr>
          <w:rFonts w:ascii="宋体" w:eastAsia="宋体" w:hAnsi="宋体" w:cs="Tahoma" w:hint="eastAsia"/>
          <w:color w:val="000000"/>
          <w:kern w:val="0"/>
          <w:sz w:val="24"/>
          <w:szCs w:val="24"/>
        </w:rPr>
        <w:t>《基金合同》</w:t>
      </w:r>
      <w:r w:rsidR="009133EB" w:rsidRPr="00A7790E">
        <w:rPr>
          <w:rFonts w:ascii="宋体" w:eastAsia="宋体" w:hAnsi="宋体" w:cs="Tahoma" w:hint="eastAsia"/>
          <w:color w:val="000000"/>
          <w:kern w:val="0"/>
          <w:sz w:val="24"/>
          <w:szCs w:val="24"/>
        </w:rPr>
        <w:t>的</w:t>
      </w:r>
      <w:r w:rsidRPr="00A7790E">
        <w:rPr>
          <w:rFonts w:ascii="宋体" w:eastAsia="宋体" w:hAnsi="宋体" w:cs="Tahoma" w:hint="eastAsia"/>
          <w:color w:val="000000"/>
          <w:kern w:val="0"/>
          <w:sz w:val="24"/>
          <w:szCs w:val="24"/>
        </w:rPr>
        <w:t>“</w:t>
      </w:r>
      <w:r w:rsidR="009133EB" w:rsidRPr="00A7790E">
        <w:rPr>
          <w:rFonts w:ascii="宋体" w:eastAsia="宋体" w:hAnsi="宋体" w:cs="Tahoma" w:hint="eastAsia"/>
          <w:color w:val="000000"/>
          <w:kern w:val="0"/>
          <w:sz w:val="24"/>
          <w:szCs w:val="24"/>
        </w:rPr>
        <w:t>十九、基金合同的变更、终止与基金财产的清算</w:t>
      </w:r>
      <w:r w:rsidRPr="00A7790E">
        <w:rPr>
          <w:rFonts w:ascii="宋体" w:eastAsia="宋体" w:hAnsi="宋体" w:cs="Tahoma" w:hint="eastAsia"/>
          <w:color w:val="000000"/>
          <w:kern w:val="0"/>
          <w:sz w:val="24"/>
          <w:szCs w:val="24"/>
        </w:rPr>
        <w:t>”</w:t>
      </w:r>
      <w:r w:rsidR="00CC65CF" w:rsidRPr="00A7790E">
        <w:rPr>
          <w:rFonts w:ascii="宋体" w:eastAsia="宋体" w:hAnsi="宋体" w:cs="Tahoma" w:hint="eastAsia"/>
          <w:color w:val="000000"/>
          <w:kern w:val="0"/>
          <w:sz w:val="24"/>
          <w:szCs w:val="24"/>
        </w:rPr>
        <w:t>中“(</w:t>
      </w:r>
      <w:r w:rsidR="00AF7448">
        <w:rPr>
          <w:rFonts w:ascii="宋体" w:eastAsia="宋体" w:hAnsi="宋体" w:cs="Tahoma" w:hint="eastAsia"/>
          <w:color w:val="000000"/>
          <w:kern w:val="0"/>
          <w:sz w:val="24"/>
          <w:szCs w:val="24"/>
        </w:rPr>
        <w:t>二</w:t>
      </w:r>
      <w:r w:rsidR="00CC65CF" w:rsidRPr="00A7790E">
        <w:rPr>
          <w:rFonts w:ascii="宋体" w:eastAsia="宋体" w:hAnsi="宋体" w:cs="Tahoma" w:hint="eastAsia"/>
          <w:color w:val="000000"/>
          <w:kern w:val="0"/>
          <w:sz w:val="24"/>
          <w:szCs w:val="24"/>
        </w:rPr>
        <w:t>)基金合同的</w:t>
      </w:r>
      <w:r w:rsidR="00AF7448">
        <w:rPr>
          <w:rFonts w:ascii="宋体" w:eastAsia="宋体" w:hAnsi="宋体" w:cs="Tahoma" w:hint="eastAsia"/>
          <w:color w:val="000000"/>
          <w:kern w:val="0"/>
          <w:sz w:val="24"/>
          <w:szCs w:val="24"/>
        </w:rPr>
        <w:t>终止事由</w:t>
      </w:r>
      <w:r w:rsidR="00CC65CF" w:rsidRPr="00A7790E">
        <w:rPr>
          <w:rFonts w:ascii="宋体" w:eastAsia="宋体" w:hAnsi="宋体" w:cs="Tahoma" w:hint="eastAsia"/>
          <w:color w:val="000000"/>
          <w:kern w:val="0"/>
          <w:sz w:val="24"/>
          <w:szCs w:val="24"/>
        </w:rPr>
        <w:t>”约定：</w:t>
      </w:r>
    </w:p>
    <w:p w:rsidR="00AF7448" w:rsidRPr="00733710" w:rsidRDefault="009133EB" w:rsidP="00AF7448">
      <w:pPr>
        <w:spacing w:line="360" w:lineRule="auto"/>
        <w:ind w:firstLineChars="200" w:firstLine="480"/>
        <w:rPr>
          <w:bCs/>
          <w:sz w:val="24"/>
        </w:rPr>
      </w:pPr>
      <w:r w:rsidRPr="00A7790E">
        <w:rPr>
          <w:rFonts w:hint="eastAsia"/>
          <w:bCs/>
          <w:sz w:val="24"/>
        </w:rPr>
        <w:t>“</w:t>
      </w:r>
      <w:r w:rsidR="00AF7448" w:rsidRPr="00733710">
        <w:rPr>
          <w:rFonts w:hint="eastAsia"/>
          <w:bCs/>
          <w:sz w:val="24"/>
        </w:rPr>
        <w:t>3</w:t>
      </w:r>
      <w:r w:rsidR="00AF7448" w:rsidRPr="00733710">
        <w:rPr>
          <w:rFonts w:hint="eastAsia"/>
          <w:bCs/>
          <w:sz w:val="24"/>
        </w:rPr>
        <w:t>、基金合同生效后，在每个开放期届满时，有下列情形之一的，基金管理人与基金托管人协商一致后，可以终止本基金合同，不需要召开持有人大会：</w:t>
      </w:r>
    </w:p>
    <w:p w:rsidR="00AF7448" w:rsidRPr="00733710" w:rsidRDefault="00AF7448" w:rsidP="00AF7448">
      <w:pPr>
        <w:spacing w:line="360" w:lineRule="auto"/>
        <w:ind w:firstLineChars="200" w:firstLine="480"/>
        <w:rPr>
          <w:bCs/>
          <w:sz w:val="24"/>
        </w:rPr>
      </w:pPr>
      <w:r w:rsidRPr="00733710">
        <w:rPr>
          <w:rFonts w:hint="eastAsia"/>
          <w:bCs/>
          <w:sz w:val="24"/>
        </w:rPr>
        <w:t>（</w:t>
      </w:r>
      <w:r w:rsidRPr="00733710">
        <w:rPr>
          <w:rFonts w:hint="eastAsia"/>
          <w:bCs/>
          <w:sz w:val="24"/>
        </w:rPr>
        <w:t>1</w:t>
      </w:r>
      <w:r w:rsidRPr="00733710">
        <w:rPr>
          <w:rFonts w:hint="eastAsia"/>
          <w:bCs/>
          <w:sz w:val="24"/>
        </w:rPr>
        <w:t>）基金份额持有人数量不满</w:t>
      </w:r>
      <w:r w:rsidRPr="00733710">
        <w:rPr>
          <w:rFonts w:hint="eastAsia"/>
          <w:bCs/>
          <w:sz w:val="24"/>
        </w:rPr>
        <w:t>200</w:t>
      </w:r>
      <w:r w:rsidRPr="00733710">
        <w:rPr>
          <w:rFonts w:hint="eastAsia"/>
          <w:bCs/>
          <w:sz w:val="24"/>
        </w:rPr>
        <w:t>人。</w:t>
      </w:r>
    </w:p>
    <w:p w:rsidR="00AF7448" w:rsidRPr="00733710" w:rsidRDefault="00AF7448" w:rsidP="00AF7448">
      <w:pPr>
        <w:spacing w:line="360" w:lineRule="auto"/>
        <w:ind w:firstLineChars="200" w:firstLine="480"/>
        <w:rPr>
          <w:bCs/>
          <w:sz w:val="24"/>
        </w:rPr>
      </w:pPr>
      <w:r w:rsidRPr="00733710">
        <w:rPr>
          <w:rFonts w:hint="eastAsia"/>
          <w:bCs/>
          <w:sz w:val="24"/>
        </w:rPr>
        <w:t>（</w:t>
      </w:r>
      <w:r w:rsidRPr="00733710">
        <w:rPr>
          <w:rFonts w:hint="eastAsia"/>
          <w:bCs/>
          <w:sz w:val="24"/>
        </w:rPr>
        <w:t>2</w:t>
      </w:r>
      <w:r w:rsidRPr="00733710">
        <w:rPr>
          <w:rFonts w:hint="eastAsia"/>
          <w:bCs/>
          <w:sz w:val="24"/>
        </w:rPr>
        <w:t>）基金资产净值低于</w:t>
      </w:r>
      <w:r w:rsidRPr="00733710">
        <w:rPr>
          <w:rFonts w:hint="eastAsia"/>
          <w:bCs/>
          <w:sz w:val="24"/>
        </w:rPr>
        <w:t>5000</w:t>
      </w:r>
      <w:r w:rsidRPr="00733710">
        <w:rPr>
          <w:rFonts w:hint="eastAsia"/>
          <w:bCs/>
          <w:sz w:val="24"/>
        </w:rPr>
        <w:t>万元。</w:t>
      </w:r>
    </w:p>
    <w:p w:rsidR="00FB3B8F" w:rsidRPr="00A7790E" w:rsidRDefault="00AF7448" w:rsidP="00AF7448">
      <w:pPr>
        <w:widowControl/>
        <w:spacing w:line="360" w:lineRule="auto"/>
        <w:ind w:firstLine="482"/>
        <w:jc w:val="left"/>
        <w:rPr>
          <w:rFonts w:ascii="Tahoma" w:eastAsia="宋体" w:hAnsi="Tahoma" w:cs="Tahoma"/>
          <w:color w:val="000000"/>
          <w:kern w:val="0"/>
          <w:szCs w:val="21"/>
        </w:rPr>
      </w:pPr>
      <w:r w:rsidRPr="00733710">
        <w:rPr>
          <w:rFonts w:hint="eastAsia"/>
          <w:bCs/>
          <w:sz w:val="24"/>
        </w:rPr>
        <w:t>（</w:t>
      </w:r>
      <w:r w:rsidRPr="00733710">
        <w:rPr>
          <w:rFonts w:hint="eastAsia"/>
          <w:bCs/>
          <w:sz w:val="24"/>
        </w:rPr>
        <w:t>3</w:t>
      </w:r>
      <w:r w:rsidRPr="00733710">
        <w:rPr>
          <w:rFonts w:hint="eastAsia"/>
          <w:bCs/>
          <w:sz w:val="24"/>
        </w:rPr>
        <w:t>）基金前十大基金份额持有人所持份额数之和在本基金总份额数中所占比例超过</w:t>
      </w:r>
      <w:r w:rsidRPr="00733710">
        <w:rPr>
          <w:rFonts w:hint="eastAsia"/>
          <w:bCs/>
          <w:sz w:val="24"/>
        </w:rPr>
        <w:t>90%</w:t>
      </w:r>
      <w:r w:rsidRPr="00733710">
        <w:rPr>
          <w:rFonts w:hint="eastAsia"/>
          <w:bCs/>
          <w:sz w:val="24"/>
        </w:rPr>
        <w:t>。</w:t>
      </w:r>
      <w:r w:rsidR="00FB3B8F" w:rsidRPr="00A7790E">
        <w:rPr>
          <w:rFonts w:ascii="宋体" w:eastAsia="宋体" w:hAnsi="宋体" w:cs="Tahoma" w:hint="eastAsia"/>
          <w:color w:val="000000"/>
          <w:kern w:val="0"/>
          <w:sz w:val="24"/>
          <w:szCs w:val="24"/>
        </w:rPr>
        <w:t>”</w:t>
      </w:r>
    </w:p>
    <w:p w:rsidR="00FB3B8F" w:rsidRPr="00A7790E" w:rsidRDefault="00FB3B8F" w:rsidP="009D7390">
      <w:pPr>
        <w:widowControl/>
        <w:spacing w:line="360" w:lineRule="auto"/>
        <w:ind w:firstLine="482"/>
        <w:jc w:val="left"/>
        <w:rPr>
          <w:rFonts w:ascii="Tahoma" w:eastAsia="宋体" w:hAnsi="Tahoma" w:cs="Tahoma"/>
          <w:color w:val="000000"/>
          <w:kern w:val="0"/>
          <w:szCs w:val="21"/>
        </w:rPr>
      </w:pPr>
      <w:r w:rsidRPr="00A7790E">
        <w:rPr>
          <w:rFonts w:ascii="Tahoma" w:eastAsia="宋体" w:hAnsi="Tahoma" w:cs="Tahoma"/>
          <w:color w:val="000000"/>
          <w:kern w:val="0"/>
          <w:szCs w:val="21"/>
        </w:rPr>
        <w:t> </w:t>
      </w:r>
      <w:r w:rsidR="00A7790E" w:rsidRPr="00A7790E">
        <w:rPr>
          <w:rFonts w:ascii="宋体" w:eastAsia="宋体" w:hAnsi="宋体" w:cs="Tahoma" w:hint="eastAsia"/>
          <w:color w:val="000000"/>
          <w:kern w:val="0"/>
          <w:sz w:val="24"/>
          <w:szCs w:val="24"/>
        </w:rPr>
        <w:t>截止至</w:t>
      </w:r>
      <w:r w:rsidR="00D51547" w:rsidRPr="00A7790E">
        <w:rPr>
          <w:rFonts w:ascii="宋体" w:eastAsia="宋体" w:hAnsi="宋体" w:cs="Tahoma" w:hint="eastAsia"/>
          <w:color w:val="000000"/>
          <w:kern w:val="0"/>
          <w:sz w:val="24"/>
          <w:szCs w:val="24"/>
        </w:rPr>
        <w:t>201</w:t>
      </w:r>
      <w:r w:rsidR="00D51547" w:rsidRPr="00A7790E">
        <w:rPr>
          <w:rFonts w:ascii="宋体" w:eastAsia="宋体" w:hAnsi="宋体" w:cs="Tahoma"/>
          <w:color w:val="000000"/>
          <w:kern w:val="0"/>
          <w:sz w:val="24"/>
          <w:szCs w:val="24"/>
        </w:rPr>
        <w:t>8</w:t>
      </w:r>
      <w:r w:rsidR="00D51547" w:rsidRPr="00A7790E">
        <w:rPr>
          <w:rFonts w:ascii="宋体" w:eastAsia="宋体" w:hAnsi="宋体" w:cs="Tahoma" w:hint="eastAsia"/>
          <w:color w:val="000000"/>
          <w:kern w:val="0"/>
          <w:sz w:val="24"/>
          <w:szCs w:val="24"/>
        </w:rPr>
        <w:t>年</w:t>
      </w:r>
      <w:r w:rsidR="00D51547">
        <w:rPr>
          <w:rFonts w:ascii="宋体" w:eastAsia="宋体" w:hAnsi="宋体" w:cs="Tahoma"/>
          <w:color w:val="000000"/>
          <w:kern w:val="0"/>
          <w:sz w:val="24"/>
          <w:szCs w:val="24"/>
        </w:rPr>
        <w:t>11</w:t>
      </w:r>
      <w:r w:rsidR="00D51547" w:rsidRPr="00A7790E">
        <w:rPr>
          <w:rFonts w:ascii="宋体" w:eastAsia="宋体" w:hAnsi="宋体" w:cs="Tahoma" w:hint="eastAsia"/>
          <w:color w:val="000000"/>
          <w:kern w:val="0"/>
          <w:sz w:val="24"/>
          <w:szCs w:val="24"/>
        </w:rPr>
        <w:t>月</w:t>
      </w:r>
      <w:r w:rsidR="00D51547">
        <w:rPr>
          <w:rFonts w:ascii="宋体" w:eastAsia="宋体" w:hAnsi="宋体" w:cs="Tahoma"/>
          <w:color w:val="000000"/>
          <w:kern w:val="0"/>
          <w:sz w:val="24"/>
          <w:szCs w:val="24"/>
        </w:rPr>
        <w:t>2</w:t>
      </w:r>
      <w:r w:rsidRPr="00A7790E">
        <w:rPr>
          <w:rFonts w:ascii="宋体" w:eastAsia="宋体" w:hAnsi="宋体" w:cs="Tahoma" w:hint="eastAsia"/>
          <w:color w:val="000000"/>
          <w:kern w:val="0"/>
          <w:sz w:val="24"/>
          <w:szCs w:val="24"/>
        </w:rPr>
        <w:t>日日终，</w:t>
      </w:r>
      <w:r w:rsidR="00AF7448" w:rsidRPr="00B576E7">
        <w:rPr>
          <w:rFonts w:ascii="Times New Roman" w:eastAsia="宋体" w:hAnsi="Times New Roman" w:cs="Times New Roman" w:hint="eastAsia"/>
          <w:color w:val="000000"/>
          <w:kern w:val="0"/>
          <w:sz w:val="24"/>
          <w:szCs w:val="24"/>
        </w:rPr>
        <w:t>本基金</w:t>
      </w:r>
      <w:r w:rsidR="00AF7448">
        <w:rPr>
          <w:rFonts w:ascii="Times New Roman" w:eastAsia="宋体" w:hAnsi="Times New Roman" w:cs="Times New Roman" w:hint="eastAsia"/>
          <w:color w:val="000000"/>
          <w:kern w:val="0"/>
          <w:sz w:val="24"/>
          <w:szCs w:val="24"/>
        </w:rPr>
        <w:t>基金</w:t>
      </w:r>
      <w:r w:rsidR="00AF7448" w:rsidRPr="00B576E7">
        <w:rPr>
          <w:rFonts w:ascii="Times New Roman" w:eastAsia="宋体" w:hAnsi="Times New Roman" w:cs="Times New Roman" w:hint="eastAsia"/>
          <w:color w:val="000000"/>
          <w:kern w:val="0"/>
          <w:sz w:val="24"/>
          <w:szCs w:val="24"/>
        </w:rPr>
        <w:t>资产净值低于</w:t>
      </w:r>
      <w:r w:rsidR="00AF7448" w:rsidRPr="00B576E7">
        <w:rPr>
          <w:rFonts w:ascii="Times New Roman" w:eastAsia="宋体" w:hAnsi="Times New Roman" w:cs="Times New Roman"/>
          <w:color w:val="000000"/>
          <w:kern w:val="0"/>
          <w:sz w:val="24"/>
          <w:szCs w:val="24"/>
        </w:rPr>
        <w:t>5000</w:t>
      </w:r>
      <w:r w:rsidR="00AF7448" w:rsidRPr="00B576E7">
        <w:rPr>
          <w:rFonts w:ascii="Times New Roman" w:eastAsia="宋体" w:hAnsi="Times New Roman" w:cs="Times New Roman" w:hint="eastAsia"/>
          <w:color w:val="000000"/>
          <w:kern w:val="0"/>
          <w:sz w:val="24"/>
          <w:szCs w:val="24"/>
        </w:rPr>
        <w:t>万元</w:t>
      </w:r>
      <w:r w:rsidRPr="00A7790E">
        <w:rPr>
          <w:rFonts w:ascii="宋体" w:eastAsia="宋体" w:hAnsi="宋体" w:cs="Tahoma" w:hint="eastAsia"/>
          <w:color w:val="000000"/>
          <w:kern w:val="0"/>
          <w:sz w:val="24"/>
          <w:szCs w:val="24"/>
        </w:rPr>
        <w:t>。</w:t>
      </w:r>
    </w:p>
    <w:p w:rsidR="00291D8B" w:rsidRPr="00A7790E" w:rsidRDefault="00291D8B" w:rsidP="009D7390">
      <w:pPr>
        <w:widowControl/>
        <w:spacing w:line="360" w:lineRule="auto"/>
        <w:ind w:firstLine="482"/>
        <w:jc w:val="left"/>
        <w:rPr>
          <w:rFonts w:ascii="宋体" w:eastAsia="宋体" w:hAnsi="宋体" w:cs="Tahoma"/>
          <w:color w:val="000000"/>
          <w:kern w:val="0"/>
          <w:sz w:val="24"/>
          <w:szCs w:val="24"/>
        </w:rPr>
      </w:pPr>
    </w:p>
    <w:p w:rsidR="00FB3B8F" w:rsidRPr="00A7790E" w:rsidRDefault="00FB3B8F" w:rsidP="00F0650B">
      <w:pPr>
        <w:widowControl/>
        <w:spacing w:line="360" w:lineRule="auto"/>
        <w:jc w:val="left"/>
        <w:rPr>
          <w:rFonts w:ascii="Tahoma" w:eastAsia="宋体" w:hAnsi="Tahoma" w:cs="Tahoma"/>
          <w:b/>
          <w:color w:val="000000"/>
          <w:kern w:val="0"/>
          <w:szCs w:val="21"/>
        </w:rPr>
      </w:pPr>
      <w:r w:rsidRPr="00A7790E">
        <w:rPr>
          <w:rFonts w:ascii="宋体" w:eastAsia="宋体" w:hAnsi="宋体" w:cs="Tahoma" w:hint="eastAsia"/>
          <w:b/>
          <w:color w:val="000000"/>
          <w:kern w:val="0"/>
          <w:sz w:val="24"/>
          <w:szCs w:val="24"/>
        </w:rPr>
        <w:t>三、风险提示</w:t>
      </w:r>
    </w:p>
    <w:p w:rsidR="00FB3B8F" w:rsidRPr="00A7790E" w:rsidRDefault="00AF7448" w:rsidP="009D7390">
      <w:pPr>
        <w:widowControl/>
        <w:spacing w:line="360" w:lineRule="auto"/>
        <w:ind w:firstLine="482"/>
        <w:jc w:val="left"/>
        <w:rPr>
          <w:rFonts w:ascii="Tahoma" w:eastAsia="宋体" w:hAnsi="Tahoma" w:cs="Tahoma"/>
          <w:color w:val="000000"/>
          <w:kern w:val="0"/>
          <w:szCs w:val="21"/>
        </w:rPr>
      </w:pPr>
      <w:r>
        <w:rPr>
          <w:rFonts w:ascii="宋体" w:eastAsia="宋体" w:hAnsi="宋体" w:cs="Tahoma" w:hint="eastAsia"/>
          <w:color w:val="000000"/>
          <w:kern w:val="0"/>
          <w:sz w:val="24"/>
          <w:szCs w:val="24"/>
        </w:rPr>
        <w:t>如</w:t>
      </w:r>
      <w:r w:rsidR="00FB3B8F" w:rsidRPr="00A7790E">
        <w:rPr>
          <w:rFonts w:ascii="宋体" w:eastAsia="宋体" w:hAnsi="宋体" w:cs="Tahoma" w:hint="eastAsia"/>
          <w:color w:val="000000"/>
          <w:kern w:val="0"/>
          <w:sz w:val="24"/>
          <w:szCs w:val="24"/>
        </w:rPr>
        <w:t>上述基金合同</w:t>
      </w:r>
      <w:r>
        <w:rPr>
          <w:rFonts w:ascii="宋体" w:eastAsia="宋体" w:hAnsi="宋体" w:cs="Tahoma" w:hint="eastAsia"/>
          <w:color w:val="000000"/>
          <w:kern w:val="0"/>
          <w:sz w:val="24"/>
          <w:szCs w:val="24"/>
        </w:rPr>
        <w:t>触发</w:t>
      </w:r>
      <w:r w:rsidR="00FB3B8F" w:rsidRPr="00A7790E">
        <w:rPr>
          <w:rFonts w:ascii="宋体" w:eastAsia="宋体" w:hAnsi="宋体" w:cs="Tahoma" w:hint="eastAsia"/>
          <w:color w:val="000000"/>
          <w:kern w:val="0"/>
          <w:sz w:val="24"/>
          <w:szCs w:val="24"/>
        </w:rPr>
        <w:t>终止</w:t>
      </w:r>
      <w:r>
        <w:rPr>
          <w:rFonts w:ascii="宋体" w:eastAsia="宋体" w:hAnsi="宋体" w:cs="Tahoma" w:hint="eastAsia"/>
          <w:color w:val="000000"/>
          <w:kern w:val="0"/>
          <w:sz w:val="24"/>
          <w:szCs w:val="24"/>
        </w:rPr>
        <w:t>情形</w:t>
      </w:r>
      <w:r w:rsidR="00FB3B8F" w:rsidRPr="00A7790E">
        <w:rPr>
          <w:rFonts w:ascii="宋体" w:eastAsia="宋体" w:hAnsi="宋体" w:cs="Tahoma" w:hint="eastAsia"/>
          <w:color w:val="000000"/>
          <w:kern w:val="0"/>
          <w:sz w:val="24"/>
          <w:szCs w:val="24"/>
        </w:rPr>
        <w:t>，本基金管理人将根据相关法律法规、基金合同等规定成立基金财产清算小组，履行基金财产清算程序。本基金正式进入清算程序后，投资者将无法办理本基金的申购、赎回等业务，基金财产将在基金财产清算小组履行完毕清算程序后进行分配。本基金正式进入清算程序前，仍然正常开放</w:t>
      </w:r>
      <w:r w:rsidR="00803A12">
        <w:rPr>
          <w:rFonts w:ascii="宋体" w:eastAsia="宋体" w:hAnsi="宋体" w:cs="Tahoma" w:hint="eastAsia"/>
          <w:color w:val="000000"/>
          <w:kern w:val="0"/>
          <w:sz w:val="24"/>
          <w:szCs w:val="24"/>
        </w:rPr>
        <w:t>申购、</w:t>
      </w:r>
      <w:bookmarkStart w:id="0" w:name="_GoBack"/>
      <w:bookmarkEnd w:id="0"/>
      <w:r w:rsidR="00FB3B8F" w:rsidRPr="00A7790E">
        <w:rPr>
          <w:rFonts w:ascii="宋体" w:eastAsia="宋体" w:hAnsi="宋体" w:cs="Tahoma" w:hint="eastAsia"/>
          <w:color w:val="000000"/>
          <w:kern w:val="0"/>
          <w:sz w:val="24"/>
          <w:szCs w:val="24"/>
        </w:rPr>
        <w:t>赎回</w:t>
      </w:r>
      <w:r w:rsidR="00F311B6" w:rsidRPr="00A7790E">
        <w:rPr>
          <w:rFonts w:ascii="宋体" w:eastAsia="宋体" w:hAnsi="宋体" w:cs="Tahoma" w:hint="eastAsia"/>
          <w:color w:val="000000"/>
          <w:kern w:val="0"/>
          <w:sz w:val="24"/>
          <w:szCs w:val="24"/>
        </w:rPr>
        <w:t>类</w:t>
      </w:r>
      <w:r w:rsidR="00FB3B8F" w:rsidRPr="00A7790E">
        <w:rPr>
          <w:rFonts w:ascii="宋体" w:eastAsia="宋体" w:hAnsi="宋体" w:cs="Tahoma" w:hint="eastAsia"/>
          <w:color w:val="000000"/>
          <w:kern w:val="0"/>
          <w:sz w:val="24"/>
          <w:szCs w:val="24"/>
        </w:rPr>
        <w:t>业务，敬请投资者注意投资风险，妥善做好投资安排。</w:t>
      </w:r>
    </w:p>
    <w:p w:rsidR="009D7390" w:rsidRPr="00A7790E" w:rsidRDefault="009D7390" w:rsidP="009D7390">
      <w:pPr>
        <w:spacing w:line="360" w:lineRule="auto"/>
        <w:ind w:firstLine="482"/>
        <w:rPr>
          <w:rFonts w:ascii="宋体" w:hAnsi="宋体"/>
          <w:color w:val="000000"/>
          <w:sz w:val="24"/>
        </w:rPr>
      </w:pPr>
      <w:bookmarkStart w:id="1" w:name="OLE_LINK3"/>
      <w:bookmarkStart w:id="2" w:name="OLE_LINK4"/>
      <w:r w:rsidRPr="00A7790E">
        <w:rPr>
          <w:rFonts w:ascii="宋体" w:hAnsi="宋体"/>
          <w:color w:val="000000"/>
          <w:sz w:val="24"/>
        </w:rPr>
        <w:t>本公告仅对本基金上述业务的有关事项予以说明。投资者欲了解本基金的详细情况，请仔细阅读在</w:t>
      </w:r>
      <w:r w:rsidR="00913F2B">
        <w:rPr>
          <w:rFonts w:ascii="宋体" w:hAnsi="宋体" w:hint="eastAsia"/>
          <w:color w:val="000000"/>
          <w:sz w:val="24"/>
        </w:rPr>
        <w:t>《中国证券报</w:t>
      </w:r>
      <w:r w:rsidR="00913F2B">
        <w:rPr>
          <w:rFonts w:ascii="宋体" w:hAnsi="宋体"/>
          <w:color w:val="000000"/>
          <w:sz w:val="24"/>
        </w:rPr>
        <w:t>》</w:t>
      </w:r>
      <w:r w:rsidR="00913F2B">
        <w:rPr>
          <w:rFonts w:ascii="宋体" w:hAnsi="宋体" w:hint="eastAsia"/>
          <w:color w:val="000000"/>
          <w:sz w:val="24"/>
        </w:rPr>
        <w:t>、</w:t>
      </w:r>
      <w:r w:rsidRPr="00A7790E">
        <w:rPr>
          <w:rFonts w:ascii="宋体" w:hAnsi="宋体"/>
          <w:color w:val="000000"/>
          <w:sz w:val="24"/>
        </w:rPr>
        <w:t>《证券时报》</w:t>
      </w:r>
      <w:r w:rsidR="00913F2B">
        <w:rPr>
          <w:rFonts w:ascii="宋体" w:hAnsi="宋体" w:hint="eastAsia"/>
          <w:color w:val="000000"/>
          <w:sz w:val="24"/>
        </w:rPr>
        <w:t>及《上海</w:t>
      </w:r>
      <w:r w:rsidR="00913F2B">
        <w:rPr>
          <w:rFonts w:ascii="宋体" w:hAnsi="宋体"/>
          <w:color w:val="000000"/>
          <w:sz w:val="24"/>
        </w:rPr>
        <w:t>证券报》</w:t>
      </w:r>
      <w:r w:rsidRPr="00A7790E">
        <w:rPr>
          <w:rFonts w:ascii="宋体" w:hAnsi="宋体"/>
          <w:color w:val="000000"/>
          <w:sz w:val="24"/>
        </w:rPr>
        <w:t>上刊登的《上投摩根</w:t>
      </w:r>
      <w:r w:rsidR="008A034B">
        <w:rPr>
          <w:rFonts w:ascii="宋体" w:hAnsi="宋体"/>
          <w:color w:val="000000"/>
          <w:sz w:val="24"/>
        </w:rPr>
        <w:t>岁岁盈定期开放</w:t>
      </w:r>
      <w:r w:rsidR="009C0C00" w:rsidRPr="00A7790E">
        <w:rPr>
          <w:rFonts w:ascii="宋体" w:hAnsi="宋体"/>
          <w:color w:val="000000"/>
          <w:sz w:val="24"/>
        </w:rPr>
        <w:t>债券型</w:t>
      </w:r>
      <w:r w:rsidRPr="00A7790E">
        <w:rPr>
          <w:rFonts w:ascii="宋体" w:hAnsi="宋体"/>
          <w:color w:val="000000"/>
          <w:sz w:val="24"/>
        </w:rPr>
        <w:t>证券投资基金招募说明书》，亦可到本公司网站（www.cifm.com）等处查询。</w:t>
      </w:r>
    </w:p>
    <w:p w:rsidR="009D7390" w:rsidRPr="00A7790E" w:rsidRDefault="009D7390" w:rsidP="009D7390">
      <w:pPr>
        <w:spacing w:line="360" w:lineRule="auto"/>
        <w:ind w:firstLine="482"/>
        <w:rPr>
          <w:rFonts w:ascii="宋体" w:hAnsi="宋体"/>
          <w:color w:val="000000"/>
          <w:sz w:val="24"/>
        </w:rPr>
      </w:pPr>
    </w:p>
    <w:p w:rsidR="009D7390" w:rsidRPr="00A7790E" w:rsidRDefault="009D7390" w:rsidP="009D7390">
      <w:pPr>
        <w:spacing w:line="360" w:lineRule="auto"/>
        <w:ind w:firstLine="482"/>
        <w:rPr>
          <w:rFonts w:ascii="宋体" w:hAnsi="宋体"/>
          <w:color w:val="000000"/>
          <w:sz w:val="24"/>
        </w:rPr>
      </w:pPr>
      <w:r w:rsidRPr="00A7790E">
        <w:rPr>
          <w:rFonts w:ascii="宋体" w:hAnsi="宋体"/>
          <w:color w:val="000000"/>
          <w:sz w:val="24"/>
        </w:rPr>
        <w:t>特此公告。</w:t>
      </w:r>
    </w:p>
    <w:bookmarkEnd w:id="1"/>
    <w:bookmarkEnd w:id="2"/>
    <w:p w:rsidR="009D7390" w:rsidRPr="00A7790E" w:rsidRDefault="009D7390" w:rsidP="009D7390">
      <w:pPr>
        <w:spacing w:line="360" w:lineRule="auto"/>
        <w:ind w:firstLineChars="200" w:firstLine="480"/>
        <w:rPr>
          <w:rFonts w:ascii="宋体" w:hAnsi="宋体"/>
          <w:color w:val="000000"/>
          <w:sz w:val="24"/>
        </w:rPr>
      </w:pPr>
    </w:p>
    <w:p w:rsidR="009D7390" w:rsidRPr="00A7790E" w:rsidRDefault="009D7390" w:rsidP="009D7390">
      <w:pPr>
        <w:spacing w:line="360" w:lineRule="auto"/>
        <w:ind w:firstLineChars="200" w:firstLine="480"/>
        <w:jc w:val="right"/>
        <w:rPr>
          <w:rFonts w:ascii="宋体" w:hAnsi="宋体"/>
          <w:color w:val="000000"/>
          <w:sz w:val="24"/>
        </w:rPr>
      </w:pPr>
      <w:r w:rsidRPr="00A7790E">
        <w:rPr>
          <w:rFonts w:ascii="宋体" w:hAnsi="宋体"/>
          <w:color w:val="000000"/>
          <w:sz w:val="24"/>
        </w:rPr>
        <w:t>上投摩根基金管理有限公司</w:t>
      </w:r>
    </w:p>
    <w:p w:rsidR="009D7390" w:rsidRPr="00072A8A" w:rsidRDefault="002E3916" w:rsidP="009D7390">
      <w:pPr>
        <w:spacing w:line="360" w:lineRule="auto"/>
        <w:ind w:firstLineChars="200" w:firstLine="480"/>
        <w:jc w:val="right"/>
        <w:rPr>
          <w:rFonts w:ascii="宋体" w:hAnsi="宋体"/>
          <w:color w:val="000000"/>
          <w:sz w:val="24"/>
        </w:rPr>
      </w:pPr>
      <w:r w:rsidRPr="00A7790E">
        <w:rPr>
          <w:rFonts w:ascii="宋体" w:hAnsi="宋体"/>
          <w:color w:val="000000"/>
          <w:sz w:val="24"/>
        </w:rPr>
        <w:t>201</w:t>
      </w:r>
      <w:r w:rsidRPr="00A7790E">
        <w:rPr>
          <w:rFonts w:ascii="宋体" w:hAnsi="宋体" w:hint="eastAsia"/>
          <w:color w:val="000000"/>
          <w:sz w:val="24"/>
        </w:rPr>
        <w:t>8</w:t>
      </w:r>
      <w:r w:rsidRPr="00A7790E">
        <w:rPr>
          <w:rFonts w:ascii="宋体" w:hAnsi="宋体"/>
          <w:color w:val="000000"/>
          <w:sz w:val="24"/>
        </w:rPr>
        <w:t>年</w:t>
      </w:r>
      <w:r>
        <w:rPr>
          <w:rFonts w:ascii="宋体" w:hAnsi="宋体"/>
          <w:color w:val="000000"/>
          <w:sz w:val="24"/>
        </w:rPr>
        <w:t>11</w:t>
      </w:r>
      <w:r w:rsidR="006B7040" w:rsidRPr="00A7790E">
        <w:rPr>
          <w:rFonts w:ascii="宋体" w:hAnsi="宋体"/>
          <w:color w:val="000000"/>
          <w:sz w:val="24"/>
        </w:rPr>
        <w:t>月</w:t>
      </w:r>
      <w:r>
        <w:rPr>
          <w:rFonts w:ascii="宋体" w:hAnsi="宋体"/>
          <w:color w:val="000000"/>
          <w:sz w:val="24"/>
        </w:rPr>
        <w:t>5</w:t>
      </w:r>
      <w:r w:rsidR="009D7390" w:rsidRPr="00A7790E">
        <w:rPr>
          <w:rFonts w:ascii="宋体" w:hAnsi="宋体"/>
          <w:color w:val="000000"/>
          <w:sz w:val="24"/>
        </w:rPr>
        <w:t>日</w:t>
      </w:r>
    </w:p>
    <w:p w:rsidR="00871F08" w:rsidRDefault="00425ACB"/>
    <w:sectPr w:rsidR="00871F08" w:rsidSect="0005509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7FBD" w:rsidRDefault="00EB7FBD" w:rsidP="00FB3B8F">
      <w:r>
        <w:separator/>
      </w:r>
    </w:p>
  </w:endnote>
  <w:endnote w:type="continuationSeparator" w:id="1">
    <w:p w:rsidR="00EB7FBD" w:rsidRDefault="00EB7FBD" w:rsidP="00FB3B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Light">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7FBD" w:rsidRDefault="00EB7FBD" w:rsidP="00FB3B8F">
      <w:r>
        <w:separator/>
      </w:r>
    </w:p>
  </w:footnote>
  <w:footnote w:type="continuationSeparator" w:id="1">
    <w:p w:rsidR="00EB7FBD" w:rsidRDefault="00EB7FBD" w:rsidP="00FB3B8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1433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E110D"/>
    <w:rsid w:val="00026597"/>
    <w:rsid w:val="0003068D"/>
    <w:rsid w:val="0005509A"/>
    <w:rsid w:val="0021306B"/>
    <w:rsid w:val="00236637"/>
    <w:rsid w:val="00291D8B"/>
    <w:rsid w:val="002A0730"/>
    <w:rsid w:val="002E3916"/>
    <w:rsid w:val="003213CB"/>
    <w:rsid w:val="0036349C"/>
    <w:rsid w:val="0037257D"/>
    <w:rsid w:val="003C3758"/>
    <w:rsid w:val="003D17CA"/>
    <w:rsid w:val="00424BC2"/>
    <w:rsid w:val="00425ACB"/>
    <w:rsid w:val="00426489"/>
    <w:rsid w:val="00437592"/>
    <w:rsid w:val="00460C21"/>
    <w:rsid w:val="004777C9"/>
    <w:rsid w:val="004A2C36"/>
    <w:rsid w:val="004E4B99"/>
    <w:rsid w:val="005E1B81"/>
    <w:rsid w:val="00604696"/>
    <w:rsid w:val="00650702"/>
    <w:rsid w:val="00676F6D"/>
    <w:rsid w:val="006B7040"/>
    <w:rsid w:val="006D5755"/>
    <w:rsid w:val="006F1272"/>
    <w:rsid w:val="007B68A4"/>
    <w:rsid w:val="007C2458"/>
    <w:rsid w:val="00803A12"/>
    <w:rsid w:val="0087630C"/>
    <w:rsid w:val="008A034B"/>
    <w:rsid w:val="008C4E0B"/>
    <w:rsid w:val="008F570D"/>
    <w:rsid w:val="008F59E1"/>
    <w:rsid w:val="009133EB"/>
    <w:rsid w:val="00913F2B"/>
    <w:rsid w:val="009C0C00"/>
    <w:rsid w:val="009D7390"/>
    <w:rsid w:val="00A7790E"/>
    <w:rsid w:val="00AF7448"/>
    <w:rsid w:val="00B74CDE"/>
    <w:rsid w:val="00B80AE7"/>
    <w:rsid w:val="00BB4613"/>
    <w:rsid w:val="00BE110D"/>
    <w:rsid w:val="00C0737A"/>
    <w:rsid w:val="00C506C5"/>
    <w:rsid w:val="00CC65CF"/>
    <w:rsid w:val="00D207EE"/>
    <w:rsid w:val="00D51547"/>
    <w:rsid w:val="00DA03FA"/>
    <w:rsid w:val="00DB03F1"/>
    <w:rsid w:val="00DD32C5"/>
    <w:rsid w:val="00EB7FBD"/>
    <w:rsid w:val="00ED5768"/>
    <w:rsid w:val="00F0650B"/>
    <w:rsid w:val="00F311B6"/>
    <w:rsid w:val="00F407EC"/>
    <w:rsid w:val="00F96ADE"/>
    <w:rsid w:val="00FB3B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3B8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B3B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B3B8F"/>
    <w:rPr>
      <w:sz w:val="18"/>
      <w:szCs w:val="18"/>
    </w:rPr>
  </w:style>
  <w:style w:type="paragraph" w:styleId="a4">
    <w:name w:val="footer"/>
    <w:basedOn w:val="a"/>
    <w:link w:val="Char0"/>
    <w:uiPriority w:val="99"/>
    <w:unhideWhenUsed/>
    <w:rsid w:val="00FB3B8F"/>
    <w:pPr>
      <w:tabs>
        <w:tab w:val="center" w:pos="4153"/>
        <w:tab w:val="right" w:pos="8306"/>
      </w:tabs>
      <w:snapToGrid w:val="0"/>
      <w:jc w:val="left"/>
    </w:pPr>
    <w:rPr>
      <w:sz w:val="18"/>
      <w:szCs w:val="18"/>
    </w:rPr>
  </w:style>
  <w:style w:type="character" w:customStyle="1" w:styleId="Char0">
    <w:name w:val="页脚 Char"/>
    <w:basedOn w:val="a0"/>
    <w:link w:val="a4"/>
    <w:uiPriority w:val="99"/>
    <w:rsid w:val="00FB3B8F"/>
    <w:rPr>
      <w:sz w:val="18"/>
      <w:szCs w:val="18"/>
    </w:rPr>
  </w:style>
  <w:style w:type="character" w:styleId="a5">
    <w:name w:val="annotation reference"/>
    <w:basedOn w:val="a0"/>
    <w:uiPriority w:val="99"/>
    <w:semiHidden/>
    <w:unhideWhenUsed/>
    <w:rsid w:val="009C0C00"/>
    <w:rPr>
      <w:sz w:val="21"/>
      <w:szCs w:val="21"/>
    </w:rPr>
  </w:style>
  <w:style w:type="paragraph" w:styleId="a6">
    <w:name w:val="annotation text"/>
    <w:basedOn w:val="a"/>
    <w:link w:val="Char1"/>
    <w:uiPriority w:val="99"/>
    <w:semiHidden/>
    <w:unhideWhenUsed/>
    <w:rsid w:val="009C0C00"/>
    <w:pPr>
      <w:jc w:val="left"/>
    </w:pPr>
  </w:style>
  <w:style w:type="character" w:customStyle="1" w:styleId="Char1">
    <w:name w:val="批注文字 Char"/>
    <w:basedOn w:val="a0"/>
    <w:link w:val="a6"/>
    <w:uiPriority w:val="99"/>
    <w:semiHidden/>
    <w:rsid w:val="009C0C00"/>
  </w:style>
  <w:style w:type="paragraph" w:styleId="a7">
    <w:name w:val="annotation subject"/>
    <w:basedOn w:val="a6"/>
    <w:next w:val="a6"/>
    <w:link w:val="Char2"/>
    <w:uiPriority w:val="99"/>
    <w:semiHidden/>
    <w:unhideWhenUsed/>
    <w:rsid w:val="009C0C00"/>
    <w:rPr>
      <w:b/>
      <w:bCs/>
    </w:rPr>
  </w:style>
  <w:style w:type="character" w:customStyle="1" w:styleId="Char2">
    <w:name w:val="批注主题 Char"/>
    <w:basedOn w:val="Char1"/>
    <w:link w:val="a7"/>
    <w:uiPriority w:val="99"/>
    <w:semiHidden/>
    <w:rsid w:val="009C0C00"/>
    <w:rPr>
      <w:b/>
      <w:bCs/>
    </w:rPr>
  </w:style>
  <w:style w:type="paragraph" w:styleId="a8">
    <w:name w:val="Balloon Text"/>
    <w:basedOn w:val="a"/>
    <w:link w:val="Char3"/>
    <w:uiPriority w:val="99"/>
    <w:semiHidden/>
    <w:unhideWhenUsed/>
    <w:rsid w:val="009C0C00"/>
    <w:rPr>
      <w:sz w:val="18"/>
      <w:szCs w:val="18"/>
    </w:rPr>
  </w:style>
  <w:style w:type="character" w:customStyle="1" w:styleId="Char3">
    <w:name w:val="批注框文本 Char"/>
    <w:basedOn w:val="a0"/>
    <w:link w:val="a8"/>
    <w:uiPriority w:val="99"/>
    <w:semiHidden/>
    <w:rsid w:val="009C0C00"/>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192</Words>
  <Characters>1101</Characters>
  <Application>Microsoft Office Word</Application>
  <DocSecurity>4</DocSecurity>
  <Lines>9</Lines>
  <Paragraphs>2</Paragraphs>
  <ScaleCrop>false</ScaleCrop>
  <Company>Microsoft</Company>
  <LinksUpToDate>false</LinksUpToDate>
  <CharactersWithSpaces>1291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Hedy.Hu@Risk</dc:creator>
  <cp:keywords/>
  <dc:description/>
  <cp:lastModifiedBy>ZHONGM</cp:lastModifiedBy>
  <cp:revision>2</cp:revision>
  <dcterms:created xsi:type="dcterms:W3CDTF">2018-11-04T16:32:00Z</dcterms:created>
  <dcterms:modified xsi:type="dcterms:W3CDTF">2018-11-04T16:32:00Z</dcterms:modified>
</cp:coreProperties>
</file>