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469" w:rsidRDefault="007313CE">
      <w:pPr>
        <w:widowControl/>
        <w:spacing w:line="360" w:lineRule="auto"/>
        <w:jc w:val="center"/>
        <w:outlineLvl w:val="0"/>
        <w:rPr>
          <w:rFonts w:asciiTheme="majorEastAsia" w:eastAsiaTheme="majorEastAsia" w:hAnsiTheme="majorEastAsia" w:cs="宋体"/>
          <w:b/>
          <w:bCs/>
          <w:color w:val="333333"/>
          <w:kern w:val="36"/>
          <w:sz w:val="30"/>
          <w:szCs w:val="30"/>
        </w:rPr>
      </w:pPr>
      <w:r w:rsidRPr="001277C7">
        <w:rPr>
          <w:rFonts w:asciiTheme="majorEastAsia" w:eastAsiaTheme="majorEastAsia" w:hAnsiTheme="majorEastAsia" w:cs="宋体" w:hint="eastAsia"/>
          <w:b/>
          <w:bCs/>
          <w:color w:val="333333"/>
          <w:kern w:val="36"/>
          <w:sz w:val="30"/>
          <w:szCs w:val="30"/>
        </w:rPr>
        <w:t>中海</w:t>
      </w:r>
      <w:r w:rsidR="003A1CD4" w:rsidRPr="001277C7">
        <w:rPr>
          <w:rFonts w:asciiTheme="majorEastAsia" w:eastAsiaTheme="majorEastAsia" w:hAnsiTheme="majorEastAsia" w:cs="宋体" w:hint="eastAsia"/>
          <w:b/>
          <w:bCs/>
          <w:color w:val="333333"/>
          <w:kern w:val="36"/>
          <w:sz w:val="30"/>
          <w:szCs w:val="30"/>
        </w:rPr>
        <w:t>基金管理有限公司关于</w:t>
      </w:r>
      <w:r w:rsidR="00BB4998" w:rsidRPr="00BB4998">
        <w:rPr>
          <w:rFonts w:asciiTheme="majorEastAsia" w:eastAsiaTheme="majorEastAsia" w:hAnsiTheme="majorEastAsia" w:cs="宋体" w:hint="eastAsia"/>
          <w:b/>
          <w:bCs/>
          <w:color w:val="333333"/>
          <w:kern w:val="36"/>
          <w:sz w:val="30"/>
          <w:szCs w:val="30"/>
        </w:rPr>
        <w:t>中海中证高铁产业指数分级证券投资基金</w:t>
      </w:r>
      <w:r w:rsidR="002D7803" w:rsidRPr="002D7803">
        <w:rPr>
          <w:rFonts w:asciiTheme="majorEastAsia" w:eastAsiaTheme="majorEastAsia" w:hAnsiTheme="majorEastAsia" w:cs="宋体" w:hint="eastAsia"/>
          <w:b/>
          <w:bCs/>
          <w:color w:val="333333"/>
          <w:kern w:val="36"/>
          <w:sz w:val="30"/>
          <w:szCs w:val="30"/>
        </w:rPr>
        <w:t>基金合同</w:t>
      </w:r>
      <w:r w:rsidR="00040425">
        <w:rPr>
          <w:rFonts w:asciiTheme="majorEastAsia" w:eastAsiaTheme="majorEastAsia" w:hAnsiTheme="majorEastAsia" w:cs="宋体" w:hint="eastAsia"/>
          <w:b/>
          <w:bCs/>
          <w:color w:val="333333"/>
          <w:kern w:val="36"/>
          <w:sz w:val="30"/>
          <w:szCs w:val="30"/>
        </w:rPr>
        <w:t>终止</w:t>
      </w:r>
      <w:r w:rsidR="002D7803" w:rsidRPr="002D7803">
        <w:rPr>
          <w:rFonts w:asciiTheme="majorEastAsia" w:eastAsiaTheme="majorEastAsia" w:hAnsiTheme="majorEastAsia" w:cs="宋体" w:hint="eastAsia"/>
          <w:b/>
          <w:bCs/>
          <w:color w:val="333333"/>
          <w:kern w:val="36"/>
          <w:sz w:val="30"/>
          <w:szCs w:val="30"/>
        </w:rPr>
        <w:t>及基金财产清算</w:t>
      </w:r>
      <w:r w:rsidR="003A1CD4" w:rsidRPr="001277C7">
        <w:rPr>
          <w:rFonts w:asciiTheme="majorEastAsia" w:eastAsiaTheme="majorEastAsia" w:hAnsiTheme="majorEastAsia" w:cs="宋体" w:hint="eastAsia"/>
          <w:b/>
          <w:bCs/>
          <w:color w:val="333333"/>
          <w:kern w:val="36"/>
          <w:sz w:val="30"/>
          <w:szCs w:val="30"/>
        </w:rPr>
        <w:t>的</w:t>
      </w:r>
      <w:r w:rsidR="00373472">
        <w:rPr>
          <w:rFonts w:asciiTheme="majorEastAsia" w:eastAsiaTheme="majorEastAsia" w:hAnsiTheme="majorEastAsia" w:cs="宋体" w:hint="eastAsia"/>
          <w:b/>
          <w:bCs/>
          <w:color w:val="333333"/>
          <w:kern w:val="36"/>
          <w:sz w:val="30"/>
          <w:szCs w:val="30"/>
        </w:rPr>
        <w:t>公告</w:t>
      </w:r>
    </w:p>
    <w:p w:rsidR="00402469" w:rsidRDefault="00402469">
      <w:pPr>
        <w:widowControl/>
        <w:spacing w:line="360" w:lineRule="auto"/>
        <w:jc w:val="center"/>
        <w:outlineLvl w:val="0"/>
        <w:rPr>
          <w:rFonts w:asciiTheme="majorEastAsia" w:eastAsiaTheme="majorEastAsia" w:hAnsiTheme="majorEastAsia" w:cs="宋体"/>
          <w:b/>
          <w:bCs/>
          <w:color w:val="333333"/>
          <w:kern w:val="36"/>
          <w:sz w:val="30"/>
          <w:szCs w:val="30"/>
        </w:rPr>
      </w:pPr>
    </w:p>
    <w:p w:rsidR="00402469" w:rsidRDefault="00DE4C3E">
      <w:pPr>
        <w:spacing w:line="360" w:lineRule="auto"/>
        <w:ind w:firstLine="480"/>
        <w:rPr>
          <w:sz w:val="24"/>
          <w:szCs w:val="24"/>
        </w:rPr>
      </w:pPr>
      <w:r w:rsidRPr="00DE4C3E">
        <w:rPr>
          <w:rFonts w:hint="eastAsia"/>
          <w:sz w:val="24"/>
          <w:szCs w:val="24"/>
        </w:rPr>
        <w:t>根据</w:t>
      </w:r>
      <w:r w:rsidR="004810CB">
        <w:rPr>
          <w:rFonts w:hint="eastAsia"/>
          <w:sz w:val="24"/>
          <w:szCs w:val="24"/>
        </w:rPr>
        <w:t>《中华人民共和国证券投资基金法》、</w:t>
      </w:r>
      <w:r w:rsidR="004810CB" w:rsidRPr="004810CB">
        <w:rPr>
          <w:sz w:val="24"/>
          <w:szCs w:val="24"/>
        </w:rPr>
        <w:t>《公开募集证券投资基金运作管理办法》</w:t>
      </w:r>
      <w:r w:rsidR="004810CB">
        <w:rPr>
          <w:rFonts w:hint="eastAsia"/>
          <w:sz w:val="24"/>
          <w:szCs w:val="24"/>
        </w:rPr>
        <w:t>和</w:t>
      </w:r>
      <w:r w:rsidR="000E2BFB" w:rsidRPr="000E2BFB">
        <w:rPr>
          <w:rFonts w:hint="eastAsia"/>
          <w:sz w:val="24"/>
          <w:szCs w:val="24"/>
        </w:rPr>
        <w:t>《</w:t>
      </w:r>
      <w:r w:rsidR="00BB4998" w:rsidRPr="00BB4998">
        <w:rPr>
          <w:rFonts w:hint="eastAsia"/>
          <w:bCs/>
          <w:sz w:val="24"/>
          <w:szCs w:val="24"/>
        </w:rPr>
        <w:t>中海中证高铁产业指数分级证券投资基金基金合同</w:t>
      </w:r>
      <w:r w:rsidR="000E2BFB" w:rsidRPr="000E2BFB">
        <w:rPr>
          <w:rFonts w:hint="eastAsia"/>
          <w:sz w:val="24"/>
          <w:szCs w:val="24"/>
        </w:rPr>
        <w:t>》（以下简称“基金合同”）</w:t>
      </w:r>
      <w:r w:rsidR="008844D1">
        <w:rPr>
          <w:rFonts w:hint="eastAsia"/>
          <w:sz w:val="24"/>
          <w:szCs w:val="24"/>
        </w:rPr>
        <w:t>等有关</w:t>
      </w:r>
      <w:r w:rsidR="00725E62">
        <w:rPr>
          <w:rFonts w:hint="eastAsia"/>
          <w:sz w:val="24"/>
          <w:szCs w:val="24"/>
        </w:rPr>
        <w:t>规定</w:t>
      </w:r>
      <w:r w:rsidRPr="00DE4C3E">
        <w:rPr>
          <w:rFonts w:hint="eastAsia"/>
          <w:sz w:val="24"/>
          <w:szCs w:val="24"/>
        </w:rPr>
        <w:t>，</w:t>
      </w:r>
      <w:r w:rsidR="00BB4998" w:rsidRPr="00BB4998">
        <w:rPr>
          <w:rFonts w:hint="eastAsia"/>
          <w:bCs/>
          <w:sz w:val="24"/>
          <w:szCs w:val="24"/>
        </w:rPr>
        <w:t>中海中证高铁产业指数分级证券投资基金</w:t>
      </w:r>
      <w:r w:rsidR="000E2BFB" w:rsidRPr="000E2BFB">
        <w:rPr>
          <w:rFonts w:hint="eastAsia"/>
          <w:sz w:val="24"/>
          <w:szCs w:val="24"/>
        </w:rPr>
        <w:t>（以下简称</w:t>
      </w:r>
      <w:r w:rsidR="000E2BFB">
        <w:rPr>
          <w:rFonts w:hint="eastAsia"/>
          <w:sz w:val="24"/>
          <w:szCs w:val="24"/>
        </w:rPr>
        <w:t>“</w:t>
      </w:r>
      <w:r w:rsidR="000E2BFB" w:rsidRPr="000E2BFB">
        <w:rPr>
          <w:rFonts w:hint="eastAsia"/>
          <w:sz w:val="24"/>
          <w:szCs w:val="24"/>
        </w:rPr>
        <w:t>本基金</w:t>
      </w:r>
      <w:r w:rsidR="000E2BFB">
        <w:rPr>
          <w:rFonts w:hint="eastAsia"/>
          <w:sz w:val="24"/>
          <w:szCs w:val="24"/>
        </w:rPr>
        <w:t>”</w:t>
      </w:r>
      <w:r w:rsidR="000E2BFB" w:rsidRPr="000E2BFB">
        <w:rPr>
          <w:rFonts w:hint="eastAsia"/>
          <w:sz w:val="24"/>
          <w:szCs w:val="24"/>
        </w:rPr>
        <w:t>）</w:t>
      </w:r>
      <w:r w:rsidR="004810CB">
        <w:rPr>
          <w:rFonts w:ascii="Calibri" w:eastAsia="宋体" w:hAnsi="Calibri" w:cs="Times New Roman" w:hint="eastAsia"/>
          <w:bCs/>
          <w:sz w:val="24"/>
          <w:szCs w:val="24"/>
        </w:rPr>
        <w:t>出现了基金合同终止事由，应终止基金合同并进入基金财产清算程序，此事项无需召开基金份额持有人大会审议</w:t>
      </w:r>
      <w:r w:rsidR="008844D1" w:rsidRPr="008844D1">
        <w:rPr>
          <w:rFonts w:ascii="Calibri" w:eastAsia="宋体" w:hAnsi="Calibri" w:cs="Times New Roman" w:hint="eastAsia"/>
          <w:bCs/>
          <w:sz w:val="24"/>
          <w:szCs w:val="24"/>
        </w:rPr>
        <w:t>。</w:t>
      </w:r>
      <w:r w:rsidR="004810CB" w:rsidRPr="0007295F">
        <w:rPr>
          <w:rFonts w:hint="eastAsia"/>
          <w:sz w:val="24"/>
          <w:szCs w:val="24"/>
        </w:rPr>
        <w:t>本基金的最后运作日定为</w:t>
      </w:r>
      <w:r w:rsidR="00EB2271" w:rsidRPr="0007295F">
        <w:rPr>
          <w:rFonts w:hint="eastAsia"/>
          <w:sz w:val="24"/>
          <w:szCs w:val="24"/>
        </w:rPr>
        <w:t>2018</w:t>
      </w:r>
      <w:r w:rsidR="00EB2271" w:rsidRPr="0007295F">
        <w:rPr>
          <w:rFonts w:hint="eastAsia"/>
          <w:sz w:val="24"/>
          <w:szCs w:val="24"/>
        </w:rPr>
        <w:t>年</w:t>
      </w:r>
      <w:r w:rsidR="00BB4998">
        <w:rPr>
          <w:rFonts w:hint="eastAsia"/>
          <w:sz w:val="24"/>
          <w:szCs w:val="24"/>
        </w:rPr>
        <w:t>11</w:t>
      </w:r>
      <w:r w:rsidR="00EB2271" w:rsidRPr="0007295F">
        <w:rPr>
          <w:rFonts w:hint="eastAsia"/>
          <w:sz w:val="24"/>
          <w:szCs w:val="24"/>
        </w:rPr>
        <w:t>月</w:t>
      </w:r>
      <w:r w:rsidR="00BB4998">
        <w:rPr>
          <w:rFonts w:hint="eastAsia"/>
          <w:sz w:val="24"/>
          <w:szCs w:val="24"/>
        </w:rPr>
        <w:t>14</w:t>
      </w:r>
      <w:r w:rsidR="004810CB" w:rsidRPr="0007295F">
        <w:rPr>
          <w:rFonts w:hint="eastAsia"/>
          <w:sz w:val="24"/>
          <w:szCs w:val="24"/>
        </w:rPr>
        <w:t>日，并于</w:t>
      </w:r>
      <w:r w:rsidR="00EB2271" w:rsidRPr="0007295F">
        <w:rPr>
          <w:rFonts w:hint="eastAsia"/>
          <w:sz w:val="24"/>
          <w:szCs w:val="24"/>
        </w:rPr>
        <w:t>2018</w:t>
      </w:r>
      <w:r w:rsidR="00EB2271" w:rsidRPr="0007295F">
        <w:rPr>
          <w:rFonts w:hint="eastAsia"/>
          <w:sz w:val="24"/>
          <w:szCs w:val="24"/>
        </w:rPr>
        <w:t>年</w:t>
      </w:r>
      <w:r w:rsidR="00BB4998">
        <w:rPr>
          <w:rFonts w:hint="eastAsia"/>
          <w:sz w:val="24"/>
          <w:szCs w:val="24"/>
        </w:rPr>
        <w:t>11</w:t>
      </w:r>
      <w:r w:rsidR="00EB2271" w:rsidRPr="0007295F">
        <w:rPr>
          <w:rFonts w:hint="eastAsia"/>
          <w:sz w:val="24"/>
          <w:szCs w:val="24"/>
        </w:rPr>
        <w:t>月</w:t>
      </w:r>
      <w:r w:rsidR="00BB4998">
        <w:rPr>
          <w:rFonts w:hint="eastAsia"/>
          <w:sz w:val="24"/>
          <w:szCs w:val="24"/>
        </w:rPr>
        <w:t>15</w:t>
      </w:r>
      <w:r w:rsidR="004810CB" w:rsidRPr="0007295F">
        <w:rPr>
          <w:rFonts w:hint="eastAsia"/>
          <w:sz w:val="24"/>
          <w:szCs w:val="24"/>
        </w:rPr>
        <w:t>日进入基金财产清算程序</w:t>
      </w:r>
      <w:r w:rsidRPr="0007295F">
        <w:rPr>
          <w:rFonts w:hint="eastAsia"/>
          <w:sz w:val="24"/>
          <w:szCs w:val="24"/>
        </w:rPr>
        <w:t>。</w:t>
      </w:r>
      <w:r w:rsidRPr="00DE4C3E">
        <w:rPr>
          <w:rFonts w:hint="eastAsia"/>
          <w:sz w:val="24"/>
          <w:szCs w:val="24"/>
        </w:rPr>
        <w:t>现将相关事项</w:t>
      </w:r>
      <w:r w:rsidR="00373472">
        <w:rPr>
          <w:rFonts w:hint="eastAsia"/>
          <w:sz w:val="24"/>
          <w:szCs w:val="24"/>
        </w:rPr>
        <w:t>公告</w:t>
      </w:r>
      <w:r w:rsidRPr="00DE4C3E">
        <w:rPr>
          <w:rFonts w:hint="eastAsia"/>
          <w:sz w:val="24"/>
          <w:szCs w:val="24"/>
        </w:rPr>
        <w:t>如下：</w:t>
      </w:r>
    </w:p>
    <w:p w:rsidR="00402469" w:rsidRDefault="00497A73">
      <w:pPr>
        <w:spacing w:line="360" w:lineRule="auto"/>
        <w:ind w:firstLine="480"/>
        <w:rPr>
          <w:b/>
          <w:sz w:val="24"/>
          <w:szCs w:val="24"/>
        </w:rPr>
      </w:pPr>
      <w:r w:rsidRPr="00497A73">
        <w:rPr>
          <w:rFonts w:hint="eastAsia"/>
          <w:b/>
          <w:sz w:val="24"/>
          <w:szCs w:val="24"/>
        </w:rPr>
        <w:t>一、本基金基本信息</w:t>
      </w:r>
      <w:r w:rsidRPr="00497A73">
        <w:rPr>
          <w:b/>
          <w:sz w:val="24"/>
          <w:szCs w:val="24"/>
        </w:rPr>
        <w:t xml:space="preserve"> </w:t>
      </w:r>
    </w:p>
    <w:p w:rsidR="00402469" w:rsidRDefault="00497A73">
      <w:pPr>
        <w:spacing w:line="360" w:lineRule="auto"/>
        <w:ind w:firstLine="480"/>
        <w:rPr>
          <w:sz w:val="24"/>
          <w:szCs w:val="24"/>
        </w:rPr>
      </w:pPr>
      <w:r w:rsidRPr="00497A73">
        <w:rPr>
          <w:rFonts w:hint="eastAsia"/>
          <w:sz w:val="24"/>
          <w:szCs w:val="24"/>
        </w:rPr>
        <w:t>基金名称：</w:t>
      </w:r>
      <w:r w:rsidR="00BB4998" w:rsidRPr="00BB4998">
        <w:rPr>
          <w:rFonts w:hint="eastAsia"/>
          <w:bCs/>
          <w:sz w:val="24"/>
          <w:szCs w:val="24"/>
        </w:rPr>
        <w:t>中海中证高铁产业指数分级证券投资基金</w:t>
      </w:r>
    </w:p>
    <w:p w:rsidR="00402469" w:rsidRDefault="00497A73">
      <w:pPr>
        <w:spacing w:line="360" w:lineRule="auto"/>
        <w:ind w:firstLine="480"/>
        <w:rPr>
          <w:sz w:val="24"/>
          <w:szCs w:val="24"/>
        </w:rPr>
      </w:pPr>
      <w:r w:rsidRPr="00497A73">
        <w:rPr>
          <w:rFonts w:hint="eastAsia"/>
          <w:sz w:val="24"/>
          <w:szCs w:val="24"/>
        </w:rPr>
        <w:t>基金简称：</w:t>
      </w:r>
      <w:r w:rsidR="00BB4998" w:rsidRPr="00BB4998">
        <w:rPr>
          <w:rFonts w:hint="eastAsia"/>
          <w:bCs/>
          <w:sz w:val="24"/>
          <w:szCs w:val="24"/>
        </w:rPr>
        <w:t>中海中证高铁产业指数分级</w:t>
      </w:r>
    </w:p>
    <w:p w:rsidR="00402469" w:rsidRDefault="00497A73">
      <w:pPr>
        <w:spacing w:line="360" w:lineRule="auto"/>
        <w:ind w:firstLine="480"/>
        <w:rPr>
          <w:sz w:val="24"/>
          <w:szCs w:val="24"/>
        </w:rPr>
      </w:pPr>
      <w:r w:rsidRPr="00497A73">
        <w:rPr>
          <w:rFonts w:hint="eastAsia"/>
          <w:sz w:val="24"/>
          <w:szCs w:val="24"/>
        </w:rPr>
        <w:t>基金代码：</w:t>
      </w:r>
      <w:r w:rsidR="00BB4998" w:rsidRPr="00BB4998">
        <w:rPr>
          <w:rFonts w:hint="eastAsia"/>
          <w:bCs/>
          <w:sz w:val="24"/>
          <w:szCs w:val="24"/>
        </w:rPr>
        <w:t>中海中证高铁产业指数分级：</w:t>
      </w:r>
      <w:r w:rsidR="00BB4998" w:rsidRPr="00BB4998">
        <w:rPr>
          <w:rFonts w:hint="eastAsia"/>
          <w:bCs/>
          <w:sz w:val="24"/>
          <w:szCs w:val="24"/>
        </w:rPr>
        <w:t>502030</w:t>
      </w:r>
      <w:r w:rsidR="00BB4998" w:rsidRPr="00BB4998">
        <w:rPr>
          <w:bCs/>
          <w:sz w:val="24"/>
          <w:szCs w:val="24"/>
        </w:rPr>
        <w:t xml:space="preserve"> </w:t>
      </w:r>
      <w:r w:rsidR="00BB4998" w:rsidRPr="00BB4998">
        <w:rPr>
          <w:rFonts w:hint="eastAsia"/>
          <w:bCs/>
          <w:sz w:val="24"/>
          <w:szCs w:val="24"/>
        </w:rPr>
        <w:t>；中海中证高铁产业指数分级</w:t>
      </w:r>
      <w:r w:rsidR="00BB4998" w:rsidRPr="00BB4998">
        <w:rPr>
          <w:rFonts w:hint="eastAsia"/>
          <w:bCs/>
          <w:sz w:val="24"/>
          <w:szCs w:val="24"/>
        </w:rPr>
        <w:t>A</w:t>
      </w:r>
      <w:r w:rsidR="00BB4998" w:rsidRPr="00BB4998">
        <w:rPr>
          <w:rFonts w:hint="eastAsia"/>
          <w:bCs/>
          <w:sz w:val="24"/>
          <w:szCs w:val="24"/>
        </w:rPr>
        <w:t>（以下简称“高铁</w:t>
      </w:r>
      <w:r w:rsidR="00BB4998" w:rsidRPr="00BB4998">
        <w:rPr>
          <w:rFonts w:hint="eastAsia"/>
          <w:bCs/>
          <w:sz w:val="24"/>
          <w:szCs w:val="24"/>
        </w:rPr>
        <w:t>A</w:t>
      </w:r>
      <w:r w:rsidR="00BB4998" w:rsidRPr="00BB4998">
        <w:rPr>
          <w:rFonts w:hint="eastAsia"/>
          <w:bCs/>
          <w:sz w:val="24"/>
          <w:szCs w:val="24"/>
        </w:rPr>
        <w:t>”）：</w:t>
      </w:r>
      <w:r w:rsidR="00BB4998" w:rsidRPr="00BB4998">
        <w:rPr>
          <w:rFonts w:hint="eastAsia"/>
          <w:bCs/>
          <w:sz w:val="24"/>
          <w:szCs w:val="24"/>
        </w:rPr>
        <w:t>502031</w:t>
      </w:r>
      <w:r w:rsidR="00BB4998" w:rsidRPr="00BB4998">
        <w:rPr>
          <w:rFonts w:hint="eastAsia"/>
          <w:bCs/>
          <w:sz w:val="24"/>
          <w:szCs w:val="24"/>
        </w:rPr>
        <w:t>；中海中证高铁产业指数分级</w:t>
      </w:r>
      <w:r w:rsidR="00BB4998" w:rsidRPr="00BB4998">
        <w:rPr>
          <w:rFonts w:hint="eastAsia"/>
          <w:bCs/>
          <w:sz w:val="24"/>
          <w:szCs w:val="24"/>
        </w:rPr>
        <w:t>B</w:t>
      </w:r>
      <w:r w:rsidR="00BB4998" w:rsidRPr="00BB4998">
        <w:rPr>
          <w:rFonts w:hint="eastAsia"/>
          <w:bCs/>
          <w:sz w:val="24"/>
          <w:szCs w:val="24"/>
        </w:rPr>
        <w:t>（以下简称“高铁</w:t>
      </w:r>
      <w:r w:rsidR="00BB4998" w:rsidRPr="00BB4998">
        <w:rPr>
          <w:rFonts w:hint="eastAsia"/>
          <w:bCs/>
          <w:sz w:val="24"/>
          <w:szCs w:val="24"/>
        </w:rPr>
        <w:t>B</w:t>
      </w:r>
      <w:r w:rsidR="00BB4998" w:rsidRPr="00BB4998">
        <w:rPr>
          <w:rFonts w:hint="eastAsia"/>
          <w:bCs/>
          <w:sz w:val="24"/>
          <w:szCs w:val="24"/>
        </w:rPr>
        <w:t>”）：</w:t>
      </w:r>
      <w:r w:rsidR="00BB4998" w:rsidRPr="00BB4998">
        <w:rPr>
          <w:rFonts w:hint="eastAsia"/>
          <w:bCs/>
          <w:sz w:val="24"/>
          <w:szCs w:val="24"/>
        </w:rPr>
        <w:t>502032</w:t>
      </w:r>
      <w:r w:rsidR="00BB4998" w:rsidRPr="00BB4998">
        <w:rPr>
          <w:rFonts w:hint="eastAsia"/>
          <w:bCs/>
          <w:sz w:val="24"/>
          <w:szCs w:val="24"/>
        </w:rPr>
        <w:t>（高铁</w:t>
      </w:r>
      <w:r w:rsidR="00BB4998" w:rsidRPr="00BB4998">
        <w:rPr>
          <w:rFonts w:hint="eastAsia"/>
          <w:bCs/>
          <w:sz w:val="24"/>
          <w:szCs w:val="24"/>
        </w:rPr>
        <w:t>A</w:t>
      </w:r>
      <w:r w:rsidR="00BB4998" w:rsidRPr="00BB4998">
        <w:rPr>
          <w:rFonts w:hint="eastAsia"/>
          <w:bCs/>
          <w:sz w:val="24"/>
          <w:szCs w:val="24"/>
        </w:rPr>
        <w:t>和高铁</w:t>
      </w:r>
      <w:r w:rsidR="00BB4998" w:rsidRPr="00BB4998">
        <w:rPr>
          <w:bCs/>
          <w:sz w:val="24"/>
          <w:szCs w:val="24"/>
        </w:rPr>
        <w:t>B</w:t>
      </w:r>
      <w:r w:rsidR="00BB4998" w:rsidRPr="00BB4998">
        <w:rPr>
          <w:rFonts w:hint="eastAsia"/>
          <w:bCs/>
          <w:sz w:val="24"/>
          <w:szCs w:val="24"/>
        </w:rPr>
        <w:t>均在</w:t>
      </w:r>
      <w:r w:rsidR="00BB4998" w:rsidRPr="00BB4998">
        <w:rPr>
          <w:bCs/>
          <w:sz w:val="24"/>
          <w:szCs w:val="24"/>
        </w:rPr>
        <w:t>上海证券交易所</w:t>
      </w:r>
      <w:r w:rsidR="00BB4998" w:rsidRPr="00BB4998">
        <w:rPr>
          <w:rFonts w:hint="eastAsia"/>
          <w:bCs/>
          <w:sz w:val="24"/>
          <w:szCs w:val="24"/>
        </w:rPr>
        <w:t>上市交易）</w:t>
      </w:r>
      <w:r w:rsidRPr="00497A73">
        <w:rPr>
          <w:sz w:val="24"/>
          <w:szCs w:val="24"/>
        </w:rPr>
        <w:t xml:space="preserve"> </w:t>
      </w:r>
    </w:p>
    <w:p w:rsidR="00402469" w:rsidRDefault="00497A73">
      <w:pPr>
        <w:spacing w:line="360" w:lineRule="auto"/>
        <w:ind w:firstLine="480"/>
        <w:rPr>
          <w:sz w:val="24"/>
          <w:szCs w:val="24"/>
        </w:rPr>
      </w:pPr>
      <w:r w:rsidRPr="00497A73">
        <w:rPr>
          <w:rFonts w:hint="eastAsia"/>
          <w:sz w:val="24"/>
          <w:szCs w:val="24"/>
        </w:rPr>
        <w:t>基金运作方式：</w:t>
      </w:r>
      <w:r w:rsidR="004810CB" w:rsidRPr="004810CB">
        <w:rPr>
          <w:sz w:val="24"/>
          <w:szCs w:val="24"/>
        </w:rPr>
        <w:t>契约型开放式</w:t>
      </w:r>
    </w:p>
    <w:p w:rsidR="00402469" w:rsidRDefault="00497A73">
      <w:pPr>
        <w:spacing w:line="360" w:lineRule="auto"/>
        <w:ind w:firstLine="480"/>
        <w:rPr>
          <w:sz w:val="24"/>
          <w:szCs w:val="24"/>
        </w:rPr>
      </w:pPr>
      <w:r w:rsidRPr="00497A73">
        <w:rPr>
          <w:rFonts w:hint="eastAsia"/>
          <w:sz w:val="24"/>
          <w:szCs w:val="24"/>
        </w:rPr>
        <w:t>基金合同生效日：</w:t>
      </w:r>
      <w:r w:rsidR="00BB4998" w:rsidRPr="00BB4998">
        <w:rPr>
          <w:sz w:val="24"/>
          <w:szCs w:val="24"/>
        </w:rPr>
        <w:t>20</w:t>
      </w:r>
      <w:r w:rsidR="00BB4998" w:rsidRPr="00BB4998">
        <w:rPr>
          <w:rFonts w:hint="eastAsia"/>
          <w:sz w:val="24"/>
          <w:szCs w:val="24"/>
        </w:rPr>
        <w:t>15</w:t>
      </w:r>
      <w:r w:rsidR="00BB4998" w:rsidRPr="00BB4998">
        <w:rPr>
          <w:rFonts w:hint="eastAsia"/>
          <w:sz w:val="24"/>
          <w:szCs w:val="24"/>
        </w:rPr>
        <w:t>年</w:t>
      </w:r>
      <w:r w:rsidR="00BB4998" w:rsidRPr="00BB4998">
        <w:rPr>
          <w:rFonts w:hint="eastAsia"/>
          <w:sz w:val="24"/>
          <w:szCs w:val="24"/>
        </w:rPr>
        <w:t>7</w:t>
      </w:r>
      <w:r w:rsidR="00BB4998" w:rsidRPr="00BB4998">
        <w:rPr>
          <w:rFonts w:hint="eastAsia"/>
          <w:sz w:val="24"/>
          <w:szCs w:val="24"/>
        </w:rPr>
        <w:t>月</w:t>
      </w:r>
      <w:r w:rsidR="00BB4998" w:rsidRPr="00BB4998">
        <w:rPr>
          <w:rFonts w:hint="eastAsia"/>
          <w:sz w:val="24"/>
          <w:szCs w:val="24"/>
        </w:rPr>
        <w:t>31</w:t>
      </w:r>
      <w:r w:rsidR="00BB4998" w:rsidRPr="00BB4998">
        <w:rPr>
          <w:rFonts w:hint="eastAsia"/>
          <w:sz w:val="24"/>
          <w:szCs w:val="24"/>
        </w:rPr>
        <w:t>日</w:t>
      </w:r>
    </w:p>
    <w:p w:rsidR="00402469" w:rsidRDefault="00497A73">
      <w:pPr>
        <w:spacing w:line="360" w:lineRule="auto"/>
        <w:ind w:firstLine="480"/>
        <w:rPr>
          <w:sz w:val="24"/>
          <w:szCs w:val="24"/>
        </w:rPr>
      </w:pPr>
      <w:r w:rsidRPr="00497A73">
        <w:rPr>
          <w:rFonts w:hint="eastAsia"/>
          <w:sz w:val="24"/>
          <w:szCs w:val="24"/>
        </w:rPr>
        <w:t>基金管理人：</w:t>
      </w:r>
      <w:r w:rsidR="00CC08CD">
        <w:rPr>
          <w:rFonts w:hint="eastAsia"/>
          <w:sz w:val="24"/>
          <w:szCs w:val="24"/>
        </w:rPr>
        <w:t>中海</w:t>
      </w:r>
      <w:r w:rsidRPr="00497A73">
        <w:rPr>
          <w:rFonts w:hint="eastAsia"/>
          <w:sz w:val="24"/>
          <w:szCs w:val="24"/>
        </w:rPr>
        <w:t>基金管理有限公司</w:t>
      </w:r>
      <w:r w:rsidRPr="00497A73">
        <w:rPr>
          <w:sz w:val="24"/>
          <w:szCs w:val="24"/>
        </w:rPr>
        <w:t xml:space="preserve"> </w:t>
      </w:r>
    </w:p>
    <w:p w:rsidR="00402469" w:rsidRDefault="00497A73">
      <w:pPr>
        <w:spacing w:line="360" w:lineRule="auto"/>
        <w:ind w:firstLine="480"/>
        <w:rPr>
          <w:sz w:val="24"/>
          <w:szCs w:val="24"/>
        </w:rPr>
      </w:pPr>
      <w:r w:rsidRPr="00497A73">
        <w:rPr>
          <w:rFonts w:hint="eastAsia"/>
          <w:sz w:val="24"/>
          <w:szCs w:val="24"/>
        </w:rPr>
        <w:t>基金托管人：</w:t>
      </w:r>
      <w:r w:rsidR="00BB4998" w:rsidRPr="00BB4998">
        <w:rPr>
          <w:rFonts w:hint="eastAsia"/>
          <w:sz w:val="24"/>
          <w:szCs w:val="24"/>
        </w:rPr>
        <w:t>招商证券股份有限公司</w:t>
      </w:r>
    </w:p>
    <w:p w:rsidR="00402469" w:rsidRDefault="00402469">
      <w:pPr>
        <w:spacing w:line="360" w:lineRule="auto"/>
        <w:rPr>
          <w:sz w:val="24"/>
          <w:szCs w:val="24"/>
        </w:rPr>
      </w:pPr>
    </w:p>
    <w:p w:rsidR="00402469" w:rsidRDefault="00CC08CD">
      <w:pPr>
        <w:spacing w:line="360" w:lineRule="auto"/>
        <w:rPr>
          <w:b/>
          <w:sz w:val="24"/>
          <w:szCs w:val="24"/>
        </w:rPr>
      </w:pPr>
      <w:r>
        <w:rPr>
          <w:rFonts w:hint="eastAsia"/>
          <w:sz w:val="24"/>
          <w:szCs w:val="24"/>
        </w:rPr>
        <w:t xml:space="preserve">    </w:t>
      </w:r>
      <w:r w:rsidRPr="00CC08CD">
        <w:rPr>
          <w:rFonts w:hint="eastAsia"/>
          <w:b/>
          <w:sz w:val="24"/>
          <w:szCs w:val="24"/>
        </w:rPr>
        <w:t>二、基金合同终止事由</w:t>
      </w:r>
      <w:r w:rsidRPr="00CC08CD">
        <w:rPr>
          <w:b/>
          <w:sz w:val="24"/>
          <w:szCs w:val="24"/>
        </w:rPr>
        <w:t xml:space="preserve"> </w:t>
      </w:r>
    </w:p>
    <w:p w:rsidR="004810CB" w:rsidRPr="004810CB" w:rsidRDefault="00BB4998" w:rsidP="004810CB">
      <w:pPr>
        <w:spacing w:line="360" w:lineRule="auto"/>
        <w:ind w:firstLine="480"/>
        <w:rPr>
          <w:sz w:val="24"/>
          <w:szCs w:val="24"/>
        </w:rPr>
      </w:pPr>
      <w:r w:rsidRPr="00BB4998">
        <w:rPr>
          <w:rFonts w:hint="eastAsia"/>
          <w:sz w:val="24"/>
          <w:szCs w:val="24"/>
        </w:rPr>
        <w:t>根据基金合同“第六部分</w:t>
      </w:r>
      <w:r w:rsidRPr="00BB4998">
        <w:rPr>
          <w:rFonts w:hint="eastAsia"/>
          <w:sz w:val="24"/>
          <w:szCs w:val="24"/>
        </w:rPr>
        <w:t xml:space="preserve"> </w:t>
      </w:r>
      <w:r w:rsidRPr="00BB4998">
        <w:rPr>
          <w:rFonts w:hint="eastAsia"/>
          <w:sz w:val="24"/>
          <w:szCs w:val="24"/>
        </w:rPr>
        <w:t>基金备案”之“三、基金存续期内的基金份额持有人数量和资产规模”的约定，</w:t>
      </w:r>
      <w:r w:rsidRPr="00BB4998">
        <w:rPr>
          <w:sz w:val="24"/>
          <w:szCs w:val="24"/>
        </w:rPr>
        <w:t>基金合同生效满三年后，本基金连续</w:t>
      </w:r>
      <w:r w:rsidRPr="00BB4998">
        <w:rPr>
          <w:sz w:val="24"/>
          <w:szCs w:val="24"/>
        </w:rPr>
        <w:t>60</w:t>
      </w:r>
      <w:r w:rsidRPr="00BB4998">
        <w:rPr>
          <w:rFonts w:hint="eastAsia"/>
          <w:sz w:val="24"/>
          <w:szCs w:val="24"/>
        </w:rPr>
        <w:t>个工作日基金资产规模低于</w:t>
      </w:r>
      <w:r w:rsidRPr="00BB4998">
        <w:rPr>
          <w:sz w:val="24"/>
          <w:szCs w:val="24"/>
        </w:rPr>
        <w:t>5000</w:t>
      </w:r>
      <w:r w:rsidRPr="00BB4998">
        <w:rPr>
          <w:rFonts w:hint="eastAsia"/>
          <w:sz w:val="24"/>
          <w:szCs w:val="24"/>
        </w:rPr>
        <w:t>万元时，基金合同终止，而无需经基金份额持有人大会审议。</w:t>
      </w:r>
    </w:p>
    <w:p w:rsidR="00402469" w:rsidRDefault="004810CB" w:rsidP="004810CB">
      <w:pPr>
        <w:spacing w:line="360" w:lineRule="auto"/>
        <w:ind w:firstLine="480"/>
        <w:rPr>
          <w:bCs/>
          <w:sz w:val="24"/>
          <w:szCs w:val="24"/>
        </w:rPr>
      </w:pPr>
      <w:r>
        <w:rPr>
          <w:rFonts w:hint="eastAsia"/>
          <w:sz w:val="24"/>
          <w:szCs w:val="24"/>
        </w:rPr>
        <w:t>鉴于本基金</w:t>
      </w:r>
      <w:r w:rsidRPr="004810CB">
        <w:rPr>
          <w:rFonts w:hint="eastAsia"/>
          <w:sz w:val="24"/>
          <w:szCs w:val="24"/>
        </w:rPr>
        <w:t>截至</w:t>
      </w:r>
      <w:r w:rsidRPr="004810CB">
        <w:rPr>
          <w:rFonts w:hint="eastAsia"/>
          <w:sz w:val="24"/>
          <w:szCs w:val="24"/>
        </w:rPr>
        <w:t>2018</w:t>
      </w:r>
      <w:r w:rsidRPr="004810CB">
        <w:rPr>
          <w:rFonts w:hint="eastAsia"/>
          <w:sz w:val="24"/>
          <w:szCs w:val="24"/>
        </w:rPr>
        <w:t>年</w:t>
      </w:r>
      <w:r w:rsidR="00BB4998">
        <w:rPr>
          <w:rFonts w:hint="eastAsia"/>
          <w:sz w:val="24"/>
          <w:szCs w:val="24"/>
        </w:rPr>
        <w:t>10</w:t>
      </w:r>
      <w:r w:rsidRPr="004810CB">
        <w:rPr>
          <w:rFonts w:hint="eastAsia"/>
          <w:sz w:val="24"/>
          <w:szCs w:val="24"/>
        </w:rPr>
        <w:t>月</w:t>
      </w:r>
      <w:r w:rsidR="00BB4998">
        <w:rPr>
          <w:rFonts w:hint="eastAsia"/>
          <w:sz w:val="24"/>
          <w:szCs w:val="24"/>
        </w:rPr>
        <w:t>31</w:t>
      </w:r>
      <w:r w:rsidRPr="004810CB">
        <w:rPr>
          <w:rFonts w:hint="eastAsia"/>
          <w:sz w:val="24"/>
          <w:szCs w:val="24"/>
        </w:rPr>
        <w:t>日，</w:t>
      </w:r>
      <w:r w:rsidR="00BB4998" w:rsidRPr="00BB4998">
        <w:rPr>
          <w:rFonts w:hint="eastAsia"/>
          <w:sz w:val="24"/>
          <w:szCs w:val="24"/>
        </w:rPr>
        <w:t>在基金合同生效满三年后，</w:t>
      </w:r>
      <w:r w:rsidR="009A41B4">
        <w:rPr>
          <w:rFonts w:hint="eastAsia"/>
          <w:sz w:val="24"/>
          <w:szCs w:val="24"/>
        </w:rPr>
        <w:t>已</w:t>
      </w:r>
      <w:r w:rsidR="009A41B4" w:rsidRPr="009A41B4">
        <w:rPr>
          <w:rFonts w:hint="eastAsia"/>
          <w:sz w:val="24"/>
          <w:szCs w:val="24"/>
        </w:rPr>
        <w:t>连续</w:t>
      </w:r>
      <w:r w:rsidR="009A41B4" w:rsidRPr="009A41B4">
        <w:rPr>
          <w:sz w:val="24"/>
          <w:szCs w:val="24"/>
        </w:rPr>
        <w:t xml:space="preserve">60 </w:t>
      </w:r>
      <w:r w:rsidR="009A41B4" w:rsidRPr="009A41B4">
        <w:rPr>
          <w:rFonts w:hint="eastAsia"/>
          <w:sz w:val="24"/>
          <w:szCs w:val="24"/>
        </w:rPr>
        <w:t>个工作日基金资产净值低于</w:t>
      </w:r>
      <w:r w:rsidR="009A41B4" w:rsidRPr="009A41B4">
        <w:rPr>
          <w:sz w:val="24"/>
          <w:szCs w:val="24"/>
        </w:rPr>
        <w:t xml:space="preserve">5000 </w:t>
      </w:r>
      <w:r w:rsidR="009A41B4" w:rsidRPr="009A41B4">
        <w:rPr>
          <w:rFonts w:hint="eastAsia"/>
          <w:sz w:val="24"/>
          <w:szCs w:val="24"/>
        </w:rPr>
        <w:t>万元</w:t>
      </w:r>
      <w:r>
        <w:rPr>
          <w:rFonts w:hint="eastAsia"/>
          <w:sz w:val="24"/>
          <w:szCs w:val="24"/>
        </w:rPr>
        <w:t>，</w:t>
      </w:r>
      <w:r w:rsidR="0089189E" w:rsidRPr="0089189E">
        <w:rPr>
          <w:rFonts w:hint="eastAsia"/>
          <w:bCs/>
          <w:sz w:val="24"/>
          <w:szCs w:val="24"/>
        </w:rPr>
        <w:t>触发上述基金合同终止情形，</w:t>
      </w:r>
      <w:r w:rsidRPr="004810CB">
        <w:rPr>
          <w:bCs/>
          <w:sz w:val="24"/>
          <w:szCs w:val="24"/>
        </w:rPr>
        <w:t>本基金管</w:t>
      </w:r>
      <w:r w:rsidRPr="004810CB">
        <w:rPr>
          <w:bCs/>
          <w:sz w:val="24"/>
          <w:szCs w:val="24"/>
        </w:rPr>
        <w:lastRenderedPageBreak/>
        <w:t>理人应终止本基金合同并依法履行基金财产清算程序</w:t>
      </w:r>
      <w:r w:rsidR="004E09EE">
        <w:rPr>
          <w:rFonts w:hint="eastAsia"/>
          <w:bCs/>
          <w:sz w:val="24"/>
          <w:szCs w:val="24"/>
        </w:rPr>
        <w:t>，</w:t>
      </w:r>
      <w:r w:rsidR="004E09EE">
        <w:rPr>
          <w:bCs/>
          <w:sz w:val="24"/>
          <w:szCs w:val="24"/>
        </w:rPr>
        <w:t>而无需召开基金份额持有人大会</w:t>
      </w:r>
      <w:r w:rsidRPr="004810CB">
        <w:rPr>
          <w:bCs/>
          <w:sz w:val="24"/>
          <w:szCs w:val="24"/>
        </w:rPr>
        <w:t>。</w:t>
      </w:r>
    </w:p>
    <w:p w:rsidR="004810CB" w:rsidRDefault="004810CB" w:rsidP="004810CB">
      <w:pPr>
        <w:spacing w:line="360" w:lineRule="auto"/>
        <w:ind w:firstLine="480"/>
        <w:rPr>
          <w:bCs/>
          <w:sz w:val="24"/>
          <w:szCs w:val="24"/>
        </w:rPr>
      </w:pPr>
    </w:p>
    <w:p w:rsidR="004810CB" w:rsidRDefault="004810CB" w:rsidP="004810CB">
      <w:pPr>
        <w:spacing w:line="360" w:lineRule="auto"/>
        <w:ind w:firstLine="480"/>
        <w:rPr>
          <w:b/>
          <w:bCs/>
          <w:sz w:val="24"/>
          <w:szCs w:val="24"/>
        </w:rPr>
      </w:pPr>
      <w:r w:rsidRPr="004810CB">
        <w:rPr>
          <w:rFonts w:hint="eastAsia"/>
          <w:b/>
          <w:bCs/>
          <w:sz w:val="24"/>
          <w:szCs w:val="24"/>
        </w:rPr>
        <w:t>三、</w:t>
      </w:r>
      <w:r w:rsidRPr="004810CB">
        <w:rPr>
          <w:b/>
          <w:bCs/>
          <w:sz w:val="24"/>
          <w:szCs w:val="24"/>
        </w:rPr>
        <w:t>终止《基金合同》主要风险及预备措施</w:t>
      </w:r>
    </w:p>
    <w:p w:rsidR="004810CB" w:rsidRDefault="004810CB" w:rsidP="004810CB">
      <w:pPr>
        <w:spacing w:line="360" w:lineRule="auto"/>
        <w:ind w:firstLine="480"/>
        <w:rPr>
          <w:bCs/>
          <w:sz w:val="24"/>
          <w:szCs w:val="24"/>
        </w:rPr>
      </w:pPr>
      <w:r w:rsidRPr="004810CB">
        <w:rPr>
          <w:bCs/>
          <w:sz w:val="24"/>
          <w:szCs w:val="24"/>
        </w:rPr>
        <w:t>本基金进入清算程序前，部分基金份额持有人可能选择提前赎回其持有的基金份额。本基金进入清算程序前，基金份额持有人申请赎回其持有的基金份额仍需按照</w:t>
      </w:r>
      <w:r>
        <w:rPr>
          <w:rFonts w:hint="eastAsia"/>
          <w:bCs/>
          <w:sz w:val="24"/>
          <w:szCs w:val="24"/>
        </w:rPr>
        <w:t>本基金</w:t>
      </w:r>
      <w:r w:rsidRPr="004810CB">
        <w:rPr>
          <w:bCs/>
          <w:sz w:val="24"/>
          <w:szCs w:val="24"/>
        </w:rPr>
        <w:t>《基金合同》、《招募说明书》的约定进行。但如果发生了巨额赎回或可以暂停赎回的情形，基金管理人可以根据基金当时的资产组合状况决定全额赎回或部分延期赎回，或暂停接受基金的赎回申请。同时，基金管理人也会提前做好流动性安排，对资产进行变现以应对可能的赎回。</w:t>
      </w:r>
      <w:r w:rsidRPr="004810CB">
        <w:rPr>
          <w:bCs/>
          <w:sz w:val="24"/>
          <w:szCs w:val="24"/>
        </w:rPr>
        <w:t xml:space="preserve"> </w:t>
      </w:r>
    </w:p>
    <w:p w:rsidR="00402469" w:rsidRDefault="00402469">
      <w:pPr>
        <w:spacing w:line="360" w:lineRule="auto"/>
        <w:rPr>
          <w:sz w:val="24"/>
          <w:szCs w:val="24"/>
        </w:rPr>
      </w:pPr>
    </w:p>
    <w:p w:rsidR="004810CB" w:rsidRDefault="004810CB" w:rsidP="004810CB">
      <w:pPr>
        <w:spacing w:line="360" w:lineRule="auto"/>
        <w:ind w:firstLine="465"/>
        <w:rPr>
          <w:b/>
          <w:sz w:val="24"/>
          <w:szCs w:val="24"/>
        </w:rPr>
      </w:pPr>
      <w:r w:rsidRPr="004810CB">
        <w:rPr>
          <w:rFonts w:hint="eastAsia"/>
          <w:b/>
          <w:sz w:val="24"/>
          <w:szCs w:val="24"/>
        </w:rPr>
        <w:t>四、</w:t>
      </w:r>
      <w:r w:rsidRPr="004810CB">
        <w:rPr>
          <w:b/>
          <w:sz w:val="24"/>
          <w:szCs w:val="24"/>
        </w:rPr>
        <w:t>相关业务办理情况</w:t>
      </w:r>
    </w:p>
    <w:p w:rsidR="004810CB" w:rsidRDefault="004810CB" w:rsidP="004810CB">
      <w:pPr>
        <w:spacing w:line="360" w:lineRule="auto"/>
        <w:ind w:firstLine="465"/>
        <w:rPr>
          <w:sz w:val="24"/>
          <w:szCs w:val="24"/>
        </w:rPr>
      </w:pPr>
      <w:r w:rsidRPr="004810CB">
        <w:rPr>
          <w:sz w:val="24"/>
          <w:szCs w:val="24"/>
        </w:rPr>
        <w:t>为</w:t>
      </w:r>
      <w:r w:rsidR="00BB4998">
        <w:rPr>
          <w:rFonts w:hint="eastAsia"/>
          <w:sz w:val="24"/>
          <w:szCs w:val="24"/>
        </w:rPr>
        <w:t>维护</w:t>
      </w:r>
      <w:r w:rsidRPr="004810CB">
        <w:rPr>
          <w:sz w:val="24"/>
          <w:szCs w:val="24"/>
        </w:rPr>
        <w:t>基金份额持有人的</w:t>
      </w:r>
      <w:r w:rsidR="00BB4998">
        <w:rPr>
          <w:rFonts w:hint="eastAsia"/>
          <w:sz w:val="24"/>
          <w:szCs w:val="24"/>
        </w:rPr>
        <w:t>利益</w:t>
      </w:r>
      <w:r w:rsidRPr="004810CB">
        <w:rPr>
          <w:sz w:val="24"/>
          <w:szCs w:val="24"/>
        </w:rPr>
        <w:t>，本基金已于</w:t>
      </w:r>
      <w:r w:rsidRPr="004810CB">
        <w:rPr>
          <w:sz w:val="24"/>
          <w:szCs w:val="24"/>
        </w:rPr>
        <w:t>201</w:t>
      </w:r>
      <w:r>
        <w:rPr>
          <w:rFonts w:hint="eastAsia"/>
          <w:sz w:val="24"/>
          <w:szCs w:val="24"/>
        </w:rPr>
        <w:t>8</w:t>
      </w:r>
      <w:r w:rsidRPr="004810CB">
        <w:rPr>
          <w:sz w:val="24"/>
          <w:szCs w:val="24"/>
        </w:rPr>
        <w:t>年</w:t>
      </w:r>
      <w:r w:rsidR="00BB4998">
        <w:rPr>
          <w:rFonts w:hint="eastAsia"/>
          <w:sz w:val="24"/>
          <w:szCs w:val="24"/>
        </w:rPr>
        <w:t>10</w:t>
      </w:r>
      <w:r w:rsidRPr="004810CB">
        <w:rPr>
          <w:sz w:val="24"/>
          <w:szCs w:val="24"/>
        </w:rPr>
        <w:t>月</w:t>
      </w:r>
      <w:r w:rsidR="00BB4998">
        <w:rPr>
          <w:rFonts w:hint="eastAsia"/>
          <w:sz w:val="24"/>
          <w:szCs w:val="24"/>
        </w:rPr>
        <w:t>12</w:t>
      </w:r>
      <w:r w:rsidRPr="004810CB">
        <w:rPr>
          <w:sz w:val="24"/>
          <w:szCs w:val="24"/>
        </w:rPr>
        <w:t>日</w:t>
      </w:r>
      <w:r>
        <w:rPr>
          <w:rFonts w:hint="eastAsia"/>
          <w:sz w:val="24"/>
          <w:szCs w:val="24"/>
        </w:rPr>
        <w:t>起</w:t>
      </w:r>
      <w:r w:rsidRPr="004810CB">
        <w:rPr>
          <w:sz w:val="24"/>
          <w:szCs w:val="24"/>
        </w:rPr>
        <w:t>暂停申购业务，但正常开放</w:t>
      </w:r>
      <w:r w:rsidR="00BB4998" w:rsidRPr="00BB4998">
        <w:rPr>
          <w:rFonts w:ascii="Calibri" w:eastAsia="宋体" w:hAnsi="Calibri" w:cs="Times New Roman" w:hint="eastAsia"/>
          <w:sz w:val="24"/>
          <w:szCs w:val="24"/>
        </w:rPr>
        <w:t>赎回、转托管、配对转换、二级市场交易业务</w:t>
      </w:r>
      <w:r w:rsidRPr="004810CB">
        <w:rPr>
          <w:sz w:val="24"/>
          <w:szCs w:val="24"/>
        </w:rPr>
        <w:t>。</w:t>
      </w:r>
      <w:r w:rsidRPr="0007295F">
        <w:rPr>
          <w:sz w:val="24"/>
          <w:szCs w:val="24"/>
        </w:rPr>
        <w:t>自</w:t>
      </w:r>
      <w:r w:rsidRPr="0007295F">
        <w:rPr>
          <w:rFonts w:hint="eastAsia"/>
          <w:sz w:val="24"/>
          <w:szCs w:val="24"/>
        </w:rPr>
        <w:t>2018</w:t>
      </w:r>
      <w:r w:rsidRPr="0007295F">
        <w:rPr>
          <w:sz w:val="24"/>
          <w:szCs w:val="24"/>
        </w:rPr>
        <w:t>年</w:t>
      </w:r>
      <w:r w:rsidR="00BB4998">
        <w:rPr>
          <w:rFonts w:hint="eastAsia"/>
          <w:sz w:val="24"/>
          <w:szCs w:val="24"/>
        </w:rPr>
        <w:t>11</w:t>
      </w:r>
      <w:r w:rsidRPr="0007295F">
        <w:rPr>
          <w:sz w:val="24"/>
          <w:szCs w:val="24"/>
        </w:rPr>
        <w:t>月</w:t>
      </w:r>
      <w:r w:rsidR="00BB4998">
        <w:rPr>
          <w:rFonts w:hint="eastAsia"/>
          <w:sz w:val="24"/>
          <w:szCs w:val="24"/>
        </w:rPr>
        <w:t>15</w:t>
      </w:r>
      <w:r w:rsidRPr="0007295F">
        <w:rPr>
          <w:sz w:val="24"/>
          <w:szCs w:val="24"/>
        </w:rPr>
        <w:t>日起，</w:t>
      </w:r>
      <w:r w:rsidRPr="0007295F">
        <w:rPr>
          <w:rFonts w:hint="eastAsia"/>
          <w:sz w:val="24"/>
          <w:szCs w:val="24"/>
        </w:rPr>
        <w:t>本基金进入基金财产清算程序</w:t>
      </w:r>
      <w:r w:rsidRPr="0007295F">
        <w:rPr>
          <w:sz w:val="24"/>
          <w:szCs w:val="24"/>
        </w:rPr>
        <w:t>，</w:t>
      </w:r>
      <w:r w:rsidRPr="0007295F">
        <w:rPr>
          <w:rFonts w:hint="eastAsia"/>
          <w:sz w:val="24"/>
          <w:szCs w:val="24"/>
        </w:rPr>
        <w:t>同时停止收取基金管理费</w:t>
      </w:r>
      <w:r w:rsidR="00BB4998">
        <w:rPr>
          <w:rFonts w:hint="eastAsia"/>
          <w:sz w:val="24"/>
          <w:szCs w:val="24"/>
        </w:rPr>
        <w:t>和</w:t>
      </w:r>
      <w:r w:rsidRPr="0007295F">
        <w:rPr>
          <w:rFonts w:hint="eastAsia"/>
          <w:sz w:val="24"/>
          <w:szCs w:val="24"/>
        </w:rPr>
        <w:t>基金托管费，</w:t>
      </w:r>
      <w:r w:rsidRPr="0007295F">
        <w:rPr>
          <w:sz w:val="24"/>
          <w:szCs w:val="24"/>
        </w:rPr>
        <w:t>终止办理申购</w:t>
      </w:r>
      <w:r w:rsidRPr="0007295F">
        <w:rPr>
          <w:rFonts w:hint="eastAsia"/>
          <w:sz w:val="24"/>
          <w:szCs w:val="24"/>
        </w:rPr>
        <w:t>、</w:t>
      </w:r>
      <w:r w:rsidRPr="0007295F">
        <w:rPr>
          <w:sz w:val="24"/>
          <w:szCs w:val="24"/>
        </w:rPr>
        <w:t>赎回、转托管</w:t>
      </w:r>
      <w:r w:rsidR="00CB789F">
        <w:rPr>
          <w:rFonts w:hint="eastAsia"/>
          <w:sz w:val="24"/>
          <w:szCs w:val="24"/>
        </w:rPr>
        <w:t>、配对转换</w:t>
      </w:r>
      <w:r w:rsidRPr="004810CB">
        <w:rPr>
          <w:sz w:val="24"/>
          <w:szCs w:val="24"/>
        </w:rPr>
        <w:t>等业务，</w:t>
      </w:r>
      <w:r w:rsidR="00CB789F">
        <w:rPr>
          <w:rFonts w:hint="eastAsia"/>
          <w:bCs/>
          <w:sz w:val="24"/>
          <w:szCs w:val="24"/>
        </w:rPr>
        <w:t>高铁</w:t>
      </w:r>
      <w:r w:rsidR="00CB789F">
        <w:rPr>
          <w:rFonts w:hint="eastAsia"/>
          <w:bCs/>
          <w:sz w:val="24"/>
          <w:szCs w:val="24"/>
        </w:rPr>
        <w:t>A</w:t>
      </w:r>
      <w:r w:rsidR="00CB789F">
        <w:rPr>
          <w:rFonts w:hint="eastAsia"/>
          <w:bCs/>
          <w:sz w:val="24"/>
          <w:szCs w:val="24"/>
        </w:rPr>
        <w:t>和高铁</w:t>
      </w:r>
      <w:r w:rsidR="00CB789F">
        <w:rPr>
          <w:rFonts w:hint="eastAsia"/>
          <w:bCs/>
          <w:sz w:val="24"/>
          <w:szCs w:val="24"/>
        </w:rPr>
        <w:t>B</w:t>
      </w:r>
      <w:r w:rsidR="00BB4998" w:rsidRPr="00BB4998">
        <w:rPr>
          <w:rFonts w:hint="eastAsia"/>
          <w:bCs/>
          <w:sz w:val="24"/>
          <w:szCs w:val="24"/>
        </w:rPr>
        <w:t>自</w:t>
      </w:r>
      <w:r w:rsidR="00BB4998" w:rsidRPr="00BB4998">
        <w:rPr>
          <w:rFonts w:hint="eastAsia"/>
          <w:bCs/>
          <w:sz w:val="24"/>
          <w:szCs w:val="24"/>
        </w:rPr>
        <w:t>201</w:t>
      </w:r>
      <w:r w:rsidR="00CB789F">
        <w:rPr>
          <w:rFonts w:hint="eastAsia"/>
          <w:bCs/>
          <w:sz w:val="24"/>
          <w:szCs w:val="24"/>
        </w:rPr>
        <w:t>8</w:t>
      </w:r>
      <w:r w:rsidR="00BB4998" w:rsidRPr="00BB4998">
        <w:rPr>
          <w:rFonts w:hint="eastAsia"/>
          <w:bCs/>
          <w:sz w:val="24"/>
          <w:szCs w:val="24"/>
        </w:rPr>
        <w:t>年</w:t>
      </w:r>
      <w:r w:rsidR="00BB4998" w:rsidRPr="00BB4998">
        <w:rPr>
          <w:rFonts w:hint="eastAsia"/>
          <w:bCs/>
          <w:sz w:val="24"/>
          <w:szCs w:val="24"/>
        </w:rPr>
        <w:t>11</w:t>
      </w:r>
      <w:r w:rsidR="00BB4998" w:rsidRPr="00BB4998">
        <w:rPr>
          <w:rFonts w:hint="eastAsia"/>
          <w:bCs/>
          <w:sz w:val="24"/>
          <w:szCs w:val="24"/>
        </w:rPr>
        <w:t>月</w:t>
      </w:r>
      <w:r w:rsidR="00CB789F">
        <w:rPr>
          <w:rFonts w:hint="eastAsia"/>
          <w:bCs/>
          <w:sz w:val="24"/>
          <w:szCs w:val="24"/>
        </w:rPr>
        <w:t>15</w:t>
      </w:r>
      <w:r w:rsidR="00BB4998" w:rsidRPr="00BB4998">
        <w:rPr>
          <w:rFonts w:hint="eastAsia"/>
          <w:bCs/>
          <w:sz w:val="24"/>
          <w:szCs w:val="24"/>
        </w:rPr>
        <w:t>日起停牌直至终止上市，</w:t>
      </w:r>
      <w:r w:rsidR="00BB4998" w:rsidRPr="00BB4998">
        <w:rPr>
          <w:bCs/>
          <w:sz w:val="24"/>
          <w:szCs w:val="24"/>
        </w:rPr>
        <w:t>基金管理人将按照</w:t>
      </w:r>
      <w:r w:rsidR="00CB789F">
        <w:rPr>
          <w:rFonts w:hint="eastAsia"/>
          <w:bCs/>
          <w:sz w:val="24"/>
          <w:szCs w:val="24"/>
        </w:rPr>
        <w:t>上海</w:t>
      </w:r>
      <w:r w:rsidR="00BB4998" w:rsidRPr="00BB4998">
        <w:rPr>
          <w:bCs/>
          <w:sz w:val="24"/>
          <w:szCs w:val="24"/>
        </w:rPr>
        <w:t>证券交易所的规定申请办理</w:t>
      </w:r>
      <w:r w:rsidR="00CB789F">
        <w:rPr>
          <w:rFonts w:hint="eastAsia"/>
          <w:bCs/>
          <w:sz w:val="24"/>
          <w:szCs w:val="24"/>
        </w:rPr>
        <w:t>高铁</w:t>
      </w:r>
      <w:r w:rsidR="00CB789F">
        <w:rPr>
          <w:rFonts w:hint="eastAsia"/>
          <w:bCs/>
          <w:sz w:val="24"/>
          <w:szCs w:val="24"/>
        </w:rPr>
        <w:t>A</w:t>
      </w:r>
      <w:r w:rsidR="00CB789F">
        <w:rPr>
          <w:rFonts w:hint="eastAsia"/>
          <w:bCs/>
          <w:sz w:val="24"/>
          <w:szCs w:val="24"/>
        </w:rPr>
        <w:t>和高铁</w:t>
      </w:r>
      <w:r w:rsidR="00CB789F">
        <w:rPr>
          <w:rFonts w:hint="eastAsia"/>
          <w:bCs/>
          <w:sz w:val="24"/>
          <w:szCs w:val="24"/>
        </w:rPr>
        <w:t>B</w:t>
      </w:r>
      <w:r w:rsidR="00BB4998" w:rsidRPr="00BB4998">
        <w:rPr>
          <w:bCs/>
          <w:sz w:val="24"/>
          <w:szCs w:val="24"/>
        </w:rPr>
        <w:t>的终止上市等事宜</w:t>
      </w:r>
      <w:r w:rsidR="00BB4998" w:rsidRPr="00BB4998">
        <w:rPr>
          <w:rFonts w:hint="eastAsia"/>
          <w:bCs/>
          <w:sz w:val="24"/>
          <w:szCs w:val="24"/>
        </w:rPr>
        <w:t>。</w:t>
      </w:r>
      <w:r w:rsidR="00CB789F" w:rsidRPr="00CB789F">
        <w:rPr>
          <w:bCs/>
          <w:sz w:val="24"/>
          <w:szCs w:val="24"/>
        </w:rPr>
        <w:t>基金财产将在清算完毕后进行分配。</w:t>
      </w:r>
    </w:p>
    <w:p w:rsidR="004810CB" w:rsidRDefault="004810CB" w:rsidP="004810CB">
      <w:pPr>
        <w:spacing w:line="360" w:lineRule="auto"/>
        <w:ind w:firstLine="465"/>
        <w:rPr>
          <w:sz w:val="24"/>
          <w:szCs w:val="24"/>
        </w:rPr>
      </w:pPr>
      <w:r w:rsidRPr="004810CB">
        <w:rPr>
          <w:sz w:val="24"/>
          <w:szCs w:val="24"/>
        </w:rPr>
        <w:t>本基金进入清算程序前，本基金仍按照《基金合同》的约定进行运作。</w:t>
      </w:r>
    </w:p>
    <w:p w:rsidR="004810CB" w:rsidRPr="004810CB" w:rsidRDefault="004810CB" w:rsidP="004810CB">
      <w:pPr>
        <w:spacing w:line="360" w:lineRule="auto"/>
        <w:ind w:firstLine="465"/>
        <w:rPr>
          <w:sz w:val="24"/>
          <w:szCs w:val="24"/>
        </w:rPr>
      </w:pPr>
    </w:p>
    <w:p w:rsidR="00402469" w:rsidRDefault="004810CB">
      <w:pPr>
        <w:spacing w:line="360" w:lineRule="auto"/>
        <w:ind w:firstLine="465"/>
        <w:rPr>
          <w:b/>
          <w:sz w:val="24"/>
          <w:szCs w:val="24"/>
        </w:rPr>
      </w:pPr>
      <w:r>
        <w:rPr>
          <w:rFonts w:hint="eastAsia"/>
          <w:b/>
          <w:sz w:val="24"/>
          <w:szCs w:val="24"/>
        </w:rPr>
        <w:t>五</w:t>
      </w:r>
      <w:r w:rsidR="00CC08CD" w:rsidRPr="00D0639E">
        <w:rPr>
          <w:rFonts w:hint="eastAsia"/>
          <w:b/>
          <w:sz w:val="24"/>
          <w:szCs w:val="24"/>
        </w:rPr>
        <w:t>、基金财产</w:t>
      </w:r>
      <w:r w:rsidR="00D0639E">
        <w:rPr>
          <w:rFonts w:hint="eastAsia"/>
          <w:b/>
          <w:sz w:val="24"/>
          <w:szCs w:val="24"/>
        </w:rPr>
        <w:t>的</w:t>
      </w:r>
      <w:r w:rsidR="00CC08CD" w:rsidRPr="00D0639E">
        <w:rPr>
          <w:rFonts w:hint="eastAsia"/>
          <w:b/>
          <w:sz w:val="24"/>
          <w:szCs w:val="24"/>
        </w:rPr>
        <w:t>清算</w:t>
      </w:r>
    </w:p>
    <w:p w:rsidR="00402469" w:rsidRDefault="00D0639E">
      <w:pPr>
        <w:spacing w:line="360" w:lineRule="auto"/>
        <w:ind w:firstLine="465"/>
        <w:rPr>
          <w:sz w:val="24"/>
          <w:szCs w:val="24"/>
        </w:rPr>
      </w:pPr>
      <w:r>
        <w:rPr>
          <w:rFonts w:hint="eastAsia"/>
          <w:sz w:val="24"/>
          <w:szCs w:val="24"/>
        </w:rPr>
        <w:t>（</w:t>
      </w:r>
      <w:r w:rsidR="004810CB">
        <w:rPr>
          <w:rFonts w:hint="eastAsia"/>
          <w:sz w:val="24"/>
          <w:szCs w:val="24"/>
        </w:rPr>
        <w:t>一</w:t>
      </w:r>
      <w:r>
        <w:rPr>
          <w:rFonts w:hint="eastAsia"/>
          <w:sz w:val="24"/>
          <w:szCs w:val="24"/>
        </w:rPr>
        <w:t>）</w:t>
      </w:r>
      <w:r w:rsidR="00CB789F">
        <w:rPr>
          <w:bCs/>
          <w:sz w:val="24"/>
          <w:szCs w:val="24"/>
        </w:rPr>
        <w:t>自出现基金合同</w:t>
      </w:r>
      <w:r w:rsidR="00CB789F" w:rsidRPr="00CB789F">
        <w:rPr>
          <w:rFonts w:ascii="Calibri" w:eastAsia="宋体" w:hAnsi="Calibri" w:cs="Times New Roman"/>
          <w:bCs/>
          <w:sz w:val="24"/>
          <w:szCs w:val="24"/>
        </w:rPr>
        <w:t>终止事由之日起</w:t>
      </w:r>
      <w:r w:rsidR="00CB789F" w:rsidRPr="00CB789F">
        <w:rPr>
          <w:rFonts w:ascii="Calibri" w:eastAsia="宋体" w:hAnsi="Calibri" w:cs="Times New Roman"/>
          <w:bCs/>
          <w:sz w:val="24"/>
          <w:szCs w:val="24"/>
        </w:rPr>
        <w:t>30</w:t>
      </w:r>
      <w:r w:rsidR="00CB789F" w:rsidRPr="00CB789F">
        <w:rPr>
          <w:rFonts w:ascii="Calibri" w:eastAsia="宋体" w:hAnsi="Calibri" w:cs="Times New Roman"/>
          <w:bCs/>
          <w:sz w:val="24"/>
          <w:szCs w:val="24"/>
        </w:rPr>
        <w:t>个工作日内成立清算小组，基</w:t>
      </w:r>
      <w:r w:rsidR="00CB789F">
        <w:rPr>
          <w:bCs/>
          <w:sz w:val="24"/>
          <w:szCs w:val="24"/>
        </w:rPr>
        <w:t>金管理人组织基金财产清算小组并在中国证监会的监督下进行基金清算</w:t>
      </w:r>
      <w:r w:rsidR="005018D2" w:rsidRPr="005018D2">
        <w:rPr>
          <w:sz w:val="24"/>
          <w:szCs w:val="24"/>
        </w:rPr>
        <w:t>。</w:t>
      </w:r>
      <w:r w:rsidR="00CB789F" w:rsidRPr="00CB789F">
        <w:rPr>
          <w:rFonts w:ascii="Calibri" w:eastAsia="宋体" w:hAnsi="Calibri" w:cs="Times New Roman"/>
          <w:bCs/>
          <w:sz w:val="24"/>
          <w:szCs w:val="24"/>
        </w:rPr>
        <w:t>基金财产清算小组成员由基金管理人、基金托管人、具有从事证券相关业务资格的注册会计师、律师以及中国证监会指定的人员组成。基金财产清算小组可以聘用必要的工作人员。</w:t>
      </w:r>
    </w:p>
    <w:p w:rsidR="00402469" w:rsidRDefault="00D0639E">
      <w:pPr>
        <w:spacing w:line="360" w:lineRule="auto"/>
        <w:ind w:firstLine="465"/>
        <w:rPr>
          <w:sz w:val="24"/>
          <w:szCs w:val="24"/>
        </w:rPr>
      </w:pPr>
      <w:r>
        <w:rPr>
          <w:rFonts w:hint="eastAsia"/>
          <w:sz w:val="24"/>
          <w:szCs w:val="24"/>
        </w:rPr>
        <w:t>（</w:t>
      </w:r>
      <w:r w:rsidR="004810CB">
        <w:rPr>
          <w:rFonts w:hint="eastAsia"/>
          <w:sz w:val="24"/>
          <w:szCs w:val="24"/>
        </w:rPr>
        <w:t>二</w:t>
      </w:r>
      <w:r>
        <w:rPr>
          <w:rFonts w:hint="eastAsia"/>
          <w:sz w:val="24"/>
          <w:szCs w:val="24"/>
        </w:rPr>
        <w:t>）</w:t>
      </w:r>
      <w:r w:rsidR="00CB789F" w:rsidRPr="00CB789F">
        <w:rPr>
          <w:rFonts w:ascii="Calibri" w:eastAsia="宋体" w:hAnsi="Calibri" w:cs="Times New Roman"/>
          <w:bCs/>
          <w:sz w:val="24"/>
          <w:szCs w:val="24"/>
        </w:rPr>
        <w:t>基金财产清算小组负责基金财产的保管、清理、估价、变现和分配。基金财产清算小组可以依法进行必要的民事活动</w:t>
      </w:r>
      <w:r w:rsidRPr="00D0639E">
        <w:rPr>
          <w:sz w:val="24"/>
          <w:szCs w:val="24"/>
        </w:rPr>
        <w:t>。</w:t>
      </w:r>
    </w:p>
    <w:p w:rsidR="00402469" w:rsidRDefault="00D0639E">
      <w:pPr>
        <w:spacing w:line="360" w:lineRule="auto"/>
        <w:ind w:firstLine="465"/>
        <w:rPr>
          <w:sz w:val="24"/>
          <w:szCs w:val="24"/>
        </w:rPr>
      </w:pPr>
      <w:r>
        <w:rPr>
          <w:rFonts w:hint="eastAsia"/>
          <w:sz w:val="24"/>
          <w:szCs w:val="24"/>
        </w:rPr>
        <w:t>（</w:t>
      </w:r>
      <w:r w:rsidR="004810CB">
        <w:rPr>
          <w:rFonts w:hint="eastAsia"/>
          <w:sz w:val="24"/>
          <w:szCs w:val="24"/>
        </w:rPr>
        <w:t>三</w:t>
      </w:r>
      <w:r>
        <w:rPr>
          <w:rFonts w:hint="eastAsia"/>
          <w:sz w:val="24"/>
          <w:szCs w:val="24"/>
        </w:rPr>
        <w:t>）</w:t>
      </w:r>
      <w:r w:rsidRPr="00D0639E">
        <w:rPr>
          <w:sz w:val="24"/>
          <w:szCs w:val="24"/>
        </w:rPr>
        <w:t>基金财产清算程序：</w:t>
      </w:r>
    </w:p>
    <w:p w:rsidR="00402469" w:rsidRDefault="00D0639E">
      <w:pPr>
        <w:spacing w:line="360" w:lineRule="auto"/>
        <w:ind w:firstLine="465"/>
        <w:rPr>
          <w:sz w:val="24"/>
          <w:szCs w:val="24"/>
        </w:rPr>
      </w:pPr>
      <w:r>
        <w:rPr>
          <w:rFonts w:hint="eastAsia"/>
          <w:sz w:val="24"/>
          <w:szCs w:val="24"/>
        </w:rPr>
        <w:lastRenderedPageBreak/>
        <w:t>1</w:t>
      </w:r>
      <w:r>
        <w:rPr>
          <w:rFonts w:hint="eastAsia"/>
          <w:sz w:val="24"/>
          <w:szCs w:val="24"/>
        </w:rPr>
        <w:t>、</w:t>
      </w:r>
      <w:r w:rsidRPr="00D0639E">
        <w:rPr>
          <w:sz w:val="24"/>
          <w:szCs w:val="24"/>
        </w:rPr>
        <w:t>基金合同</w:t>
      </w:r>
      <w:r w:rsidR="00CB789F" w:rsidRPr="00CB789F">
        <w:rPr>
          <w:rFonts w:ascii="Calibri" w:eastAsia="宋体" w:hAnsi="Calibri" w:cs="Times New Roman"/>
          <w:bCs/>
          <w:sz w:val="24"/>
          <w:szCs w:val="24"/>
        </w:rPr>
        <w:t>终止情形出现时，由基金财产清算小组统一接管基金</w:t>
      </w:r>
      <w:r w:rsidRPr="00D0639E">
        <w:rPr>
          <w:sz w:val="24"/>
          <w:szCs w:val="24"/>
        </w:rPr>
        <w:t>；</w:t>
      </w:r>
    </w:p>
    <w:p w:rsidR="00402469" w:rsidRDefault="00D0639E">
      <w:pPr>
        <w:spacing w:line="360" w:lineRule="auto"/>
        <w:ind w:firstLine="465"/>
        <w:rPr>
          <w:sz w:val="24"/>
          <w:szCs w:val="24"/>
        </w:rPr>
      </w:pPr>
      <w:r>
        <w:rPr>
          <w:rFonts w:hint="eastAsia"/>
          <w:sz w:val="24"/>
          <w:szCs w:val="24"/>
        </w:rPr>
        <w:t>2</w:t>
      </w:r>
      <w:r>
        <w:rPr>
          <w:rFonts w:hint="eastAsia"/>
          <w:sz w:val="24"/>
          <w:szCs w:val="24"/>
        </w:rPr>
        <w:t>、</w:t>
      </w:r>
      <w:r w:rsidR="00CB789F" w:rsidRPr="00CB789F">
        <w:rPr>
          <w:rFonts w:ascii="Calibri" w:eastAsia="宋体" w:hAnsi="Calibri" w:cs="Times New Roman"/>
          <w:bCs/>
          <w:sz w:val="24"/>
          <w:szCs w:val="24"/>
        </w:rPr>
        <w:t>对基金财产和债权债务进行清理和确认</w:t>
      </w:r>
      <w:r w:rsidRPr="00D0639E">
        <w:rPr>
          <w:sz w:val="24"/>
          <w:szCs w:val="24"/>
        </w:rPr>
        <w:t>；</w:t>
      </w:r>
    </w:p>
    <w:p w:rsidR="00402469" w:rsidRDefault="00D0639E">
      <w:pPr>
        <w:spacing w:line="360" w:lineRule="auto"/>
        <w:ind w:firstLine="465"/>
        <w:rPr>
          <w:sz w:val="24"/>
          <w:szCs w:val="24"/>
        </w:rPr>
      </w:pPr>
      <w:r>
        <w:rPr>
          <w:rFonts w:hint="eastAsia"/>
          <w:sz w:val="24"/>
          <w:szCs w:val="24"/>
        </w:rPr>
        <w:t>3</w:t>
      </w:r>
      <w:r>
        <w:rPr>
          <w:rFonts w:hint="eastAsia"/>
          <w:sz w:val="24"/>
          <w:szCs w:val="24"/>
        </w:rPr>
        <w:t>、</w:t>
      </w:r>
      <w:r w:rsidR="00CB789F" w:rsidRPr="00CB789F">
        <w:rPr>
          <w:rFonts w:ascii="Calibri" w:eastAsia="宋体" w:hAnsi="Calibri" w:cs="Times New Roman"/>
          <w:bCs/>
          <w:sz w:val="24"/>
          <w:szCs w:val="24"/>
        </w:rPr>
        <w:t>对基金财产进行估值和变现</w:t>
      </w:r>
      <w:r w:rsidRPr="00D0639E">
        <w:rPr>
          <w:sz w:val="24"/>
          <w:szCs w:val="24"/>
        </w:rPr>
        <w:t>；</w:t>
      </w:r>
    </w:p>
    <w:p w:rsidR="00402469" w:rsidRDefault="00D0639E">
      <w:pPr>
        <w:spacing w:line="360" w:lineRule="auto"/>
        <w:ind w:firstLine="465"/>
        <w:rPr>
          <w:sz w:val="24"/>
          <w:szCs w:val="24"/>
        </w:rPr>
      </w:pPr>
      <w:r>
        <w:rPr>
          <w:rFonts w:hint="eastAsia"/>
          <w:sz w:val="24"/>
          <w:szCs w:val="24"/>
        </w:rPr>
        <w:t>4</w:t>
      </w:r>
      <w:r>
        <w:rPr>
          <w:rFonts w:hint="eastAsia"/>
          <w:sz w:val="24"/>
          <w:szCs w:val="24"/>
        </w:rPr>
        <w:t>、</w:t>
      </w:r>
      <w:r w:rsidR="00CB789F" w:rsidRPr="00CB789F">
        <w:rPr>
          <w:rFonts w:ascii="Calibri" w:eastAsia="宋体" w:hAnsi="Calibri" w:cs="Times New Roman"/>
          <w:bCs/>
          <w:sz w:val="24"/>
          <w:szCs w:val="24"/>
        </w:rPr>
        <w:t>制作清算报告</w:t>
      </w:r>
      <w:r w:rsidRPr="00D0639E">
        <w:rPr>
          <w:sz w:val="24"/>
          <w:szCs w:val="24"/>
        </w:rPr>
        <w:t>；</w:t>
      </w:r>
    </w:p>
    <w:p w:rsidR="00402469" w:rsidRDefault="00D0639E">
      <w:pPr>
        <w:spacing w:line="360" w:lineRule="auto"/>
        <w:ind w:firstLine="465"/>
        <w:rPr>
          <w:sz w:val="24"/>
          <w:szCs w:val="24"/>
        </w:rPr>
      </w:pPr>
      <w:r>
        <w:rPr>
          <w:rFonts w:hint="eastAsia"/>
          <w:sz w:val="24"/>
          <w:szCs w:val="24"/>
        </w:rPr>
        <w:t>5</w:t>
      </w:r>
      <w:r>
        <w:rPr>
          <w:rFonts w:hint="eastAsia"/>
          <w:sz w:val="24"/>
          <w:szCs w:val="24"/>
        </w:rPr>
        <w:t>、</w:t>
      </w:r>
      <w:r w:rsidR="00CB789F" w:rsidRPr="00CB789F">
        <w:rPr>
          <w:rFonts w:ascii="Calibri" w:eastAsia="宋体" w:hAnsi="Calibri" w:cs="Times New Roman"/>
          <w:bCs/>
          <w:sz w:val="24"/>
          <w:szCs w:val="24"/>
        </w:rPr>
        <w:t>聘请会计师事务所对清算报告进行外部审计，聘请律师事务所对清算报告出具法律意见书</w:t>
      </w:r>
      <w:r w:rsidRPr="00D0639E">
        <w:rPr>
          <w:sz w:val="24"/>
          <w:szCs w:val="24"/>
        </w:rPr>
        <w:t>；</w:t>
      </w:r>
    </w:p>
    <w:p w:rsidR="00402469" w:rsidRDefault="00D0639E">
      <w:pPr>
        <w:spacing w:line="360" w:lineRule="auto"/>
        <w:ind w:firstLine="465"/>
        <w:rPr>
          <w:sz w:val="24"/>
          <w:szCs w:val="24"/>
        </w:rPr>
      </w:pPr>
      <w:r>
        <w:rPr>
          <w:rFonts w:hint="eastAsia"/>
          <w:sz w:val="24"/>
          <w:szCs w:val="24"/>
        </w:rPr>
        <w:t>6</w:t>
      </w:r>
      <w:r>
        <w:rPr>
          <w:rFonts w:hint="eastAsia"/>
          <w:sz w:val="24"/>
          <w:szCs w:val="24"/>
        </w:rPr>
        <w:t>、</w:t>
      </w:r>
      <w:r w:rsidR="00CB789F" w:rsidRPr="00CB789F">
        <w:rPr>
          <w:rFonts w:ascii="Calibri" w:eastAsia="宋体" w:hAnsi="Calibri" w:cs="Times New Roman"/>
          <w:bCs/>
          <w:sz w:val="24"/>
          <w:szCs w:val="24"/>
        </w:rPr>
        <w:t>将清算报告报中国证监会备案并公告</w:t>
      </w:r>
      <w:r w:rsidRPr="00D0639E">
        <w:rPr>
          <w:sz w:val="24"/>
          <w:szCs w:val="24"/>
        </w:rPr>
        <w:t>；</w:t>
      </w:r>
    </w:p>
    <w:p w:rsidR="00402469" w:rsidRDefault="00D0639E">
      <w:pPr>
        <w:spacing w:line="360" w:lineRule="auto"/>
        <w:ind w:firstLine="465"/>
        <w:rPr>
          <w:sz w:val="24"/>
          <w:szCs w:val="24"/>
        </w:rPr>
      </w:pPr>
      <w:r>
        <w:rPr>
          <w:rFonts w:hint="eastAsia"/>
          <w:sz w:val="24"/>
          <w:szCs w:val="24"/>
        </w:rPr>
        <w:t>7</w:t>
      </w:r>
      <w:r>
        <w:rPr>
          <w:rFonts w:hint="eastAsia"/>
          <w:sz w:val="24"/>
          <w:szCs w:val="24"/>
        </w:rPr>
        <w:t>、</w:t>
      </w:r>
      <w:r w:rsidR="00CB789F" w:rsidRPr="00CB789F">
        <w:rPr>
          <w:rFonts w:ascii="Calibri" w:eastAsia="宋体" w:hAnsi="Calibri" w:cs="Times New Roman"/>
          <w:bCs/>
          <w:sz w:val="24"/>
          <w:szCs w:val="24"/>
        </w:rPr>
        <w:t>对基金</w:t>
      </w:r>
      <w:r w:rsidR="00CB789F" w:rsidRPr="00CB789F">
        <w:rPr>
          <w:rFonts w:ascii="Calibri" w:eastAsia="宋体" w:hAnsi="Calibri" w:cs="Times New Roman" w:hint="eastAsia"/>
          <w:bCs/>
          <w:sz w:val="24"/>
          <w:szCs w:val="24"/>
        </w:rPr>
        <w:t>剩余</w:t>
      </w:r>
      <w:r w:rsidR="00CB789F" w:rsidRPr="00CB789F">
        <w:rPr>
          <w:rFonts w:ascii="Calibri" w:eastAsia="宋体" w:hAnsi="Calibri" w:cs="Times New Roman"/>
          <w:bCs/>
          <w:sz w:val="24"/>
          <w:szCs w:val="24"/>
        </w:rPr>
        <w:t>财产进行分配</w:t>
      </w:r>
      <w:r w:rsidRPr="00D0639E">
        <w:rPr>
          <w:sz w:val="24"/>
          <w:szCs w:val="24"/>
        </w:rPr>
        <w:t>。</w:t>
      </w:r>
    </w:p>
    <w:p w:rsidR="00402469" w:rsidRDefault="00D0639E">
      <w:pPr>
        <w:spacing w:line="360" w:lineRule="auto"/>
        <w:ind w:firstLine="465"/>
        <w:rPr>
          <w:sz w:val="24"/>
          <w:szCs w:val="24"/>
        </w:rPr>
      </w:pPr>
      <w:r>
        <w:rPr>
          <w:rFonts w:hint="eastAsia"/>
          <w:sz w:val="24"/>
          <w:szCs w:val="24"/>
        </w:rPr>
        <w:t>（</w:t>
      </w:r>
      <w:r w:rsidR="004810CB">
        <w:rPr>
          <w:rFonts w:hint="eastAsia"/>
          <w:sz w:val="24"/>
          <w:szCs w:val="24"/>
        </w:rPr>
        <w:t>四</w:t>
      </w:r>
      <w:r>
        <w:rPr>
          <w:rFonts w:hint="eastAsia"/>
          <w:sz w:val="24"/>
          <w:szCs w:val="24"/>
        </w:rPr>
        <w:t>）</w:t>
      </w:r>
      <w:r w:rsidR="00CB789F" w:rsidRPr="00CB789F">
        <w:rPr>
          <w:rFonts w:ascii="Calibri" w:eastAsia="宋体" w:hAnsi="Calibri" w:cs="Times New Roman"/>
          <w:bCs/>
          <w:sz w:val="24"/>
          <w:szCs w:val="24"/>
        </w:rPr>
        <w:t>基金财产清算的期限为</w:t>
      </w:r>
      <w:r w:rsidR="00CB789F" w:rsidRPr="00CB789F">
        <w:rPr>
          <w:rFonts w:ascii="Calibri" w:eastAsia="宋体" w:hAnsi="Calibri" w:cs="Times New Roman" w:hint="eastAsia"/>
          <w:bCs/>
          <w:sz w:val="24"/>
          <w:szCs w:val="24"/>
        </w:rPr>
        <w:t>6</w:t>
      </w:r>
      <w:r w:rsidR="00CB789F" w:rsidRPr="00CB789F">
        <w:rPr>
          <w:rFonts w:ascii="Calibri" w:eastAsia="宋体" w:hAnsi="Calibri" w:cs="Times New Roman"/>
          <w:bCs/>
          <w:sz w:val="24"/>
          <w:szCs w:val="24"/>
        </w:rPr>
        <w:t>个月</w:t>
      </w:r>
      <w:r w:rsidRPr="00D0639E">
        <w:rPr>
          <w:rFonts w:hint="eastAsia"/>
          <w:sz w:val="24"/>
          <w:szCs w:val="24"/>
        </w:rPr>
        <w:t>。</w:t>
      </w:r>
    </w:p>
    <w:p w:rsidR="00402469" w:rsidRDefault="00402469">
      <w:pPr>
        <w:spacing w:line="360" w:lineRule="auto"/>
        <w:ind w:firstLine="465"/>
        <w:rPr>
          <w:sz w:val="24"/>
          <w:szCs w:val="24"/>
        </w:rPr>
      </w:pPr>
    </w:p>
    <w:p w:rsidR="004810CB" w:rsidRPr="004810CB" w:rsidRDefault="004810CB" w:rsidP="004810CB">
      <w:pPr>
        <w:spacing w:line="360" w:lineRule="auto"/>
        <w:ind w:firstLine="465"/>
        <w:rPr>
          <w:b/>
          <w:sz w:val="24"/>
          <w:szCs w:val="24"/>
        </w:rPr>
      </w:pPr>
      <w:r>
        <w:rPr>
          <w:rFonts w:hint="eastAsia"/>
          <w:b/>
          <w:sz w:val="24"/>
          <w:szCs w:val="24"/>
        </w:rPr>
        <w:t>六</w:t>
      </w:r>
      <w:r w:rsidR="00D0639E" w:rsidRPr="00D0639E">
        <w:rPr>
          <w:rFonts w:hint="eastAsia"/>
          <w:b/>
          <w:sz w:val="24"/>
          <w:szCs w:val="24"/>
        </w:rPr>
        <w:t>、清算费用</w:t>
      </w:r>
    </w:p>
    <w:p w:rsidR="00402469" w:rsidRDefault="00CB789F" w:rsidP="004810CB">
      <w:pPr>
        <w:spacing w:line="360" w:lineRule="auto"/>
        <w:ind w:firstLine="465"/>
        <w:rPr>
          <w:sz w:val="24"/>
          <w:szCs w:val="24"/>
        </w:rPr>
      </w:pPr>
      <w:r w:rsidRPr="00CB789F">
        <w:rPr>
          <w:rFonts w:ascii="Calibri" w:eastAsia="宋体" w:hAnsi="Calibri" w:cs="Times New Roman"/>
          <w:bCs/>
          <w:sz w:val="24"/>
          <w:szCs w:val="24"/>
        </w:rPr>
        <w:t>清算费用是指基金财产清算小组在进行基金清算过程中发生的所有合理费用，清算费用由基金财产清算小组优先从基金财产中支付。</w:t>
      </w:r>
    </w:p>
    <w:p w:rsidR="00402469" w:rsidRDefault="004D1778">
      <w:pPr>
        <w:spacing w:line="360" w:lineRule="auto"/>
        <w:ind w:firstLine="465"/>
        <w:rPr>
          <w:sz w:val="24"/>
          <w:szCs w:val="24"/>
        </w:rPr>
      </w:pPr>
      <w:r w:rsidRPr="00C32FA3">
        <w:rPr>
          <w:rFonts w:hint="eastAsia"/>
          <w:sz w:val="24"/>
          <w:szCs w:val="24"/>
        </w:rPr>
        <w:t>为</w:t>
      </w:r>
      <w:r w:rsidR="0039786F" w:rsidRPr="00C32FA3">
        <w:rPr>
          <w:rFonts w:hint="eastAsia"/>
          <w:sz w:val="24"/>
          <w:szCs w:val="24"/>
        </w:rPr>
        <w:t>保护基金份额持有人利益，本基金清算期间的审计费用、律师费用由基金管理人承担，银行汇划费用等从基金财产中列支。</w:t>
      </w:r>
    </w:p>
    <w:p w:rsidR="00402469" w:rsidRDefault="00402469">
      <w:pPr>
        <w:spacing w:line="360" w:lineRule="auto"/>
        <w:ind w:firstLine="465"/>
        <w:rPr>
          <w:sz w:val="24"/>
          <w:szCs w:val="24"/>
        </w:rPr>
      </w:pPr>
    </w:p>
    <w:p w:rsidR="004810CB" w:rsidRPr="004810CB" w:rsidRDefault="004810CB" w:rsidP="004810CB">
      <w:pPr>
        <w:spacing w:line="360" w:lineRule="auto"/>
        <w:ind w:firstLine="465"/>
        <w:rPr>
          <w:b/>
          <w:sz w:val="24"/>
          <w:szCs w:val="24"/>
        </w:rPr>
      </w:pPr>
      <w:r>
        <w:rPr>
          <w:rFonts w:hint="eastAsia"/>
          <w:b/>
          <w:sz w:val="24"/>
          <w:szCs w:val="24"/>
        </w:rPr>
        <w:t>七</w:t>
      </w:r>
      <w:r w:rsidR="00D0639E" w:rsidRPr="00D0639E">
        <w:rPr>
          <w:rFonts w:hint="eastAsia"/>
          <w:b/>
          <w:sz w:val="24"/>
          <w:szCs w:val="24"/>
        </w:rPr>
        <w:t>、</w:t>
      </w:r>
      <w:r w:rsidR="00D0639E" w:rsidRPr="00D0639E">
        <w:rPr>
          <w:b/>
          <w:sz w:val="24"/>
          <w:szCs w:val="24"/>
        </w:rPr>
        <w:t>基金财产清算剩余资产的分配</w:t>
      </w:r>
    </w:p>
    <w:p w:rsidR="00402469" w:rsidRDefault="00CB789F" w:rsidP="004810CB">
      <w:pPr>
        <w:spacing w:line="360" w:lineRule="auto"/>
        <w:ind w:firstLine="465"/>
        <w:rPr>
          <w:sz w:val="24"/>
          <w:szCs w:val="24"/>
        </w:rPr>
      </w:pPr>
      <w:r w:rsidRPr="00CB789F">
        <w:rPr>
          <w:rFonts w:ascii="Calibri" w:eastAsia="宋体" w:hAnsi="Calibri" w:cs="Times New Roman"/>
          <w:bCs/>
          <w:sz w:val="24"/>
          <w:szCs w:val="24"/>
        </w:rPr>
        <w:t>依据基金财产清算的分配方案，将基金财产清算后的全部剩余资产扣除基金财产清算费用、交纳所欠税款并清偿基金债务后，</w:t>
      </w:r>
      <w:r w:rsidRPr="00CB789F">
        <w:rPr>
          <w:rFonts w:ascii="Calibri" w:eastAsia="宋体" w:hAnsi="Calibri" w:cs="Times New Roman" w:hint="eastAsia"/>
          <w:bCs/>
          <w:sz w:val="24"/>
          <w:szCs w:val="24"/>
        </w:rPr>
        <w:t>分别计算中海中证高铁份额、中海中证高铁</w:t>
      </w:r>
      <w:r w:rsidRPr="00CB789F">
        <w:rPr>
          <w:rFonts w:ascii="Calibri" w:eastAsia="宋体" w:hAnsi="Calibri" w:cs="Times New Roman" w:hint="eastAsia"/>
          <w:bCs/>
          <w:sz w:val="24"/>
          <w:szCs w:val="24"/>
        </w:rPr>
        <w:t>A</w:t>
      </w:r>
      <w:r w:rsidRPr="00CB789F">
        <w:rPr>
          <w:rFonts w:ascii="Calibri" w:eastAsia="宋体" w:hAnsi="Calibri" w:cs="Times New Roman" w:hint="eastAsia"/>
          <w:bCs/>
          <w:sz w:val="24"/>
          <w:szCs w:val="24"/>
        </w:rPr>
        <w:t>份额与中海中证高铁</w:t>
      </w:r>
      <w:r w:rsidRPr="00CB789F">
        <w:rPr>
          <w:rFonts w:ascii="Calibri" w:eastAsia="宋体" w:hAnsi="Calibri" w:cs="Times New Roman" w:hint="eastAsia"/>
          <w:bCs/>
          <w:sz w:val="24"/>
          <w:szCs w:val="24"/>
        </w:rPr>
        <w:t>B</w:t>
      </w:r>
      <w:r w:rsidRPr="00CB789F">
        <w:rPr>
          <w:rFonts w:ascii="Calibri" w:eastAsia="宋体" w:hAnsi="Calibri" w:cs="Times New Roman" w:hint="eastAsia"/>
          <w:bCs/>
          <w:sz w:val="24"/>
          <w:szCs w:val="24"/>
        </w:rPr>
        <w:t>份额各自的应计分配比例，并据此由中海中证高铁份额、中海中证高铁</w:t>
      </w:r>
      <w:r w:rsidRPr="00CB789F">
        <w:rPr>
          <w:rFonts w:ascii="Calibri" w:eastAsia="宋体" w:hAnsi="Calibri" w:cs="Times New Roman" w:hint="eastAsia"/>
          <w:bCs/>
          <w:sz w:val="24"/>
          <w:szCs w:val="24"/>
        </w:rPr>
        <w:t>A</w:t>
      </w:r>
      <w:r w:rsidRPr="00CB789F">
        <w:rPr>
          <w:rFonts w:ascii="Calibri" w:eastAsia="宋体" w:hAnsi="Calibri" w:cs="Times New Roman" w:hint="eastAsia"/>
          <w:bCs/>
          <w:sz w:val="24"/>
          <w:szCs w:val="24"/>
        </w:rPr>
        <w:t>份额与中海中证高铁</w:t>
      </w:r>
      <w:r w:rsidRPr="00CB789F">
        <w:rPr>
          <w:rFonts w:ascii="Calibri" w:eastAsia="宋体" w:hAnsi="Calibri" w:cs="Times New Roman" w:hint="eastAsia"/>
          <w:bCs/>
          <w:sz w:val="24"/>
          <w:szCs w:val="24"/>
        </w:rPr>
        <w:t>B</w:t>
      </w:r>
      <w:r w:rsidRPr="00CB789F">
        <w:rPr>
          <w:rFonts w:ascii="Calibri" w:eastAsia="宋体" w:hAnsi="Calibri" w:cs="Times New Roman" w:hint="eastAsia"/>
          <w:bCs/>
          <w:sz w:val="24"/>
          <w:szCs w:val="24"/>
        </w:rPr>
        <w:t>份额各自的</w:t>
      </w:r>
      <w:r w:rsidRPr="00CB789F">
        <w:rPr>
          <w:rFonts w:ascii="Calibri" w:eastAsia="宋体" w:hAnsi="Calibri" w:cs="Times New Roman"/>
          <w:bCs/>
          <w:sz w:val="24"/>
          <w:szCs w:val="24"/>
        </w:rPr>
        <w:t>基金份额持有人持有的基金份额比例进行分配。</w:t>
      </w:r>
    </w:p>
    <w:p w:rsidR="00402469" w:rsidRDefault="00402469">
      <w:pPr>
        <w:spacing w:line="360" w:lineRule="auto"/>
        <w:ind w:firstLine="465"/>
        <w:rPr>
          <w:sz w:val="24"/>
          <w:szCs w:val="24"/>
        </w:rPr>
      </w:pPr>
    </w:p>
    <w:p w:rsidR="004810CB" w:rsidRPr="004810CB" w:rsidRDefault="004810CB" w:rsidP="004810CB">
      <w:pPr>
        <w:spacing w:line="360" w:lineRule="auto"/>
        <w:ind w:firstLine="465"/>
        <w:rPr>
          <w:b/>
          <w:sz w:val="24"/>
          <w:szCs w:val="24"/>
        </w:rPr>
      </w:pPr>
      <w:r>
        <w:rPr>
          <w:rFonts w:hint="eastAsia"/>
          <w:b/>
          <w:sz w:val="24"/>
          <w:szCs w:val="24"/>
        </w:rPr>
        <w:t>八</w:t>
      </w:r>
      <w:r w:rsidR="00D0639E" w:rsidRPr="00D0639E">
        <w:rPr>
          <w:b/>
          <w:sz w:val="24"/>
          <w:szCs w:val="24"/>
        </w:rPr>
        <w:t>、基金财产清算的公告</w:t>
      </w:r>
    </w:p>
    <w:p w:rsidR="00402469" w:rsidRDefault="00CB789F" w:rsidP="004810CB">
      <w:pPr>
        <w:spacing w:line="360" w:lineRule="auto"/>
        <w:ind w:firstLine="465"/>
        <w:rPr>
          <w:sz w:val="24"/>
          <w:szCs w:val="24"/>
        </w:rPr>
      </w:pPr>
      <w:r w:rsidRPr="00CB789F">
        <w:rPr>
          <w:rFonts w:ascii="Calibri" w:eastAsia="宋体" w:hAnsi="Calibri" w:cs="Times New Roman"/>
          <w:bCs/>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CB789F">
        <w:rPr>
          <w:rFonts w:ascii="Calibri" w:eastAsia="宋体" w:hAnsi="Calibri" w:cs="Times New Roman" w:hint="eastAsia"/>
          <w:bCs/>
          <w:sz w:val="24"/>
          <w:szCs w:val="24"/>
        </w:rPr>
        <w:t>5</w:t>
      </w:r>
      <w:r w:rsidRPr="00CB789F">
        <w:rPr>
          <w:rFonts w:ascii="Calibri" w:eastAsia="宋体" w:hAnsi="Calibri" w:cs="Times New Roman"/>
          <w:bCs/>
          <w:sz w:val="24"/>
          <w:szCs w:val="24"/>
        </w:rPr>
        <w:t>个工作日内由基金财产清算小组进行公告。</w:t>
      </w:r>
    </w:p>
    <w:p w:rsidR="00402469" w:rsidRDefault="00402469">
      <w:pPr>
        <w:spacing w:line="360" w:lineRule="auto"/>
        <w:ind w:firstLine="465"/>
        <w:rPr>
          <w:sz w:val="24"/>
          <w:szCs w:val="24"/>
        </w:rPr>
      </w:pPr>
    </w:p>
    <w:p w:rsidR="004810CB" w:rsidRPr="004810CB" w:rsidRDefault="004810CB" w:rsidP="004810CB">
      <w:pPr>
        <w:pStyle w:val="Default"/>
        <w:rPr>
          <w:b/>
        </w:rPr>
      </w:pPr>
      <w:r>
        <w:rPr>
          <w:rFonts w:hint="eastAsia"/>
          <w:b/>
        </w:rPr>
        <w:t xml:space="preserve">    九</w:t>
      </w:r>
      <w:r w:rsidR="00D0639E" w:rsidRPr="00D0639E">
        <w:rPr>
          <w:b/>
        </w:rPr>
        <w:t>、</w:t>
      </w:r>
      <w:r w:rsidRPr="004810CB">
        <w:rPr>
          <w:b/>
        </w:rPr>
        <w:t xml:space="preserve">基金财产清算账册及文件的保存 </w:t>
      </w:r>
    </w:p>
    <w:p w:rsidR="00402469" w:rsidRDefault="00CB789F" w:rsidP="004810CB">
      <w:pPr>
        <w:spacing w:line="360" w:lineRule="auto"/>
        <w:ind w:firstLine="465"/>
        <w:rPr>
          <w:sz w:val="24"/>
          <w:szCs w:val="24"/>
        </w:rPr>
      </w:pPr>
      <w:r w:rsidRPr="00CB789F">
        <w:rPr>
          <w:rFonts w:ascii="Calibri" w:eastAsia="宋体" w:hAnsi="Calibri" w:cs="Times New Roman"/>
          <w:bCs/>
          <w:sz w:val="24"/>
          <w:szCs w:val="24"/>
        </w:rPr>
        <w:t>基金财产清算账册及有关文件由基金托管人保存</w:t>
      </w:r>
      <w:r w:rsidRPr="00CB789F">
        <w:rPr>
          <w:rFonts w:ascii="Calibri" w:eastAsia="宋体" w:hAnsi="Calibri" w:cs="Times New Roman" w:hint="eastAsia"/>
          <w:bCs/>
          <w:sz w:val="24"/>
          <w:szCs w:val="24"/>
        </w:rPr>
        <w:t>15</w:t>
      </w:r>
      <w:r w:rsidRPr="00CB789F">
        <w:rPr>
          <w:rFonts w:ascii="Calibri" w:eastAsia="宋体" w:hAnsi="Calibri" w:cs="Times New Roman"/>
          <w:bCs/>
          <w:sz w:val="24"/>
          <w:szCs w:val="24"/>
        </w:rPr>
        <w:t>年以上。</w:t>
      </w:r>
    </w:p>
    <w:p w:rsidR="00402469" w:rsidRDefault="00402469">
      <w:pPr>
        <w:spacing w:line="360" w:lineRule="auto"/>
        <w:ind w:firstLine="465"/>
        <w:rPr>
          <w:sz w:val="24"/>
          <w:szCs w:val="24"/>
        </w:rPr>
      </w:pPr>
    </w:p>
    <w:p w:rsidR="00402469" w:rsidRDefault="00D0639E">
      <w:pPr>
        <w:spacing w:line="360" w:lineRule="auto"/>
        <w:ind w:firstLine="465"/>
        <w:rPr>
          <w:sz w:val="24"/>
          <w:szCs w:val="24"/>
        </w:rPr>
      </w:pPr>
      <w:r w:rsidRPr="00D0639E">
        <w:rPr>
          <w:rFonts w:hint="eastAsia"/>
          <w:sz w:val="24"/>
          <w:szCs w:val="24"/>
        </w:rPr>
        <w:t>特别提示：</w:t>
      </w:r>
      <w:r w:rsidRPr="00D0639E">
        <w:rPr>
          <w:sz w:val="24"/>
          <w:szCs w:val="24"/>
        </w:rPr>
        <w:t xml:space="preserve"> </w:t>
      </w:r>
    </w:p>
    <w:p w:rsidR="00402469" w:rsidRDefault="00D0639E">
      <w:pPr>
        <w:spacing w:line="360" w:lineRule="auto"/>
        <w:ind w:firstLine="465"/>
        <w:rPr>
          <w:sz w:val="24"/>
          <w:szCs w:val="24"/>
        </w:rPr>
      </w:pPr>
      <w:r w:rsidRPr="00D0639E">
        <w:rPr>
          <w:sz w:val="24"/>
          <w:szCs w:val="24"/>
        </w:rPr>
        <w:t>1</w:t>
      </w:r>
      <w:r w:rsidRPr="00D0639E">
        <w:rPr>
          <w:rFonts w:hint="eastAsia"/>
          <w:sz w:val="24"/>
          <w:szCs w:val="24"/>
        </w:rPr>
        <w:t>、</w:t>
      </w:r>
      <w:r w:rsidR="0039786F">
        <w:rPr>
          <w:rFonts w:hint="eastAsia"/>
          <w:sz w:val="24"/>
          <w:szCs w:val="24"/>
        </w:rPr>
        <w:t>敬请投资者予以关注后续清算报告等相关公告。基金管理人承诺在清算过程中以诚实信用、勤勉尽责的原则履行相关职责</w:t>
      </w:r>
      <w:r w:rsidRPr="00D0639E">
        <w:rPr>
          <w:rFonts w:hint="eastAsia"/>
          <w:sz w:val="24"/>
          <w:szCs w:val="24"/>
        </w:rPr>
        <w:t>。</w:t>
      </w:r>
      <w:r w:rsidRPr="00D0639E">
        <w:rPr>
          <w:sz w:val="24"/>
          <w:szCs w:val="24"/>
        </w:rPr>
        <w:t xml:space="preserve"> </w:t>
      </w:r>
    </w:p>
    <w:p w:rsidR="00402469" w:rsidRDefault="0039786F">
      <w:pPr>
        <w:spacing w:line="360" w:lineRule="auto"/>
        <w:ind w:firstLine="465"/>
        <w:rPr>
          <w:sz w:val="24"/>
          <w:szCs w:val="24"/>
        </w:rPr>
      </w:pPr>
      <w:r>
        <w:rPr>
          <w:rFonts w:hint="eastAsia"/>
          <w:sz w:val="24"/>
          <w:szCs w:val="24"/>
        </w:rPr>
        <w:t>2</w:t>
      </w:r>
      <w:r w:rsidR="00D0639E" w:rsidRPr="00D0639E">
        <w:rPr>
          <w:rFonts w:hint="eastAsia"/>
          <w:sz w:val="24"/>
          <w:szCs w:val="24"/>
        </w:rPr>
        <w:t>、清算期间，基金清算成本、资产变现等可能导致基金净值的波动，此风险由基金份额持有人承担。提请基金份额持有人留意。</w:t>
      </w:r>
      <w:r w:rsidR="00D0639E" w:rsidRPr="00D0639E">
        <w:rPr>
          <w:sz w:val="24"/>
          <w:szCs w:val="24"/>
        </w:rPr>
        <w:t xml:space="preserve"> </w:t>
      </w:r>
    </w:p>
    <w:p w:rsidR="00402469" w:rsidRDefault="009C4513">
      <w:pPr>
        <w:spacing w:line="360" w:lineRule="auto"/>
        <w:ind w:firstLine="465"/>
        <w:rPr>
          <w:sz w:val="24"/>
          <w:szCs w:val="24"/>
        </w:rPr>
      </w:pPr>
      <w:r>
        <w:rPr>
          <w:rFonts w:hint="eastAsia"/>
          <w:sz w:val="24"/>
          <w:szCs w:val="24"/>
        </w:rPr>
        <w:t>投资者可通过以下途径了解或咨询详情：</w:t>
      </w:r>
    </w:p>
    <w:p w:rsidR="00402469" w:rsidRDefault="009C4513">
      <w:pPr>
        <w:spacing w:line="360" w:lineRule="auto"/>
        <w:ind w:firstLine="465"/>
        <w:rPr>
          <w:sz w:val="24"/>
          <w:szCs w:val="24"/>
        </w:rPr>
      </w:pPr>
      <w:r>
        <w:rPr>
          <w:rFonts w:hint="eastAsia"/>
          <w:sz w:val="24"/>
          <w:szCs w:val="24"/>
        </w:rPr>
        <w:t>中海基金官网：</w:t>
      </w:r>
      <w:hyperlink r:id="rId6" w:history="1">
        <w:r w:rsidRPr="00EF584A">
          <w:rPr>
            <w:rStyle w:val="a6"/>
            <w:rFonts w:hint="eastAsia"/>
            <w:sz w:val="24"/>
            <w:szCs w:val="24"/>
          </w:rPr>
          <w:t>www.zhfund.com</w:t>
        </w:r>
      </w:hyperlink>
    </w:p>
    <w:p w:rsidR="00402469" w:rsidRDefault="009C4513">
      <w:pPr>
        <w:spacing w:line="360" w:lineRule="auto"/>
        <w:ind w:firstLine="465"/>
        <w:rPr>
          <w:sz w:val="24"/>
          <w:szCs w:val="24"/>
        </w:rPr>
      </w:pPr>
      <w:r>
        <w:rPr>
          <w:rFonts w:hint="eastAsia"/>
          <w:sz w:val="24"/>
          <w:szCs w:val="24"/>
        </w:rPr>
        <w:t>中海基金客服电话：</w:t>
      </w:r>
      <w:r>
        <w:rPr>
          <w:rFonts w:hint="eastAsia"/>
          <w:sz w:val="24"/>
          <w:szCs w:val="24"/>
        </w:rPr>
        <w:t>400-888-9788</w:t>
      </w:r>
      <w:r>
        <w:rPr>
          <w:rFonts w:hint="eastAsia"/>
          <w:sz w:val="24"/>
          <w:szCs w:val="24"/>
        </w:rPr>
        <w:t>（免长途话费）</w:t>
      </w:r>
    </w:p>
    <w:p w:rsidR="00402469" w:rsidRDefault="003A1CD4">
      <w:pPr>
        <w:pStyle w:val="a5"/>
        <w:spacing w:before="225" w:beforeAutospacing="0" w:after="225" w:afterAutospacing="0" w:line="360" w:lineRule="auto"/>
        <w:rPr>
          <w:rFonts w:asciiTheme="minorEastAsia" w:eastAsiaTheme="minorEastAsia" w:hAnsiTheme="minorEastAsia"/>
          <w:color w:val="000000"/>
        </w:rPr>
      </w:pPr>
      <w:r w:rsidRPr="001277C7">
        <w:rPr>
          <w:rFonts w:asciiTheme="minorEastAsia" w:eastAsiaTheme="minorEastAsia" w:hAnsiTheme="minorEastAsia" w:hint="eastAsia"/>
          <w:color w:val="000000"/>
        </w:rPr>
        <w:t xml:space="preserve">　　特此公告</w:t>
      </w:r>
      <w:r w:rsidR="004D1778">
        <w:rPr>
          <w:rFonts w:asciiTheme="minorEastAsia" w:eastAsiaTheme="minorEastAsia" w:hAnsiTheme="minorEastAsia" w:hint="eastAsia"/>
          <w:color w:val="000000"/>
        </w:rPr>
        <w:t>。</w:t>
      </w:r>
    </w:p>
    <w:p w:rsidR="00402469" w:rsidRDefault="003A1CD4">
      <w:pPr>
        <w:spacing w:line="360" w:lineRule="auto"/>
        <w:ind w:firstLine="465"/>
        <w:jc w:val="right"/>
        <w:rPr>
          <w:sz w:val="24"/>
          <w:szCs w:val="24"/>
        </w:rPr>
      </w:pPr>
      <w:r w:rsidRPr="001277C7">
        <w:rPr>
          <w:rFonts w:asciiTheme="minorEastAsia" w:hAnsiTheme="minorEastAsia" w:hint="eastAsia"/>
          <w:color w:val="000000"/>
        </w:rPr>
        <w:t xml:space="preserve">　　                                           </w:t>
      </w:r>
      <w:r w:rsidR="000941C2" w:rsidRPr="001277C7">
        <w:rPr>
          <w:rFonts w:asciiTheme="minorEastAsia" w:hAnsiTheme="minorEastAsia" w:hint="eastAsia"/>
          <w:color w:val="000000"/>
        </w:rPr>
        <w:t xml:space="preserve"> </w:t>
      </w:r>
      <w:r w:rsidR="00541646" w:rsidRPr="00476834">
        <w:rPr>
          <w:rFonts w:hint="eastAsia"/>
          <w:sz w:val="24"/>
          <w:szCs w:val="24"/>
        </w:rPr>
        <w:t>中海</w:t>
      </w:r>
      <w:r w:rsidRPr="00476834">
        <w:rPr>
          <w:rFonts w:hint="eastAsia"/>
          <w:sz w:val="24"/>
          <w:szCs w:val="24"/>
        </w:rPr>
        <w:t>基金管理有限公司</w:t>
      </w:r>
    </w:p>
    <w:p w:rsidR="00D82298" w:rsidRDefault="003A1CD4">
      <w:pPr>
        <w:spacing w:line="360" w:lineRule="auto"/>
        <w:ind w:firstLine="465"/>
        <w:jc w:val="right"/>
        <w:rPr>
          <w:sz w:val="24"/>
          <w:szCs w:val="24"/>
        </w:rPr>
      </w:pPr>
      <w:r w:rsidRPr="00476834">
        <w:rPr>
          <w:rFonts w:hint="eastAsia"/>
          <w:sz w:val="24"/>
          <w:szCs w:val="24"/>
        </w:rPr>
        <w:t xml:space="preserve">　　</w:t>
      </w:r>
      <w:r w:rsidRPr="00476834">
        <w:rPr>
          <w:rFonts w:hint="eastAsia"/>
          <w:sz w:val="24"/>
          <w:szCs w:val="24"/>
        </w:rPr>
        <w:t xml:space="preserve">                                            </w:t>
      </w:r>
      <w:r w:rsidRPr="008271F8">
        <w:rPr>
          <w:rFonts w:asciiTheme="minorEastAsia" w:hAnsiTheme="minorEastAsia" w:hint="eastAsia"/>
          <w:color w:val="000000"/>
        </w:rPr>
        <w:t xml:space="preserve">  </w:t>
      </w:r>
      <w:r w:rsidR="0039786F" w:rsidRPr="0007295F">
        <w:rPr>
          <w:rFonts w:asciiTheme="minorEastAsia" w:hAnsiTheme="minorEastAsia" w:hint="eastAsia"/>
          <w:color w:val="000000"/>
        </w:rPr>
        <w:t>201</w:t>
      </w:r>
      <w:r w:rsidR="004810CB" w:rsidRPr="0007295F">
        <w:rPr>
          <w:rFonts w:asciiTheme="minorEastAsia" w:hAnsiTheme="minorEastAsia" w:hint="eastAsia"/>
          <w:color w:val="000000"/>
        </w:rPr>
        <w:t>8</w:t>
      </w:r>
      <w:r w:rsidR="0039786F" w:rsidRPr="0007295F">
        <w:rPr>
          <w:rFonts w:asciiTheme="minorEastAsia" w:hAnsiTheme="minorEastAsia" w:hint="eastAsia"/>
          <w:color w:val="000000"/>
        </w:rPr>
        <w:t>年</w:t>
      </w:r>
      <w:r w:rsidR="00D96337">
        <w:rPr>
          <w:rFonts w:asciiTheme="minorEastAsia" w:hAnsiTheme="minorEastAsia" w:hint="eastAsia"/>
          <w:color w:val="000000"/>
        </w:rPr>
        <w:t>11</w:t>
      </w:r>
      <w:r w:rsidR="00F47D82" w:rsidRPr="0007295F">
        <w:rPr>
          <w:rFonts w:asciiTheme="minorEastAsia" w:hAnsiTheme="minorEastAsia" w:hint="eastAsia"/>
          <w:color w:val="000000"/>
        </w:rPr>
        <w:t>月</w:t>
      </w:r>
      <w:r w:rsidR="00D96337">
        <w:rPr>
          <w:rFonts w:asciiTheme="minorEastAsia" w:hAnsiTheme="minorEastAsia" w:hint="eastAsia"/>
          <w:color w:val="000000"/>
        </w:rPr>
        <w:t>1</w:t>
      </w:r>
      <w:r w:rsidRPr="0007295F">
        <w:rPr>
          <w:rFonts w:asciiTheme="minorEastAsia" w:hAnsiTheme="minorEastAsia" w:hint="eastAsia"/>
          <w:color w:val="000000"/>
        </w:rPr>
        <w:t>日</w:t>
      </w:r>
    </w:p>
    <w:sectPr w:rsidR="00D82298" w:rsidSect="00011936">
      <w:footerReference w:type="default" r:id="rId7"/>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75CBB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2E8" w:rsidRDefault="00C352E8" w:rsidP="003A1CD4">
      <w:r>
        <w:separator/>
      </w:r>
    </w:p>
  </w:endnote>
  <w:endnote w:type="continuationSeparator" w:id="1">
    <w:p w:rsidR="00C352E8" w:rsidRDefault="00C352E8" w:rsidP="003A1C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宋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9471"/>
      <w:docPartObj>
        <w:docPartGallery w:val="Page Numbers (Bottom of Page)"/>
        <w:docPartUnique/>
      </w:docPartObj>
    </w:sdtPr>
    <w:sdtContent>
      <w:p w:rsidR="009C4513" w:rsidRDefault="00345BA2">
        <w:pPr>
          <w:pStyle w:val="a4"/>
          <w:jc w:val="center"/>
        </w:pPr>
        <w:r w:rsidRPr="00345BA2">
          <w:fldChar w:fldCharType="begin"/>
        </w:r>
        <w:r w:rsidR="005A0F45">
          <w:instrText xml:space="preserve"> PAGE   \* MERGEFORMAT </w:instrText>
        </w:r>
        <w:r w:rsidRPr="00345BA2">
          <w:fldChar w:fldCharType="separate"/>
        </w:r>
        <w:r w:rsidR="0033771A" w:rsidRPr="0033771A">
          <w:rPr>
            <w:noProof/>
            <w:lang w:val="zh-CN"/>
          </w:rPr>
          <w:t>1</w:t>
        </w:r>
        <w:r>
          <w:rPr>
            <w:noProof/>
            <w:lang w:val="zh-CN"/>
          </w:rPr>
          <w:fldChar w:fldCharType="end"/>
        </w:r>
      </w:p>
    </w:sdtContent>
  </w:sdt>
  <w:p w:rsidR="009C4513" w:rsidRDefault="009C451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2E8" w:rsidRDefault="00C352E8" w:rsidP="003A1CD4">
      <w:r>
        <w:separator/>
      </w:r>
    </w:p>
  </w:footnote>
  <w:footnote w:type="continuationSeparator" w:id="1">
    <w:p w:rsidR="00C352E8" w:rsidRDefault="00C352E8" w:rsidP="003A1CD4">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inks">
    <w15:presenceInfo w15:providerId="None" w15:userId="Llink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6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1CD4"/>
    <w:rsid w:val="00011936"/>
    <w:rsid w:val="00017B8F"/>
    <w:rsid w:val="000340CC"/>
    <w:rsid w:val="00040425"/>
    <w:rsid w:val="00054EEA"/>
    <w:rsid w:val="0007295F"/>
    <w:rsid w:val="000941C2"/>
    <w:rsid w:val="000D39CF"/>
    <w:rsid w:val="000E2BFB"/>
    <w:rsid w:val="001125B8"/>
    <w:rsid w:val="001277C7"/>
    <w:rsid w:val="00130CC3"/>
    <w:rsid w:val="001333F1"/>
    <w:rsid w:val="00147855"/>
    <w:rsid w:val="0018632C"/>
    <w:rsid w:val="001B1F12"/>
    <w:rsid w:val="00207500"/>
    <w:rsid w:val="00224301"/>
    <w:rsid w:val="00230DE7"/>
    <w:rsid w:val="002773F6"/>
    <w:rsid w:val="002C7899"/>
    <w:rsid w:val="002D7803"/>
    <w:rsid w:val="002F4C61"/>
    <w:rsid w:val="0030537A"/>
    <w:rsid w:val="003236AE"/>
    <w:rsid w:val="00325A95"/>
    <w:rsid w:val="003301E5"/>
    <w:rsid w:val="00333A3B"/>
    <w:rsid w:val="0033771A"/>
    <w:rsid w:val="00337A16"/>
    <w:rsid w:val="00345BA2"/>
    <w:rsid w:val="00362A01"/>
    <w:rsid w:val="00373472"/>
    <w:rsid w:val="00375C66"/>
    <w:rsid w:val="0038748C"/>
    <w:rsid w:val="0039786F"/>
    <w:rsid w:val="003A1CD4"/>
    <w:rsid w:val="003B0247"/>
    <w:rsid w:val="003C0BEC"/>
    <w:rsid w:val="003C5D15"/>
    <w:rsid w:val="003E004C"/>
    <w:rsid w:val="004003B2"/>
    <w:rsid w:val="00402469"/>
    <w:rsid w:val="00414726"/>
    <w:rsid w:val="0042041E"/>
    <w:rsid w:val="004603FB"/>
    <w:rsid w:val="00462E0E"/>
    <w:rsid w:val="00476834"/>
    <w:rsid w:val="00477514"/>
    <w:rsid w:val="004803BC"/>
    <w:rsid w:val="004810CB"/>
    <w:rsid w:val="00497A73"/>
    <w:rsid w:val="004D153D"/>
    <w:rsid w:val="004D1778"/>
    <w:rsid w:val="004E09EE"/>
    <w:rsid w:val="004E77B7"/>
    <w:rsid w:val="004F0EC3"/>
    <w:rsid w:val="005018D2"/>
    <w:rsid w:val="00506166"/>
    <w:rsid w:val="00506779"/>
    <w:rsid w:val="00541646"/>
    <w:rsid w:val="00556AA2"/>
    <w:rsid w:val="005641D1"/>
    <w:rsid w:val="005763D3"/>
    <w:rsid w:val="0058252B"/>
    <w:rsid w:val="005A0B29"/>
    <w:rsid w:val="005A0F45"/>
    <w:rsid w:val="005B0C83"/>
    <w:rsid w:val="005B7D01"/>
    <w:rsid w:val="005C0067"/>
    <w:rsid w:val="005E2881"/>
    <w:rsid w:val="005F5ABF"/>
    <w:rsid w:val="0060781B"/>
    <w:rsid w:val="00610BC4"/>
    <w:rsid w:val="00656CED"/>
    <w:rsid w:val="0068428F"/>
    <w:rsid w:val="006A146E"/>
    <w:rsid w:val="006A1F05"/>
    <w:rsid w:val="006A6290"/>
    <w:rsid w:val="00724EEF"/>
    <w:rsid w:val="00725E62"/>
    <w:rsid w:val="0073089E"/>
    <w:rsid w:val="007313CE"/>
    <w:rsid w:val="0077747F"/>
    <w:rsid w:val="00783232"/>
    <w:rsid w:val="007832CA"/>
    <w:rsid w:val="00787BCE"/>
    <w:rsid w:val="007B2FA8"/>
    <w:rsid w:val="007D5AB5"/>
    <w:rsid w:val="007E4186"/>
    <w:rsid w:val="00814BA9"/>
    <w:rsid w:val="00823E27"/>
    <w:rsid w:val="008271F8"/>
    <w:rsid w:val="00837AB7"/>
    <w:rsid w:val="008844D1"/>
    <w:rsid w:val="0089189E"/>
    <w:rsid w:val="008A0125"/>
    <w:rsid w:val="008A4170"/>
    <w:rsid w:val="008B7E88"/>
    <w:rsid w:val="008E1180"/>
    <w:rsid w:val="008F12EC"/>
    <w:rsid w:val="0090077C"/>
    <w:rsid w:val="00900D63"/>
    <w:rsid w:val="009742C8"/>
    <w:rsid w:val="009A41B4"/>
    <w:rsid w:val="009C4513"/>
    <w:rsid w:val="00A15964"/>
    <w:rsid w:val="00A22A0E"/>
    <w:rsid w:val="00A747FF"/>
    <w:rsid w:val="00A87DFE"/>
    <w:rsid w:val="00B01423"/>
    <w:rsid w:val="00B30DD8"/>
    <w:rsid w:val="00B37045"/>
    <w:rsid w:val="00B41060"/>
    <w:rsid w:val="00B471A1"/>
    <w:rsid w:val="00BA18F6"/>
    <w:rsid w:val="00BB4998"/>
    <w:rsid w:val="00C068C9"/>
    <w:rsid w:val="00C22128"/>
    <w:rsid w:val="00C32FA3"/>
    <w:rsid w:val="00C352E8"/>
    <w:rsid w:val="00C409BB"/>
    <w:rsid w:val="00C4663B"/>
    <w:rsid w:val="00C5690C"/>
    <w:rsid w:val="00C6321C"/>
    <w:rsid w:val="00C80F2C"/>
    <w:rsid w:val="00C849FE"/>
    <w:rsid w:val="00CB3C15"/>
    <w:rsid w:val="00CB789F"/>
    <w:rsid w:val="00CC08CD"/>
    <w:rsid w:val="00CD3316"/>
    <w:rsid w:val="00CE04E3"/>
    <w:rsid w:val="00CE5108"/>
    <w:rsid w:val="00CE67A2"/>
    <w:rsid w:val="00D0639E"/>
    <w:rsid w:val="00D06CB3"/>
    <w:rsid w:val="00D07844"/>
    <w:rsid w:val="00D201C3"/>
    <w:rsid w:val="00D67336"/>
    <w:rsid w:val="00D713DE"/>
    <w:rsid w:val="00D82298"/>
    <w:rsid w:val="00D82EC9"/>
    <w:rsid w:val="00D96337"/>
    <w:rsid w:val="00DA378B"/>
    <w:rsid w:val="00DB2608"/>
    <w:rsid w:val="00DD3B37"/>
    <w:rsid w:val="00DE4C3E"/>
    <w:rsid w:val="00DF7608"/>
    <w:rsid w:val="00E1252C"/>
    <w:rsid w:val="00E201A3"/>
    <w:rsid w:val="00E357D9"/>
    <w:rsid w:val="00E52A97"/>
    <w:rsid w:val="00E976F7"/>
    <w:rsid w:val="00EA6987"/>
    <w:rsid w:val="00EB2271"/>
    <w:rsid w:val="00EE1A4B"/>
    <w:rsid w:val="00EE5152"/>
    <w:rsid w:val="00F42835"/>
    <w:rsid w:val="00F47D82"/>
    <w:rsid w:val="00F55CAA"/>
    <w:rsid w:val="00F86DD7"/>
    <w:rsid w:val="00F951E3"/>
    <w:rsid w:val="00F978F8"/>
    <w:rsid w:val="00FA20A7"/>
    <w:rsid w:val="00FA3EAA"/>
    <w:rsid w:val="00FE4B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936"/>
    <w:pPr>
      <w:widowControl w:val="0"/>
      <w:jc w:val="both"/>
    </w:pPr>
  </w:style>
  <w:style w:type="paragraph" w:styleId="1">
    <w:name w:val="heading 1"/>
    <w:basedOn w:val="a"/>
    <w:link w:val="1Char"/>
    <w:uiPriority w:val="9"/>
    <w:qFormat/>
    <w:rsid w:val="003A1CD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1C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1CD4"/>
    <w:rPr>
      <w:sz w:val="18"/>
      <w:szCs w:val="18"/>
    </w:rPr>
  </w:style>
  <w:style w:type="paragraph" w:styleId="a4">
    <w:name w:val="footer"/>
    <w:basedOn w:val="a"/>
    <w:link w:val="Char0"/>
    <w:uiPriority w:val="99"/>
    <w:unhideWhenUsed/>
    <w:rsid w:val="003A1CD4"/>
    <w:pPr>
      <w:tabs>
        <w:tab w:val="center" w:pos="4153"/>
        <w:tab w:val="right" w:pos="8306"/>
      </w:tabs>
      <w:snapToGrid w:val="0"/>
      <w:jc w:val="left"/>
    </w:pPr>
    <w:rPr>
      <w:sz w:val="18"/>
      <w:szCs w:val="18"/>
    </w:rPr>
  </w:style>
  <w:style w:type="character" w:customStyle="1" w:styleId="Char0">
    <w:name w:val="页脚 Char"/>
    <w:basedOn w:val="a0"/>
    <w:link w:val="a4"/>
    <w:uiPriority w:val="99"/>
    <w:rsid w:val="003A1CD4"/>
    <w:rPr>
      <w:sz w:val="18"/>
      <w:szCs w:val="18"/>
    </w:rPr>
  </w:style>
  <w:style w:type="paragraph" w:styleId="a5">
    <w:name w:val="Normal (Web)"/>
    <w:basedOn w:val="a"/>
    <w:uiPriority w:val="99"/>
    <w:unhideWhenUsed/>
    <w:rsid w:val="003A1CD4"/>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3A1CD4"/>
    <w:rPr>
      <w:color w:val="0000FF"/>
      <w:u w:val="single"/>
    </w:rPr>
  </w:style>
  <w:style w:type="character" w:customStyle="1" w:styleId="apple-converted-space">
    <w:name w:val="apple-converted-space"/>
    <w:basedOn w:val="a0"/>
    <w:rsid w:val="003A1CD4"/>
  </w:style>
  <w:style w:type="character" w:customStyle="1" w:styleId="1Char">
    <w:name w:val="标题 1 Char"/>
    <w:basedOn w:val="a0"/>
    <w:link w:val="1"/>
    <w:uiPriority w:val="9"/>
    <w:rsid w:val="003A1CD4"/>
    <w:rPr>
      <w:rFonts w:ascii="宋体" w:eastAsia="宋体" w:hAnsi="宋体" w:cs="宋体"/>
      <w:b/>
      <w:bCs/>
      <w:kern w:val="36"/>
      <w:sz w:val="48"/>
      <w:szCs w:val="48"/>
    </w:rPr>
  </w:style>
  <w:style w:type="table" w:styleId="a7">
    <w:name w:val="Table Grid"/>
    <w:basedOn w:val="a1"/>
    <w:uiPriority w:val="59"/>
    <w:rsid w:val="008B7E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60781B"/>
    <w:rPr>
      <w:sz w:val="18"/>
      <w:szCs w:val="18"/>
    </w:rPr>
  </w:style>
  <w:style w:type="character" w:customStyle="1" w:styleId="Char1">
    <w:name w:val="批注框文本 Char"/>
    <w:basedOn w:val="a0"/>
    <w:link w:val="a8"/>
    <w:uiPriority w:val="99"/>
    <w:semiHidden/>
    <w:rsid w:val="0060781B"/>
    <w:rPr>
      <w:sz w:val="18"/>
      <w:szCs w:val="18"/>
    </w:rPr>
  </w:style>
  <w:style w:type="character" w:styleId="a9">
    <w:name w:val="annotation reference"/>
    <w:basedOn w:val="a0"/>
    <w:uiPriority w:val="99"/>
    <w:semiHidden/>
    <w:unhideWhenUsed/>
    <w:rsid w:val="005641D1"/>
    <w:rPr>
      <w:sz w:val="21"/>
      <w:szCs w:val="21"/>
    </w:rPr>
  </w:style>
  <w:style w:type="paragraph" w:styleId="aa">
    <w:name w:val="annotation text"/>
    <w:basedOn w:val="a"/>
    <w:link w:val="Char2"/>
    <w:unhideWhenUsed/>
    <w:rsid w:val="005641D1"/>
    <w:pPr>
      <w:jc w:val="left"/>
    </w:pPr>
  </w:style>
  <w:style w:type="character" w:customStyle="1" w:styleId="Char2">
    <w:name w:val="批注文字 Char"/>
    <w:basedOn w:val="a0"/>
    <w:link w:val="aa"/>
    <w:rsid w:val="005641D1"/>
  </w:style>
  <w:style w:type="paragraph" w:styleId="ab">
    <w:name w:val="annotation subject"/>
    <w:basedOn w:val="aa"/>
    <w:next w:val="aa"/>
    <w:link w:val="Char3"/>
    <w:uiPriority w:val="99"/>
    <w:semiHidden/>
    <w:unhideWhenUsed/>
    <w:rsid w:val="005641D1"/>
    <w:rPr>
      <w:b/>
      <w:bCs/>
    </w:rPr>
  </w:style>
  <w:style w:type="character" w:customStyle="1" w:styleId="Char3">
    <w:name w:val="批注主题 Char"/>
    <w:basedOn w:val="Char2"/>
    <w:link w:val="ab"/>
    <w:uiPriority w:val="99"/>
    <w:semiHidden/>
    <w:rsid w:val="005641D1"/>
    <w:rPr>
      <w:b/>
      <w:bCs/>
    </w:rPr>
  </w:style>
  <w:style w:type="paragraph" w:customStyle="1" w:styleId="Default">
    <w:name w:val="Default"/>
    <w:rsid w:val="004810CB"/>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421490771">
      <w:bodyDiv w:val="1"/>
      <w:marLeft w:val="0"/>
      <w:marRight w:val="0"/>
      <w:marTop w:val="0"/>
      <w:marBottom w:val="0"/>
      <w:divBdr>
        <w:top w:val="none" w:sz="0" w:space="0" w:color="auto"/>
        <w:left w:val="none" w:sz="0" w:space="0" w:color="auto"/>
        <w:bottom w:val="none" w:sz="0" w:space="0" w:color="auto"/>
        <w:right w:val="none" w:sz="0" w:space="0" w:color="auto"/>
      </w:divBdr>
    </w:div>
    <w:div w:id="137161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hfund.com" TargetMode="External"/><Relationship Id="rId11" Type="http://schemas.microsoft.com/office/2011/relationships/people" Target="people.xml"/><Relationship Id="rId5" Type="http://schemas.openxmlformats.org/officeDocument/2006/relationships/endnotes" Target="endnotes.xml"/><Relationship Id="rId10" Type="http://schemas.microsoft.com/office/2011/relationships/commentsExtended" Target="commentsExtended.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364</Words>
  <Characters>2077</Characters>
  <Application>Microsoft Office Word</Application>
  <DocSecurity>4</DocSecurity>
  <Lines>17</Lines>
  <Paragraphs>4</Paragraphs>
  <ScaleCrop>false</ScaleCrop>
  <Company/>
  <LinksUpToDate>false</LinksUpToDate>
  <CharactersWithSpaces>2437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颜文</dc:creator>
  <cp:lastModifiedBy>ZHONGM</cp:lastModifiedBy>
  <cp:revision>2</cp:revision>
  <dcterms:created xsi:type="dcterms:W3CDTF">2018-10-31T16:30:00Z</dcterms:created>
  <dcterms:modified xsi:type="dcterms:W3CDTF">2018-10-31T16:30:00Z</dcterms:modified>
</cp:coreProperties>
</file>