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65" w:rsidRPr="00215387" w:rsidRDefault="00C143F9" w:rsidP="00701221">
      <w:pPr>
        <w:autoSpaceDE w:val="0"/>
        <w:autoSpaceDN w:val="0"/>
        <w:adjustRightInd w:val="0"/>
        <w:spacing w:beforeLines="100" w:afterLines="100" w:line="360" w:lineRule="auto"/>
        <w:jc w:val="center"/>
        <w:rPr>
          <w:rFonts w:ascii="Times New Roman" w:eastAsia="宋体" w:hAnsi="Times New Roman" w:cs="Times New Roman"/>
          <w:b/>
          <w:kern w:val="0"/>
          <w:sz w:val="28"/>
          <w:szCs w:val="28"/>
        </w:rPr>
      </w:pPr>
      <w:bookmarkStart w:id="0" w:name="_GoBack"/>
      <w:bookmarkEnd w:id="0"/>
      <w:r w:rsidRPr="00215387">
        <w:rPr>
          <w:rFonts w:ascii="Times New Roman" w:eastAsia="宋体" w:hAnsi="Times New Roman" w:cs="Times New Roman"/>
          <w:b/>
          <w:kern w:val="0"/>
          <w:sz w:val="28"/>
          <w:szCs w:val="28"/>
        </w:rPr>
        <w:t>国泰中证国有企业改革指数证券投资基金（</w:t>
      </w:r>
      <w:r w:rsidRPr="00215387">
        <w:rPr>
          <w:rFonts w:ascii="Times New Roman" w:eastAsia="宋体" w:hAnsi="Times New Roman" w:cs="Times New Roman"/>
          <w:b/>
          <w:kern w:val="0"/>
          <w:sz w:val="28"/>
          <w:szCs w:val="28"/>
        </w:rPr>
        <w:t>LOF</w:t>
      </w:r>
      <w:r w:rsidRPr="00215387">
        <w:rPr>
          <w:rFonts w:ascii="Times New Roman" w:eastAsia="宋体" w:hAnsi="Times New Roman" w:cs="Times New Roman"/>
          <w:b/>
          <w:kern w:val="0"/>
          <w:sz w:val="28"/>
          <w:szCs w:val="28"/>
        </w:rPr>
        <w:t>）</w:t>
      </w:r>
      <w:r w:rsidR="007E2B65" w:rsidRPr="00215387">
        <w:rPr>
          <w:rFonts w:ascii="Times New Roman" w:eastAsia="宋体" w:hAnsi="Times New Roman" w:cs="Times New Roman"/>
          <w:b/>
          <w:kern w:val="0"/>
          <w:sz w:val="28"/>
          <w:szCs w:val="28"/>
        </w:rPr>
        <w:t>清算剩余财产分配公告</w:t>
      </w:r>
    </w:p>
    <w:p w:rsidR="007E2B65" w:rsidRPr="001A23D8" w:rsidRDefault="007E2B65" w:rsidP="00C9074F">
      <w:pPr>
        <w:autoSpaceDE w:val="0"/>
        <w:autoSpaceDN w:val="0"/>
        <w:adjustRightInd w:val="0"/>
        <w:spacing w:before="0" w:after="0" w:line="360" w:lineRule="auto"/>
        <w:ind w:firstLine="420"/>
        <w:jc w:val="left"/>
        <w:rPr>
          <w:rFonts w:ascii="宋体" w:eastAsia="宋体" w:hAnsi="宋体" w:cs="Times New Roman"/>
          <w:kern w:val="0"/>
          <w:szCs w:val="21"/>
        </w:rPr>
      </w:pPr>
      <w:r w:rsidRPr="001A23D8">
        <w:rPr>
          <w:rFonts w:ascii="宋体" w:eastAsia="宋体" w:hAnsi="宋体" w:cs="Times New Roman"/>
          <w:kern w:val="0"/>
          <w:szCs w:val="21"/>
        </w:rPr>
        <w:t>根据《中华人民共和国证券投资基金法》、《公开募集证券投资基金运作管理办法》、《国泰中证国有企业改革指数证券投资基金（LOF）基金合同》（以下简称“基金合同”）的有关规定，</w:t>
      </w:r>
      <w:r w:rsidR="00C9074F" w:rsidRPr="001A23D8">
        <w:rPr>
          <w:rFonts w:ascii="宋体" w:eastAsia="宋体" w:hAnsi="宋体" w:cs="Times New Roman"/>
          <w:kern w:val="0"/>
          <w:szCs w:val="21"/>
        </w:rPr>
        <w:t>因触发基金合同终止事由</w:t>
      </w:r>
      <w:r w:rsidR="00C9074F" w:rsidRPr="001A23D8">
        <w:rPr>
          <w:rFonts w:ascii="宋体" w:eastAsia="宋体" w:hAnsi="宋体" w:cs="Times New Roman" w:hint="eastAsia"/>
          <w:kern w:val="0"/>
          <w:szCs w:val="21"/>
        </w:rPr>
        <w:t>，</w:t>
      </w:r>
      <w:r w:rsidRPr="001A23D8">
        <w:rPr>
          <w:rFonts w:ascii="宋体" w:eastAsia="宋体" w:hAnsi="宋体" w:cs="Times New Roman"/>
          <w:kern w:val="0"/>
          <w:szCs w:val="21"/>
        </w:rPr>
        <w:t>国泰中证国有企业改革指数证券投资基金（LOF）（以下简称“</w:t>
      </w:r>
      <w:r w:rsidR="00777DFE" w:rsidRPr="001A23D8">
        <w:rPr>
          <w:rFonts w:ascii="宋体" w:eastAsia="宋体" w:hAnsi="宋体" w:cs="Times New Roman"/>
          <w:kern w:val="0"/>
          <w:szCs w:val="21"/>
        </w:rPr>
        <w:t>本基金</w:t>
      </w:r>
      <w:r w:rsidRPr="001A23D8">
        <w:rPr>
          <w:rFonts w:ascii="宋体" w:eastAsia="宋体" w:hAnsi="宋体" w:cs="Times New Roman"/>
          <w:kern w:val="0"/>
          <w:szCs w:val="21"/>
        </w:rPr>
        <w:t>”）</w:t>
      </w:r>
      <w:r w:rsidR="00C9074F" w:rsidRPr="001A23D8">
        <w:rPr>
          <w:rFonts w:ascii="宋体" w:eastAsia="宋体" w:hAnsi="宋体" w:cs="Times New Roman"/>
          <w:kern w:val="0"/>
          <w:szCs w:val="21"/>
        </w:rPr>
        <w:t>于</w:t>
      </w:r>
      <w:r w:rsidR="00C9074F" w:rsidRPr="001A23D8">
        <w:rPr>
          <w:rFonts w:ascii="宋体" w:eastAsia="宋体" w:hAnsi="宋体" w:cs="Times New Roman" w:hint="eastAsia"/>
          <w:kern w:val="0"/>
          <w:szCs w:val="21"/>
        </w:rPr>
        <w:t>2018年4月18日发布了《关于国泰中证国有企业改革指数证券投资基金（LOF）基金合同终止及基金财产清算的公告》，</w:t>
      </w:r>
      <w:r w:rsidRPr="001A23D8">
        <w:rPr>
          <w:rFonts w:ascii="宋体" w:eastAsia="宋体" w:hAnsi="宋体" w:cs="Times New Roman"/>
          <w:kern w:val="0"/>
          <w:szCs w:val="21"/>
        </w:rPr>
        <w:t>并于201</w:t>
      </w:r>
      <w:r w:rsidR="00C143F9" w:rsidRPr="001A23D8">
        <w:rPr>
          <w:rFonts w:ascii="宋体" w:eastAsia="宋体" w:hAnsi="宋体" w:cs="Times New Roman"/>
          <w:kern w:val="0"/>
          <w:szCs w:val="21"/>
        </w:rPr>
        <w:t>8</w:t>
      </w:r>
      <w:r w:rsidRPr="001A23D8">
        <w:rPr>
          <w:rFonts w:ascii="宋体" w:eastAsia="宋体" w:hAnsi="宋体" w:cs="Times New Roman"/>
          <w:kern w:val="0"/>
          <w:szCs w:val="21"/>
        </w:rPr>
        <w:t>年</w:t>
      </w:r>
      <w:r w:rsidR="00C143F9" w:rsidRPr="001A23D8">
        <w:rPr>
          <w:rFonts w:ascii="宋体" w:eastAsia="宋体" w:hAnsi="宋体" w:cs="Times New Roman"/>
          <w:kern w:val="0"/>
          <w:szCs w:val="21"/>
        </w:rPr>
        <w:t>4</w:t>
      </w:r>
      <w:r w:rsidRPr="001A23D8">
        <w:rPr>
          <w:rFonts w:ascii="宋体" w:eastAsia="宋体" w:hAnsi="宋体" w:cs="Times New Roman"/>
          <w:kern w:val="0"/>
          <w:szCs w:val="21"/>
        </w:rPr>
        <w:t>月</w:t>
      </w:r>
      <w:r w:rsidR="00C143F9" w:rsidRPr="001A23D8">
        <w:rPr>
          <w:rFonts w:ascii="宋体" w:eastAsia="宋体" w:hAnsi="宋体" w:cs="Times New Roman"/>
          <w:kern w:val="0"/>
          <w:szCs w:val="21"/>
        </w:rPr>
        <w:t>26</w:t>
      </w:r>
      <w:r w:rsidRPr="001A23D8">
        <w:rPr>
          <w:rFonts w:ascii="宋体" w:eastAsia="宋体" w:hAnsi="宋体" w:cs="Times New Roman"/>
          <w:kern w:val="0"/>
          <w:szCs w:val="21"/>
        </w:rPr>
        <w:t>日进入清盘程序，由基金管理人</w:t>
      </w:r>
      <w:r w:rsidR="00C143F9" w:rsidRPr="001A23D8">
        <w:rPr>
          <w:rFonts w:ascii="宋体" w:eastAsia="宋体" w:hAnsi="宋体" w:cs="Times New Roman"/>
          <w:kern w:val="0"/>
          <w:szCs w:val="21"/>
        </w:rPr>
        <w:t>国泰</w:t>
      </w:r>
      <w:r w:rsidRPr="001A23D8">
        <w:rPr>
          <w:rFonts w:ascii="宋体" w:eastAsia="宋体" w:hAnsi="宋体" w:cs="Times New Roman"/>
          <w:kern w:val="0"/>
          <w:szCs w:val="21"/>
        </w:rPr>
        <w:t>基金管理有限公司、基金托管人中国建设银行股份有限公司、普华永道中天会计师事务所（特殊普通合伙）和</w:t>
      </w:r>
      <w:r w:rsidR="00C143F9" w:rsidRPr="001A23D8">
        <w:rPr>
          <w:rFonts w:ascii="宋体" w:eastAsia="宋体" w:hAnsi="宋体" w:cs="Times New Roman"/>
          <w:kern w:val="0"/>
          <w:szCs w:val="21"/>
        </w:rPr>
        <w:t>上海市通力</w:t>
      </w:r>
      <w:r w:rsidR="009A2141" w:rsidRPr="001A23D8">
        <w:rPr>
          <w:rFonts w:ascii="宋体" w:eastAsia="宋体" w:hAnsi="宋体" w:cs="Times New Roman"/>
          <w:kern w:val="0"/>
          <w:szCs w:val="21"/>
        </w:rPr>
        <w:t>律</w:t>
      </w:r>
      <w:r w:rsidR="00C143F9" w:rsidRPr="001A23D8">
        <w:rPr>
          <w:rFonts w:ascii="宋体" w:eastAsia="宋体" w:hAnsi="宋体" w:cs="Times New Roman"/>
          <w:kern w:val="0"/>
          <w:szCs w:val="21"/>
        </w:rPr>
        <w:t>师事务所</w:t>
      </w:r>
      <w:r w:rsidRPr="001A23D8">
        <w:rPr>
          <w:rFonts w:ascii="宋体" w:eastAsia="宋体" w:hAnsi="宋体" w:cs="Times New Roman"/>
          <w:kern w:val="0"/>
          <w:szCs w:val="21"/>
        </w:rPr>
        <w:t>于201</w:t>
      </w:r>
      <w:r w:rsidR="00C143F9" w:rsidRPr="001A23D8">
        <w:rPr>
          <w:rFonts w:ascii="宋体" w:eastAsia="宋体" w:hAnsi="宋体" w:cs="Times New Roman"/>
          <w:kern w:val="0"/>
          <w:szCs w:val="21"/>
        </w:rPr>
        <w:t>8</w:t>
      </w:r>
      <w:r w:rsidRPr="001A23D8">
        <w:rPr>
          <w:rFonts w:ascii="宋体" w:eastAsia="宋体" w:hAnsi="宋体" w:cs="Times New Roman"/>
          <w:kern w:val="0"/>
          <w:szCs w:val="21"/>
        </w:rPr>
        <w:t>年</w:t>
      </w:r>
      <w:r w:rsidR="00C143F9" w:rsidRPr="001A23D8">
        <w:rPr>
          <w:rFonts w:ascii="宋体" w:eastAsia="宋体" w:hAnsi="宋体" w:cs="Times New Roman"/>
          <w:kern w:val="0"/>
          <w:szCs w:val="21"/>
        </w:rPr>
        <w:t>4</w:t>
      </w:r>
      <w:r w:rsidRPr="001A23D8">
        <w:rPr>
          <w:rFonts w:ascii="宋体" w:eastAsia="宋体" w:hAnsi="宋体" w:cs="Times New Roman"/>
          <w:kern w:val="0"/>
          <w:szCs w:val="21"/>
        </w:rPr>
        <w:t>月</w:t>
      </w:r>
      <w:r w:rsidR="00C143F9" w:rsidRPr="001A23D8">
        <w:rPr>
          <w:rFonts w:ascii="宋体" w:eastAsia="宋体" w:hAnsi="宋体" w:cs="Times New Roman"/>
          <w:kern w:val="0"/>
          <w:szCs w:val="21"/>
        </w:rPr>
        <w:t>26</w:t>
      </w:r>
      <w:r w:rsidRPr="001A23D8">
        <w:rPr>
          <w:rFonts w:ascii="宋体" w:eastAsia="宋体" w:hAnsi="宋体" w:cs="Times New Roman"/>
          <w:kern w:val="0"/>
          <w:szCs w:val="21"/>
        </w:rPr>
        <w:t>日组成基金财产清算</w:t>
      </w:r>
      <w:r w:rsidR="00C92878" w:rsidRPr="001A23D8">
        <w:rPr>
          <w:rFonts w:ascii="宋体" w:eastAsia="宋体" w:hAnsi="宋体" w:cs="Times New Roman"/>
          <w:kern w:val="0"/>
          <w:szCs w:val="21"/>
        </w:rPr>
        <w:t>小</w:t>
      </w:r>
      <w:r w:rsidRPr="001A23D8">
        <w:rPr>
          <w:rFonts w:ascii="宋体" w:eastAsia="宋体" w:hAnsi="宋体" w:cs="Times New Roman"/>
          <w:kern w:val="0"/>
          <w:szCs w:val="21"/>
        </w:rPr>
        <w:t>组，履行基金财产清算程序，并由普华永道中天会计师事务所（特殊普通合伙）对清算报告进行审计，</w:t>
      </w:r>
      <w:r w:rsidR="00C143F9" w:rsidRPr="001A23D8">
        <w:rPr>
          <w:rFonts w:ascii="宋体" w:eastAsia="宋体" w:hAnsi="宋体" w:cs="Times New Roman"/>
          <w:kern w:val="0"/>
          <w:szCs w:val="21"/>
        </w:rPr>
        <w:t>上海市通力</w:t>
      </w:r>
      <w:r w:rsidR="009A2141" w:rsidRPr="001A23D8">
        <w:rPr>
          <w:rFonts w:ascii="宋体" w:eastAsia="宋体" w:hAnsi="宋体" w:cs="Times New Roman"/>
          <w:kern w:val="0"/>
          <w:szCs w:val="21"/>
        </w:rPr>
        <w:t>律</w:t>
      </w:r>
      <w:r w:rsidR="00C143F9" w:rsidRPr="001A23D8">
        <w:rPr>
          <w:rFonts w:ascii="宋体" w:eastAsia="宋体" w:hAnsi="宋体" w:cs="Times New Roman"/>
          <w:kern w:val="0"/>
          <w:szCs w:val="21"/>
        </w:rPr>
        <w:t>师事务所</w:t>
      </w:r>
      <w:r w:rsidRPr="001A23D8">
        <w:rPr>
          <w:rFonts w:ascii="宋体" w:eastAsia="宋体" w:hAnsi="宋体" w:cs="Times New Roman"/>
          <w:kern w:val="0"/>
          <w:szCs w:val="21"/>
        </w:rPr>
        <w:t>对清算报告出具法律意见。</w:t>
      </w:r>
    </w:p>
    <w:p w:rsidR="007E2B65" w:rsidRPr="001A23D8" w:rsidRDefault="00215387" w:rsidP="00515AF8">
      <w:pPr>
        <w:autoSpaceDE w:val="0"/>
        <w:autoSpaceDN w:val="0"/>
        <w:adjustRightInd w:val="0"/>
        <w:spacing w:before="0" w:after="0" w:line="360" w:lineRule="auto"/>
        <w:ind w:firstLine="420"/>
        <w:rPr>
          <w:rFonts w:ascii="宋体" w:eastAsia="宋体" w:hAnsi="宋体" w:cs="Times New Roman"/>
          <w:kern w:val="0"/>
          <w:szCs w:val="21"/>
        </w:rPr>
      </w:pPr>
      <w:r w:rsidRPr="001A23D8">
        <w:rPr>
          <w:rFonts w:ascii="宋体" w:eastAsia="宋体" w:hAnsi="宋体" w:cs="Times New Roman"/>
          <w:kern w:val="0"/>
          <w:szCs w:val="21"/>
        </w:rPr>
        <w:t>本基金获得</w:t>
      </w:r>
      <w:r w:rsidR="007E2B65" w:rsidRPr="001A23D8">
        <w:rPr>
          <w:rFonts w:ascii="宋体" w:eastAsia="宋体" w:hAnsi="宋体" w:cs="Times New Roman"/>
          <w:kern w:val="0"/>
          <w:szCs w:val="21"/>
        </w:rPr>
        <w:t>中国证监会《关于</w:t>
      </w:r>
      <w:r w:rsidR="00C143F9" w:rsidRPr="001A23D8">
        <w:rPr>
          <w:rFonts w:ascii="宋体" w:eastAsia="宋体" w:hAnsi="宋体" w:cs="Times New Roman"/>
          <w:kern w:val="0"/>
          <w:szCs w:val="21"/>
        </w:rPr>
        <w:t>国泰中证国有企业改革指数证券投资基金（LOF）</w:t>
      </w:r>
      <w:r w:rsidR="007E2B65" w:rsidRPr="001A23D8">
        <w:rPr>
          <w:rFonts w:ascii="宋体" w:eastAsia="宋体" w:hAnsi="宋体" w:cs="Times New Roman"/>
          <w:kern w:val="0"/>
          <w:szCs w:val="21"/>
        </w:rPr>
        <w:t>清算备案的回函》</w:t>
      </w:r>
      <w:r w:rsidRPr="001A23D8">
        <w:rPr>
          <w:rFonts w:ascii="宋体" w:eastAsia="宋体" w:hAnsi="宋体" w:cs="Times New Roman"/>
          <w:kern w:val="0"/>
          <w:szCs w:val="21"/>
        </w:rPr>
        <w:t>后</w:t>
      </w:r>
      <w:r w:rsidR="007E2B65" w:rsidRPr="001A23D8">
        <w:rPr>
          <w:rFonts w:ascii="宋体" w:eastAsia="宋体" w:hAnsi="宋体" w:cs="Times New Roman"/>
          <w:kern w:val="0"/>
          <w:szCs w:val="21"/>
        </w:rPr>
        <w:t>，分别于</w:t>
      </w:r>
      <w:r w:rsidR="00C143F9" w:rsidRPr="001A23D8">
        <w:rPr>
          <w:rFonts w:ascii="宋体" w:eastAsia="宋体" w:hAnsi="宋体" w:cs="Times New Roman"/>
          <w:kern w:val="0"/>
          <w:szCs w:val="21"/>
        </w:rPr>
        <w:t>2018</w:t>
      </w:r>
      <w:r w:rsidR="007E2B65" w:rsidRPr="001A23D8">
        <w:rPr>
          <w:rFonts w:ascii="宋体" w:eastAsia="宋体" w:hAnsi="宋体" w:cs="Times New Roman"/>
          <w:kern w:val="0"/>
          <w:szCs w:val="21"/>
        </w:rPr>
        <w:t>年</w:t>
      </w:r>
      <w:r w:rsidR="00C143F9" w:rsidRPr="001A23D8">
        <w:rPr>
          <w:rFonts w:ascii="宋体" w:eastAsia="宋体" w:hAnsi="宋体" w:cs="Times New Roman"/>
          <w:kern w:val="0"/>
          <w:szCs w:val="21"/>
        </w:rPr>
        <w:t>8</w:t>
      </w:r>
      <w:r w:rsidR="007E2B65" w:rsidRPr="001A23D8">
        <w:rPr>
          <w:rFonts w:ascii="宋体" w:eastAsia="宋体" w:hAnsi="宋体" w:cs="Times New Roman"/>
          <w:kern w:val="0"/>
          <w:szCs w:val="21"/>
        </w:rPr>
        <w:t>月2</w:t>
      </w:r>
      <w:r w:rsidR="00C143F9" w:rsidRPr="001A23D8">
        <w:rPr>
          <w:rFonts w:ascii="宋体" w:eastAsia="宋体" w:hAnsi="宋体" w:cs="Times New Roman"/>
          <w:kern w:val="0"/>
          <w:szCs w:val="21"/>
        </w:rPr>
        <w:t>5</w:t>
      </w:r>
      <w:r w:rsidR="007E2B65" w:rsidRPr="001A23D8">
        <w:rPr>
          <w:rFonts w:ascii="宋体" w:eastAsia="宋体" w:hAnsi="宋体" w:cs="Times New Roman"/>
          <w:kern w:val="0"/>
          <w:szCs w:val="21"/>
        </w:rPr>
        <w:t>日、</w:t>
      </w:r>
      <w:r w:rsidR="00C143F9" w:rsidRPr="001A23D8">
        <w:rPr>
          <w:rFonts w:ascii="宋体" w:eastAsia="宋体" w:hAnsi="宋体" w:cs="Times New Roman"/>
          <w:kern w:val="0"/>
          <w:szCs w:val="21"/>
        </w:rPr>
        <w:t>2018</w:t>
      </w:r>
      <w:r w:rsidR="007E2B65" w:rsidRPr="001A23D8">
        <w:rPr>
          <w:rFonts w:ascii="宋体" w:eastAsia="宋体" w:hAnsi="宋体" w:cs="Times New Roman"/>
          <w:kern w:val="0"/>
          <w:szCs w:val="21"/>
        </w:rPr>
        <w:t>年</w:t>
      </w:r>
      <w:r w:rsidR="00C143F9" w:rsidRPr="001A23D8">
        <w:rPr>
          <w:rFonts w:ascii="宋体" w:eastAsia="宋体" w:hAnsi="宋体" w:cs="Times New Roman"/>
          <w:kern w:val="0"/>
          <w:szCs w:val="21"/>
        </w:rPr>
        <w:t>8</w:t>
      </w:r>
      <w:r w:rsidR="007E2B65" w:rsidRPr="001A23D8">
        <w:rPr>
          <w:rFonts w:ascii="宋体" w:eastAsia="宋体" w:hAnsi="宋体" w:cs="Times New Roman"/>
          <w:kern w:val="0"/>
          <w:szCs w:val="21"/>
        </w:rPr>
        <w:t>月29日刊登了《</w:t>
      </w:r>
      <w:r w:rsidR="00C143F9" w:rsidRPr="001A23D8">
        <w:rPr>
          <w:rFonts w:ascii="宋体" w:eastAsia="宋体" w:hAnsi="宋体" w:cs="Times New Roman"/>
          <w:kern w:val="0"/>
          <w:szCs w:val="21"/>
        </w:rPr>
        <w:t>国泰中证国有企业改革指数证券投资基金（LOF）</w:t>
      </w:r>
      <w:r w:rsidR="007E2B65" w:rsidRPr="001A23D8">
        <w:rPr>
          <w:rFonts w:ascii="宋体" w:eastAsia="宋体" w:hAnsi="宋体" w:cs="Times New Roman"/>
          <w:kern w:val="0"/>
          <w:szCs w:val="21"/>
        </w:rPr>
        <w:t>清算报告》</w:t>
      </w:r>
      <w:r w:rsidR="00C92878" w:rsidRPr="001A23D8">
        <w:rPr>
          <w:rFonts w:ascii="宋体" w:eastAsia="宋体" w:hAnsi="宋体" w:cs="Times New Roman" w:hint="eastAsia"/>
          <w:kern w:val="0"/>
          <w:szCs w:val="21"/>
        </w:rPr>
        <w:t>（以下简称“《清算报告》”）</w:t>
      </w:r>
      <w:r w:rsidR="007E2B65" w:rsidRPr="001A23D8">
        <w:rPr>
          <w:rFonts w:ascii="宋体" w:eastAsia="宋体" w:hAnsi="宋体" w:cs="Times New Roman"/>
          <w:kern w:val="0"/>
          <w:szCs w:val="21"/>
        </w:rPr>
        <w:t>及《</w:t>
      </w:r>
      <w:r w:rsidR="00C143F9" w:rsidRPr="001A23D8">
        <w:rPr>
          <w:rFonts w:ascii="宋体" w:eastAsia="宋体" w:hAnsi="宋体" w:cs="Times New Roman"/>
          <w:kern w:val="0"/>
          <w:szCs w:val="21"/>
        </w:rPr>
        <w:t>国泰中证国有企业改革指数证券投资基金（LOF）</w:t>
      </w:r>
      <w:r w:rsidR="007E2B65" w:rsidRPr="001A23D8">
        <w:rPr>
          <w:rFonts w:ascii="宋体" w:eastAsia="宋体" w:hAnsi="宋体" w:cs="Times New Roman"/>
          <w:kern w:val="0"/>
          <w:szCs w:val="21"/>
        </w:rPr>
        <w:t>清算资金发放公告》。根据《清算报告》</w:t>
      </w:r>
      <w:r w:rsidR="00E07FCB" w:rsidRPr="001A23D8">
        <w:rPr>
          <w:rFonts w:ascii="宋体" w:eastAsia="宋体" w:hAnsi="宋体" w:cs="Times New Roman" w:hint="eastAsia"/>
          <w:kern w:val="0"/>
          <w:szCs w:val="21"/>
        </w:rPr>
        <w:t>，</w:t>
      </w:r>
      <w:r w:rsidR="00E07FCB" w:rsidRPr="001A23D8">
        <w:rPr>
          <w:rFonts w:ascii="宋体" w:eastAsia="宋体" w:hAnsi="宋体" w:cs="Times New Roman"/>
          <w:kern w:val="0"/>
          <w:szCs w:val="21"/>
        </w:rPr>
        <w:t>由于本基金于清算</w:t>
      </w:r>
      <w:r w:rsidR="00515AF8" w:rsidRPr="001A23D8">
        <w:rPr>
          <w:rFonts w:ascii="宋体" w:eastAsia="宋体" w:hAnsi="宋体" w:cs="Times New Roman"/>
          <w:kern w:val="0"/>
          <w:szCs w:val="21"/>
        </w:rPr>
        <w:t>结束</w:t>
      </w:r>
      <w:r w:rsidR="00E07FCB" w:rsidRPr="001A23D8">
        <w:rPr>
          <w:rFonts w:ascii="宋体" w:eastAsia="宋体" w:hAnsi="宋体" w:cs="Times New Roman"/>
          <w:kern w:val="0"/>
          <w:szCs w:val="21"/>
        </w:rPr>
        <w:t>日</w:t>
      </w:r>
      <w:r w:rsidR="00E07FCB" w:rsidRPr="001A23D8">
        <w:rPr>
          <w:rFonts w:ascii="宋体" w:eastAsia="宋体" w:hAnsi="宋体" w:cs="Times New Roman" w:hint="eastAsia"/>
          <w:kern w:val="0"/>
          <w:szCs w:val="21"/>
        </w:rPr>
        <w:t>（</w:t>
      </w:r>
      <w:r w:rsidR="008D64F2" w:rsidRPr="001A23D8">
        <w:rPr>
          <w:rFonts w:ascii="宋体" w:eastAsia="宋体" w:hAnsi="宋体" w:cs="Times New Roman" w:hint="eastAsia"/>
          <w:kern w:val="0"/>
          <w:szCs w:val="21"/>
        </w:rPr>
        <w:t>2018</w:t>
      </w:r>
      <w:r w:rsidR="00E07FCB" w:rsidRPr="001A23D8">
        <w:rPr>
          <w:rFonts w:ascii="宋体" w:eastAsia="宋体" w:hAnsi="宋体" w:cs="Times New Roman" w:hint="eastAsia"/>
          <w:kern w:val="0"/>
          <w:szCs w:val="21"/>
        </w:rPr>
        <w:t>年7月</w:t>
      </w:r>
      <w:r w:rsidR="008D64F2" w:rsidRPr="001A23D8">
        <w:rPr>
          <w:rFonts w:ascii="宋体" w:eastAsia="宋体" w:hAnsi="宋体" w:cs="Times New Roman" w:hint="eastAsia"/>
          <w:kern w:val="0"/>
          <w:szCs w:val="21"/>
        </w:rPr>
        <w:t>27</w:t>
      </w:r>
      <w:r w:rsidR="00E07FCB" w:rsidRPr="001A23D8">
        <w:rPr>
          <w:rFonts w:ascii="宋体" w:eastAsia="宋体" w:hAnsi="宋体" w:cs="Times New Roman" w:hint="eastAsia"/>
          <w:kern w:val="0"/>
          <w:szCs w:val="21"/>
        </w:rPr>
        <w:t>日）仍持有停牌股票导致部分资产未变现，因此需要进行二次或多次清算。现本基金持有的停牌股票已全部变现，</w:t>
      </w:r>
      <w:r w:rsidR="007E2B65" w:rsidRPr="001A23D8">
        <w:rPr>
          <w:rFonts w:ascii="宋体" w:eastAsia="宋体" w:hAnsi="宋体" w:cs="Times New Roman"/>
          <w:kern w:val="0"/>
          <w:szCs w:val="21"/>
        </w:rPr>
        <w:t>基金管理人将向本基金基金份额持有人进行第二次剩余财产分配。具体情况如下：</w:t>
      </w:r>
    </w:p>
    <w:p w:rsidR="007E2B65" w:rsidRPr="001A23D8" w:rsidRDefault="007E2B65" w:rsidP="007E2B65">
      <w:pPr>
        <w:autoSpaceDE w:val="0"/>
        <w:autoSpaceDN w:val="0"/>
        <w:adjustRightInd w:val="0"/>
        <w:spacing w:before="0" w:after="0" w:line="360" w:lineRule="auto"/>
        <w:ind w:firstLine="420"/>
        <w:jc w:val="left"/>
        <w:rPr>
          <w:rFonts w:ascii="宋体" w:eastAsia="宋体" w:hAnsi="宋体" w:cs="Times New Roman"/>
          <w:kern w:val="0"/>
          <w:szCs w:val="21"/>
        </w:rPr>
      </w:pPr>
      <w:r w:rsidRPr="001A23D8">
        <w:rPr>
          <w:rFonts w:ascii="宋体" w:eastAsia="宋体" w:hAnsi="宋体" w:cs="Times New Roman"/>
          <w:kern w:val="0"/>
          <w:szCs w:val="21"/>
        </w:rPr>
        <w:t>一、基金财产清算及基金剩余财产第一次分配</w:t>
      </w:r>
    </w:p>
    <w:p w:rsidR="007E2B65" w:rsidRPr="001A23D8" w:rsidRDefault="007E2B65" w:rsidP="007E2B65">
      <w:pPr>
        <w:autoSpaceDE w:val="0"/>
        <w:autoSpaceDN w:val="0"/>
        <w:adjustRightInd w:val="0"/>
        <w:spacing w:before="0" w:after="0" w:line="360" w:lineRule="auto"/>
        <w:ind w:firstLine="420"/>
        <w:jc w:val="left"/>
        <w:rPr>
          <w:rFonts w:ascii="宋体" w:eastAsia="宋体" w:hAnsi="宋体" w:cs="Times New Roman"/>
          <w:kern w:val="0"/>
          <w:szCs w:val="21"/>
        </w:rPr>
      </w:pPr>
      <w:r w:rsidRPr="001A23D8">
        <w:rPr>
          <w:rFonts w:ascii="宋体" w:eastAsia="宋体" w:hAnsi="宋体" w:cs="Times New Roman"/>
          <w:kern w:val="0"/>
          <w:szCs w:val="21"/>
        </w:rPr>
        <w:t>本基金的最后运作日定为</w:t>
      </w:r>
      <w:r w:rsidR="00C143F9" w:rsidRPr="001A23D8">
        <w:rPr>
          <w:rFonts w:ascii="宋体" w:eastAsia="宋体" w:hAnsi="宋体" w:cs="Times New Roman"/>
          <w:kern w:val="0"/>
          <w:szCs w:val="21"/>
        </w:rPr>
        <w:t>2018年4月25日</w:t>
      </w:r>
      <w:r w:rsidRPr="001A23D8">
        <w:rPr>
          <w:rFonts w:ascii="宋体" w:eastAsia="宋体" w:hAnsi="宋体" w:cs="Times New Roman"/>
          <w:kern w:val="0"/>
          <w:szCs w:val="21"/>
        </w:rPr>
        <w:t>，基金管理人、基金托管人、普华永道中天会计师事务所（特殊普通合伙）和</w:t>
      </w:r>
      <w:r w:rsidR="00C143F9" w:rsidRPr="001A23D8">
        <w:rPr>
          <w:rFonts w:ascii="宋体" w:eastAsia="宋体" w:hAnsi="宋体" w:cs="Times New Roman"/>
          <w:kern w:val="0"/>
          <w:szCs w:val="21"/>
        </w:rPr>
        <w:t>上海市通力</w:t>
      </w:r>
      <w:r w:rsidR="00C92878" w:rsidRPr="001A23D8">
        <w:rPr>
          <w:rFonts w:ascii="宋体" w:eastAsia="宋体" w:hAnsi="宋体" w:cs="Times New Roman"/>
          <w:kern w:val="0"/>
          <w:szCs w:val="21"/>
        </w:rPr>
        <w:t>律</w:t>
      </w:r>
      <w:r w:rsidR="00C143F9" w:rsidRPr="001A23D8">
        <w:rPr>
          <w:rFonts w:ascii="宋体" w:eastAsia="宋体" w:hAnsi="宋体" w:cs="Times New Roman"/>
          <w:kern w:val="0"/>
          <w:szCs w:val="21"/>
        </w:rPr>
        <w:t>师事务所</w:t>
      </w:r>
      <w:r w:rsidRPr="001A23D8">
        <w:rPr>
          <w:rFonts w:ascii="宋体" w:eastAsia="宋体" w:hAnsi="宋体" w:cs="Times New Roman"/>
          <w:kern w:val="0"/>
          <w:szCs w:val="21"/>
        </w:rPr>
        <w:t>于</w:t>
      </w:r>
      <w:r w:rsidR="00C143F9" w:rsidRPr="001A23D8">
        <w:rPr>
          <w:rFonts w:ascii="宋体" w:eastAsia="宋体" w:hAnsi="宋体" w:cs="Times New Roman"/>
          <w:kern w:val="0"/>
          <w:szCs w:val="21"/>
        </w:rPr>
        <w:t>2018年4月26日</w:t>
      </w:r>
      <w:r w:rsidRPr="001A23D8">
        <w:rPr>
          <w:rFonts w:ascii="宋体" w:eastAsia="宋体" w:hAnsi="宋体" w:cs="Times New Roman"/>
          <w:kern w:val="0"/>
          <w:szCs w:val="21"/>
        </w:rPr>
        <w:t>成立基金财产清算</w:t>
      </w:r>
      <w:r w:rsidR="00C92878" w:rsidRPr="001A23D8">
        <w:rPr>
          <w:rFonts w:ascii="宋体" w:eastAsia="宋体" w:hAnsi="宋体" w:cs="Times New Roman"/>
          <w:kern w:val="0"/>
          <w:szCs w:val="21"/>
        </w:rPr>
        <w:t>小</w:t>
      </w:r>
      <w:r w:rsidRPr="001A23D8">
        <w:rPr>
          <w:rFonts w:ascii="宋体" w:eastAsia="宋体" w:hAnsi="宋体" w:cs="Times New Roman"/>
          <w:kern w:val="0"/>
          <w:szCs w:val="21"/>
        </w:rPr>
        <w:t>组履行基金财产清算程序。</w:t>
      </w:r>
      <w:r w:rsidR="00777DFE" w:rsidRPr="001A23D8">
        <w:rPr>
          <w:rFonts w:ascii="宋体" w:eastAsia="宋体" w:hAnsi="宋体" w:cs="Times New Roman"/>
          <w:kern w:val="0"/>
          <w:szCs w:val="21"/>
        </w:rPr>
        <w:t>本基金获得中国证监会《关于国泰中证国有企业改革指数证券投资基金（LOF）清算备案的回函》后</w:t>
      </w:r>
      <w:r w:rsidR="00777DFE" w:rsidRPr="001A23D8">
        <w:rPr>
          <w:rFonts w:ascii="宋体" w:eastAsia="宋体" w:hAnsi="宋体" w:cs="Times New Roman" w:hint="eastAsia"/>
          <w:kern w:val="0"/>
          <w:szCs w:val="21"/>
        </w:rPr>
        <w:t>，</w:t>
      </w:r>
      <w:r w:rsidR="00777DFE" w:rsidRPr="001A23D8">
        <w:rPr>
          <w:rFonts w:ascii="宋体" w:eastAsia="宋体" w:hAnsi="宋体" w:cs="Times New Roman"/>
          <w:kern w:val="0"/>
          <w:szCs w:val="21"/>
        </w:rPr>
        <w:t>分别于2018年8月25日、2018年8月29日刊登了《国泰中证国有企业改革指数证券投资基金（LOF）清算报告》及《国泰中证国有企业改革指数证券投资基金（LOF）清算资金发放公告》</w:t>
      </w:r>
      <w:r w:rsidR="00777DFE" w:rsidRPr="001A23D8">
        <w:rPr>
          <w:rFonts w:ascii="宋体" w:eastAsia="宋体" w:hAnsi="宋体" w:cs="Times New Roman" w:hint="eastAsia"/>
          <w:kern w:val="0"/>
          <w:szCs w:val="21"/>
        </w:rPr>
        <w:t>，</w:t>
      </w:r>
      <w:r w:rsidRPr="001A23D8">
        <w:rPr>
          <w:rFonts w:ascii="宋体" w:eastAsia="宋体" w:hAnsi="宋体" w:cs="Times New Roman"/>
          <w:kern w:val="0"/>
          <w:szCs w:val="21"/>
        </w:rPr>
        <w:t>并根据法律法规、基金合同、上海证券交易所及</w:t>
      </w:r>
      <w:r w:rsidR="00F85732" w:rsidRPr="001A23D8">
        <w:rPr>
          <w:rFonts w:ascii="宋体" w:eastAsia="宋体" w:hAnsi="宋体" w:cs="Times New Roman"/>
          <w:kern w:val="0"/>
          <w:szCs w:val="21"/>
        </w:rPr>
        <w:t>中国证券登记结算有限责任公司上海分公司</w:t>
      </w:r>
      <w:r w:rsidRPr="001A23D8">
        <w:rPr>
          <w:rFonts w:ascii="宋体" w:eastAsia="宋体" w:hAnsi="宋体" w:cs="Times New Roman"/>
          <w:kern w:val="0"/>
          <w:szCs w:val="21"/>
        </w:rPr>
        <w:t>的相关规则</w:t>
      </w:r>
      <w:r w:rsidR="00924F13" w:rsidRPr="001A23D8">
        <w:rPr>
          <w:rFonts w:ascii="宋体" w:eastAsia="宋体" w:hAnsi="宋体" w:cs="Times New Roman" w:hint="eastAsia"/>
          <w:kern w:val="0"/>
          <w:szCs w:val="21"/>
        </w:rPr>
        <w:t>、</w:t>
      </w:r>
      <w:r w:rsidR="00691DD2" w:rsidRPr="001A23D8">
        <w:rPr>
          <w:rFonts w:ascii="宋体" w:eastAsia="宋体" w:hAnsi="宋体" w:cs="Times New Roman" w:hint="eastAsia"/>
          <w:kern w:val="0"/>
          <w:szCs w:val="21"/>
        </w:rPr>
        <w:t>《</w:t>
      </w:r>
      <w:r w:rsidR="00924F13" w:rsidRPr="001A23D8">
        <w:rPr>
          <w:rFonts w:ascii="宋体" w:eastAsia="宋体" w:hAnsi="宋体" w:cs="Times New Roman" w:hint="eastAsia"/>
          <w:kern w:val="0"/>
          <w:szCs w:val="21"/>
        </w:rPr>
        <w:t>清算报告</w:t>
      </w:r>
      <w:r w:rsidR="00691DD2" w:rsidRPr="001A23D8">
        <w:rPr>
          <w:rFonts w:ascii="宋体" w:eastAsia="宋体" w:hAnsi="宋体" w:cs="Times New Roman" w:hint="eastAsia"/>
          <w:kern w:val="0"/>
          <w:szCs w:val="21"/>
        </w:rPr>
        <w:t>》</w:t>
      </w:r>
      <w:r w:rsidRPr="001A23D8">
        <w:rPr>
          <w:rFonts w:ascii="宋体" w:eastAsia="宋体" w:hAnsi="宋体" w:cs="Times New Roman"/>
          <w:kern w:val="0"/>
          <w:szCs w:val="21"/>
        </w:rPr>
        <w:t>等</w:t>
      </w:r>
      <w:r w:rsidR="00711192" w:rsidRPr="001A23D8">
        <w:rPr>
          <w:rFonts w:ascii="宋体" w:eastAsia="宋体" w:hAnsi="宋体" w:cs="Times New Roman" w:hint="eastAsia"/>
          <w:kern w:val="0"/>
          <w:szCs w:val="21"/>
        </w:rPr>
        <w:t>，</w:t>
      </w:r>
      <w:r w:rsidR="00777DFE" w:rsidRPr="001A23D8">
        <w:rPr>
          <w:rFonts w:ascii="宋体" w:eastAsia="宋体" w:hAnsi="宋体" w:cs="Times New Roman"/>
          <w:kern w:val="0"/>
          <w:szCs w:val="21"/>
        </w:rPr>
        <w:t>分别</w:t>
      </w:r>
      <w:r w:rsidRPr="001A23D8">
        <w:rPr>
          <w:rFonts w:ascii="宋体" w:eastAsia="宋体" w:hAnsi="宋体" w:cs="Times New Roman"/>
          <w:kern w:val="0"/>
          <w:szCs w:val="21"/>
        </w:rPr>
        <w:t>于201</w:t>
      </w:r>
      <w:r w:rsidR="00FF2FA3" w:rsidRPr="001A23D8">
        <w:rPr>
          <w:rFonts w:ascii="宋体" w:eastAsia="宋体" w:hAnsi="宋体" w:cs="Times New Roman"/>
          <w:kern w:val="0"/>
          <w:szCs w:val="21"/>
        </w:rPr>
        <w:t>8</w:t>
      </w:r>
      <w:r w:rsidRPr="001A23D8">
        <w:rPr>
          <w:rFonts w:ascii="宋体" w:eastAsia="宋体" w:hAnsi="宋体" w:cs="Times New Roman"/>
          <w:kern w:val="0"/>
          <w:szCs w:val="21"/>
        </w:rPr>
        <w:t>年</w:t>
      </w:r>
      <w:r w:rsidR="00FF2FA3" w:rsidRPr="001A23D8">
        <w:rPr>
          <w:rFonts w:ascii="宋体" w:eastAsia="宋体" w:hAnsi="宋体" w:cs="Times New Roman"/>
          <w:kern w:val="0"/>
          <w:szCs w:val="21"/>
        </w:rPr>
        <w:t>9</w:t>
      </w:r>
      <w:r w:rsidRPr="001A23D8">
        <w:rPr>
          <w:rFonts w:ascii="宋体" w:eastAsia="宋体" w:hAnsi="宋体" w:cs="Times New Roman"/>
          <w:kern w:val="0"/>
          <w:szCs w:val="21"/>
        </w:rPr>
        <w:t>月</w:t>
      </w:r>
      <w:r w:rsidR="00FF2FA3" w:rsidRPr="001A23D8">
        <w:rPr>
          <w:rFonts w:ascii="宋体" w:eastAsia="宋体" w:hAnsi="宋体" w:cs="Times New Roman"/>
          <w:kern w:val="0"/>
          <w:szCs w:val="21"/>
        </w:rPr>
        <w:t>5</w:t>
      </w:r>
      <w:r w:rsidRPr="001A23D8">
        <w:rPr>
          <w:rFonts w:ascii="宋体" w:eastAsia="宋体" w:hAnsi="宋体" w:cs="Times New Roman"/>
          <w:kern w:val="0"/>
          <w:szCs w:val="21"/>
        </w:rPr>
        <w:t>日</w:t>
      </w:r>
      <w:r w:rsidR="00777DFE" w:rsidRPr="001A23D8">
        <w:rPr>
          <w:rFonts w:ascii="宋体" w:eastAsia="宋体" w:hAnsi="宋体" w:cs="Times New Roman"/>
          <w:kern w:val="0"/>
          <w:szCs w:val="21"/>
        </w:rPr>
        <w:t>和</w:t>
      </w:r>
      <w:r w:rsidR="00777DFE" w:rsidRPr="001A23D8">
        <w:rPr>
          <w:rFonts w:ascii="宋体" w:eastAsia="宋体" w:hAnsi="宋体" w:cs="Times New Roman" w:hint="eastAsia"/>
          <w:kern w:val="0"/>
          <w:szCs w:val="21"/>
        </w:rPr>
        <w:t>2018年9月7日</w:t>
      </w:r>
      <w:r w:rsidRPr="001A23D8">
        <w:rPr>
          <w:rFonts w:ascii="宋体" w:eastAsia="宋体" w:hAnsi="宋体" w:cs="Times New Roman"/>
          <w:kern w:val="0"/>
          <w:szCs w:val="21"/>
        </w:rPr>
        <w:t>向本基金</w:t>
      </w:r>
      <w:r w:rsidR="00777DFE" w:rsidRPr="001A23D8">
        <w:rPr>
          <w:rFonts w:ascii="宋体" w:eastAsia="宋体" w:hAnsi="宋体" w:cs="Times New Roman"/>
          <w:kern w:val="0"/>
          <w:szCs w:val="21"/>
        </w:rPr>
        <w:t>场外份额和场内份额的</w:t>
      </w:r>
      <w:r w:rsidRPr="001A23D8">
        <w:rPr>
          <w:rFonts w:ascii="宋体" w:eastAsia="宋体" w:hAnsi="宋体" w:cs="Times New Roman"/>
          <w:kern w:val="0"/>
          <w:szCs w:val="21"/>
        </w:rPr>
        <w:t>基金份额持有</w:t>
      </w:r>
      <w:r w:rsidR="00FF2FA3" w:rsidRPr="001A23D8">
        <w:rPr>
          <w:rFonts w:ascii="宋体" w:eastAsia="宋体" w:hAnsi="宋体" w:cs="Times New Roman"/>
          <w:kern w:val="0"/>
          <w:szCs w:val="21"/>
        </w:rPr>
        <w:t>人进行了第一次剩余财产分配，</w:t>
      </w:r>
      <w:r w:rsidR="00777DFE" w:rsidRPr="001A23D8">
        <w:rPr>
          <w:rFonts w:ascii="宋体" w:eastAsia="宋体" w:hAnsi="宋体" w:cs="Times New Roman"/>
          <w:kern w:val="0"/>
          <w:szCs w:val="21"/>
        </w:rPr>
        <w:t>本基金</w:t>
      </w:r>
      <w:r w:rsidR="00FF2FA3" w:rsidRPr="001A23D8">
        <w:rPr>
          <w:rFonts w:ascii="宋体" w:eastAsia="宋体" w:hAnsi="宋体" w:cs="Times New Roman"/>
          <w:kern w:val="0"/>
          <w:szCs w:val="21"/>
        </w:rPr>
        <w:t>每</w:t>
      </w:r>
      <w:r w:rsidRPr="001A23D8">
        <w:rPr>
          <w:rFonts w:ascii="宋体" w:eastAsia="宋体" w:hAnsi="宋体" w:cs="Times New Roman"/>
          <w:kern w:val="0"/>
          <w:szCs w:val="21"/>
        </w:rPr>
        <w:t>份</w:t>
      </w:r>
      <w:r w:rsidR="00777DFE" w:rsidRPr="001A23D8">
        <w:rPr>
          <w:rFonts w:ascii="宋体" w:eastAsia="宋体" w:hAnsi="宋体" w:cs="Times New Roman"/>
          <w:kern w:val="0"/>
          <w:szCs w:val="21"/>
        </w:rPr>
        <w:t>基金</w:t>
      </w:r>
      <w:r w:rsidRPr="001A23D8">
        <w:rPr>
          <w:rFonts w:ascii="宋体" w:eastAsia="宋体" w:hAnsi="宋体" w:cs="Times New Roman"/>
          <w:kern w:val="0"/>
          <w:szCs w:val="21"/>
        </w:rPr>
        <w:t>份额实际发放资金为</w:t>
      </w:r>
      <w:r w:rsidR="00FF2FA3" w:rsidRPr="001A23D8">
        <w:rPr>
          <w:rFonts w:ascii="宋体" w:eastAsia="宋体" w:hAnsi="宋体" w:cs="Times New Roman"/>
          <w:kern w:val="0"/>
          <w:szCs w:val="21"/>
        </w:rPr>
        <w:t>0.946</w:t>
      </w:r>
      <w:r w:rsidRPr="001A23D8">
        <w:rPr>
          <w:rFonts w:ascii="宋体" w:eastAsia="宋体" w:hAnsi="宋体" w:cs="Times New Roman"/>
          <w:kern w:val="0"/>
          <w:szCs w:val="21"/>
        </w:rPr>
        <w:t>元。</w:t>
      </w:r>
    </w:p>
    <w:p w:rsidR="007E2B65" w:rsidRPr="001A23D8" w:rsidRDefault="007E2B65" w:rsidP="007E2B65">
      <w:pPr>
        <w:autoSpaceDE w:val="0"/>
        <w:autoSpaceDN w:val="0"/>
        <w:adjustRightInd w:val="0"/>
        <w:spacing w:before="0" w:after="0" w:line="360" w:lineRule="auto"/>
        <w:ind w:firstLine="420"/>
        <w:jc w:val="left"/>
        <w:rPr>
          <w:rFonts w:ascii="宋体" w:eastAsia="宋体" w:hAnsi="宋体" w:cs="Times New Roman"/>
          <w:kern w:val="0"/>
          <w:szCs w:val="21"/>
        </w:rPr>
      </w:pPr>
      <w:r w:rsidRPr="001A23D8">
        <w:rPr>
          <w:rFonts w:ascii="宋体" w:eastAsia="宋体" w:hAnsi="宋体" w:cs="Times New Roman"/>
          <w:kern w:val="0"/>
          <w:szCs w:val="21"/>
        </w:rPr>
        <w:lastRenderedPageBreak/>
        <w:t>二、本次剩余财产分配</w:t>
      </w:r>
    </w:p>
    <w:p w:rsidR="007E2B65" w:rsidRPr="001A23D8" w:rsidRDefault="007E2B65" w:rsidP="007E2B65">
      <w:pPr>
        <w:autoSpaceDE w:val="0"/>
        <w:autoSpaceDN w:val="0"/>
        <w:adjustRightInd w:val="0"/>
        <w:spacing w:before="0" w:after="0" w:line="360" w:lineRule="auto"/>
        <w:ind w:firstLine="420"/>
        <w:jc w:val="left"/>
        <w:rPr>
          <w:rFonts w:ascii="宋体" w:eastAsia="宋体" w:hAnsi="宋体" w:cs="Times New Roman"/>
          <w:kern w:val="0"/>
          <w:szCs w:val="21"/>
        </w:rPr>
      </w:pPr>
      <w:r w:rsidRPr="001A23D8">
        <w:rPr>
          <w:rFonts w:ascii="宋体" w:eastAsia="宋体" w:hAnsi="宋体" w:cs="Times New Roman"/>
          <w:kern w:val="0"/>
          <w:szCs w:val="21"/>
        </w:rPr>
        <w:t>（一）本基金所持停牌股票处置情况</w:t>
      </w:r>
    </w:p>
    <w:p w:rsidR="007E2B65" w:rsidRPr="001A23D8" w:rsidRDefault="007E2B65" w:rsidP="007E2B65">
      <w:pPr>
        <w:autoSpaceDE w:val="0"/>
        <w:autoSpaceDN w:val="0"/>
        <w:adjustRightInd w:val="0"/>
        <w:spacing w:before="0" w:after="0" w:line="360" w:lineRule="auto"/>
        <w:ind w:firstLine="420"/>
        <w:jc w:val="left"/>
        <w:rPr>
          <w:rFonts w:ascii="宋体" w:eastAsia="宋体" w:hAnsi="宋体" w:cs="Times New Roman"/>
          <w:kern w:val="0"/>
          <w:szCs w:val="21"/>
        </w:rPr>
      </w:pPr>
      <w:r w:rsidRPr="001A23D8">
        <w:rPr>
          <w:rFonts w:ascii="宋体" w:eastAsia="宋体" w:hAnsi="宋体" w:cs="Times New Roman"/>
          <w:kern w:val="0"/>
          <w:szCs w:val="21"/>
        </w:rPr>
        <w:t>根据《</w:t>
      </w:r>
      <w:r w:rsidR="00C143F9" w:rsidRPr="001A23D8">
        <w:rPr>
          <w:rFonts w:ascii="宋体" w:eastAsia="宋体" w:hAnsi="宋体" w:cs="Times New Roman"/>
          <w:kern w:val="0"/>
          <w:szCs w:val="21"/>
        </w:rPr>
        <w:t>国泰中证国有企业改革指数证券投资基金（LOF）</w:t>
      </w:r>
      <w:r w:rsidRPr="001A23D8">
        <w:rPr>
          <w:rFonts w:ascii="宋体" w:eastAsia="宋体" w:hAnsi="宋体" w:cs="Times New Roman"/>
          <w:kern w:val="0"/>
          <w:szCs w:val="21"/>
        </w:rPr>
        <w:t>清算报告》，截至201</w:t>
      </w:r>
      <w:r w:rsidR="00FF2FA3" w:rsidRPr="001A23D8">
        <w:rPr>
          <w:rFonts w:ascii="宋体" w:eastAsia="宋体" w:hAnsi="宋体" w:cs="Times New Roman"/>
          <w:kern w:val="0"/>
          <w:szCs w:val="21"/>
        </w:rPr>
        <w:t>8</w:t>
      </w:r>
      <w:r w:rsidRPr="001A23D8">
        <w:rPr>
          <w:rFonts w:ascii="宋体" w:eastAsia="宋体" w:hAnsi="宋体" w:cs="Times New Roman"/>
          <w:kern w:val="0"/>
          <w:szCs w:val="21"/>
        </w:rPr>
        <w:t>年</w:t>
      </w:r>
      <w:r w:rsidR="00777DFE" w:rsidRPr="001A23D8">
        <w:rPr>
          <w:rFonts w:ascii="宋体" w:eastAsia="宋体" w:hAnsi="宋体" w:cs="Times New Roman"/>
          <w:kern w:val="0"/>
          <w:szCs w:val="21"/>
        </w:rPr>
        <w:t>7</w:t>
      </w:r>
      <w:r w:rsidRPr="001A23D8">
        <w:rPr>
          <w:rFonts w:ascii="宋体" w:eastAsia="宋体" w:hAnsi="宋体" w:cs="Times New Roman"/>
          <w:kern w:val="0"/>
          <w:szCs w:val="21"/>
        </w:rPr>
        <w:t>月</w:t>
      </w:r>
      <w:r w:rsidR="00776EA3" w:rsidRPr="001A23D8">
        <w:rPr>
          <w:rFonts w:ascii="宋体" w:eastAsia="宋体" w:hAnsi="宋体" w:cs="Times New Roman"/>
          <w:kern w:val="0"/>
          <w:szCs w:val="21"/>
        </w:rPr>
        <w:t>2</w:t>
      </w:r>
      <w:r w:rsidR="00777DFE" w:rsidRPr="001A23D8">
        <w:rPr>
          <w:rFonts w:ascii="宋体" w:eastAsia="宋体" w:hAnsi="宋体" w:cs="Times New Roman"/>
          <w:kern w:val="0"/>
          <w:szCs w:val="21"/>
        </w:rPr>
        <w:t>7</w:t>
      </w:r>
      <w:r w:rsidRPr="001A23D8">
        <w:rPr>
          <w:rFonts w:ascii="宋体" w:eastAsia="宋体" w:hAnsi="宋体" w:cs="Times New Roman"/>
          <w:kern w:val="0"/>
          <w:szCs w:val="21"/>
        </w:rPr>
        <w:t>日，本基金所持的停牌股票资产为人民币</w:t>
      </w:r>
      <w:r w:rsidR="00FF2FA3" w:rsidRPr="001A23D8">
        <w:rPr>
          <w:rFonts w:ascii="宋体" w:eastAsia="宋体" w:hAnsi="宋体" w:cs="Times New Roman"/>
          <w:kern w:val="0"/>
          <w:szCs w:val="21"/>
        </w:rPr>
        <w:t>34</w:t>
      </w:r>
      <w:r w:rsidRPr="001A23D8">
        <w:rPr>
          <w:rFonts w:ascii="宋体" w:eastAsia="宋体" w:hAnsi="宋体" w:cs="Times New Roman"/>
          <w:kern w:val="0"/>
          <w:szCs w:val="21"/>
        </w:rPr>
        <w:t>,</w:t>
      </w:r>
      <w:r w:rsidR="00776EA3" w:rsidRPr="001A23D8">
        <w:rPr>
          <w:rFonts w:ascii="宋体" w:eastAsia="宋体" w:hAnsi="宋体" w:cs="Times New Roman"/>
          <w:kern w:val="0"/>
          <w:szCs w:val="21"/>
        </w:rPr>
        <w:t>123</w:t>
      </w:r>
      <w:r w:rsidRPr="001A23D8">
        <w:rPr>
          <w:rFonts w:ascii="宋体" w:eastAsia="宋体" w:hAnsi="宋体" w:cs="Times New Roman"/>
          <w:kern w:val="0"/>
          <w:szCs w:val="21"/>
        </w:rPr>
        <w:t>.</w:t>
      </w:r>
      <w:r w:rsidR="00776EA3" w:rsidRPr="001A23D8">
        <w:rPr>
          <w:rFonts w:ascii="宋体" w:eastAsia="宋体" w:hAnsi="宋体" w:cs="Times New Roman"/>
          <w:kern w:val="0"/>
          <w:szCs w:val="21"/>
        </w:rPr>
        <w:t>77</w:t>
      </w:r>
      <w:r w:rsidRPr="001A23D8">
        <w:rPr>
          <w:rFonts w:ascii="宋体" w:eastAsia="宋体" w:hAnsi="宋体" w:cs="Times New Roman"/>
          <w:kern w:val="0"/>
          <w:szCs w:val="21"/>
        </w:rPr>
        <w:t>元（该金额为停牌股票</w:t>
      </w:r>
      <w:r w:rsidR="00776EA3" w:rsidRPr="001A23D8">
        <w:rPr>
          <w:rFonts w:ascii="宋体" w:eastAsia="宋体" w:hAnsi="宋体" w:cs="Times New Roman"/>
          <w:szCs w:val="21"/>
        </w:rPr>
        <w:t>最后运作日</w:t>
      </w:r>
      <w:r w:rsidRPr="001A23D8">
        <w:rPr>
          <w:rFonts w:ascii="宋体" w:eastAsia="宋体" w:hAnsi="宋体" w:cs="Times New Roman"/>
          <w:kern w:val="0"/>
          <w:szCs w:val="21"/>
        </w:rPr>
        <w:t>估值金额之和）。根据清算报告约定，待全部停牌股票变现后，</w:t>
      </w:r>
      <w:r w:rsidR="00776EA3" w:rsidRPr="001A23D8">
        <w:rPr>
          <w:rFonts w:ascii="宋体" w:eastAsia="宋体" w:hAnsi="宋体" w:cs="Times New Roman"/>
          <w:kern w:val="0"/>
          <w:szCs w:val="21"/>
        </w:rPr>
        <w:t>剩余</w:t>
      </w:r>
      <w:r w:rsidR="00F85732" w:rsidRPr="001A23D8">
        <w:rPr>
          <w:rFonts w:ascii="宋体" w:eastAsia="宋体" w:hAnsi="宋体" w:cs="Times New Roman"/>
          <w:kern w:val="0"/>
          <w:szCs w:val="21"/>
        </w:rPr>
        <w:t>财产</w:t>
      </w:r>
      <w:r w:rsidR="00776EA3" w:rsidRPr="001A23D8">
        <w:rPr>
          <w:rFonts w:ascii="宋体" w:eastAsia="宋体" w:hAnsi="宋体" w:cs="Times New Roman"/>
          <w:kern w:val="0"/>
          <w:szCs w:val="21"/>
        </w:rPr>
        <w:t>按基金</w:t>
      </w:r>
      <w:r w:rsidR="00F86719" w:rsidRPr="001A23D8">
        <w:rPr>
          <w:rFonts w:ascii="宋体" w:eastAsia="宋体" w:hAnsi="宋体" w:cs="Times New Roman"/>
          <w:kern w:val="0"/>
          <w:szCs w:val="21"/>
        </w:rPr>
        <w:t>份额</w:t>
      </w:r>
      <w:r w:rsidRPr="001A23D8">
        <w:rPr>
          <w:rFonts w:ascii="宋体" w:eastAsia="宋体" w:hAnsi="宋体" w:cs="Times New Roman"/>
          <w:kern w:val="0"/>
          <w:szCs w:val="21"/>
        </w:rPr>
        <w:t>持有人持有的基金份额比例分配给基金份额持有人。</w:t>
      </w:r>
    </w:p>
    <w:p w:rsidR="007E2B65" w:rsidRPr="001A23D8" w:rsidRDefault="007E2B65" w:rsidP="00776EA3">
      <w:pPr>
        <w:autoSpaceDE w:val="0"/>
        <w:autoSpaceDN w:val="0"/>
        <w:adjustRightInd w:val="0"/>
        <w:spacing w:before="0" w:after="0" w:line="360" w:lineRule="auto"/>
        <w:ind w:firstLine="420"/>
        <w:jc w:val="left"/>
        <w:rPr>
          <w:rFonts w:ascii="宋体" w:eastAsia="宋体" w:hAnsi="宋体" w:cs="Times New Roman"/>
          <w:kern w:val="0"/>
          <w:szCs w:val="21"/>
        </w:rPr>
      </w:pPr>
      <w:r w:rsidRPr="001A23D8">
        <w:rPr>
          <w:rFonts w:ascii="宋体" w:eastAsia="宋体" w:hAnsi="宋体" w:cs="Times New Roman"/>
          <w:kern w:val="0"/>
          <w:szCs w:val="21"/>
        </w:rPr>
        <w:t>截至201</w:t>
      </w:r>
      <w:r w:rsidR="00776EA3" w:rsidRPr="001A23D8">
        <w:rPr>
          <w:rFonts w:ascii="宋体" w:eastAsia="宋体" w:hAnsi="宋体" w:cs="Times New Roman"/>
          <w:kern w:val="0"/>
          <w:szCs w:val="21"/>
        </w:rPr>
        <w:t>8</w:t>
      </w:r>
      <w:r w:rsidRPr="001A23D8">
        <w:rPr>
          <w:rFonts w:ascii="宋体" w:eastAsia="宋体" w:hAnsi="宋体" w:cs="Times New Roman"/>
          <w:kern w:val="0"/>
          <w:szCs w:val="21"/>
        </w:rPr>
        <w:t>年</w:t>
      </w:r>
      <w:r w:rsidR="00776EA3" w:rsidRPr="001A23D8">
        <w:rPr>
          <w:rFonts w:ascii="宋体" w:eastAsia="宋体" w:hAnsi="宋体" w:cs="Times New Roman"/>
          <w:kern w:val="0"/>
          <w:szCs w:val="21"/>
        </w:rPr>
        <w:t>10</w:t>
      </w:r>
      <w:r w:rsidRPr="001A23D8">
        <w:rPr>
          <w:rFonts w:ascii="宋体" w:eastAsia="宋体" w:hAnsi="宋体" w:cs="Times New Roman"/>
          <w:kern w:val="0"/>
          <w:szCs w:val="21"/>
        </w:rPr>
        <w:t>月</w:t>
      </w:r>
      <w:r w:rsidR="00691DD2" w:rsidRPr="001A23D8">
        <w:rPr>
          <w:rFonts w:ascii="宋体" w:eastAsia="宋体" w:hAnsi="宋体" w:cs="Times New Roman" w:hint="eastAsia"/>
          <w:kern w:val="0"/>
          <w:szCs w:val="21"/>
        </w:rPr>
        <w:t>23</w:t>
      </w:r>
      <w:r w:rsidRPr="001A23D8">
        <w:rPr>
          <w:rFonts w:ascii="宋体" w:eastAsia="宋体" w:hAnsi="宋体" w:cs="Times New Roman"/>
          <w:kern w:val="0"/>
          <w:szCs w:val="21"/>
        </w:rPr>
        <w:t>日，本基金所持的停牌股票均已复牌并变现，具体处置情况如下：</w:t>
      </w:r>
    </w:p>
    <w:tbl>
      <w:tblPr>
        <w:tblStyle w:val="a3"/>
        <w:tblW w:w="8613" w:type="dxa"/>
        <w:jc w:val="center"/>
        <w:tblLook w:val="04A0"/>
      </w:tblPr>
      <w:tblGrid>
        <w:gridCol w:w="688"/>
        <w:gridCol w:w="1111"/>
        <w:gridCol w:w="1079"/>
        <w:gridCol w:w="1274"/>
        <w:gridCol w:w="1275"/>
        <w:gridCol w:w="1769"/>
        <w:gridCol w:w="1417"/>
      </w:tblGrid>
      <w:tr w:rsidR="00E175D1" w:rsidRPr="001A23D8" w:rsidTr="00B428A2">
        <w:trPr>
          <w:jc w:val="center"/>
        </w:trPr>
        <w:tc>
          <w:tcPr>
            <w:tcW w:w="688" w:type="dxa"/>
            <w:vAlign w:val="center"/>
          </w:tcPr>
          <w:p w:rsidR="007E2B65" w:rsidRPr="001A23D8" w:rsidRDefault="007E2B65" w:rsidP="00515AF8">
            <w:pPr>
              <w:pStyle w:val="Default"/>
              <w:spacing w:line="360" w:lineRule="auto"/>
              <w:jc w:val="center"/>
              <w:rPr>
                <w:rFonts w:hAnsi="宋体" w:cs="Times New Roman"/>
                <w:sz w:val="21"/>
                <w:szCs w:val="21"/>
              </w:rPr>
            </w:pPr>
            <w:r w:rsidRPr="001A23D8">
              <w:rPr>
                <w:rFonts w:hAnsi="宋体" w:cs="Times New Roman"/>
                <w:sz w:val="21"/>
                <w:szCs w:val="21"/>
              </w:rPr>
              <w:t>序号</w:t>
            </w:r>
          </w:p>
        </w:tc>
        <w:tc>
          <w:tcPr>
            <w:tcW w:w="1111" w:type="dxa"/>
            <w:vAlign w:val="center"/>
          </w:tcPr>
          <w:p w:rsidR="007E2B65" w:rsidRPr="001A23D8" w:rsidRDefault="007E2B65" w:rsidP="00E175D1">
            <w:pPr>
              <w:pStyle w:val="Default"/>
              <w:spacing w:line="360" w:lineRule="auto"/>
              <w:jc w:val="center"/>
              <w:rPr>
                <w:rFonts w:hAnsi="宋体" w:cs="Times New Roman"/>
                <w:sz w:val="21"/>
                <w:szCs w:val="21"/>
              </w:rPr>
            </w:pPr>
            <w:r w:rsidRPr="001A23D8">
              <w:rPr>
                <w:rFonts w:hAnsi="宋体" w:cs="Times New Roman"/>
                <w:sz w:val="21"/>
                <w:szCs w:val="21"/>
              </w:rPr>
              <w:t>股票代码</w:t>
            </w:r>
          </w:p>
        </w:tc>
        <w:tc>
          <w:tcPr>
            <w:tcW w:w="1079" w:type="dxa"/>
            <w:vAlign w:val="center"/>
          </w:tcPr>
          <w:p w:rsidR="007E2B65" w:rsidRPr="001A23D8" w:rsidRDefault="007E2B65" w:rsidP="00515AF8">
            <w:pPr>
              <w:pStyle w:val="Default"/>
              <w:spacing w:line="360" w:lineRule="auto"/>
              <w:jc w:val="center"/>
              <w:rPr>
                <w:rFonts w:hAnsi="宋体" w:cs="Times New Roman"/>
                <w:sz w:val="21"/>
                <w:szCs w:val="21"/>
              </w:rPr>
            </w:pPr>
            <w:r w:rsidRPr="001A23D8">
              <w:rPr>
                <w:rFonts w:hAnsi="宋体" w:cs="Times New Roman"/>
                <w:sz w:val="21"/>
                <w:szCs w:val="21"/>
              </w:rPr>
              <w:t>股票名称</w:t>
            </w:r>
          </w:p>
        </w:tc>
        <w:tc>
          <w:tcPr>
            <w:tcW w:w="1274" w:type="dxa"/>
            <w:vAlign w:val="center"/>
          </w:tcPr>
          <w:p w:rsidR="007E2B65" w:rsidRPr="001A23D8" w:rsidRDefault="007E2B65" w:rsidP="00515AF8">
            <w:pPr>
              <w:pStyle w:val="Default"/>
              <w:spacing w:line="360" w:lineRule="auto"/>
              <w:jc w:val="center"/>
              <w:rPr>
                <w:rFonts w:hAnsi="宋体" w:cs="Times New Roman"/>
                <w:sz w:val="21"/>
                <w:szCs w:val="21"/>
              </w:rPr>
            </w:pPr>
            <w:r w:rsidRPr="001A23D8">
              <w:rPr>
                <w:rFonts w:hAnsi="宋体" w:cs="Times New Roman"/>
                <w:sz w:val="21"/>
                <w:szCs w:val="21"/>
              </w:rPr>
              <w:t>复牌日期</w:t>
            </w:r>
          </w:p>
        </w:tc>
        <w:tc>
          <w:tcPr>
            <w:tcW w:w="1275" w:type="dxa"/>
            <w:vAlign w:val="center"/>
          </w:tcPr>
          <w:p w:rsidR="007E2B65" w:rsidRPr="001A23D8" w:rsidRDefault="007E2B65" w:rsidP="00515AF8">
            <w:pPr>
              <w:pStyle w:val="Default"/>
              <w:spacing w:line="360" w:lineRule="auto"/>
              <w:jc w:val="center"/>
              <w:rPr>
                <w:rFonts w:hAnsi="宋体" w:cs="Times New Roman"/>
                <w:sz w:val="21"/>
                <w:szCs w:val="21"/>
              </w:rPr>
            </w:pPr>
            <w:r w:rsidRPr="001A23D8">
              <w:rPr>
                <w:rFonts w:hAnsi="宋体" w:cs="Times New Roman"/>
                <w:sz w:val="21"/>
                <w:szCs w:val="21"/>
              </w:rPr>
              <w:t>变现日期</w:t>
            </w:r>
          </w:p>
        </w:tc>
        <w:tc>
          <w:tcPr>
            <w:tcW w:w="1769" w:type="dxa"/>
            <w:vAlign w:val="center"/>
          </w:tcPr>
          <w:p w:rsidR="007E2B65" w:rsidRPr="001A23D8" w:rsidRDefault="007E2B65" w:rsidP="00515AF8">
            <w:pPr>
              <w:pStyle w:val="Default"/>
              <w:spacing w:line="360" w:lineRule="auto"/>
              <w:jc w:val="center"/>
              <w:rPr>
                <w:rFonts w:hAnsi="宋体" w:cs="Times New Roman"/>
                <w:sz w:val="21"/>
                <w:szCs w:val="21"/>
              </w:rPr>
            </w:pPr>
            <w:r w:rsidRPr="001A23D8">
              <w:rPr>
                <w:rFonts w:hAnsi="宋体" w:cs="Times New Roman"/>
                <w:sz w:val="21"/>
                <w:szCs w:val="21"/>
              </w:rPr>
              <w:t>最后运作日估值金额（人民币元）</w:t>
            </w:r>
          </w:p>
        </w:tc>
        <w:tc>
          <w:tcPr>
            <w:tcW w:w="1417" w:type="dxa"/>
            <w:vAlign w:val="center"/>
          </w:tcPr>
          <w:p w:rsidR="00AB4839" w:rsidRPr="001A23D8" w:rsidRDefault="007E2B65" w:rsidP="00515AF8">
            <w:pPr>
              <w:pStyle w:val="Default"/>
              <w:spacing w:line="360" w:lineRule="auto"/>
              <w:jc w:val="center"/>
              <w:rPr>
                <w:rFonts w:hAnsi="宋体" w:cs="Times New Roman"/>
                <w:sz w:val="21"/>
                <w:szCs w:val="21"/>
              </w:rPr>
            </w:pPr>
            <w:r w:rsidRPr="001A23D8">
              <w:rPr>
                <w:rFonts w:hAnsi="宋体" w:cs="Times New Roman"/>
                <w:sz w:val="21"/>
                <w:szCs w:val="21"/>
              </w:rPr>
              <w:t>变现金额</w:t>
            </w:r>
          </w:p>
          <w:p w:rsidR="007E2B65" w:rsidRPr="001A23D8" w:rsidRDefault="00AB4839" w:rsidP="00515AF8">
            <w:pPr>
              <w:pStyle w:val="Default"/>
              <w:spacing w:line="360" w:lineRule="auto"/>
              <w:jc w:val="center"/>
              <w:rPr>
                <w:rFonts w:hAnsi="宋体" w:cs="Times New Roman"/>
                <w:sz w:val="21"/>
                <w:szCs w:val="21"/>
              </w:rPr>
            </w:pPr>
            <w:r w:rsidRPr="001A23D8">
              <w:rPr>
                <w:rFonts w:hAnsi="宋体" w:cs="Times New Roman" w:hint="eastAsia"/>
                <w:sz w:val="21"/>
                <w:szCs w:val="21"/>
              </w:rPr>
              <w:t>（</w:t>
            </w:r>
            <w:r w:rsidR="007E2B65" w:rsidRPr="001A23D8">
              <w:rPr>
                <w:rFonts w:hAnsi="宋体" w:cs="Times New Roman"/>
                <w:sz w:val="21"/>
                <w:szCs w:val="21"/>
              </w:rPr>
              <w:t>人民币元</w:t>
            </w:r>
            <w:r w:rsidRPr="001A23D8">
              <w:rPr>
                <w:rFonts w:hAnsi="宋体" w:cs="Times New Roman" w:hint="eastAsia"/>
                <w:sz w:val="21"/>
                <w:szCs w:val="21"/>
              </w:rPr>
              <w:t>）</w:t>
            </w:r>
          </w:p>
        </w:tc>
      </w:tr>
      <w:tr w:rsidR="00E175D1" w:rsidRPr="001A23D8" w:rsidTr="00B428A2">
        <w:trPr>
          <w:jc w:val="center"/>
        </w:trPr>
        <w:tc>
          <w:tcPr>
            <w:tcW w:w="688" w:type="dxa"/>
            <w:vAlign w:val="center"/>
          </w:tcPr>
          <w:p w:rsidR="007E2B65" w:rsidRPr="001A23D8" w:rsidRDefault="00776EA3" w:rsidP="009C5973">
            <w:pPr>
              <w:autoSpaceDE w:val="0"/>
              <w:autoSpaceDN w:val="0"/>
              <w:adjustRightInd w:val="0"/>
              <w:spacing w:line="360" w:lineRule="auto"/>
              <w:rPr>
                <w:rFonts w:ascii="宋体" w:eastAsia="宋体" w:hAnsi="宋体" w:cs="Times New Roman"/>
                <w:kern w:val="0"/>
                <w:szCs w:val="21"/>
              </w:rPr>
            </w:pPr>
            <w:r w:rsidRPr="001A23D8">
              <w:rPr>
                <w:rFonts w:ascii="宋体" w:eastAsia="宋体" w:hAnsi="宋体" w:cs="Times New Roman"/>
                <w:kern w:val="0"/>
                <w:szCs w:val="21"/>
              </w:rPr>
              <w:t>1</w:t>
            </w:r>
          </w:p>
        </w:tc>
        <w:tc>
          <w:tcPr>
            <w:tcW w:w="1111" w:type="dxa"/>
            <w:vAlign w:val="center"/>
          </w:tcPr>
          <w:p w:rsidR="007E2B65" w:rsidRPr="001A23D8" w:rsidRDefault="00776EA3" w:rsidP="00FC3A45">
            <w:pPr>
              <w:autoSpaceDE w:val="0"/>
              <w:autoSpaceDN w:val="0"/>
              <w:adjustRightInd w:val="0"/>
              <w:spacing w:line="360" w:lineRule="auto"/>
              <w:rPr>
                <w:rFonts w:ascii="宋体" w:eastAsia="宋体" w:hAnsi="宋体" w:cs="Times New Roman"/>
                <w:kern w:val="0"/>
                <w:szCs w:val="21"/>
              </w:rPr>
            </w:pPr>
            <w:r w:rsidRPr="001A23D8">
              <w:rPr>
                <w:rFonts w:ascii="宋体" w:eastAsia="宋体" w:hAnsi="宋体" w:cs="Times New Roman"/>
                <w:kern w:val="0"/>
                <w:szCs w:val="21"/>
              </w:rPr>
              <w:t>600399</w:t>
            </w:r>
          </w:p>
        </w:tc>
        <w:tc>
          <w:tcPr>
            <w:tcW w:w="1079" w:type="dxa"/>
            <w:vAlign w:val="center"/>
          </w:tcPr>
          <w:p w:rsidR="007E2B65" w:rsidRPr="001A23D8" w:rsidRDefault="00776EA3" w:rsidP="008060ED">
            <w:pPr>
              <w:autoSpaceDE w:val="0"/>
              <w:autoSpaceDN w:val="0"/>
              <w:adjustRightInd w:val="0"/>
              <w:spacing w:line="360" w:lineRule="auto"/>
              <w:rPr>
                <w:rFonts w:ascii="宋体" w:eastAsia="宋体" w:hAnsi="宋体" w:cs="Times New Roman"/>
                <w:kern w:val="0"/>
                <w:szCs w:val="21"/>
              </w:rPr>
            </w:pPr>
            <w:r w:rsidRPr="001A23D8">
              <w:rPr>
                <w:rFonts w:ascii="宋体" w:eastAsia="宋体" w:hAnsi="宋体" w:cs="Times New Roman"/>
                <w:kern w:val="0"/>
                <w:szCs w:val="21"/>
              </w:rPr>
              <w:t>抚顺特钢</w:t>
            </w:r>
          </w:p>
        </w:tc>
        <w:tc>
          <w:tcPr>
            <w:tcW w:w="1274" w:type="dxa"/>
            <w:vAlign w:val="center"/>
          </w:tcPr>
          <w:p w:rsidR="007E2B65" w:rsidRPr="001A23D8" w:rsidRDefault="00776EA3">
            <w:pPr>
              <w:autoSpaceDE w:val="0"/>
              <w:autoSpaceDN w:val="0"/>
              <w:adjustRightInd w:val="0"/>
              <w:spacing w:line="360" w:lineRule="auto"/>
              <w:rPr>
                <w:rFonts w:ascii="宋体" w:eastAsia="宋体" w:hAnsi="宋体" w:cs="Times New Roman"/>
                <w:kern w:val="0"/>
                <w:szCs w:val="21"/>
              </w:rPr>
            </w:pPr>
            <w:r w:rsidRPr="001A23D8">
              <w:rPr>
                <w:rFonts w:ascii="宋体" w:eastAsia="宋体" w:hAnsi="宋体" w:cs="Times New Roman"/>
                <w:kern w:val="0"/>
                <w:szCs w:val="21"/>
              </w:rPr>
              <w:t>2018-9-21</w:t>
            </w:r>
          </w:p>
        </w:tc>
        <w:tc>
          <w:tcPr>
            <w:tcW w:w="1275" w:type="dxa"/>
            <w:vAlign w:val="center"/>
          </w:tcPr>
          <w:p w:rsidR="007E2B65" w:rsidRPr="001A23D8" w:rsidRDefault="00D46923">
            <w:pPr>
              <w:autoSpaceDE w:val="0"/>
              <w:autoSpaceDN w:val="0"/>
              <w:adjustRightInd w:val="0"/>
              <w:spacing w:line="360" w:lineRule="auto"/>
              <w:rPr>
                <w:rFonts w:ascii="宋体" w:eastAsia="宋体" w:hAnsi="宋体" w:cs="Times New Roman"/>
                <w:kern w:val="0"/>
                <w:szCs w:val="21"/>
              </w:rPr>
            </w:pPr>
            <w:r w:rsidRPr="001A23D8">
              <w:rPr>
                <w:rFonts w:ascii="宋体" w:eastAsia="宋体" w:hAnsi="宋体" w:cs="Times New Roman"/>
                <w:kern w:val="0"/>
                <w:szCs w:val="21"/>
              </w:rPr>
              <w:t>2018-10-23</w:t>
            </w:r>
          </w:p>
        </w:tc>
        <w:tc>
          <w:tcPr>
            <w:tcW w:w="1769" w:type="dxa"/>
            <w:vAlign w:val="center"/>
          </w:tcPr>
          <w:p w:rsidR="007E2B65" w:rsidRPr="001A23D8" w:rsidRDefault="00776EA3">
            <w:pPr>
              <w:autoSpaceDE w:val="0"/>
              <w:autoSpaceDN w:val="0"/>
              <w:adjustRightInd w:val="0"/>
              <w:spacing w:line="360" w:lineRule="auto"/>
              <w:rPr>
                <w:rFonts w:ascii="宋体" w:eastAsia="宋体" w:hAnsi="宋体" w:cs="Times New Roman"/>
                <w:kern w:val="0"/>
                <w:szCs w:val="21"/>
              </w:rPr>
            </w:pPr>
            <w:r w:rsidRPr="001A23D8">
              <w:rPr>
                <w:rFonts w:ascii="宋体" w:eastAsia="宋体" w:hAnsi="宋体" w:cs="Times New Roman"/>
                <w:kern w:val="0"/>
                <w:szCs w:val="21"/>
              </w:rPr>
              <w:t>21,384.00</w:t>
            </w:r>
          </w:p>
        </w:tc>
        <w:tc>
          <w:tcPr>
            <w:tcW w:w="1417" w:type="dxa"/>
            <w:vAlign w:val="center"/>
          </w:tcPr>
          <w:p w:rsidR="007E2B65" w:rsidRPr="001A23D8" w:rsidRDefault="00D46923">
            <w:pPr>
              <w:autoSpaceDE w:val="0"/>
              <w:autoSpaceDN w:val="0"/>
              <w:adjustRightInd w:val="0"/>
              <w:spacing w:line="360" w:lineRule="auto"/>
              <w:rPr>
                <w:rFonts w:ascii="宋体" w:eastAsia="宋体" w:hAnsi="宋体" w:cs="Times New Roman"/>
                <w:kern w:val="0"/>
                <w:szCs w:val="21"/>
              </w:rPr>
            </w:pPr>
            <w:r w:rsidRPr="001A23D8">
              <w:rPr>
                <w:rFonts w:ascii="宋体" w:eastAsia="宋体" w:hAnsi="宋体" w:cs="Times New Roman"/>
                <w:kern w:val="0"/>
                <w:szCs w:val="21"/>
              </w:rPr>
              <w:t>8,971.50</w:t>
            </w:r>
          </w:p>
        </w:tc>
      </w:tr>
      <w:tr w:rsidR="00E175D1" w:rsidRPr="001A23D8" w:rsidTr="00B428A2">
        <w:trPr>
          <w:jc w:val="center"/>
        </w:trPr>
        <w:tc>
          <w:tcPr>
            <w:tcW w:w="688" w:type="dxa"/>
            <w:vAlign w:val="center"/>
          </w:tcPr>
          <w:p w:rsidR="007E2B65" w:rsidRPr="001A23D8" w:rsidRDefault="00776EA3" w:rsidP="009C5973">
            <w:pPr>
              <w:autoSpaceDE w:val="0"/>
              <w:autoSpaceDN w:val="0"/>
              <w:adjustRightInd w:val="0"/>
              <w:spacing w:line="360" w:lineRule="auto"/>
              <w:rPr>
                <w:rFonts w:ascii="宋体" w:eastAsia="宋体" w:hAnsi="宋体" w:cs="Times New Roman"/>
                <w:kern w:val="0"/>
                <w:szCs w:val="21"/>
              </w:rPr>
            </w:pPr>
            <w:r w:rsidRPr="001A23D8">
              <w:rPr>
                <w:rFonts w:ascii="宋体" w:eastAsia="宋体" w:hAnsi="宋体" w:cs="Times New Roman"/>
                <w:kern w:val="0"/>
                <w:szCs w:val="21"/>
              </w:rPr>
              <w:t>2</w:t>
            </w:r>
          </w:p>
        </w:tc>
        <w:tc>
          <w:tcPr>
            <w:tcW w:w="1111" w:type="dxa"/>
            <w:vAlign w:val="center"/>
          </w:tcPr>
          <w:p w:rsidR="007E2B65" w:rsidRPr="001A23D8" w:rsidRDefault="00776EA3" w:rsidP="00FC3A45">
            <w:pPr>
              <w:autoSpaceDE w:val="0"/>
              <w:autoSpaceDN w:val="0"/>
              <w:adjustRightInd w:val="0"/>
              <w:spacing w:line="360" w:lineRule="auto"/>
              <w:rPr>
                <w:rFonts w:ascii="宋体" w:eastAsia="宋体" w:hAnsi="宋体" w:cs="Times New Roman"/>
                <w:kern w:val="0"/>
                <w:szCs w:val="21"/>
              </w:rPr>
            </w:pPr>
            <w:r w:rsidRPr="001A23D8">
              <w:rPr>
                <w:rFonts w:ascii="宋体" w:eastAsia="宋体" w:hAnsi="宋体" w:cs="Times New Roman"/>
                <w:kern w:val="0"/>
                <w:szCs w:val="21"/>
              </w:rPr>
              <w:t>600764</w:t>
            </w:r>
          </w:p>
        </w:tc>
        <w:tc>
          <w:tcPr>
            <w:tcW w:w="1079" w:type="dxa"/>
            <w:vAlign w:val="center"/>
          </w:tcPr>
          <w:p w:rsidR="007E2B65" w:rsidRPr="001A23D8" w:rsidRDefault="00776EA3" w:rsidP="008060ED">
            <w:pPr>
              <w:autoSpaceDE w:val="0"/>
              <w:autoSpaceDN w:val="0"/>
              <w:adjustRightInd w:val="0"/>
              <w:spacing w:line="360" w:lineRule="auto"/>
              <w:rPr>
                <w:rFonts w:ascii="宋体" w:eastAsia="宋体" w:hAnsi="宋体" w:cs="Times New Roman"/>
                <w:kern w:val="0"/>
                <w:szCs w:val="21"/>
              </w:rPr>
            </w:pPr>
            <w:r w:rsidRPr="001A23D8">
              <w:rPr>
                <w:rFonts w:ascii="宋体" w:eastAsia="宋体" w:hAnsi="宋体" w:cs="Times New Roman"/>
                <w:kern w:val="0"/>
                <w:szCs w:val="21"/>
              </w:rPr>
              <w:t>中国海防</w:t>
            </w:r>
          </w:p>
        </w:tc>
        <w:tc>
          <w:tcPr>
            <w:tcW w:w="1274" w:type="dxa"/>
            <w:vAlign w:val="center"/>
          </w:tcPr>
          <w:p w:rsidR="007E2B65" w:rsidRPr="001A23D8" w:rsidRDefault="00776EA3">
            <w:pPr>
              <w:autoSpaceDE w:val="0"/>
              <w:autoSpaceDN w:val="0"/>
              <w:adjustRightInd w:val="0"/>
              <w:spacing w:line="360" w:lineRule="auto"/>
              <w:rPr>
                <w:rFonts w:ascii="宋体" w:eastAsia="宋体" w:hAnsi="宋体" w:cs="Times New Roman"/>
                <w:kern w:val="0"/>
                <w:szCs w:val="21"/>
              </w:rPr>
            </w:pPr>
            <w:r w:rsidRPr="001A23D8">
              <w:rPr>
                <w:rFonts w:ascii="宋体" w:eastAsia="宋体" w:hAnsi="宋体" w:cs="Times New Roman"/>
                <w:kern w:val="0"/>
                <w:szCs w:val="21"/>
              </w:rPr>
              <w:t>2018-10-17</w:t>
            </w:r>
          </w:p>
        </w:tc>
        <w:tc>
          <w:tcPr>
            <w:tcW w:w="1275" w:type="dxa"/>
            <w:vAlign w:val="center"/>
          </w:tcPr>
          <w:p w:rsidR="007E2B65" w:rsidRPr="001A23D8" w:rsidRDefault="00D46923">
            <w:pPr>
              <w:autoSpaceDE w:val="0"/>
              <w:autoSpaceDN w:val="0"/>
              <w:adjustRightInd w:val="0"/>
              <w:spacing w:line="360" w:lineRule="auto"/>
              <w:rPr>
                <w:rFonts w:ascii="宋体" w:eastAsia="宋体" w:hAnsi="宋体" w:cs="Times New Roman"/>
                <w:kern w:val="0"/>
                <w:szCs w:val="21"/>
              </w:rPr>
            </w:pPr>
            <w:r w:rsidRPr="001A23D8">
              <w:rPr>
                <w:rFonts w:ascii="宋体" w:eastAsia="宋体" w:hAnsi="宋体" w:cs="Times New Roman"/>
                <w:kern w:val="0"/>
                <w:szCs w:val="21"/>
              </w:rPr>
              <w:t>2018-10-19</w:t>
            </w:r>
          </w:p>
        </w:tc>
        <w:tc>
          <w:tcPr>
            <w:tcW w:w="1769" w:type="dxa"/>
            <w:vAlign w:val="center"/>
          </w:tcPr>
          <w:p w:rsidR="007E2B65" w:rsidRPr="001A23D8" w:rsidRDefault="00776EA3">
            <w:pPr>
              <w:autoSpaceDE w:val="0"/>
              <w:autoSpaceDN w:val="0"/>
              <w:adjustRightInd w:val="0"/>
              <w:spacing w:line="360" w:lineRule="auto"/>
              <w:rPr>
                <w:rFonts w:ascii="宋体" w:eastAsia="宋体" w:hAnsi="宋体" w:cs="Times New Roman"/>
                <w:kern w:val="0"/>
                <w:szCs w:val="21"/>
              </w:rPr>
            </w:pPr>
            <w:r w:rsidRPr="001A23D8">
              <w:rPr>
                <w:rFonts w:ascii="宋体" w:eastAsia="宋体" w:hAnsi="宋体" w:cs="Times New Roman"/>
                <w:kern w:val="0"/>
                <w:szCs w:val="21"/>
              </w:rPr>
              <w:t>12,739.77</w:t>
            </w:r>
          </w:p>
        </w:tc>
        <w:tc>
          <w:tcPr>
            <w:tcW w:w="1417" w:type="dxa"/>
            <w:vAlign w:val="center"/>
          </w:tcPr>
          <w:p w:rsidR="007E2B65" w:rsidRPr="001A23D8" w:rsidRDefault="00D46923">
            <w:pPr>
              <w:autoSpaceDE w:val="0"/>
              <w:autoSpaceDN w:val="0"/>
              <w:adjustRightInd w:val="0"/>
              <w:spacing w:line="360" w:lineRule="auto"/>
              <w:rPr>
                <w:rFonts w:ascii="宋体" w:eastAsia="宋体" w:hAnsi="宋体" w:cs="Times New Roman"/>
                <w:kern w:val="0"/>
                <w:szCs w:val="21"/>
              </w:rPr>
            </w:pPr>
            <w:r w:rsidRPr="001A23D8">
              <w:rPr>
                <w:rFonts w:ascii="宋体" w:eastAsia="宋体" w:hAnsi="宋体" w:cs="Times New Roman"/>
                <w:kern w:val="0"/>
                <w:szCs w:val="21"/>
              </w:rPr>
              <w:t>9,445.29</w:t>
            </w:r>
          </w:p>
        </w:tc>
      </w:tr>
    </w:tbl>
    <w:p w:rsidR="00B774A3" w:rsidRPr="001A23D8" w:rsidRDefault="007E2B65" w:rsidP="00B774A3">
      <w:pPr>
        <w:autoSpaceDE w:val="0"/>
        <w:autoSpaceDN w:val="0"/>
        <w:adjustRightInd w:val="0"/>
        <w:spacing w:before="0" w:after="0" w:line="360" w:lineRule="auto"/>
        <w:ind w:firstLine="420"/>
        <w:jc w:val="left"/>
        <w:rPr>
          <w:rFonts w:ascii="宋体" w:eastAsia="宋体" w:hAnsi="宋体" w:cs="Times New Roman"/>
          <w:kern w:val="0"/>
          <w:szCs w:val="21"/>
        </w:rPr>
      </w:pPr>
      <w:r w:rsidRPr="001A23D8">
        <w:rPr>
          <w:rFonts w:ascii="宋体" w:eastAsia="宋体" w:hAnsi="宋体" w:cs="Times New Roman"/>
          <w:kern w:val="0"/>
          <w:szCs w:val="21"/>
        </w:rPr>
        <w:t>（二）本次剩余财产分配方案</w:t>
      </w:r>
    </w:p>
    <w:p w:rsidR="00F85732" w:rsidRPr="001A23D8" w:rsidRDefault="00B774A3" w:rsidP="00B774A3">
      <w:pPr>
        <w:autoSpaceDE w:val="0"/>
        <w:autoSpaceDN w:val="0"/>
        <w:adjustRightInd w:val="0"/>
        <w:spacing w:before="0" w:after="0" w:line="360" w:lineRule="auto"/>
        <w:ind w:firstLine="420"/>
        <w:jc w:val="left"/>
        <w:rPr>
          <w:rFonts w:ascii="宋体" w:eastAsia="宋体" w:hAnsi="宋体" w:cs="Times New Roman"/>
          <w:kern w:val="0"/>
          <w:szCs w:val="21"/>
        </w:rPr>
      </w:pPr>
      <w:r w:rsidRPr="001A23D8">
        <w:rPr>
          <w:rFonts w:ascii="宋体" w:eastAsia="宋体" w:hAnsi="宋体" w:cs="Times New Roman"/>
          <w:kern w:val="0"/>
          <w:szCs w:val="21"/>
        </w:rPr>
        <w:t>本基金</w:t>
      </w:r>
      <w:r w:rsidR="00F85732" w:rsidRPr="001A23D8">
        <w:rPr>
          <w:rFonts w:ascii="宋体" w:eastAsia="宋体" w:hAnsi="宋体" w:cs="Times New Roman"/>
          <w:kern w:val="0"/>
          <w:szCs w:val="21"/>
        </w:rPr>
        <w:t>场内份额的本次清算资金将通过中国证券登记结算有限责任公司上海分公司发放现金红利的流程进行分配</w:t>
      </w:r>
      <w:r w:rsidR="00F85732" w:rsidRPr="001A23D8">
        <w:rPr>
          <w:rFonts w:ascii="宋体" w:eastAsia="宋体" w:hAnsi="宋体" w:cs="Times New Roman" w:hint="eastAsia"/>
          <w:kern w:val="0"/>
          <w:szCs w:val="21"/>
        </w:rPr>
        <w:t>。</w:t>
      </w:r>
      <w:r w:rsidR="00F85732" w:rsidRPr="001A23D8">
        <w:rPr>
          <w:rFonts w:ascii="宋体" w:eastAsia="宋体" w:hAnsi="宋体" w:cs="Times New Roman"/>
          <w:kern w:val="0"/>
          <w:szCs w:val="21"/>
        </w:rPr>
        <w:t>本次分配权益登记日为</w:t>
      </w:r>
      <w:r w:rsidR="00F85732" w:rsidRPr="001A23D8">
        <w:rPr>
          <w:rFonts w:ascii="宋体" w:eastAsia="宋体" w:hAnsi="宋体" w:cs="Times New Roman" w:hint="eastAsia"/>
          <w:kern w:val="0"/>
          <w:szCs w:val="21"/>
        </w:rPr>
        <w:t>2018年11月5日，资金发放日为2018年11月9</w:t>
      </w:r>
      <w:r w:rsidR="009C5973" w:rsidRPr="001A23D8">
        <w:rPr>
          <w:rFonts w:ascii="宋体" w:eastAsia="宋体" w:hAnsi="宋体" w:cs="Times New Roman" w:hint="eastAsia"/>
          <w:kern w:val="0"/>
          <w:szCs w:val="21"/>
        </w:rPr>
        <w:t>日，每百</w:t>
      </w:r>
      <w:r w:rsidR="00F85732" w:rsidRPr="001A23D8">
        <w:rPr>
          <w:rFonts w:ascii="宋体" w:eastAsia="宋体" w:hAnsi="宋体" w:cs="Times New Roman" w:hint="eastAsia"/>
          <w:kern w:val="0"/>
          <w:szCs w:val="21"/>
        </w:rPr>
        <w:t>份基金份额发放资金为人民币0.</w:t>
      </w:r>
      <w:r w:rsidR="00F85732" w:rsidRPr="001A23D8">
        <w:rPr>
          <w:rFonts w:ascii="宋体" w:eastAsia="宋体" w:hAnsi="宋体" w:cs="Times New Roman"/>
          <w:kern w:val="0"/>
          <w:szCs w:val="21"/>
        </w:rPr>
        <w:t>63元</w:t>
      </w:r>
      <w:r w:rsidR="00FC3A45" w:rsidRPr="001A23D8">
        <w:rPr>
          <w:rFonts w:ascii="宋体" w:eastAsia="宋体" w:hAnsi="宋体" w:cs="Times New Roman" w:hint="eastAsia"/>
          <w:kern w:val="0"/>
          <w:szCs w:val="21"/>
        </w:rPr>
        <w:t>，</w:t>
      </w:r>
      <w:r w:rsidR="00FC3A45" w:rsidRPr="001A23D8">
        <w:rPr>
          <w:rFonts w:ascii="宋体" w:eastAsia="宋体" w:hAnsi="宋体" w:cs="Times New Roman"/>
          <w:kern w:val="0"/>
          <w:szCs w:val="21"/>
        </w:rPr>
        <w:t>单个基金份额持有人能够获得的分配金额最小为</w:t>
      </w:r>
      <w:r w:rsidR="00FC3A45" w:rsidRPr="001A23D8">
        <w:rPr>
          <w:rFonts w:ascii="宋体" w:eastAsia="宋体" w:hAnsi="宋体" w:cs="Times New Roman" w:hint="eastAsia"/>
          <w:kern w:val="0"/>
          <w:szCs w:val="21"/>
        </w:rPr>
        <w:t>0.01元</w:t>
      </w:r>
      <w:r w:rsidR="00F85732" w:rsidRPr="001A23D8">
        <w:rPr>
          <w:rFonts w:ascii="宋体" w:eastAsia="宋体" w:hAnsi="宋体" w:cs="Times New Roman" w:hint="eastAsia"/>
          <w:kern w:val="0"/>
          <w:szCs w:val="21"/>
        </w:rPr>
        <w:t>。</w:t>
      </w:r>
    </w:p>
    <w:p w:rsidR="00B774A3" w:rsidRPr="001A23D8" w:rsidRDefault="00F85732" w:rsidP="00B774A3">
      <w:pPr>
        <w:autoSpaceDE w:val="0"/>
        <w:autoSpaceDN w:val="0"/>
        <w:adjustRightInd w:val="0"/>
        <w:spacing w:before="0" w:after="0" w:line="360" w:lineRule="auto"/>
        <w:ind w:firstLine="420"/>
        <w:jc w:val="left"/>
        <w:rPr>
          <w:rFonts w:ascii="宋体" w:eastAsia="宋体" w:hAnsi="宋体" w:cs="Times New Roman"/>
          <w:kern w:val="0"/>
          <w:szCs w:val="21"/>
        </w:rPr>
      </w:pPr>
      <w:r w:rsidRPr="001A23D8">
        <w:rPr>
          <w:rFonts w:ascii="宋体" w:eastAsia="宋体" w:hAnsi="宋体" w:cs="Times New Roman"/>
          <w:kern w:val="0"/>
          <w:szCs w:val="21"/>
        </w:rPr>
        <w:t>本基金场外份额的本次</w:t>
      </w:r>
      <w:r w:rsidR="009C5973" w:rsidRPr="001A23D8">
        <w:rPr>
          <w:rFonts w:ascii="宋体" w:eastAsia="宋体" w:hAnsi="宋体" w:cs="Times New Roman"/>
          <w:kern w:val="0"/>
          <w:szCs w:val="21"/>
        </w:rPr>
        <w:t>清算资金</w:t>
      </w:r>
      <w:r w:rsidR="00FC3A45" w:rsidRPr="001A23D8">
        <w:rPr>
          <w:rFonts w:ascii="宋体" w:eastAsia="宋体" w:hAnsi="宋体" w:cs="Times New Roman"/>
          <w:kern w:val="0"/>
          <w:szCs w:val="21"/>
        </w:rPr>
        <w:t>共</w:t>
      </w:r>
      <w:r w:rsidR="00140E44" w:rsidRPr="001A23D8">
        <w:rPr>
          <w:rFonts w:ascii="宋体" w:eastAsia="宋体" w:hAnsi="宋体"/>
          <w:szCs w:val="21"/>
        </w:rPr>
        <w:t>24,388.99</w:t>
      </w:r>
      <w:r w:rsidR="00FC3A45" w:rsidRPr="001A23D8">
        <w:rPr>
          <w:rFonts w:ascii="宋体" w:eastAsia="宋体" w:hAnsi="宋体" w:cs="Times New Roman" w:hint="eastAsia"/>
          <w:kern w:val="0"/>
          <w:szCs w:val="21"/>
        </w:rPr>
        <w:t>元，</w:t>
      </w:r>
      <w:r w:rsidR="009C5973" w:rsidRPr="001A23D8">
        <w:rPr>
          <w:rFonts w:ascii="宋体" w:eastAsia="宋体" w:hAnsi="宋体" w:cs="Times New Roman"/>
          <w:kern w:val="0"/>
          <w:szCs w:val="21"/>
        </w:rPr>
        <w:t>将通过中国证券登记结算有限责任公司</w:t>
      </w:r>
      <w:r w:rsidR="008060ED" w:rsidRPr="001A23D8">
        <w:rPr>
          <w:rFonts w:ascii="宋体" w:eastAsia="宋体" w:hAnsi="宋体" w:cs="Times New Roman"/>
          <w:kern w:val="0"/>
          <w:szCs w:val="21"/>
        </w:rPr>
        <w:t>的</w:t>
      </w:r>
      <w:r w:rsidR="00FC3A45" w:rsidRPr="001A23D8">
        <w:rPr>
          <w:rFonts w:ascii="宋体" w:eastAsia="宋体" w:hAnsi="宋体" w:cs="Times New Roman"/>
          <w:kern w:val="0"/>
          <w:szCs w:val="21"/>
        </w:rPr>
        <w:t>基金</w:t>
      </w:r>
      <w:r w:rsidR="009C5973" w:rsidRPr="001A23D8">
        <w:rPr>
          <w:rFonts w:ascii="宋体" w:eastAsia="宋体" w:hAnsi="宋体" w:cs="Times New Roman"/>
          <w:kern w:val="0"/>
          <w:szCs w:val="21"/>
        </w:rPr>
        <w:t>清盘</w:t>
      </w:r>
      <w:r w:rsidRPr="001A23D8">
        <w:rPr>
          <w:rFonts w:ascii="宋体" w:eastAsia="宋体" w:hAnsi="宋体" w:cs="Times New Roman"/>
          <w:kern w:val="0"/>
          <w:szCs w:val="21"/>
        </w:rPr>
        <w:t>流程</w:t>
      </w:r>
      <w:r w:rsidR="00FC3A45" w:rsidRPr="001A23D8">
        <w:rPr>
          <w:rFonts w:ascii="宋体" w:eastAsia="宋体" w:hAnsi="宋体" w:cs="Times New Roman" w:hint="eastAsia"/>
          <w:kern w:val="0"/>
          <w:szCs w:val="21"/>
        </w:rPr>
        <w:t>、</w:t>
      </w:r>
      <w:r w:rsidR="00FC3A45" w:rsidRPr="001A23D8">
        <w:rPr>
          <w:rFonts w:ascii="宋体" w:eastAsia="宋体" w:hAnsi="宋体" w:cs="Times New Roman"/>
          <w:kern w:val="0"/>
          <w:szCs w:val="21"/>
        </w:rPr>
        <w:t>按基金份额持有人持有场外份额的比例</w:t>
      </w:r>
      <w:r w:rsidRPr="001A23D8">
        <w:rPr>
          <w:rFonts w:ascii="宋体" w:eastAsia="宋体" w:hAnsi="宋体" w:cs="Times New Roman"/>
          <w:kern w:val="0"/>
          <w:szCs w:val="21"/>
        </w:rPr>
        <w:t>进行分配</w:t>
      </w:r>
      <w:r w:rsidR="00FC3A45" w:rsidRPr="001A23D8">
        <w:rPr>
          <w:rFonts w:ascii="宋体" w:eastAsia="宋体" w:hAnsi="宋体" w:cs="Times New Roman" w:hint="eastAsia"/>
          <w:kern w:val="0"/>
          <w:szCs w:val="21"/>
        </w:rPr>
        <w:t>，</w:t>
      </w:r>
      <w:r w:rsidR="00FC3A45" w:rsidRPr="001A23D8">
        <w:rPr>
          <w:rFonts w:ascii="宋体" w:eastAsia="宋体" w:hAnsi="宋体" w:cs="Times New Roman"/>
          <w:kern w:val="0"/>
          <w:szCs w:val="21"/>
        </w:rPr>
        <w:t>单个基金份额持有人能够获得的分配金额最小为</w:t>
      </w:r>
      <w:r w:rsidR="00FC3A45" w:rsidRPr="001A23D8">
        <w:rPr>
          <w:rFonts w:ascii="宋体" w:eastAsia="宋体" w:hAnsi="宋体" w:cs="Times New Roman" w:hint="eastAsia"/>
          <w:kern w:val="0"/>
          <w:szCs w:val="21"/>
        </w:rPr>
        <w:t>0.01元</w:t>
      </w:r>
      <w:r w:rsidRPr="001A23D8">
        <w:rPr>
          <w:rFonts w:ascii="宋体" w:eastAsia="宋体" w:hAnsi="宋体" w:cs="Times New Roman" w:hint="eastAsia"/>
          <w:kern w:val="0"/>
          <w:szCs w:val="21"/>
        </w:rPr>
        <w:t>。</w:t>
      </w:r>
      <w:r w:rsidRPr="001A23D8">
        <w:rPr>
          <w:rFonts w:ascii="宋体" w:eastAsia="宋体" w:hAnsi="宋体" w:cs="Times New Roman"/>
          <w:kern w:val="0"/>
          <w:szCs w:val="21"/>
        </w:rPr>
        <w:t>本次分配权益登记日为</w:t>
      </w:r>
      <w:r w:rsidRPr="001A23D8">
        <w:rPr>
          <w:rFonts w:ascii="宋体" w:eastAsia="宋体" w:hAnsi="宋体" w:cs="Times New Roman" w:hint="eastAsia"/>
          <w:kern w:val="0"/>
          <w:szCs w:val="21"/>
        </w:rPr>
        <w:t>2018年11月5日，资金发放日为2018年11月7</w:t>
      </w:r>
      <w:r w:rsidR="00FC3A45" w:rsidRPr="001A23D8">
        <w:rPr>
          <w:rFonts w:ascii="宋体" w:eastAsia="宋体" w:hAnsi="宋体" w:cs="Times New Roman" w:hint="eastAsia"/>
          <w:kern w:val="0"/>
          <w:szCs w:val="21"/>
        </w:rPr>
        <w:t>日。</w:t>
      </w:r>
    </w:p>
    <w:p w:rsidR="00B774A3" w:rsidRPr="001A23D8" w:rsidRDefault="007E2B65" w:rsidP="00B774A3">
      <w:pPr>
        <w:autoSpaceDE w:val="0"/>
        <w:autoSpaceDN w:val="0"/>
        <w:adjustRightInd w:val="0"/>
        <w:spacing w:before="0" w:after="0" w:line="360" w:lineRule="auto"/>
        <w:ind w:firstLine="420"/>
        <w:jc w:val="left"/>
        <w:rPr>
          <w:rFonts w:ascii="宋体" w:eastAsia="宋体" w:hAnsi="宋体" w:cs="Times New Roman"/>
          <w:kern w:val="0"/>
          <w:szCs w:val="21"/>
        </w:rPr>
      </w:pPr>
      <w:r w:rsidRPr="001A23D8">
        <w:rPr>
          <w:rFonts w:ascii="宋体" w:eastAsia="宋体" w:hAnsi="宋体" w:cs="Times New Roman"/>
          <w:kern w:val="0"/>
          <w:szCs w:val="21"/>
        </w:rPr>
        <w:t>三、其他</w:t>
      </w:r>
    </w:p>
    <w:p w:rsidR="00B774A3" w:rsidRPr="001A23D8" w:rsidRDefault="001A4B43" w:rsidP="00B774A3">
      <w:pPr>
        <w:autoSpaceDE w:val="0"/>
        <w:autoSpaceDN w:val="0"/>
        <w:adjustRightInd w:val="0"/>
        <w:spacing w:before="0" w:after="0" w:line="360" w:lineRule="auto"/>
        <w:ind w:firstLine="420"/>
        <w:jc w:val="left"/>
        <w:rPr>
          <w:rFonts w:ascii="宋体" w:eastAsia="宋体" w:hAnsi="宋体" w:cs="Times New Roman"/>
          <w:kern w:val="0"/>
          <w:szCs w:val="21"/>
        </w:rPr>
      </w:pPr>
      <w:r w:rsidRPr="001A23D8">
        <w:rPr>
          <w:rFonts w:ascii="宋体" w:eastAsia="宋体" w:hAnsi="宋体" w:cs="Times New Roman"/>
          <w:kern w:val="0"/>
          <w:szCs w:val="21"/>
        </w:rPr>
        <w:t>本基金本次财产分配后</w:t>
      </w:r>
      <w:r w:rsidRPr="001A23D8">
        <w:rPr>
          <w:rFonts w:ascii="宋体" w:eastAsia="宋体" w:hAnsi="宋体" w:cs="Times New Roman" w:hint="eastAsia"/>
          <w:kern w:val="0"/>
          <w:szCs w:val="21"/>
        </w:rPr>
        <w:t>，</w:t>
      </w:r>
      <w:r w:rsidRPr="001A23D8">
        <w:rPr>
          <w:rFonts w:ascii="宋体" w:eastAsia="宋体" w:hAnsi="宋体" w:cs="Times New Roman"/>
          <w:kern w:val="0"/>
          <w:szCs w:val="21"/>
        </w:rPr>
        <w:t>剩余财产</w:t>
      </w:r>
      <w:r w:rsidRPr="001A23D8">
        <w:rPr>
          <w:rFonts w:ascii="宋体" w:eastAsia="宋体" w:hAnsi="宋体" w:cs="Times New Roman" w:hint="eastAsia"/>
          <w:kern w:val="0"/>
          <w:szCs w:val="21"/>
        </w:rPr>
        <w:t>全部分配完毕，基金管理人将根据上海证券交易所、</w:t>
      </w:r>
      <w:r w:rsidR="00B774A3" w:rsidRPr="001A23D8">
        <w:rPr>
          <w:rFonts w:ascii="宋体" w:eastAsia="宋体" w:hAnsi="宋体" w:cs="Times New Roman"/>
          <w:kern w:val="0"/>
          <w:szCs w:val="21"/>
        </w:rPr>
        <w:t>中国证券登记结算有限责任公司上海分公司</w:t>
      </w:r>
      <w:r w:rsidRPr="001A23D8">
        <w:rPr>
          <w:rFonts w:ascii="宋体" w:eastAsia="宋体" w:hAnsi="宋体" w:cs="Times New Roman"/>
          <w:kern w:val="0"/>
          <w:szCs w:val="21"/>
        </w:rPr>
        <w:t>的规定办理本基金的终止上市</w:t>
      </w:r>
      <w:r w:rsidRPr="001A23D8">
        <w:rPr>
          <w:rFonts w:ascii="宋体" w:eastAsia="宋体" w:hAnsi="宋体" w:cs="Times New Roman" w:hint="eastAsia"/>
          <w:kern w:val="0"/>
          <w:szCs w:val="21"/>
        </w:rPr>
        <w:t>、</w:t>
      </w:r>
      <w:r w:rsidR="00711192" w:rsidRPr="001A23D8">
        <w:rPr>
          <w:rFonts w:ascii="宋体" w:eastAsia="宋体" w:hAnsi="宋体" w:cs="Times New Roman" w:hint="eastAsia"/>
          <w:kern w:val="0"/>
          <w:szCs w:val="21"/>
        </w:rPr>
        <w:t>基金份额的</w:t>
      </w:r>
      <w:r w:rsidRPr="001A23D8">
        <w:rPr>
          <w:rFonts w:ascii="宋体" w:eastAsia="宋体" w:hAnsi="宋体" w:cs="Times New Roman"/>
          <w:kern w:val="0"/>
          <w:szCs w:val="21"/>
        </w:rPr>
        <w:t>退出登记等业务</w:t>
      </w:r>
      <w:r w:rsidR="00B774A3" w:rsidRPr="001A23D8">
        <w:rPr>
          <w:rFonts w:ascii="宋体" w:eastAsia="宋体" w:hAnsi="宋体" w:cs="Times New Roman"/>
          <w:kern w:val="0"/>
          <w:szCs w:val="21"/>
        </w:rPr>
        <w:t>。</w:t>
      </w:r>
    </w:p>
    <w:p w:rsidR="007E2B65" w:rsidRPr="001A23D8" w:rsidRDefault="00754536" w:rsidP="00B774A3">
      <w:pPr>
        <w:autoSpaceDE w:val="0"/>
        <w:autoSpaceDN w:val="0"/>
        <w:adjustRightInd w:val="0"/>
        <w:spacing w:before="0" w:after="0" w:line="360" w:lineRule="auto"/>
        <w:ind w:firstLine="420"/>
        <w:jc w:val="left"/>
        <w:rPr>
          <w:rFonts w:ascii="宋体" w:eastAsia="宋体" w:hAnsi="宋体" w:cs="Times New Roman"/>
          <w:kern w:val="0"/>
          <w:szCs w:val="21"/>
        </w:rPr>
      </w:pPr>
      <w:r w:rsidRPr="001A23D8">
        <w:rPr>
          <w:rFonts w:ascii="宋体" w:eastAsia="宋体" w:hAnsi="宋体"/>
          <w:szCs w:val="21"/>
        </w:rPr>
        <w:t>投资者可以登录国泰基金管理有限公司网站（www.gtfund.com）或拨打国泰基金管理有限公司客户服务热线400-888-8688，021-31089000咨询相关情况。</w:t>
      </w:r>
    </w:p>
    <w:p w:rsidR="007E2B65" w:rsidRPr="001A23D8" w:rsidRDefault="007E2B65" w:rsidP="00776EA3">
      <w:pPr>
        <w:autoSpaceDE w:val="0"/>
        <w:autoSpaceDN w:val="0"/>
        <w:adjustRightInd w:val="0"/>
        <w:spacing w:before="0" w:after="0" w:line="360" w:lineRule="auto"/>
        <w:ind w:firstLine="420"/>
        <w:jc w:val="left"/>
        <w:rPr>
          <w:rFonts w:ascii="宋体" w:eastAsia="宋体" w:hAnsi="宋体" w:cs="Times New Roman"/>
          <w:kern w:val="0"/>
          <w:szCs w:val="21"/>
        </w:rPr>
      </w:pPr>
      <w:r w:rsidRPr="001A23D8">
        <w:rPr>
          <w:rFonts w:ascii="宋体" w:eastAsia="宋体" w:hAnsi="宋体" w:cs="Times New Roman"/>
          <w:kern w:val="0"/>
          <w:szCs w:val="21"/>
        </w:rPr>
        <w:t>特此公告</w:t>
      </w:r>
      <w:r w:rsidR="00B774A3" w:rsidRPr="001A23D8">
        <w:rPr>
          <w:rFonts w:ascii="宋体" w:eastAsia="宋体" w:hAnsi="宋体" w:cs="Times New Roman"/>
          <w:kern w:val="0"/>
          <w:szCs w:val="21"/>
        </w:rPr>
        <w:t>。</w:t>
      </w:r>
    </w:p>
    <w:p w:rsidR="007E2B65" w:rsidRPr="001A23D8" w:rsidRDefault="007E2B65" w:rsidP="001A23D8">
      <w:pPr>
        <w:autoSpaceDE w:val="0"/>
        <w:autoSpaceDN w:val="0"/>
        <w:adjustRightInd w:val="0"/>
        <w:spacing w:before="0" w:after="0" w:line="360" w:lineRule="auto"/>
        <w:jc w:val="left"/>
        <w:rPr>
          <w:rFonts w:ascii="宋体" w:eastAsia="宋体" w:hAnsi="宋体" w:cs="Times New Roman"/>
          <w:kern w:val="0"/>
          <w:szCs w:val="21"/>
        </w:rPr>
      </w:pPr>
    </w:p>
    <w:p w:rsidR="007E2B65" w:rsidRPr="001A23D8" w:rsidRDefault="007E2B65" w:rsidP="001A23D8">
      <w:pPr>
        <w:autoSpaceDE w:val="0"/>
        <w:autoSpaceDN w:val="0"/>
        <w:adjustRightInd w:val="0"/>
        <w:spacing w:before="0" w:after="0" w:line="360" w:lineRule="auto"/>
        <w:ind w:firstLine="420"/>
        <w:jc w:val="right"/>
        <w:rPr>
          <w:rFonts w:ascii="宋体" w:eastAsia="宋体" w:hAnsi="宋体" w:cs="Times New Roman"/>
          <w:kern w:val="0"/>
          <w:szCs w:val="21"/>
        </w:rPr>
      </w:pPr>
      <w:r w:rsidRPr="001A23D8">
        <w:rPr>
          <w:rFonts w:ascii="宋体" w:eastAsia="宋体" w:hAnsi="宋体" w:cs="Times New Roman" w:hint="eastAsia"/>
          <w:kern w:val="0"/>
          <w:szCs w:val="21"/>
        </w:rPr>
        <w:t>国泰基金管理有限公司</w:t>
      </w:r>
    </w:p>
    <w:p w:rsidR="008E5AB1" w:rsidRPr="001A23D8" w:rsidRDefault="007E2B65" w:rsidP="001A23D8">
      <w:pPr>
        <w:autoSpaceDE w:val="0"/>
        <w:autoSpaceDN w:val="0"/>
        <w:adjustRightInd w:val="0"/>
        <w:spacing w:before="0" w:after="0" w:line="360" w:lineRule="auto"/>
        <w:ind w:firstLine="420"/>
        <w:jc w:val="right"/>
        <w:rPr>
          <w:rFonts w:ascii="宋体" w:eastAsia="宋体" w:hAnsi="宋体" w:cs="Times New Roman"/>
          <w:kern w:val="0"/>
          <w:szCs w:val="21"/>
        </w:rPr>
      </w:pPr>
      <w:r w:rsidRPr="001A23D8">
        <w:rPr>
          <w:rFonts w:ascii="宋体" w:eastAsia="宋体" w:hAnsi="宋体" w:cs="Times New Roman" w:hint="eastAsia"/>
          <w:kern w:val="0"/>
          <w:szCs w:val="21"/>
        </w:rPr>
        <w:t>二○一</w:t>
      </w:r>
      <w:r w:rsidR="00776EA3" w:rsidRPr="001A23D8">
        <w:rPr>
          <w:rFonts w:ascii="宋体" w:eastAsia="宋体" w:hAnsi="宋体" w:cs="Times New Roman" w:hint="eastAsia"/>
          <w:kern w:val="0"/>
          <w:szCs w:val="21"/>
        </w:rPr>
        <w:t>八年十</w:t>
      </w:r>
      <w:r w:rsidRPr="001A23D8">
        <w:rPr>
          <w:rFonts w:ascii="宋体" w:eastAsia="宋体" w:hAnsi="宋体" w:cs="Times New Roman" w:hint="eastAsia"/>
          <w:kern w:val="0"/>
          <w:szCs w:val="21"/>
        </w:rPr>
        <w:t>月</w:t>
      </w:r>
      <w:r w:rsidR="00754536" w:rsidRPr="001A23D8">
        <w:rPr>
          <w:rFonts w:ascii="宋体" w:eastAsia="宋体" w:hAnsi="宋体" w:cs="Times New Roman" w:hint="eastAsia"/>
          <w:kern w:val="0"/>
          <w:szCs w:val="21"/>
        </w:rPr>
        <w:t>三十一</w:t>
      </w:r>
      <w:r w:rsidRPr="001A23D8">
        <w:rPr>
          <w:rFonts w:ascii="宋体" w:eastAsia="宋体" w:hAnsi="宋体" w:cs="Times New Roman" w:hint="eastAsia"/>
          <w:kern w:val="0"/>
          <w:szCs w:val="21"/>
        </w:rPr>
        <w:t>日</w:t>
      </w:r>
    </w:p>
    <w:sectPr w:rsidR="008E5AB1" w:rsidRPr="001A23D8" w:rsidSect="001A23D8">
      <w:pgSz w:w="11906" w:h="16838"/>
      <w:pgMar w:top="1440" w:right="1800" w:bottom="1134"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18E" w:rsidRDefault="00D0018E" w:rsidP="00924F13">
      <w:pPr>
        <w:spacing w:before="0" w:after="0"/>
      </w:pPr>
      <w:r>
        <w:separator/>
      </w:r>
    </w:p>
  </w:endnote>
  <w:endnote w:type="continuationSeparator" w:id="1">
    <w:p w:rsidR="00D0018E" w:rsidRDefault="00D0018E" w:rsidP="00924F1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18E" w:rsidRDefault="00D0018E" w:rsidP="00924F13">
      <w:pPr>
        <w:spacing w:before="0" w:after="0"/>
      </w:pPr>
      <w:r>
        <w:separator/>
      </w:r>
    </w:p>
  </w:footnote>
  <w:footnote w:type="continuationSeparator" w:id="1">
    <w:p w:rsidR="00D0018E" w:rsidRDefault="00D0018E" w:rsidP="00924F13">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2B65"/>
    <w:rsid w:val="00100CBA"/>
    <w:rsid w:val="00110281"/>
    <w:rsid w:val="00140E44"/>
    <w:rsid w:val="001A23D8"/>
    <w:rsid w:val="001A4B43"/>
    <w:rsid w:val="00215387"/>
    <w:rsid w:val="00230281"/>
    <w:rsid w:val="002A1332"/>
    <w:rsid w:val="00301A06"/>
    <w:rsid w:val="00303D1D"/>
    <w:rsid w:val="00405E5F"/>
    <w:rsid w:val="00515AF8"/>
    <w:rsid w:val="005631A0"/>
    <w:rsid w:val="00691697"/>
    <w:rsid w:val="00691DD2"/>
    <w:rsid w:val="006A3DD7"/>
    <w:rsid w:val="00701221"/>
    <w:rsid w:val="00711192"/>
    <w:rsid w:val="007252EA"/>
    <w:rsid w:val="00754536"/>
    <w:rsid w:val="00776EA3"/>
    <w:rsid w:val="00777DFE"/>
    <w:rsid w:val="00793EB1"/>
    <w:rsid w:val="007E2B65"/>
    <w:rsid w:val="00802010"/>
    <w:rsid w:val="008060ED"/>
    <w:rsid w:val="008206FE"/>
    <w:rsid w:val="008D64F2"/>
    <w:rsid w:val="008E5AB1"/>
    <w:rsid w:val="00924F13"/>
    <w:rsid w:val="009A2141"/>
    <w:rsid w:val="009C5973"/>
    <w:rsid w:val="00AB4839"/>
    <w:rsid w:val="00AE712A"/>
    <w:rsid w:val="00B428A2"/>
    <w:rsid w:val="00B774A3"/>
    <w:rsid w:val="00C03A04"/>
    <w:rsid w:val="00C143F9"/>
    <w:rsid w:val="00C9074F"/>
    <w:rsid w:val="00C92878"/>
    <w:rsid w:val="00CD467C"/>
    <w:rsid w:val="00CD7737"/>
    <w:rsid w:val="00D0018E"/>
    <w:rsid w:val="00D12EF9"/>
    <w:rsid w:val="00D16F37"/>
    <w:rsid w:val="00D46923"/>
    <w:rsid w:val="00D72A41"/>
    <w:rsid w:val="00E07FCB"/>
    <w:rsid w:val="00E175D1"/>
    <w:rsid w:val="00F85732"/>
    <w:rsid w:val="00F86719"/>
    <w:rsid w:val="00FC3A45"/>
    <w:rsid w:val="00FF2F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340" w:after="33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2B65"/>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E2B65"/>
    <w:pPr>
      <w:widowControl w:val="0"/>
      <w:autoSpaceDE w:val="0"/>
      <w:autoSpaceDN w:val="0"/>
      <w:adjustRightInd w:val="0"/>
      <w:spacing w:before="0" w:after="0"/>
      <w:jc w:val="left"/>
    </w:pPr>
    <w:rPr>
      <w:rFonts w:ascii="宋体" w:eastAsia="宋体" w:cs="宋体"/>
      <w:color w:val="000000"/>
      <w:kern w:val="0"/>
      <w:sz w:val="24"/>
      <w:szCs w:val="24"/>
    </w:rPr>
  </w:style>
  <w:style w:type="paragraph" w:styleId="a4">
    <w:name w:val="Balloon Text"/>
    <w:basedOn w:val="a"/>
    <w:link w:val="Char"/>
    <w:uiPriority w:val="99"/>
    <w:semiHidden/>
    <w:unhideWhenUsed/>
    <w:rsid w:val="00215387"/>
    <w:pPr>
      <w:spacing w:before="0" w:after="0"/>
    </w:pPr>
    <w:rPr>
      <w:sz w:val="18"/>
      <w:szCs w:val="18"/>
    </w:rPr>
  </w:style>
  <w:style w:type="character" w:customStyle="1" w:styleId="Char">
    <w:name w:val="批注框文本 Char"/>
    <w:basedOn w:val="a0"/>
    <w:link w:val="a4"/>
    <w:uiPriority w:val="99"/>
    <w:semiHidden/>
    <w:rsid w:val="00215387"/>
    <w:rPr>
      <w:sz w:val="18"/>
      <w:szCs w:val="18"/>
    </w:rPr>
  </w:style>
  <w:style w:type="paragraph" w:styleId="a5">
    <w:name w:val="header"/>
    <w:basedOn w:val="a"/>
    <w:link w:val="Char0"/>
    <w:uiPriority w:val="99"/>
    <w:unhideWhenUsed/>
    <w:rsid w:val="00924F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24F13"/>
    <w:rPr>
      <w:sz w:val="18"/>
      <w:szCs w:val="18"/>
    </w:rPr>
  </w:style>
  <w:style w:type="paragraph" w:styleId="a6">
    <w:name w:val="footer"/>
    <w:basedOn w:val="a"/>
    <w:link w:val="Char1"/>
    <w:uiPriority w:val="99"/>
    <w:unhideWhenUsed/>
    <w:rsid w:val="00924F13"/>
    <w:pPr>
      <w:tabs>
        <w:tab w:val="center" w:pos="4153"/>
        <w:tab w:val="right" w:pos="8306"/>
      </w:tabs>
      <w:snapToGrid w:val="0"/>
      <w:jc w:val="left"/>
    </w:pPr>
    <w:rPr>
      <w:sz w:val="18"/>
      <w:szCs w:val="18"/>
    </w:rPr>
  </w:style>
  <w:style w:type="character" w:customStyle="1" w:styleId="Char1">
    <w:name w:val="页脚 Char"/>
    <w:basedOn w:val="a0"/>
    <w:link w:val="a6"/>
    <w:uiPriority w:val="99"/>
    <w:rsid w:val="00924F13"/>
    <w:rPr>
      <w:sz w:val="18"/>
      <w:szCs w:val="18"/>
    </w:rPr>
  </w:style>
  <w:style w:type="character" w:styleId="a7">
    <w:name w:val="annotation reference"/>
    <w:basedOn w:val="a0"/>
    <w:uiPriority w:val="99"/>
    <w:semiHidden/>
    <w:unhideWhenUsed/>
    <w:rsid w:val="00924F13"/>
    <w:rPr>
      <w:sz w:val="21"/>
      <w:szCs w:val="21"/>
    </w:rPr>
  </w:style>
  <w:style w:type="paragraph" w:styleId="a8">
    <w:name w:val="annotation text"/>
    <w:basedOn w:val="a"/>
    <w:link w:val="Char2"/>
    <w:uiPriority w:val="99"/>
    <w:semiHidden/>
    <w:unhideWhenUsed/>
    <w:rsid w:val="00924F13"/>
    <w:pPr>
      <w:jc w:val="left"/>
    </w:pPr>
  </w:style>
  <w:style w:type="character" w:customStyle="1" w:styleId="Char2">
    <w:name w:val="批注文字 Char"/>
    <w:basedOn w:val="a0"/>
    <w:link w:val="a8"/>
    <w:uiPriority w:val="99"/>
    <w:semiHidden/>
    <w:rsid w:val="00924F13"/>
  </w:style>
  <w:style w:type="paragraph" w:styleId="a9">
    <w:name w:val="annotation subject"/>
    <w:basedOn w:val="a8"/>
    <w:next w:val="a8"/>
    <w:link w:val="Char3"/>
    <w:uiPriority w:val="99"/>
    <w:semiHidden/>
    <w:unhideWhenUsed/>
    <w:rsid w:val="00924F13"/>
    <w:rPr>
      <w:b/>
      <w:bCs/>
    </w:rPr>
  </w:style>
  <w:style w:type="character" w:customStyle="1" w:styleId="Char3">
    <w:name w:val="批注主题 Char"/>
    <w:basedOn w:val="Char2"/>
    <w:link w:val="a9"/>
    <w:uiPriority w:val="99"/>
    <w:semiHidden/>
    <w:rsid w:val="00924F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1642</Characters>
  <Application>Microsoft Office Word</Application>
  <DocSecurity>4</DocSecurity>
  <Lines>13</Lines>
  <Paragraphs>3</Paragraphs>
  <ScaleCrop>false</ScaleCrop>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fenglin_zhu</dc:creator>
  <cp:lastModifiedBy>ZHONGM</cp:lastModifiedBy>
  <cp:revision>2</cp:revision>
  <cp:lastPrinted>2018-10-30T09:04:00Z</cp:lastPrinted>
  <dcterms:created xsi:type="dcterms:W3CDTF">2018-10-30T16:34:00Z</dcterms:created>
  <dcterms:modified xsi:type="dcterms:W3CDTF">2018-10-30T16:34:00Z</dcterms:modified>
</cp:coreProperties>
</file>