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272C4" w:rsidRPr="00634B66" w:rsidRDefault="00DA0A73" w:rsidP="00F16B3E">
      <w:pPr>
        <w:spacing w:line="360" w:lineRule="auto"/>
        <w:jc w:val="center"/>
        <w:rPr>
          <w:rFonts w:ascii="宋体" w:eastAsia="宋体" w:hAnsi="宋体"/>
          <w:b/>
          <w:sz w:val="24"/>
          <w:szCs w:val="24"/>
        </w:rPr>
      </w:pPr>
      <w:r w:rsidRPr="00634B66">
        <w:rPr>
          <w:rFonts w:ascii="宋体" w:eastAsia="宋体" w:hAnsi="宋体" w:hint="eastAsia"/>
          <w:b/>
          <w:sz w:val="24"/>
          <w:szCs w:val="24"/>
        </w:rPr>
        <w:t>关于</w:t>
      </w:r>
      <w:r w:rsidR="00F7025D" w:rsidRPr="00634B66">
        <w:rPr>
          <w:rFonts w:ascii="宋体" w:eastAsia="宋体" w:hAnsi="宋体" w:hint="eastAsia"/>
          <w:b/>
          <w:sz w:val="24"/>
          <w:szCs w:val="24"/>
        </w:rPr>
        <w:t>上投摩根</w:t>
      </w:r>
      <w:r w:rsidR="000B6A8D">
        <w:rPr>
          <w:rFonts w:ascii="宋体" w:eastAsia="宋体" w:hAnsi="宋体" w:hint="eastAsia"/>
          <w:b/>
          <w:sz w:val="24"/>
          <w:szCs w:val="24"/>
        </w:rPr>
        <w:t>现金管理货币市场</w:t>
      </w:r>
      <w:r w:rsidRPr="00634B66">
        <w:rPr>
          <w:rFonts w:ascii="宋体" w:eastAsia="宋体" w:hAnsi="宋体" w:hint="eastAsia"/>
          <w:b/>
          <w:sz w:val="24"/>
          <w:szCs w:val="24"/>
        </w:rPr>
        <w:t>基金基金份额持有人大会</w:t>
      </w:r>
    </w:p>
    <w:p w:rsidR="00DA0A73" w:rsidRPr="00634B66" w:rsidRDefault="00DA0A73" w:rsidP="00F16B3E">
      <w:pPr>
        <w:spacing w:line="360" w:lineRule="auto"/>
        <w:jc w:val="center"/>
        <w:rPr>
          <w:rFonts w:ascii="宋体" w:eastAsia="宋体" w:hAnsi="宋体"/>
          <w:b/>
          <w:sz w:val="24"/>
          <w:szCs w:val="24"/>
        </w:rPr>
      </w:pPr>
      <w:r w:rsidRPr="00634B66">
        <w:rPr>
          <w:rFonts w:ascii="宋体" w:eastAsia="宋体" w:hAnsi="宋体" w:hint="eastAsia"/>
          <w:b/>
          <w:sz w:val="24"/>
          <w:szCs w:val="24"/>
        </w:rPr>
        <w:t>表决结果暨决议生效的公告</w:t>
      </w:r>
    </w:p>
    <w:p w:rsidR="00DA0A73" w:rsidRPr="00634B66" w:rsidRDefault="00DA0A73" w:rsidP="00F16B3E">
      <w:pPr>
        <w:spacing w:line="360" w:lineRule="auto"/>
        <w:jc w:val="left"/>
        <w:rPr>
          <w:rFonts w:ascii="Times New Roman" w:hAnsi="Times New Roman"/>
          <w:sz w:val="24"/>
          <w:szCs w:val="24"/>
        </w:rPr>
      </w:pPr>
    </w:p>
    <w:p w:rsidR="00DA0A73" w:rsidRPr="00634B66" w:rsidRDefault="00DA0A73" w:rsidP="00F16B3E">
      <w:pPr>
        <w:spacing w:line="360" w:lineRule="auto"/>
        <w:ind w:firstLine="480"/>
        <w:jc w:val="left"/>
        <w:rPr>
          <w:rFonts w:ascii="Times New Roman" w:hAnsi="Times New Roman"/>
          <w:sz w:val="24"/>
          <w:szCs w:val="24"/>
        </w:rPr>
      </w:pPr>
      <w:r w:rsidRPr="00634B66">
        <w:rPr>
          <w:rFonts w:ascii="Times New Roman" w:hAnsi="Times New Roman" w:hint="eastAsia"/>
          <w:sz w:val="24"/>
          <w:szCs w:val="24"/>
        </w:rPr>
        <w:t>依据《中华人民共和国证券投资基金法》、《公开募集证券投资基金运作管理办法》、《</w:t>
      </w:r>
      <w:r w:rsidR="00F7025D" w:rsidRPr="00634B66">
        <w:rPr>
          <w:rFonts w:ascii="Times New Roman" w:hAnsi="Times New Roman" w:hint="eastAsia"/>
          <w:sz w:val="24"/>
          <w:szCs w:val="24"/>
        </w:rPr>
        <w:t>上投摩根</w:t>
      </w:r>
      <w:r w:rsidR="000B6A8D">
        <w:rPr>
          <w:rFonts w:ascii="Times New Roman" w:hAnsi="Times New Roman" w:hint="eastAsia"/>
          <w:sz w:val="24"/>
          <w:szCs w:val="24"/>
        </w:rPr>
        <w:t>现金管理货币市场</w:t>
      </w:r>
      <w:r w:rsidRPr="00634B66">
        <w:rPr>
          <w:rFonts w:ascii="Times New Roman" w:hAnsi="Times New Roman" w:hint="eastAsia"/>
          <w:sz w:val="24"/>
          <w:szCs w:val="24"/>
        </w:rPr>
        <w:t>基金基金合同》</w:t>
      </w:r>
      <w:r w:rsidRPr="00634B66">
        <w:rPr>
          <w:rFonts w:ascii="Times New Roman" w:hAnsi="Times New Roman" w:hint="eastAsia"/>
          <w:sz w:val="24"/>
          <w:szCs w:val="24"/>
        </w:rPr>
        <w:t>(</w:t>
      </w:r>
      <w:r w:rsidRPr="00634B66">
        <w:rPr>
          <w:rFonts w:ascii="Times New Roman" w:hAnsi="Times New Roman" w:hint="eastAsia"/>
          <w:sz w:val="24"/>
          <w:szCs w:val="24"/>
        </w:rPr>
        <w:t>以下简称《基金合同》</w:t>
      </w:r>
      <w:r w:rsidRPr="00634B66">
        <w:rPr>
          <w:rFonts w:ascii="Times New Roman" w:hAnsi="Times New Roman" w:hint="eastAsia"/>
          <w:sz w:val="24"/>
          <w:szCs w:val="24"/>
        </w:rPr>
        <w:t>)</w:t>
      </w:r>
      <w:r w:rsidRPr="00634B66">
        <w:rPr>
          <w:rFonts w:ascii="Times New Roman" w:hAnsi="Times New Roman" w:hint="eastAsia"/>
          <w:sz w:val="24"/>
          <w:szCs w:val="24"/>
        </w:rPr>
        <w:t>的有关规定</w:t>
      </w:r>
      <w:r w:rsidR="00F272C4" w:rsidRPr="00634B66">
        <w:rPr>
          <w:rFonts w:ascii="Times New Roman" w:hAnsi="Times New Roman" w:hint="eastAsia"/>
          <w:sz w:val="24"/>
          <w:szCs w:val="24"/>
        </w:rPr>
        <w:t>，</w:t>
      </w:r>
      <w:r w:rsidRPr="00634B66">
        <w:rPr>
          <w:rFonts w:ascii="Times New Roman" w:hAnsi="Times New Roman" w:hint="eastAsia"/>
          <w:sz w:val="24"/>
          <w:szCs w:val="24"/>
        </w:rPr>
        <w:t>现将</w:t>
      </w:r>
      <w:r w:rsidR="00F7025D" w:rsidRPr="00634B66">
        <w:rPr>
          <w:rFonts w:ascii="Times New Roman" w:hAnsi="Times New Roman" w:hint="eastAsia"/>
          <w:sz w:val="24"/>
          <w:szCs w:val="24"/>
        </w:rPr>
        <w:t>上投摩根</w:t>
      </w:r>
      <w:r w:rsidR="000B6A8D">
        <w:rPr>
          <w:rFonts w:ascii="Times New Roman" w:hAnsi="Times New Roman" w:hint="eastAsia"/>
          <w:sz w:val="24"/>
          <w:szCs w:val="24"/>
        </w:rPr>
        <w:t>现金管理货币市场</w:t>
      </w:r>
      <w:r w:rsidRPr="00634B66">
        <w:rPr>
          <w:rFonts w:ascii="Times New Roman" w:hAnsi="Times New Roman" w:hint="eastAsia"/>
          <w:sz w:val="24"/>
          <w:szCs w:val="24"/>
        </w:rPr>
        <w:t>基金</w:t>
      </w:r>
      <w:r w:rsidRPr="00634B66">
        <w:rPr>
          <w:rFonts w:ascii="Times New Roman" w:hAnsi="Times New Roman" w:hint="eastAsia"/>
          <w:sz w:val="24"/>
          <w:szCs w:val="24"/>
        </w:rPr>
        <w:t>(</w:t>
      </w:r>
      <w:r w:rsidRPr="00634B66">
        <w:rPr>
          <w:rFonts w:ascii="Times New Roman" w:hAnsi="Times New Roman" w:hint="eastAsia"/>
          <w:sz w:val="24"/>
          <w:szCs w:val="24"/>
        </w:rPr>
        <w:t>以下简称“本基金”</w:t>
      </w:r>
      <w:r w:rsidRPr="00634B66">
        <w:rPr>
          <w:rFonts w:ascii="Times New Roman" w:hAnsi="Times New Roman" w:hint="eastAsia"/>
          <w:sz w:val="24"/>
          <w:szCs w:val="24"/>
        </w:rPr>
        <w:t>)</w:t>
      </w:r>
      <w:r w:rsidRPr="00634B66">
        <w:rPr>
          <w:rFonts w:ascii="Times New Roman" w:hAnsi="Times New Roman" w:hint="eastAsia"/>
          <w:sz w:val="24"/>
          <w:szCs w:val="24"/>
        </w:rPr>
        <w:t>基金份额持有人大会的决议及相关事项公告如下</w:t>
      </w:r>
      <w:r w:rsidR="00945C60" w:rsidRPr="00634B66">
        <w:rPr>
          <w:rFonts w:ascii="Times New Roman" w:hAnsi="Times New Roman" w:hint="eastAsia"/>
          <w:sz w:val="24"/>
          <w:szCs w:val="24"/>
        </w:rPr>
        <w:t>：</w:t>
      </w:r>
    </w:p>
    <w:p w:rsidR="00555BE3" w:rsidRPr="00634B66" w:rsidRDefault="00555BE3" w:rsidP="00F16B3E">
      <w:pPr>
        <w:spacing w:line="360" w:lineRule="auto"/>
        <w:ind w:firstLine="480"/>
        <w:jc w:val="left"/>
        <w:rPr>
          <w:rFonts w:ascii="Times New Roman" w:hAnsi="Times New Roman"/>
          <w:sz w:val="24"/>
          <w:szCs w:val="24"/>
        </w:rPr>
      </w:pP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一、基金份额持有人大会会议情况</w:t>
      </w: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w:t>
      </w:r>
      <w:r w:rsidR="00F7025D" w:rsidRPr="00634B66">
        <w:rPr>
          <w:rFonts w:ascii="Times New Roman" w:hAnsi="Times New Roman" w:hint="eastAsia"/>
          <w:sz w:val="24"/>
          <w:szCs w:val="24"/>
        </w:rPr>
        <w:t>上投摩根</w:t>
      </w:r>
      <w:r w:rsidR="000B6A8D">
        <w:rPr>
          <w:rFonts w:ascii="Times New Roman" w:hAnsi="Times New Roman" w:hint="eastAsia"/>
          <w:sz w:val="24"/>
          <w:szCs w:val="24"/>
        </w:rPr>
        <w:t>现金管理货币市场</w:t>
      </w:r>
      <w:r w:rsidRPr="00634B66">
        <w:rPr>
          <w:rFonts w:ascii="Times New Roman" w:hAnsi="Times New Roman" w:hint="eastAsia"/>
          <w:sz w:val="24"/>
          <w:szCs w:val="24"/>
        </w:rPr>
        <w:t>基金基金份额持有人大会已于</w:t>
      </w:r>
      <w:r w:rsidR="00F7025D" w:rsidRPr="00634B66">
        <w:rPr>
          <w:rFonts w:ascii="Times New Roman" w:hAnsi="Times New Roman" w:hint="eastAsia"/>
          <w:sz w:val="24"/>
          <w:szCs w:val="24"/>
        </w:rPr>
        <w:t>201</w:t>
      </w:r>
      <w:r w:rsidR="00F7025D" w:rsidRPr="00634B66">
        <w:rPr>
          <w:rFonts w:ascii="Times New Roman" w:hAnsi="Times New Roman"/>
          <w:sz w:val="24"/>
          <w:szCs w:val="24"/>
        </w:rPr>
        <w:t>8</w:t>
      </w:r>
      <w:r w:rsidRPr="00634B66">
        <w:rPr>
          <w:rFonts w:ascii="Times New Roman" w:hAnsi="Times New Roman" w:hint="eastAsia"/>
          <w:sz w:val="24"/>
          <w:szCs w:val="24"/>
        </w:rPr>
        <w:t>年</w:t>
      </w:r>
      <w:r w:rsidR="00F7025D" w:rsidRPr="00634B66">
        <w:rPr>
          <w:rFonts w:ascii="Times New Roman" w:hAnsi="Times New Roman"/>
          <w:sz w:val="24"/>
          <w:szCs w:val="24"/>
        </w:rPr>
        <w:t>10</w:t>
      </w:r>
      <w:r w:rsidRPr="00634B66">
        <w:rPr>
          <w:rFonts w:ascii="Times New Roman" w:hAnsi="Times New Roman" w:hint="eastAsia"/>
          <w:sz w:val="24"/>
          <w:szCs w:val="24"/>
        </w:rPr>
        <w:t>月</w:t>
      </w:r>
      <w:r w:rsidR="000B6A8D" w:rsidRPr="00634B66">
        <w:rPr>
          <w:rFonts w:ascii="Times New Roman" w:hAnsi="Times New Roman" w:hint="eastAsia"/>
          <w:sz w:val="24"/>
          <w:szCs w:val="24"/>
        </w:rPr>
        <w:t>2</w:t>
      </w:r>
      <w:r w:rsidR="000B6A8D">
        <w:rPr>
          <w:rFonts w:ascii="Times New Roman" w:hAnsi="Times New Roman"/>
          <w:sz w:val="24"/>
          <w:szCs w:val="24"/>
        </w:rPr>
        <w:t>9</w:t>
      </w:r>
      <w:r w:rsidRPr="00634B66">
        <w:rPr>
          <w:rFonts w:ascii="Times New Roman" w:hAnsi="Times New Roman" w:hint="eastAsia"/>
          <w:sz w:val="24"/>
          <w:szCs w:val="24"/>
        </w:rPr>
        <w:t>日以</w:t>
      </w:r>
      <w:r w:rsidR="00F7025D" w:rsidRPr="00634B66">
        <w:rPr>
          <w:rFonts w:ascii="Times New Roman" w:hAnsi="Times New Roman" w:hint="eastAsia"/>
          <w:sz w:val="24"/>
          <w:szCs w:val="24"/>
        </w:rPr>
        <w:t>通讯</w:t>
      </w:r>
      <w:r w:rsidR="00F7025D" w:rsidRPr="00634B66">
        <w:rPr>
          <w:rFonts w:ascii="Times New Roman" w:hAnsi="Times New Roman"/>
          <w:sz w:val="24"/>
          <w:szCs w:val="24"/>
        </w:rPr>
        <w:t>开会</w:t>
      </w:r>
      <w:r w:rsidRPr="00634B66">
        <w:rPr>
          <w:rFonts w:ascii="Times New Roman" w:hAnsi="Times New Roman" w:hint="eastAsia"/>
          <w:sz w:val="24"/>
          <w:szCs w:val="24"/>
        </w:rPr>
        <w:t>方式在</w:t>
      </w:r>
      <w:r w:rsidR="00F272C4" w:rsidRPr="00634B66">
        <w:rPr>
          <w:rFonts w:ascii="Times New Roman" w:hAnsi="Times New Roman" w:hint="eastAsia"/>
          <w:sz w:val="24"/>
          <w:szCs w:val="24"/>
        </w:rPr>
        <w:t>上海</w:t>
      </w:r>
      <w:r w:rsidRPr="00634B66">
        <w:rPr>
          <w:rFonts w:ascii="Times New Roman" w:hAnsi="Times New Roman" w:hint="eastAsia"/>
          <w:sz w:val="24"/>
          <w:szCs w:val="24"/>
        </w:rPr>
        <w:t>召开。出席本次大会的基金份额持有人及代理人所持份额共计</w:t>
      </w:r>
      <w:r w:rsidR="00A11364" w:rsidRPr="00A11364">
        <w:rPr>
          <w:rFonts w:ascii="Times New Roman" w:hAnsi="Times New Roman"/>
          <w:sz w:val="24"/>
          <w:szCs w:val="24"/>
        </w:rPr>
        <w:t>144,544.37</w:t>
      </w:r>
      <w:r w:rsidRPr="00634B66">
        <w:rPr>
          <w:rFonts w:ascii="Times New Roman" w:hAnsi="Times New Roman" w:hint="eastAsia"/>
          <w:sz w:val="24"/>
          <w:szCs w:val="24"/>
        </w:rPr>
        <w:t>份</w:t>
      </w:r>
      <w:r w:rsidR="00945C60" w:rsidRPr="00634B66">
        <w:rPr>
          <w:rFonts w:ascii="Times New Roman" w:hAnsi="Times New Roman" w:hint="eastAsia"/>
          <w:sz w:val="24"/>
          <w:szCs w:val="24"/>
        </w:rPr>
        <w:t>，</w:t>
      </w:r>
      <w:r w:rsidRPr="00634B66">
        <w:rPr>
          <w:rFonts w:ascii="Times New Roman" w:hAnsi="Times New Roman" w:hint="eastAsia"/>
          <w:sz w:val="24"/>
          <w:szCs w:val="24"/>
        </w:rPr>
        <w:t>占权益登记日本基金总份额</w:t>
      </w:r>
      <w:r w:rsidR="00AE24C7" w:rsidRPr="00AE24C7">
        <w:rPr>
          <w:rFonts w:ascii="Times New Roman" w:hAnsi="Times New Roman"/>
          <w:sz w:val="24"/>
          <w:szCs w:val="24"/>
        </w:rPr>
        <w:t>242,115.65</w:t>
      </w:r>
      <w:r w:rsidR="005239A4" w:rsidRPr="00634B66">
        <w:rPr>
          <w:rFonts w:ascii="Times New Roman" w:hAnsi="Times New Roman" w:hint="eastAsia"/>
          <w:sz w:val="24"/>
          <w:szCs w:val="24"/>
        </w:rPr>
        <w:t>份的</w:t>
      </w:r>
      <w:r w:rsidR="00A11364">
        <w:rPr>
          <w:rFonts w:ascii="Times New Roman" w:hAnsi="Times New Roman"/>
          <w:sz w:val="24"/>
          <w:szCs w:val="24"/>
        </w:rPr>
        <w:t>59.70</w:t>
      </w:r>
      <w:r w:rsidR="00A11364" w:rsidRPr="0099452B">
        <w:rPr>
          <w:rFonts w:ascii="Times New Roman" w:hAnsi="Times New Roman"/>
          <w:sz w:val="24"/>
          <w:szCs w:val="24"/>
        </w:rPr>
        <w:t>%</w:t>
      </w:r>
      <w:r w:rsidR="00945C60" w:rsidRPr="00634B66">
        <w:rPr>
          <w:rFonts w:ascii="Times New Roman" w:hAnsi="Times New Roman" w:hint="eastAsia"/>
          <w:sz w:val="24"/>
          <w:szCs w:val="24"/>
        </w:rPr>
        <w:t>，</w:t>
      </w:r>
      <w:r w:rsidRPr="00634B66">
        <w:rPr>
          <w:rFonts w:ascii="Times New Roman" w:hAnsi="Times New Roman" w:hint="eastAsia"/>
          <w:sz w:val="24"/>
          <w:szCs w:val="24"/>
        </w:rPr>
        <w:t>达到权益登记日基金总份额的</w:t>
      </w:r>
      <w:bookmarkStart w:id="0" w:name="OLE_LINK5"/>
      <w:bookmarkStart w:id="1" w:name="OLE_LINK6"/>
      <w:r w:rsidRPr="00634B66">
        <w:rPr>
          <w:rFonts w:ascii="Times New Roman" w:hAnsi="Times New Roman" w:hint="eastAsia"/>
          <w:sz w:val="24"/>
          <w:szCs w:val="24"/>
        </w:rPr>
        <w:t>50%</w:t>
      </w:r>
      <w:bookmarkEnd w:id="0"/>
      <w:bookmarkEnd w:id="1"/>
      <w:r w:rsidRPr="00634B66">
        <w:rPr>
          <w:rFonts w:ascii="Times New Roman" w:hAnsi="Times New Roman" w:hint="eastAsia"/>
          <w:sz w:val="24"/>
          <w:szCs w:val="24"/>
        </w:rPr>
        <w:t>以上</w:t>
      </w:r>
      <w:r w:rsidR="00F272C4" w:rsidRPr="00634B66">
        <w:rPr>
          <w:rFonts w:ascii="Times New Roman" w:hAnsi="Times New Roman" w:hint="eastAsia"/>
          <w:sz w:val="24"/>
          <w:szCs w:val="24"/>
        </w:rPr>
        <w:t>，</w:t>
      </w:r>
      <w:r w:rsidRPr="00634B66">
        <w:rPr>
          <w:rFonts w:ascii="Times New Roman" w:hAnsi="Times New Roman" w:hint="eastAsia"/>
          <w:sz w:val="24"/>
          <w:szCs w:val="24"/>
        </w:rPr>
        <w:t>满足法定开会条件</w:t>
      </w:r>
      <w:r w:rsidR="00F272C4" w:rsidRPr="00634B66">
        <w:rPr>
          <w:rFonts w:ascii="Times New Roman" w:hAnsi="Times New Roman" w:hint="eastAsia"/>
          <w:sz w:val="24"/>
          <w:szCs w:val="24"/>
        </w:rPr>
        <w:t>，</w:t>
      </w:r>
      <w:r w:rsidRPr="00634B66">
        <w:rPr>
          <w:rFonts w:ascii="Times New Roman" w:hAnsi="Times New Roman" w:hint="eastAsia"/>
          <w:sz w:val="24"/>
          <w:szCs w:val="24"/>
        </w:rPr>
        <w:t>符合《中华人民共和国证券投资基金法》</w:t>
      </w:r>
      <w:r w:rsidR="000977ED">
        <w:rPr>
          <w:rFonts w:ascii="Times New Roman" w:hAnsi="Times New Roman" w:hint="eastAsia"/>
          <w:sz w:val="24"/>
          <w:szCs w:val="24"/>
        </w:rPr>
        <w:t>、</w:t>
      </w:r>
      <w:r w:rsidRPr="00634B66">
        <w:rPr>
          <w:rFonts w:ascii="Times New Roman" w:hAnsi="Times New Roman" w:hint="eastAsia"/>
          <w:sz w:val="24"/>
          <w:szCs w:val="24"/>
        </w:rPr>
        <w:t>《公开募集证券投资基金运作管理办法》和《基金合同》的有关规定。</w:t>
      </w:r>
    </w:p>
    <w:p w:rsidR="00945C60" w:rsidRPr="00634B66" w:rsidRDefault="00DA0A73" w:rsidP="00F16B3E">
      <w:pPr>
        <w:spacing w:line="360" w:lineRule="auto"/>
        <w:ind w:firstLine="480"/>
        <w:jc w:val="left"/>
        <w:rPr>
          <w:rFonts w:ascii="Times New Roman" w:hAnsi="Times New Roman"/>
          <w:sz w:val="24"/>
          <w:szCs w:val="24"/>
        </w:rPr>
      </w:pPr>
      <w:r w:rsidRPr="00634B66">
        <w:rPr>
          <w:rFonts w:ascii="Times New Roman" w:hAnsi="Times New Roman" w:hint="eastAsia"/>
          <w:sz w:val="24"/>
          <w:szCs w:val="24"/>
        </w:rPr>
        <w:t>会议审议了《</w:t>
      </w:r>
      <w:r w:rsidR="005239A4" w:rsidRPr="00634B66">
        <w:rPr>
          <w:rFonts w:ascii="Times New Roman" w:hAnsi="Times New Roman" w:hint="eastAsia"/>
          <w:sz w:val="24"/>
          <w:szCs w:val="24"/>
        </w:rPr>
        <w:t>关于</w:t>
      </w:r>
      <w:r w:rsidR="00976AF0">
        <w:rPr>
          <w:rFonts w:ascii="Times New Roman" w:hAnsi="Times New Roman" w:hint="eastAsia"/>
          <w:sz w:val="24"/>
          <w:szCs w:val="24"/>
        </w:rPr>
        <w:t>终止</w:t>
      </w:r>
      <w:r w:rsidR="005239A4" w:rsidRPr="00634B66">
        <w:rPr>
          <w:rFonts w:ascii="Times New Roman" w:hAnsi="Times New Roman" w:hint="eastAsia"/>
          <w:sz w:val="24"/>
          <w:szCs w:val="24"/>
        </w:rPr>
        <w:t>上投摩根</w:t>
      </w:r>
      <w:r w:rsidR="000B6A8D">
        <w:rPr>
          <w:rFonts w:ascii="Times New Roman" w:hAnsi="Times New Roman" w:hint="eastAsia"/>
          <w:sz w:val="24"/>
          <w:szCs w:val="24"/>
        </w:rPr>
        <w:t>现金管理货币市场</w:t>
      </w:r>
      <w:r w:rsidR="005239A4" w:rsidRPr="00634B66">
        <w:rPr>
          <w:rFonts w:ascii="Times New Roman" w:hAnsi="Times New Roman" w:hint="eastAsia"/>
          <w:sz w:val="24"/>
          <w:szCs w:val="24"/>
        </w:rPr>
        <w:t>基金基金合同有关事项的议案</w:t>
      </w:r>
      <w:r w:rsidRPr="00634B66">
        <w:rPr>
          <w:rFonts w:ascii="Times New Roman" w:hAnsi="Times New Roman" w:hint="eastAsia"/>
          <w:sz w:val="24"/>
          <w:szCs w:val="24"/>
        </w:rPr>
        <w:t>》</w:t>
      </w:r>
      <w:r w:rsidRPr="00634B66">
        <w:rPr>
          <w:rFonts w:ascii="Times New Roman" w:hAnsi="Times New Roman" w:hint="eastAsia"/>
          <w:sz w:val="24"/>
          <w:szCs w:val="24"/>
        </w:rPr>
        <w:t>(</w:t>
      </w:r>
      <w:r w:rsidRPr="00634B66">
        <w:rPr>
          <w:rFonts w:ascii="Times New Roman" w:hAnsi="Times New Roman" w:hint="eastAsia"/>
          <w:sz w:val="24"/>
          <w:szCs w:val="24"/>
        </w:rPr>
        <w:t>以下简称“本次会议议案”</w:t>
      </w:r>
      <w:r w:rsidRPr="00634B66">
        <w:rPr>
          <w:rFonts w:ascii="Times New Roman" w:hAnsi="Times New Roman" w:hint="eastAsia"/>
          <w:sz w:val="24"/>
          <w:szCs w:val="24"/>
        </w:rPr>
        <w:t>)</w:t>
      </w:r>
      <w:r w:rsidR="00F272C4" w:rsidRPr="00634B66">
        <w:rPr>
          <w:rFonts w:ascii="Times New Roman" w:hAnsi="Times New Roman" w:hint="eastAsia"/>
          <w:sz w:val="24"/>
          <w:szCs w:val="24"/>
        </w:rPr>
        <w:t>，</w:t>
      </w:r>
      <w:r w:rsidRPr="00634B66">
        <w:rPr>
          <w:rFonts w:ascii="Times New Roman" w:hAnsi="Times New Roman" w:hint="eastAsia"/>
          <w:sz w:val="24"/>
          <w:szCs w:val="24"/>
        </w:rPr>
        <w:t>并由出席本次大会的基金份额持有人及代理人</w:t>
      </w:r>
      <w:r w:rsidR="009D77E1" w:rsidRPr="009D77E1">
        <w:rPr>
          <w:rFonts w:ascii="Times New Roman" w:hAnsi="Times New Roman" w:hint="eastAsia"/>
          <w:sz w:val="24"/>
          <w:szCs w:val="24"/>
        </w:rPr>
        <w:t>（通讯方式）</w:t>
      </w:r>
      <w:r w:rsidRPr="00634B66">
        <w:rPr>
          <w:rFonts w:ascii="Times New Roman" w:hAnsi="Times New Roman" w:hint="eastAsia"/>
          <w:sz w:val="24"/>
          <w:szCs w:val="24"/>
        </w:rPr>
        <w:t>对本次会议议案进行表决</w:t>
      </w:r>
      <w:r w:rsidR="00F272C4" w:rsidRPr="00634B66">
        <w:rPr>
          <w:rFonts w:ascii="Times New Roman" w:hAnsi="Times New Roman" w:hint="eastAsia"/>
          <w:sz w:val="24"/>
          <w:szCs w:val="24"/>
        </w:rPr>
        <w:t>，</w:t>
      </w:r>
      <w:r w:rsidRPr="00634B66">
        <w:rPr>
          <w:rFonts w:ascii="Times New Roman" w:hAnsi="Times New Roman" w:hint="eastAsia"/>
          <w:sz w:val="24"/>
          <w:szCs w:val="24"/>
        </w:rPr>
        <w:t>表决结果为</w:t>
      </w:r>
      <w:r w:rsidR="00945C60" w:rsidRPr="00634B66">
        <w:rPr>
          <w:rFonts w:ascii="Times New Roman" w:hAnsi="Times New Roman" w:hint="eastAsia"/>
          <w:sz w:val="24"/>
          <w:szCs w:val="24"/>
        </w:rPr>
        <w:t>：</w:t>
      </w:r>
    </w:p>
    <w:tbl>
      <w:tblPr>
        <w:tblStyle w:val="a4"/>
        <w:tblW w:w="0" w:type="auto"/>
        <w:tblLook w:val="04A0"/>
      </w:tblPr>
      <w:tblGrid>
        <w:gridCol w:w="4261"/>
        <w:gridCol w:w="4261"/>
      </w:tblGrid>
      <w:tr w:rsidR="008F7BE4" w:rsidRPr="00634B66" w:rsidTr="008F7BE4">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表决结果</w:t>
            </w:r>
          </w:p>
        </w:tc>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基金份额数（单位：份）</w:t>
            </w:r>
          </w:p>
        </w:tc>
      </w:tr>
      <w:tr w:rsidR="008F7BE4" w:rsidRPr="00634B66" w:rsidTr="008F7BE4">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同意</w:t>
            </w:r>
          </w:p>
        </w:tc>
        <w:tc>
          <w:tcPr>
            <w:tcW w:w="4261" w:type="dxa"/>
          </w:tcPr>
          <w:p w:rsidR="008F7BE4" w:rsidRPr="00634B66" w:rsidRDefault="00A11364" w:rsidP="00F16B3E">
            <w:pPr>
              <w:spacing w:line="360" w:lineRule="auto"/>
              <w:jc w:val="center"/>
              <w:rPr>
                <w:rFonts w:ascii="Times New Roman" w:hAnsi="Times New Roman"/>
                <w:sz w:val="24"/>
                <w:szCs w:val="24"/>
              </w:rPr>
            </w:pPr>
            <w:r w:rsidRPr="00A11364">
              <w:rPr>
                <w:rFonts w:ascii="Times New Roman" w:hAnsi="Times New Roman"/>
                <w:sz w:val="24"/>
                <w:szCs w:val="24"/>
              </w:rPr>
              <w:t>144,544.37</w:t>
            </w:r>
          </w:p>
        </w:tc>
      </w:tr>
      <w:tr w:rsidR="008F7BE4" w:rsidRPr="00634B66" w:rsidTr="008F7BE4">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反对</w:t>
            </w:r>
          </w:p>
        </w:tc>
        <w:tc>
          <w:tcPr>
            <w:tcW w:w="4261" w:type="dxa"/>
          </w:tcPr>
          <w:p w:rsidR="008F7BE4" w:rsidRPr="00634B66" w:rsidRDefault="005239A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0</w:t>
            </w:r>
          </w:p>
        </w:tc>
      </w:tr>
      <w:tr w:rsidR="008F7BE4" w:rsidRPr="00634B66" w:rsidTr="008F7BE4">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弃权</w:t>
            </w:r>
          </w:p>
        </w:tc>
        <w:tc>
          <w:tcPr>
            <w:tcW w:w="4261" w:type="dxa"/>
          </w:tcPr>
          <w:p w:rsidR="008F7BE4" w:rsidRPr="00634B66" w:rsidRDefault="005239A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0</w:t>
            </w:r>
          </w:p>
        </w:tc>
      </w:tr>
    </w:tbl>
    <w:p w:rsidR="006E7011" w:rsidRPr="00634B66" w:rsidRDefault="0021499C" w:rsidP="00F16B3E">
      <w:pPr>
        <w:spacing w:line="360" w:lineRule="auto"/>
        <w:ind w:firstLine="480"/>
        <w:jc w:val="left"/>
        <w:rPr>
          <w:rFonts w:ascii="Times New Roman" w:hAnsi="Times New Roman"/>
          <w:sz w:val="24"/>
          <w:szCs w:val="24"/>
        </w:rPr>
      </w:pPr>
      <w:r w:rsidRPr="00F75B5E">
        <w:rPr>
          <w:rFonts w:ascii="Times New Roman" w:hAnsi="Times New Roman" w:hint="eastAsia"/>
          <w:sz w:val="24"/>
          <w:szCs w:val="24"/>
        </w:rPr>
        <w:t>本基金基金托管人中国</w:t>
      </w:r>
      <w:r>
        <w:rPr>
          <w:rFonts w:ascii="Times New Roman" w:hAnsi="Times New Roman" w:hint="eastAsia"/>
          <w:sz w:val="24"/>
          <w:szCs w:val="24"/>
        </w:rPr>
        <w:t>建设</w:t>
      </w:r>
      <w:r w:rsidRPr="00F75B5E">
        <w:rPr>
          <w:rFonts w:ascii="Times New Roman" w:hAnsi="Times New Roman" w:hint="eastAsia"/>
          <w:sz w:val="24"/>
          <w:szCs w:val="24"/>
        </w:rPr>
        <w:t>银行股份有限公司的授权代表及</w:t>
      </w:r>
      <w:r>
        <w:rPr>
          <w:rFonts w:ascii="Times New Roman" w:hAnsi="Times New Roman" w:hint="eastAsia"/>
          <w:sz w:val="24"/>
          <w:szCs w:val="24"/>
        </w:rPr>
        <w:t>基金管理人</w:t>
      </w:r>
      <w:r w:rsidRPr="00F75B5E">
        <w:rPr>
          <w:rFonts w:ascii="Times New Roman" w:hAnsi="Times New Roman" w:hint="eastAsia"/>
          <w:sz w:val="24"/>
          <w:szCs w:val="24"/>
        </w:rPr>
        <w:t>的两名代表对基金份额持有人大会表决意见的计票进行了监督，上海市东方公证处公证</w:t>
      </w:r>
      <w:r w:rsidR="00F16B3E">
        <w:rPr>
          <w:rFonts w:ascii="Times New Roman" w:hAnsi="Times New Roman" w:hint="eastAsia"/>
          <w:sz w:val="24"/>
          <w:szCs w:val="24"/>
        </w:rPr>
        <w:t>人</w:t>
      </w:r>
      <w:r w:rsidRPr="00F75B5E">
        <w:rPr>
          <w:rFonts w:ascii="Times New Roman" w:hAnsi="Times New Roman" w:hint="eastAsia"/>
          <w:sz w:val="24"/>
          <w:szCs w:val="24"/>
        </w:rPr>
        <w:t>员对基金份额持有人大会过程及结果进行了公证；上海源泰律师事务所律师就基金份额持有人大会过程及结果发表了</w:t>
      </w:r>
      <w:r>
        <w:rPr>
          <w:rFonts w:ascii="Times New Roman" w:hAnsi="Times New Roman" w:hint="eastAsia"/>
          <w:sz w:val="24"/>
          <w:szCs w:val="24"/>
        </w:rPr>
        <w:t>法律</w:t>
      </w:r>
      <w:r w:rsidRPr="00F75B5E">
        <w:rPr>
          <w:rFonts w:ascii="Times New Roman" w:hAnsi="Times New Roman" w:hint="eastAsia"/>
          <w:sz w:val="24"/>
          <w:szCs w:val="24"/>
        </w:rPr>
        <w:t>意见。</w:t>
      </w:r>
    </w:p>
    <w:p w:rsidR="00DA0A73" w:rsidRPr="00634B66" w:rsidRDefault="005239A4" w:rsidP="00F16B3E">
      <w:pPr>
        <w:spacing w:line="360" w:lineRule="auto"/>
        <w:ind w:firstLine="480"/>
        <w:jc w:val="left"/>
        <w:rPr>
          <w:rFonts w:ascii="Times New Roman" w:hAnsi="Times New Roman"/>
          <w:sz w:val="24"/>
          <w:szCs w:val="24"/>
        </w:rPr>
      </w:pPr>
      <w:r w:rsidRPr="00634B66">
        <w:rPr>
          <w:rFonts w:ascii="Times New Roman" w:hAnsi="Times New Roman" w:hint="eastAsia"/>
          <w:sz w:val="24"/>
          <w:szCs w:val="24"/>
        </w:rPr>
        <w:t>同意本次会议议案的基金份额占参加本次会议表决的基金份额持有人及代理人所持份额的</w:t>
      </w:r>
      <w:r w:rsidRPr="00634B66">
        <w:rPr>
          <w:rFonts w:ascii="Times New Roman" w:hAnsi="Times New Roman" w:hint="eastAsia"/>
          <w:sz w:val="24"/>
          <w:szCs w:val="24"/>
        </w:rPr>
        <w:t>100%</w:t>
      </w:r>
      <w:r w:rsidRPr="00634B66">
        <w:rPr>
          <w:rFonts w:ascii="Times New Roman" w:hAnsi="Times New Roman" w:hint="eastAsia"/>
          <w:sz w:val="24"/>
          <w:szCs w:val="24"/>
        </w:rPr>
        <w:t>，满足法定生效条件，符合《中华人民共和国证券投资基金法》、《公开募集证券投资基金运作管理办法》和《基金合同》的有关规定，本</w:t>
      </w:r>
      <w:r w:rsidRPr="00634B66">
        <w:rPr>
          <w:rFonts w:ascii="Times New Roman" w:hAnsi="Times New Roman" w:hint="eastAsia"/>
          <w:sz w:val="24"/>
          <w:szCs w:val="24"/>
        </w:rPr>
        <w:lastRenderedPageBreak/>
        <w:t>次会议议案获得通过。</w:t>
      </w:r>
    </w:p>
    <w:p w:rsidR="00DA0A73" w:rsidRPr="00634B66" w:rsidRDefault="00DA0A73" w:rsidP="00F16B3E">
      <w:pPr>
        <w:spacing w:line="360" w:lineRule="auto"/>
        <w:ind w:firstLine="480"/>
        <w:jc w:val="left"/>
        <w:rPr>
          <w:rFonts w:ascii="Times New Roman" w:hAnsi="Times New Roman"/>
          <w:sz w:val="24"/>
          <w:szCs w:val="24"/>
        </w:rPr>
      </w:pPr>
      <w:r w:rsidRPr="00634B66">
        <w:rPr>
          <w:rFonts w:ascii="Times New Roman" w:hAnsi="Times New Roman" w:hint="eastAsia"/>
          <w:sz w:val="24"/>
          <w:szCs w:val="24"/>
        </w:rPr>
        <w:t>经本基金托管人中国</w:t>
      </w:r>
      <w:r w:rsidR="005239A4" w:rsidRPr="00634B66">
        <w:rPr>
          <w:rFonts w:ascii="Times New Roman" w:hAnsi="Times New Roman" w:hint="eastAsia"/>
          <w:sz w:val="24"/>
          <w:szCs w:val="24"/>
        </w:rPr>
        <w:t>建设</w:t>
      </w:r>
      <w:r w:rsidRPr="00634B66">
        <w:rPr>
          <w:rFonts w:ascii="Times New Roman" w:hAnsi="Times New Roman" w:hint="eastAsia"/>
          <w:sz w:val="24"/>
          <w:szCs w:val="24"/>
        </w:rPr>
        <w:t>银行股份有限公司确认</w:t>
      </w:r>
      <w:r w:rsidR="00F272C4" w:rsidRPr="00634B66">
        <w:rPr>
          <w:rFonts w:ascii="Times New Roman" w:hAnsi="Times New Roman" w:hint="eastAsia"/>
          <w:sz w:val="24"/>
          <w:szCs w:val="24"/>
        </w:rPr>
        <w:t>，</w:t>
      </w:r>
      <w:r w:rsidRPr="00634B66">
        <w:rPr>
          <w:rFonts w:ascii="Times New Roman" w:hAnsi="Times New Roman" w:hint="eastAsia"/>
          <w:sz w:val="24"/>
          <w:szCs w:val="24"/>
        </w:rPr>
        <w:t>本次基金份额持有人大会费用明细如下表所示</w:t>
      </w:r>
      <w:r w:rsidR="00945C60" w:rsidRPr="00634B66">
        <w:rPr>
          <w:rFonts w:ascii="Times New Roman" w:hAnsi="Times New Roman" w:hint="eastAsia"/>
          <w:sz w:val="24"/>
          <w:szCs w:val="24"/>
        </w:rPr>
        <w:t>：</w:t>
      </w:r>
    </w:p>
    <w:tbl>
      <w:tblPr>
        <w:tblStyle w:val="a4"/>
        <w:tblW w:w="0" w:type="auto"/>
        <w:tblLook w:val="04A0"/>
      </w:tblPr>
      <w:tblGrid>
        <w:gridCol w:w="4261"/>
        <w:gridCol w:w="4261"/>
      </w:tblGrid>
      <w:tr w:rsidR="008F7BE4" w:rsidRPr="00634B66" w:rsidTr="008F7BE4">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项目</w:t>
            </w:r>
          </w:p>
        </w:tc>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金额（单位：元）</w:t>
            </w:r>
          </w:p>
        </w:tc>
      </w:tr>
      <w:tr w:rsidR="008F7BE4" w:rsidRPr="00634B66" w:rsidTr="008F7BE4">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律师费</w:t>
            </w:r>
          </w:p>
        </w:tc>
        <w:tc>
          <w:tcPr>
            <w:tcW w:w="4261" w:type="dxa"/>
          </w:tcPr>
          <w:p w:rsidR="008F7BE4" w:rsidRPr="00634B66" w:rsidRDefault="00D256AF" w:rsidP="00F16B3E">
            <w:pPr>
              <w:spacing w:line="360" w:lineRule="auto"/>
              <w:jc w:val="center"/>
              <w:rPr>
                <w:rFonts w:ascii="Times New Roman" w:hAnsi="Times New Roman"/>
                <w:sz w:val="24"/>
                <w:szCs w:val="24"/>
              </w:rPr>
            </w:pPr>
            <w:r>
              <w:rPr>
                <w:rFonts w:ascii="Times New Roman" w:hAnsi="Times New Roman"/>
                <w:sz w:val="24"/>
                <w:szCs w:val="24"/>
              </w:rPr>
              <w:t>4</w:t>
            </w:r>
            <w:r w:rsidRPr="00634B66">
              <w:rPr>
                <w:rFonts w:ascii="Times New Roman" w:hAnsi="Times New Roman" w:hint="eastAsia"/>
                <w:sz w:val="24"/>
                <w:szCs w:val="24"/>
              </w:rPr>
              <w:t>0</w:t>
            </w:r>
            <w:r w:rsidR="005239A4" w:rsidRPr="00634B66">
              <w:rPr>
                <w:rFonts w:ascii="Times New Roman" w:hAnsi="Times New Roman"/>
                <w:sz w:val="24"/>
                <w:szCs w:val="24"/>
              </w:rPr>
              <w:t>,</w:t>
            </w:r>
            <w:r w:rsidR="005239A4" w:rsidRPr="00634B66">
              <w:rPr>
                <w:rFonts w:ascii="Times New Roman" w:hAnsi="Times New Roman" w:hint="eastAsia"/>
                <w:sz w:val="24"/>
                <w:szCs w:val="24"/>
              </w:rPr>
              <w:t>000</w:t>
            </w:r>
          </w:p>
        </w:tc>
      </w:tr>
      <w:tr w:rsidR="008F7BE4" w:rsidRPr="00634B66" w:rsidTr="008F7BE4">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公证费</w:t>
            </w:r>
          </w:p>
        </w:tc>
        <w:tc>
          <w:tcPr>
            <w:tcW w:w="4261" w:type="dxa"/>
          </w:tcPr>
          <w:p w:rsidR="008F7BE4" w:rsidRPr="00634B66" w:rsidRDefault="00A968EA"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10,000</w:t>
            </w:r>
          </w:p>
        </w:tc>
      </w:tr>
      <w:tr w:rsidR="008F7BE4" w:rsidRPr="00634B66" w:rsidTr="008F7BE4">
        <w:tc>
          <w:tcPr>
            <w:tcW w:w="4261" w:type="dxa"/>
          </w:tcPr>
          <w:p w:rsidR="008F7BE4" w:rsidRPr="00634B66" w:rsidRDefault="008F7BE4" w:rsidP="00F16B3E">
            <w:pPr>
              <w:spacing w:line="360" w:lineRule="auto"/>
              <w:jc w:val="center"/>
              <w:rPr>
                <w:rFonts w:ascii="Times New Roman" w:hAnsi="Times New Roman"/>
                <w:sz w:val="24"/>
                <w:szCs w:val="24"/>
              </w:rPr>
            </w:pPr>
            <w:r w:rsidRPr="00634B66">
              <w:rPr>
                <w:rFonts w:ascii="Times New Roman" w:hAnsi="Times New Roman" w:hint="eastAsia"/>
                <w:sz w:val="24"/>
                <w:szCs w:val="24"/>
              </w:rPr>
              <w:t>合计</w:t>
            </w:r>
          </w:p>
        </w:tc>
        <w:tc>
          <w:tcPr>
            <w:tcW w:w="4261" w:type="dxa"/>
          </w:tcPr>
          <w:p w:rsidR="008F7BE4" w:rsidRPr="00634B66" w:rsidRDefault="00D256AF" w:rsidP="00F16B3E">
            <w:pPr>
              <w:spacing w:line="360" w:lineRule="auto"/>
              <w:jc w:val="center"/>
              <w:rPr>
                <w:rFonts w:ascii="Times New Roman" w:hAnsi="Times New Roman"/>
                <w:sz w:val="24"/>
                <w:szCs w:val="24"/>
              </w:rPr>
            </w:pPr>
            <w:r>
              <w:rPr>
                <w:rFonts w:ascii="Times New Roman" w:hAnsi="Times New Roman"/>
                <w:sz w:val="24"/>
                <w:szCs w:val="24"/>
              </w:rPr>
              <w:t>5</w:t>
            </w:r>
            <w:r w:rsidRPr="00634B66">
              <w:rPr>
                <w:rFonts w:ascii="Times New Roman" w:hAnsi="Times New Roman" w:hint="eastAsia"/>
                <w:sz w:val="24"/>
                <w:szCs w:val="24"/>
              </w:rPr>
              <w:t>0</w:t>
            </w:r>
            <w:r w:rsidR="00B05FD1" w:rsidRPr="00634B66">
              <w:rPr>
                <w:rFonts w:ascii="Times New Roman" w:hAnsi="Times New Roman" w:hint="eastAsia"/>
                <w:sz w:val="24"/>
                <w:szCs w:val="24"/>
              </w:rPr>
              <w:t>,000</w:t>
            </w:r>
          </w:p>
        </w:tc>
      </w:tr>
    </w:tbl>
    <w:p w:rsidR="00555BE3" w:rsidRPr="00634B66" w:rsidRDefault="008F7BE4" w:rsidP="00F16B3E">
      <w:pPr>
        <w:spacing w:line="360" w:lineRule="auto"/>
        <w:ind w:firstLine="480"/>
        <w:jc w:val="left"/>
        <w:rPr>
          <w:rFonts w:ascii="Times New Roman" w:hAnsi="Times New Roman"/>
          <w:sz w:val="24"/>
          <w:szCs w:val="24"/>
        </w:rPr>
      </w:pPr>
      <w:r w:rsidRPr="00634B66">
        <w:rPr>
          <w:rFonts w:ascii="Times New Roman" w:hAnsi="Times New Roman" w:hint="eastAsia"/>
          <w:sz w:val="24"/>
          <w:szCs w:val="24"/>
        </w:rPr>
        <w:t>根据《基金合同》的规定，本次基金份额持有人大会费用以及会计师费等相关费用可从基金资产列支</w:t>
      </w:r>
      <w:r w:rsidR="00A968EA" w:rsidRPr="00634B66">
        <w:rPr>
          <w:rFonts w:ascii="Times New Roman" w:hAnsi="Times New Roman" w:hint="eastAsia"/>
          <w:sz w:val="24"/>
          <w:szCs w:val="24"/>
        </w:rPr>
        <w:t>。</w:t>
      </w:r>
      <w:r w:rsidR="00C32C7D" w:rsidRPr="00634B66">
        <w:rPr>
          <w:rFonts w:hint="eastAsia"/>
          <w:bCs/>
          <w:sz w:val="24"/>
        </w:rPr>
        <w:t>考虑到本基金的实际情况，从保护基金份额持有人利益的角度出发，以上费用将由基金管理人代为支付。</w:t>
      </w:r>
    </w:p>
    <w:p w:rsidR="00DA0A73" w:rsidRPr="00634B66" w:rsidRDefault="00DA0A73" w:rsidP="00F16B3E">
      <w:pPr>
        <w:spacing w:line="360" w:lineRule="auto"/>
        <w:ind w:firstLine="480"/>
        <w:jc w:val="left"/>
        <w:rPr>
          <w:rFonts w:ascii="Times New Roman" w:hAnsi="Times New Roman"/>
          <w:sz w:val="24"/>
          <w:szCs w:val="24"/>
        </w:rPr>
      </w:pP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二、基金份额持有人大会决议生效情况</w:t>
      </w: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根据</w:t>
      </w:r>
      <w:r w:rsidR="00C32C7D" w:rsidRPr="00634B66">
        <w:rPr>
          <w:rFonts w:ascii="Times New Roman" w:eastAsia="宋体" w:hAnsi="Times New Roman" w:hint="eastAsia"/>
          <w:sz w:val="24"/>
          <w:szCs w:val="24"/>
        </w:rPr>
        <w:t>《中华人民共和国证券投资基金法》、</w:t>
      </w:r>
      <w:r w:rsidRPr="00634B66">
        <w:rPr>
          <w:rFonts w:ascii="Times New Roman" w:hAnsi="Times New Roman" w:hint="eastAsia"/>
          <w:sz w:val="24"/>
          <w:szCs w:val="24"/>
        </w:rPr>
        <w:t>《公开募集证券投资基金运作管理办法》的规定</w:t>
      </w:r>
      <w:r w:rsidR="00F272C4" w:rsidRPr="00634B66">
        <w:rPr>
          <w:rFonts w:ascii="Times New Roman" w:hAnsi="Times New Roman" w:hint="eastAsia"/>
          <w:sz w:val="24"/>
          <w:szCs w:val="24"/>
        </w:rPr>
        <w:t>，</w:t>
      </w:r>
      <w:r w:rsidRPr="00634B66">
        <w:rPr>
          <w:rFonts w:ascii="Times New Roman" w:hAnsi="Times New Roman" w:hint="eastAsia"/>
          <w:sz w:val="24"/>
          <w:szCs w:val="24"/>
        </w:rPr>
        <w:t>基金份额持有人大会决定的事项自表决通过之日起生效。本次基金份额持有人大会于</w:t>
      </w:r>
      <w:r w:rsidR="000977ED" w:rsidRPr="00634B66">
        <w:rPr>
          <w:rFonts w:ascii="Times New Roman" w:hAnsi="Times New Roman" w:hint="eastAsia"/>
          <w:sz w:val="24"/>
          <w:szCs w:val="24"/>
        </w:rPr>
        <w:t>201</w:t>
      </w:r>
      <w:r w:rsidR="000977ED" w:rsidRPr="00634B66">
        <w:rPr>
          <w:rFonts w:ascii="Times New Roman" w:hAnsi="Times New Roman"/>
          <w:sz w:val="24"/>
          <w:szCs w:val="24"/>
        </w:rPr>
        <w:t>8</w:t>
      </w:r>
      <w:r w:rsidRPr="00634B66">
        <w:rPr>
          <w:rFonts w:ascii="Times New Roman" w:hAnsi="Times New Roman" w:hint="eastAsia"/>
          <w:sz w:val="24"/>
          <w:szCs w:val="24"/>
        </w:rPr>
        <w:t>年</w:t>
      </w:r>
      <w:r w:rsidR="000977ED" w:rsidRPr="00634B66">
        <w:rPr>
          <w:rFonts w:ascii="Times New Roman" w:hAnsi="Times New Roman"/>
          <w:sz w:val="24"/>
          <w:szCs w:val="24"/>
        </w:rPr>
        <w:t>10</w:t>
      </w:r>
      <w:r w:rsidRPr="00634B66">
        <w:rPr>
          <w:rFonts w:ascii="Times New Roman" w:hAnsi="Times New Roman" w:hint="eastAsia"/>
          <w:sz w:val="24"/>
          <w:szCs w:val="24"/>
        </w:rPr>
        <w:t>月</w:t>
      </w:r>
      <w:r w:rsidR="00F422C2" w:rsidRPr="00634B66">
        <w:rPr>
          <w:rFonts w:ascii="Times New Roman" w:hAnsi="Times New Roman" w:hint="eastAsia"/>
          <w:sz w:val="24"/>
          <w:szCs w:val="24"/>
        </w:rPr>
        <w:t>2</w:t>
      </w:r>
      <w:r w:rsidR="00F422C2">
        <w:rPr>
          <w:rFonts w:ascii="Times New Roman" w:hAnsi="Times New Roman"/>
          <w:sz w:val="24"/>
          <w:szCs w:val="24"/>
        </w:rPr>
        <w:t>9</w:t>
      </w:r>
      <w:r w:rsidRPr="00634B66">
        <w:rPr>
          <w:rFonts w:ascii="Times New Roman" w:hAnsi="Times New Roman" w:hint="eastAsia"/>
          <w:sz w:val="24"/>
          <w:szCs w:val="24"/>
        </w:rPr>
        <w:t>日表决通过了《</w:t>
      </w:r>
      <w:r w:rsidR="000977ED" w:rsidRPr="00634B66">
        <w:rPr>
          <w:rFonts w:ascii="Times New Roman" w:hAnsi="Times New Roman" w:hint="eastAsia"/>
          <w:sz w:val="24"/>
          <w:szCs w:val="24"/>
        </w:rPr>
        <w:t>关于</w:t>
      </w:r>
      <w:r w:rsidR="00976AF0">
        <w:rPr>
          <w:rFonts w:ascii="Times New Roman" w:hAnsi="Times New Roman" w:hint="eastAsia"/>
          <w:sz w:val="24"/>
          <w:szCs w:val="24"/>
        </w:rPr>
        <w:t>终止</w:t>
      </w:r>
      <w:r w:rsidR="000977ED" w:rsidRPr="00634B66">
        <w:rPr>
          <w:rFonts w:ascii="Times New Roman" w:hAnsi="Times New Roman" w:hint="eastAsia"/>
          <w:sz w:val="24"/>
          <w:szCs w:val="24"/>
        </w:rPr>
        <w:t>上投摩根</w:t>
      </w:r>
      <w:r w:rsidR="000B6A8D">
        <w:rPr>
          <w:rFonts w:ascii="Times New Roman" w:hAnsi="Times New Roman" w:hint="eastAsia"/>
          <w:sz w:val="24"/>
          <w:szCs w:val="24"/>
        </w:rPr>
        <w:t>现金管理货币市场</w:t>
      </w:r>
      <w:r w:rsidR="000977ED" w:rsidRPr="00634B66">
        <w:rPr>
          <w:rFonts w:ascii="Times New Roman" w:hAnsi="Times New Roman" w:hint="eastAsia"/>
          <w:sz w:val="24"/>
          <w:szCs w:val="24"/>
        </w:rPr>
        <w:t>基金基金合同有关事项的议案</w:t>
      </w:r>
      <w:r w:rsidRPr="00634B66">
        <w:rPr>
          <w:rFonts w:ascii="Times New Roman" w:hAnsi="Times New Roman" w:hint="eastAsia"/>
          <w:sz w:val="24"/>
          <w:szCs w:val="24"/>
        </w:rPr>
        <w:t>》</w:t>
      </w:r>
      <w:r w:rsidR="00F272C4" w:rsidRPr="00634B66">
        <w:rPr>
          <w:rFonts w:ascii="Times New Roman" w:hAnsi="Times New Roman" w:hint="eastAsia"/>
          <w:sz w:val="24"/>
          <w:szCs w:val="24"/>
        </w:rPr>
        <w:t>，</w:t>
      </w:r>
      <w:r w:rsidRPr="00634B66">
        <w:rPr>
          <w:rFonts w:ascii="Times New Roman" w:hAnsi="Times New Roman" w:hint="eastAsia"/>
          <w:sz w:val="24"/>
          <w:szCs w:val="24"/>
        </w:rPr>
        <w:t>本次大会决议自该日起生效。</w:t>
      </w:r>
    </w:p>
    <w:p w:rsidR="00DA0A73" w:rsidRDefault="00DA0A73" w:rsidP="00F16B3E">
      <w:pPr>
        <w:spacing w:line="360" w:lineRule="auto"/>
        <w:ind w:firstLine="480"/>
        <w:jc w:val="left"/>
        <w:rPr>
          <w:rFonts w:ascii="Times New Roman" w:hAnsi="Times New Roman"/>
          <w:sz w:val="24"/>
          <w:szCs w:val="24"/>
        </w:rPr>
      </w:pPr>
      <w:r w:rsidRPr="00634B66">
        <w:rPr>
          <w:rFonts w:ascii="Times New Roman" w:hAnsi="Times New Roman" w:hint="eastAsia"/>
          <w:sz w:val="24"/>
          <w:szCs w:val="24"/>
        </w:rPr>
        <w:t>基金管理人将自该日起五日内将表决通过的事项报中国证券监督管理委员会备案。</w:t>
      </w:r>
    </w:p>
    <w:p w:rsidR="00DA0A73" w:rsidRPr="00634B66" w:rsidRDefault="00DA0A73" w:rsidP="00F16B3E">
      <w:pPr>
        <w:spacing w:line="360" w:lineRule="auto"/>
        <w:jc w:val="left"/>
        <w:rPr>
          <w:rFonts w:ascii="Times New Roman" w:hAnsi="Times New Roman"/>
          <w:sz w:val="24"/>
          <w:szCs w:val="24"/>
        </w:rPr>
      </w:pP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三、</w:t>
      </w:r>
      <w:r w:rsidR="0054689D" w:rsidRPr="0054689D">
        <w:rPr>
          <w:rFonts w:ascii="Times New Roman" w:hAnsi="Times New Roman" w:hint="eastAsia"/>
          <w:sz w:val="24"/>
          <w:szCs w:val="24"/>
        </w:rPr>
        <w:t>基金份额持有人大会决议生效后</w:t>
      </w:r>
      <w:r w:rsidRPr="00634B66">
        <w:rPr>
          <w:rFonts w:ascii="Times New Roman" w:hAnsi="Times New Roman" w:hint="eastAsia"/>
          <w:sz w:val="24"/>
          <w:szCs w:val="24"/>
        </w:rPr>
        <w:t>的后续安排</w:t>
      </w: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本次基金份额持有人大会决议生效后</w:t>
      </w:r>
      <w:r w:rsidR="00F272C4" w:rsidRPr="00634B66">
        <w:rPr>
          <w:rFonts w:ascii="Times New Roman" w:hAnsi="Times New Roman" w:hint="eastAsia"/>
          <w:sz w:val="24"/>
          <w:szCs w:val="24"/>
        </w:rPr>
        <w:t>，</w:t>
      </w:r>
      <w:r w:rsidRPr="00634B66">
        <w:rPr>
          <w:rFonts w:ascii="Times New Roman" w:hAnsi="Times New Roman" w:hint="eastAsia"/>
          <w:sz w:val="24"/>
          <w:szCs w:val="24"/>
        </w:rPr>
        <w:t>根据基金份额持有人大会通过的议案及方案说明</w:t>
      </w:r>
      <w:r w:rsidR="00F272C4" w:rsidRPr="00634B66">
        <w:rPr>
          <w:rFonts w:ascii="Times New Roman" w:hAnsi="Times New Roman" w:hint="eastAsia"/>
          <w:sz w:val="24"/>
          <w:szCs w:val="24"/>
        </w:rPr>
        <w:t>，</w:t>
      </w:r>
      <w:r w:rsidRPr="00634B66">
        <w:rPr>
          <w:rFonts w:ascii="Times New Roman" w:hAnsi="Times New Roman" w:hint="eastAsia"/>
          <w:sz w:val="24"/>
          <w:szCs w:val="24"/>
        </w:rPr>
        <w:t>本基金将从</w:t>
      </w:r>
      <w:r w:rsidR="00D256AF">
        <w:rPr>
          <w:rFonts w:ascii="Times New Roman" w:hAnsi="Times New Roman" w:hint="eastAsia"/>
          <w:sz w:val="24"/>
          <w:szCs w:val="24"/>
        </w:rPr>
        <w:t>本</w:t>
      </w:r>
      <w:r w:rsidR="00D256AF">
        <w:rPr>
          <w:rFonts w:ascii="Times New Roman" w:hAnsi="Times New Roman"/>
          <w:sz w:val="24"/>
          <w:szCs w:val="24"/>
        </w:rPr>
        <w:t>公告的次日，即</w:t>
      </w:r>
      <w:r w:rsidR="00290AD0" w:rsidRPr="00634B66">
        <w:rPr>
          <w:rFonts w:ascii="Times New Roman" w:hAnsi="Times New Roman"/>
          <w:sz w:val="24"/>
          <w:szCs w:val="24"/>
        </w:rPr>
        <w:t>201</w:t>
      </w:r>
      <w:r w:rsidR="000977ED" w:rsidRPr="00634B66">
        <w:rPr>
          <w:rFonts w:ascii="Times New Roman" w:hAnsi="Times New Roman"/>
          <w:sz w:val="24"/>
          <w:szCs w:val="24"/>
        </w:rPr>
        <w:t>8</w:t>
      </w:r>
      <w:r w:rsidRPr="00634B66">
        <w:rPr>
          <w:rFonts w:ascii="Times New Roman" w:hAnsi="Times New Roman" w:hint="eastAsia"/>
          <w:sz w:val="24"/>
          <w:szCs w:val="24"/>
        </w:rPr>
        <w:t>年</w:t>
      </w:r>
      <w:r w:rsidR="00F422C2" w:rsidRPr="00634B66">
        <w:rPr>
          <w:rFonts w:ascii="Times New Roman" w:hAnsi="Times New Roman"/>
          <w:sz w:val="24"/>
          <w:szCs w:val="24"/>
        </w:rPr>
        <w:t>1</w:t>
      </w:r>
      <w:r w:rsidR="00F422C2">
        <w:rPr>
          <w:rFonts w:ascii="Times New Roman" w:hAnsi="Times New Roman"/>
          <w:sz w:val="24"/>
          <w:szCs w:val="24"/>
        </w:rPr>
        <w:t>1</w:t>
      </w:r>
      <w:r w:rsidRPr="00634B66">
        <w:rPr>
          <w:rFonts w:ascii="Times New Roman" w:hAnsi="Times New Roman" w:hint="eastAsia"/>
          <w:sz w:val="24"/>
          <w:szCs w:val="24"/>
        </w:rPr>
        <w:t>月</w:t>
      </w:r>
      <w:r w:rsidR="00F422C2">
        <w:rPr>
          <w:rFonts w:ascii="Times New Roman" w:hAnsi="Times New Roman"/>
          <w:sz w:val="24"/>
          <w:szCs w:val="24"/>
        </w:rPr>
        <w:t>1</w:t>
      </w:r>
      <w:r w:rsidRPr="00634B66">
        <w:rPr>
          <w:rFonts w:ascii="Times New Roman" w:hAnsi="Times New Roman" w:hint="eastAsia"/>
          <w:sz w:val="24"/>
          <w:szCs w:val="24"/>
        </w:rPr>
        <w:t>日起进入基金财产清算期。基金管理人将按照《基金合同》约定</w:t>
      </w:r>
      <w:r w:rsidR="00F272C4" w:rsidRPr="00634B66">
        <w:rPr>
          <w:rFonts w:ascii="Times New Roman" w:hAnsi="Times New Roman" w:hint="eastAsia"/>
          <w:sz w:val="24"/>
          <w:szCs w:val="24"/>
        </w:rPr>
        <w:t>，</w:t>
      </w:r>
      <w:r w:rsidRPr="00634B66">
        <w:rPr>
          <w:rFonts w:ascii="Times New Roman" w:hAnsi="Times New Roman" w:hint="eastAsia"/>
          <w:sz w:val="24"/>
          <w:szCs w:val="24"/>
        </w:rPr>
        <w:t>组织成立基金财产清算组履行基金财产清算程序</w:t>
      </w:r>
      <w:r w:rsidR="00F272C4" w:rsidRPr="00634B66">
        <w:rPr>
          <w:rFonts w:ascii="Times New Roman" w:hAnsi="Times New Roman" w:hint="eastAsia"/>
          <w:sz w:val="24"/>
          <w:szCs w:val="24"/>
        </w:rPr>
        <w:t>，</w:t>
      </w:r>
      <w:r w:rsidRPr="00634B66">
        <w:rPr>
          <w:rFonts w:ascii="Times New Roman" w:hAnsi="Times New Roman" w:hint="eastAsia"/>
          <w:sz w:val="24"/>
          <w:szCs w:val="24"/>
        </w:rPr>
        <w:t>并及时予以公告。本基金进入清算程序后</w:t>
      </w:r>
      <w:r w:rsidR="00F272C4" w:rsidRPr="00634B66">
        <w:rPr>
          <w:rFonts w:ascii="Times New Roman" w:hAnsi="Times New Roman" w:hint="eastAsia"/>
          <w:sz w:val="24"/>
          <w:szCs w:val="24"/>
        </w:rPr>
        <w:t>，</w:t>
      </w:r>
      <w:r w:rsidRPr="00634B66">
        <w:rPr>
          <w:rFonts w:ascii="Times New Roman" w:hAnsi="Times New Roman" w:hint="eastAsia"/>
          <w:sz w:val="24"/>
          <w:szCs w:val="24"/>
        </w:rPr>
        <w:t>不再接受投资者提出的申购、赎回</w:t>
      </w:r>
      <w:r w:rsidR="000977ED" w:rsidRPr="00634B66">
        <w:rPr>
          <w:rFonts w:ascii="Times New Roman" w:hAnsi="Times New Roman" w:hint="eastAsia"/>
          <w:sz w:val="24"/>
          <w:szCs w:val="24"/>
        </w:rPr>
        <w:t>、</w:t>
      </w:r>
      <w:r w:rsidR="000977ED" w:rsidRPr="00634B66">
        <w:rPr>
          <w:rFonts w:ascii="Times New Roman" w:hAnsi="Times New Roman"/>
          <w:sz w:val="24"/>
          <w:szCs w:val="24"/>
        </w:rPr>
        <w:t>转换及定期定额投资等业务的</w:t>
      </w:r>
      <w:r w:rsidRPr="00634B66">
        <w:rPr>
          <w:rFonts w:ascii="Times New Roman" w:hAnsi="Times New Roman" w:hint="eastAsia"/>
          <w:sz w:val="24"/>
          <w:szCs w:val="24"/>
        </w:rPr>
        <w:t>申请。</w:t>
      </w:r>
    </w:p>
    <w:p w:rsidR="00DA0A73" w:rsidRPr="00634B66" w:rsidRDefault="00DA0A73" w:rsidP="00F16B3E">
      <w:pPr>
        <w:spacing w:line="360" w:lineRule="auto"/>
        <w:jc w:val="left"/>
        <w:rPr>
          <w:rFonts w:ascii="Times New Roman" w:hAnsi="Times New Roman"/>
          <w:sz w:val="24"/>
          <w:szCs w:val="24"/>
        </w:rPr>
      </w:pP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四、备查文件</w:t>
      </w: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w:t>
      </w:r>
      <w:r w:rsidRPr="00634B66">
        <w:rPr>
          <w:rFonts w:ascii="Times New Roman" w:hAnsi="Times New Roman" w:hint="eastAsia"/>
          <w:sz w:val="24"/>
          <w:szCs w:val="24"/>
        </w:rPr>
        <w:t>1</w:t>
      </w:r>
      <w:r w:rsidRPr="00634B66">
        <w:rPr>
          <w:rFonts w:ascii="Times New Roman" w:hAnsi="Times New Roman" w:hint="eastAsia"/>
          <w:sz w:val="24"/>
          <w:szCs w:val="24"/>
        </w:rPr>
        <w:t>、《</w:t>
      </w:r>
      <w:r w:rsidR="000977ED" w:rsidRPr="00634B66">
        <w:rPr>
          <w:rFonts w:ascii="Times New Roman" w:hAnsi="Times New Roman" w:hint="eastAsia"/>
          <w:sz w:val="24"/>
          <w:szCs w:val="24"/>
        </w:rPr>
        <w:t>关于以通讯开会方式召开上投摩根</w:t>
      </w:r>
      <w:r w:rsidR="000B6A8D">
        <w:rPr>
          <w:rFonts w:ascii="Times New Roman" w:hAnsi="Times New Roman" w:hint="eastAsia"/>
          <w:sz w:val="24"/>
          <w:szCs w:val="24"/>
        </w:rPr>
        <w:t>现金管理货币市场</w:t>
      </w:r>
      <w:r w:rsidR="000977ED" w:rsidRPr="00634B66">
        <w:rPr>
          <w:rFonts w:ascii="Times New Roman" w:hAnsi="Times New Roman" w:hint="eastAsia"/>
          <w:sz w:val="24"/>
          <w:szCs w:val="24"/>
        </w:rPr>
        <w:t>基金基金份额持有人大会的公告</w:t>
      </w:r>
      <w:r w:rsidRPr="00634B66">
        <w:rPr>
          <w:rFonts w:ascii="Times New Roman" w:hAnsi="Times New Roman" w:hint="eastAsia"/>
          <w:sz w:val="24"/>
          <w:szCs w:val="24"/>
        </w:rPr>
        <w:t>》</w:t>
      </w:r>
    </w:p>
    <w:p w:rsidR="00DA0A73" w:rsidRPr="00634B66" w:rsidRDefault="00DA0A73" w:rsidP="00F16B3E">
      <w:pPr>
        <w:spacing w:line="360" w:lineRule="auto"/>
        <w:ind w:firstLine="420"/>
        <w:jc w:val="left"/>
        <w:rPr>
          <w:rFonts w:ascii="Times New Roman" w:hAnsi="Times New Roman"/>
          <w:sz w:val="24"/>
          <w:szCs w:val="24"/>
        </w:rPr>
      </w:pPr>
      <w:r w:rsidRPr="00634B66">
        <w:rPr>
          <w:rFonts w:ascii="Times New Roman" w:hAnsi="Times New Roman" w:hint="eastAsia"/>
          <w:sz w:val="24"/>
          <w:szCs w:val="24"/>
        </w:rPr>
        <w:lastRenderedPageBreak/>
        <w:t>2</w:t>
      </w:r>
      <w:r w:rsidRPr="00634B66">
        <w:rPr>
          <w:rFonts w:ascii="Times New Roman" w:hAnsi="Times New Roman" w:hint="eastAsia"/>
          <w:sz w:val="24"/>
          <w:szCs w:val="24"/>
        </w:rPr>
        <w:t>、《</w:t>
      </w:r>
      <w:r w:rsidR="000977ED" w:rsidRPr="00634B66">
        <w:rPr>
          <w:rFonts w:ascii="Times New Roman" w:hAnsi="Times New Roman" w:hint="eastAsia"/>
          <w:sz w:val="24"/>
          <w:szCs w:val="24"/>
        </w:rPr>
        <w:t>关于以通讯开会方式召开上投摩根</w:t>
      </w:r>
      <w:r w:rsidR="000B6A8D">
        <w:rPr>
          <w:rFonts w:ascii="Times New Roman" w:hAnsi="Times New Roman" w:hint="eastAsia"/>
          <w:sz w:val="24"/>
          <w:szCs w:val="24"/>
        </w:rPr>
        <w:t>现金管理货币市场</w:t>
      </w:r>
      <w:r w:rsidR="000977ED" w:rsidRPr="00634B66">
        <w:rPr>
          <w:rFonts w:ascii="Times New Roman" w:hAnsi="Times New Roman" w:hint="eastAsia"/>
          <w:sz w:val="24"/>
          <w:szCs w:val="24"/>
        </w:rPr>
        <w:t>基金基金份额持有人大会的第一次</w:t>
      </w:r>
      <w:r w:rsidR="000977ED" w:rsidRPr="00634B66">
        <w:rPr>
          <w:rFonts w:ascii="Times New Roman" w:hAnsi="Times New Roman"/>
          <w:sz w:val="24"/>
          <w:szCs w:val="24"/>
        </w:rPr>
        <w:t>提示性</w:t>
      </w:r>
      <w:r w:rsidR="000977ED" w:rsidRPr="00634B66">
        <w:rPr>
          <w:rFonts w:ascii="Times New Roman" w:hAnsi="Times New Roman" w:hint="eastAsia"/>
          <w:sz w:val="24"/>
          <w:szCs w:val="24"/>
        </w:rPr>
        <w:t>公告</w:t>
      </w:r>
      <w:r w:rsidRPr="00634B66">
        <w:rPr>
          <w:rFonts w:ascii="Times New Roman" w:hAnsi="Times New Roman" w:hint="eastAsia"/>
          <w:sz w:val="24"/>
          <w:szCs w:val="24"/>
        </w:rPr>
        <w:t>》</w:t>
      </w:r>
    </w:p>
    <w:p w:rsidR="00DA0A73" w:rsidRPr="00634B66" w:rsidRDefault="00DA0A73" w:rsidP="00F16B3E">
      <w:pPr>
        <w:spacing w:line="360" w:lineRule="auto"/>
        <w:ind w:firstLine="420"/>
        <w:jc w:val="left"/>
        <w:rPr>
          <w:rFonts w:ascii="Times New Roman" w:hAnsi="Times New Roman"/>
          <w:sz w:val="24"/>
          <w:szCs w:val="24"/>
        </w:rPr>
      </w:pPr>
      <w:r w:rsidRPr="00634B66">
        <w:rPr>
          <w:rFonts w:ascii="Times New Roman" w:hAnsi="Times New Roman" w:hint="eastAsia"/>
          <w:sz w:val="24"/>
          <w:szCs w:val="24"/>
        </w:rPr>
        <w:t>3</w:t>
      </w:r>
      <w:r w:rsidRPr="00634B66">
        <w:rPr>
          <w:rFonts w:ascii="Times New Roman" w:hAnsi="Times New Roman" w:hint="eastAsia"/>
          <w:sz w:val="24"/>
          <w:szCs w:val="24"/>
        </w:rPr>
        <w:t>、《</w:t>
      </w:r>
      <w:r w:rsidR="000977ED" w:rsidRPr="00634B66">
        <w:rPr>
          <w:rFonts w:ascii="Times New Roman" w:hAnsi="Times New Roman" w:hint="eastAsia"/>
          <w:sz w:val="24"/>
          <w:szCs w:val="24"/>
        </w:rPr>
        <w:t>关于以通讯开会方式召开上投摩根</w:t>
      </w:r>
      <w:r w:rsidR="000B6A8D">
        <w:rPr>
          <w:rFonts w:ascii="Times New Roman" w:hAnsi="Times New Roman" w:hint="eastAsia"/>
          <w:sz w:val="24"/>
          <w:szCs w:val="24"/>
        </w:rPr>
        <w:t>现金管理货币市场</w:t>
      </w:r>
      <w:r w:rsidR="000977ED" w:rsidRPr="00634B66">
        <w:rPr>
          <w:rFonts w:ascii="Times New Roman" w:hAnsi="Times New Roman" w:hint="eastAsia"/>
          <w:sz w:val="24"/>
          <w:szCs w:val="24"/>
        </w:rPr>
        <w:t>基金基金份额持有人大会的第二次</w:t>
      </w:r>
      <w:r w:rsidR="000977ED" w:rsidRPr="00634B66">
        <w:rPr>
          <w:rFonts w:ascii="Times New Roman" w:hAnsi="Times New Roman"/>
          <w:sz w:val="24"/>
          <w:szCs w:val="24"/>
        </w:rPr>
        <w:t>提示性</w:t>
      </w:r>
      <w:r w:rsidR="000977ED" w:rsidRPr="00634B66">
        <w:rPr>
          <w:rFonts w:ascii="Times New Roman" w:hAnsi="Times New Roman" w:hint="eastAsia"/>
          <w:sz w:val="24"/>
          <w:szCs w:val="24"/>
        </w:rPr>
        <w:t>公告</w:t>
      </w:r>
      <w:r w:rsidRPr="00634B66">
        <w:rPr>
          <w:rFonts w:ascii="Times New Roman" w:hAnsi="Times New Roman" w:hint="eastAsia"/>
          <w:sz w:val="24"/>
          <w:szCs w:val="24"/>
        </w:rPr>
        <w:t>》</w:t>
      </w:r>
    </w:p>
    <w:p w:rsidR="000977ED" w:rsidRPr="00634B66" w:rsidRDefault="000977ED" w:rsidP="00F16B3E">
      <w:pPr>
        <w:spacing w:line="360" w:lineRule="auto"/>
        <w:ind w:firstLine="420"/>
        <w:jc w:val="left"/>
        <w:rPr>
          <w:rFonts w:ascii="Times New Roman" w:eastAsia="宋体" w:hAnsi="Times New Roman"/>
          <w:sz w:val="24"/>
          <w:szCs w:val="24"/>
        </w:rPr>
      </w:pPr>
      <w:r w:rsidRPr="00634B66">
        <w:rPr>
          <w:rFonts w:ascii="Times New Roman" w:eastAsia="宋体" w:hAnsi="Times New Roman" w:hint="eastAsia"/>
          <w:sz w:val="24"/>
          <w:szCs w:val="24"/>
        </w:rPr>
        <w:t>4</w:t>
      </w:r>
      <w:r w:rsidRPr="00634B66">
        <w:rPr>
          <w:rFonts w:ascii="Times New Roman" w:eastAsia="宋体" w:hAnsi="Times New Roman" w:hint="eastAsia"/>
          <w:sz w:val="24"/>
          <w:szCs w:val="24"/>
        </w:rPr>
        <w:t>、上海市东方公证处出具的公证书</w:t>
      </w:r>
    </w:p>
    <w:p w:rsidR="000977ED" w:rsidRPr="00634B66" w:rsidRDefault="000977ED" w:rsidP="00F16B3E">
      <w:pPr>
        <w:spacing w:line="360" w:lineRule="auto"/>
        <w:ind w:firstLine="420"/>
        <w:jc w:val="left"/>
        <w:rPr>
          <w:rFonts w:ascii="Times New Roman" w:eastAsia="宋体" w:hAnsi="Times New Roman"/>
          <w:sz w:val="24"/>
          <w:szCs w:val="24"/>
        </w:rPr>
      </w:pPr>
      <w:r w:rsidRPr="00634B66">
        <w:rPr>
          <w:rFonts w:ascii="Times New Roman" w:eastAsia="宋体" w:hAnsi="Times New Roman" w:hint="eastAsia"/>
          <w:sz w:val="24"/>
          <w:szCs w:val="24"/>
        </w:rPr>
        <w:t>5</w:t>
      </w:r>
      <w:r w:rsidRPr="00634B66">
        <w:rPr>
          <w:rFonts w:ascii="Times New Roman" w:eastAsia="宋体" w:hAnsi="Times New Roman" w:hint="eastAsia"/>
          <w:sz w:val="24"/>
          <w:szCs w:val="24"/>
        </w:rPr>
        <w:t>、上海源泰律师事务所出具的法律意见书</w:t>
      </w:r>
    </w:p>
    <w:p w:rsidR="000977ED" w:rsidRPr="00634B66" w:rsidRDefault="000977ED" w:rsidP="00F16B3E">
      <w:pPr>
        <w:spacing w:line="360" w:lineRule="auto"/>
        <w:ind w:firstLine="420"/>
        <w:jc w:val="left"/>
        <w:rPr>
          <w:rFonts w:ascii="Times New Roman" w:hAnsi="Times New Roman"/>
          <w:sz w:val="24"/>
          <w:szCs w:val="24"/>
        </w:rPr>
      </w:pPr>
    </w:p>
    <w:p w:rsidR="00DA0A73" w:rsidRPr="00634B66" w:rsidRDefault="00DA0A73" w:rsidP="00F16B3E">
      <w:pPr>
        <w:spacing w:line="360" w:lineRule="auto"/>
        <w:jc w:val="left"/>
        <w:rPr>
          <w:rFonts w:ascii="Times New Roman" w:hAnsi="Times New Roman"/>
          <w:sz w:val="24"/>
          <w:szCs w:val="24"/>
        </w:rPr>
      </w:pPr>
    </w:p>
    <w:p w:rsidR="00DA0A73" w:rsidRPr="00634B66" w:rsidRDefault="00DA0A73" w:rsidP="00F16B3E">
      <w:pPr>
        <w:spacing w:line="360" w:lineRule="auto"/>
        <w:jc w:val="left"/>
        <w:rPr>
          <w:rFonts w:ascii="Times New Roman" w:hAnsi="Times New Roman"/>
          <w:sz w:val="24"/>
          <w:szCs w:val="24"/>
        </w:rPr>
      </w:pPr>
      <w:r w:rsidRPr="00634B66">
        <w:rPr>
          <w:rFonts w:ascii="Times New Roman" w:hAnsi="Times New Roman" w:hint="eastAsia"/>
          <w:sz w:val="24"/>
          <w:szCs w:val="24"/>
        </w:rPr>
        <w:t xml:space="preserve">　　特此公告。</w:t>
      </w:r>
    </w:p>
    <w:p w:rsidR="00DA0A73" w:rsidRPr="00634B66" w:rsidRDefault="00DA0A73" w:rsidP="00F16B3E">
      <w:pPr>
        <w:spacing w:line="360" w:lineRule="auto"/>
        <w:jc w:val="right"/>
        <w:rPr>
          <w:rFonts w:ascii="Times New Roman" w:hAnsi="Times New Roman"/>
          <w:sz w:val="24"/>
          <w:szCs w:val="24"/>
        </w:rPr>
      </w:pPr>
    </w:p>
    <w:p w:rsidR="00DA0A73" w:rsidRPr="00634B66" w:rsidRDefault="00DA0A73" w:rsidP="00F16B3E">
      <w:pPr>
        <w:spacing w:line="360" w:lineRule="auto"/>
        <w:jc w:val="right"/>
        <w:rPr>
          <w:rFonts w:ascii="Times New Roman" w:hAnsi="Times New Roman"/>
          <w:sz w:val="24"/>
          <w:szCs w:val="24"/>
        </w:rPr>
      </w:pPr>
      <w:r w:rsidRPr="00634B66">
        <w:rPr>
          <w:rFonts w:ascii="Times New Roman" w:hAnsi="Times New Roman" w:hint="eastAsia"/>
          <w:sz w:val="24"/>
          <w:szCs w:val="24"/>
        </w:rPr>
        <w:t xml:space="preserve">　　</w:t>
      </w:r>
      <w:r w:rsidR="000C0FD5" w:rsidRPr="00634B66">
        <w:rPr>
          <w:rFonts w:ascii="Times New Roman" w:hAnsi="Times New Roman" w:hint="eastAsia"/>
          <w:sz w:val="24"/>
          <w:szCs w:val="24"/>
        </w:rPr>
        <w:t>上投摩根基金管理有限公司</w:t>
      </w:r>
    </w:p>
    <w:p w:rsidR="00DA0A73" w:rsidRPr="00634B66" w:rsidRDefault="00DA0A73" w:rsidP="00F16B3E">
      <w:pPr>
        <w:spacing w:line="360" w:lineRule="auto"/>
        <w:jc w:val="right"/>
        <w:rPr>
          <w:rFonts w:ascii="Times New Roman" w:hAnsi="Times New Roman"/>
          <w:sz w:val="24"/>
          <w:szCs w:val="24"/>
        </w:rPr>
      </w:pPr>
    </w:p>
    <w:p w:rsidR="00152521" w:rsidRDefault="00DA0A73" w:rsidP="00F16B3E">
      <w:pPr>
        <w:spacing w:line="360" w:lineRule="auto"/>
        <w:jc w:val="right"/>
        <w:rPr>
          <w:rFonts w:ascii="Times New Roman" w:hAnsi="Times New Roman"/>
          <w:sz w:val="24"/>
          <w:szCs w:val="24"/>
        </w:rPr>
      </w:pPr>
      <w:r w:rsidRPr="00634B66">
        <w:rPr>
          <w:rFonts w:ascii="Times New Roman" w:hAnsi="Times New Roman" w:hint="eastAsia"/>
          <w:sz w:val="24"/>
          <w:szCs w:val="24"/>
        </w:rPr>
        <w:t xml:space="preserve">　　</w:t>
      </w:r>
      <w:r w:rsidR="00A341F2" w:rsidRPr="00634B66">
        <w:rPr>
          <w:rFonts w:ascii="Times New Roman" w:hAnsi="Times New Roman" w:hint="eastAsia"/>
          <w:sz w:val="24"/>
          <w:szCs w:val="24"/>
        </w:rPr>
        <w:t>201</w:t>
      </w:r>
      <w:r w:rsidR="00A341F2" w:rsidRPr="00634B66">
        <w:rPr>
          <w:rFonts w:ascii="Times New Roman" w:hAnsi="Times New Roman"/>
          <w:sz w:val="24"/>
          <w:szCs w:val="24"/>
        </w:rPr>
        <w:t>8</w:t>
      </w:r>
      <w:r w:rsidR="00A341F2" w:rsidRPr="00634B66">
        <w:rPr>
          <w:rFonts w:ascii="Times New Roman" w:hAnsi="Times New Roman" w:hint="eastAsia"/>
          <w:sz w:val="24"/>
          <w:szCs w:val="24"/>
        </w:rPr>
        <w:t>年</w:t>
      </w:r>
      <w:r w:rsidR="00A341F2" w:rsidRPr="00634B66">
        <w:rPr>
          <w:rFonts w:ascii="Times New Roman" w:hAnsi="Times New Roman"/>
          <w:sz w:val="24"/>
          <w:szCs w:val="24"/>
        </w:rPr>
        <w:t>10</w:t>
      </w:r>
      <w:r w:rsidR="00A341F2" w:rsidRPr="00634B66">
        <w:rPr>
          <w:rFonts w:ascii="Times New Roman" w:hAnsi="Times New Roman" w:hint="eastAsia"/>
          <w:sz w:val="24"/>
          <w:szCs w:val="24"/>
        </w:rPr>
        <w:t>月</w:t>
      </w:r>
      <w:r w:rsidR="00A341F2">
        <w:rPr>
          <w:rFonts w:ascii="Times New Roman" w:hAnsi="Times New Roman"/>
          <w:sz w:val="24"/>
          <w:szCs w:val="24"/>
        </w:rPr>
        <w:t>31</w:t>
      </w:r>
      <w:r w:rsidRPr="00634B66">
        <w:rPr>
          <w:rFonts w:ascii="Times New Roman" w:hAnsi="Times New Roman" w:hint="eastAsia"/>
          <w:sz w:val="24"/>
          <w:szCs w:val="24"/>
        </w:rPr>
        <w:t>日</w:t>
      </w:r>
    </w:p>
    <w:p w:rsidR="00634B66" w:rsidRDefault="00634B66" w:rsidP="00F16B3E">
      <w:pPr>
        <w:spacing w:line="360" w:lineRule="auto"/>
        <w:jc w:val="right"/>
        <w:rPr>
          <w:rFonts w:ascii="Times New Roman" w:hAnsi="Times New Roman"/>
          <w:sz w:val="24"/>
          <w:szCs w:val="24"/>
        </w:rPr>
      </w:pPr>
    </w:p>
    <w:p w:rsidR="00634B66" w:rsidRDefault="00634B66" w:rsidP="00F16B3E">
      <w:pPr>
        <w:spacing w:line="360" w:lineRule="auto"/>
        <w:jc w:val="right"/>
        <w:rPr>
          <w:rFonts w:ascii="Times New Roman" w:hAnsi="Times New Roman"/>
          <w:sz w:val="24"/>
          <w:szCs w:val="24"/>
        </w:rPr>
      </w:pPr>
    </w:p>
    <w:p w:rsidR="00634B66" w:rsidRDefault="00634B66" w:rsidP="00F16B3E">
      <w:pPr>
        <w:spacing w:line="360" w:lineRule="auto"/>
        <w:jc w:val="right"/>
        <w:rPr>
          <w:rFonts w:ascii="Times New Roman" w:hAnsi="Times New Roman"/>
          <w:sz w:val="24"/>
          <w:szCs w:val="24"/>
        </w:rPr>
      </w:pPr>
    </w:p>
    <w:p w:rsidR="00634B66" w:rsidRDefault="00634B66" w:rsidP="00F16B3E">
      <w:pPr>
        <w:spacing w:line="360" w:lineRule="auto"/>
        <w:jc w:val="right"/>
        <w:rPr>
          <w:rFonts w:ascii="Times New Roman" w:hAnsi="Times New Roman"/>
          <w:sz w:val="24"/>
          <w:szCs w:val="24"/>
        </w:rPr>
      </w:pPr>
    </w:p>
    <w:p w:rsidR="00634B66" w:rsidRPr="00634B66" w:rsidRDefault="00634B66" w:rsidP="00F16B3E">
      <w:pPr>
        <w:spacing w:line="360" w:lineRule="auto"/>
        <w:jc w:val="right"/>
        <w:rPr>
          <w:rFonts w:ascii="Times New Roman" w:hAnsi="Times New Roman"/>
          <w:sz w:val="24"/>
          <w:szCs w:val="24"/>
        </w:rPr>
      </w:pPr>
    </w:p>
    <w:p w:rsidR="00634B66" w:rsidRPr="00F9571C" w:rsidRDefault="00634B66" w:rsidP="00F16B3E">
      <w:pPr>
        <w:spacing w:line="360" w:lineRule="auto"/>
        <w:jc w:val="left"/>
        <w:rPr>
          <w:rFonts w:ascii="Times New Roman" w:eastAsia="宋体" w:hAnsi="Times New Roman"/>
          <w:sz w:val="24"/>
          <w:szCs w:val="24"/>
        </w:rPr>
      </w:pPr>
      <w:r w:rsidRPr="00F9571C">
        <w:rPr>
          <w:rFonts w:ascii="Times New Roman" w:eastAsia="宋体" w:hAnsi="Times New Roman" w:hint="eastAsia"/>
          <w:sz w:val="24"/>
          <w:szCs w:val="24"/>
        </w:rPr>
        <w:t>附件：上海市东方公证处出具的公证书</w:t>
      </w:r>
    </w:p>
    <w:p w:rsidR="00634B66" w:rsidRPr="00F9571C" w:rsidRDefault="00634B66" w:rsidP="00F16B3E">
      <w:pPr>
        <w:spacing w:line="360" w:lineRule="auto"/>
        <w:jc w:val="left"/>
        <w:rPr>
          <w:rFonts w:ascii="Times New Roman" w:eastAsia="宋体" w:hAnsi="Times New Roman"/>
          <w:sz w:val="24"/>
          <w:szCs w:val="24"/>
        </w:rPr>
      </w:pPr>
    </w:p>
    <w:p w:rsidR="007E3159" w:rsidRDefault="007E3159">
      <w:pPr>
        <w:widowControl/>
        <w:jc w:val="left"/>
        <w:rPr>
          <w:rFonts w:ascii="楷体_GB2312" w:eastAsia="楷体_GB2312" w:hAnsi="宋体" w:cs="楷体_GB2312"/>
          <w:sz w:val="44"/>
          <w:szCs w:val="44"/>
        </w:rPr>
      </w:pPr>
      <w:r>
        <w:rPr>
          <w:rFonts w:ascii="楷体_GB2312" w:eastAsia="楷体_GB2312" w:hAnsi="宋体" w:cs="楷体_GB2312"/>
          <w:sz w:val="44"/>
          <w:szCs w:val="44"/>
        </w:rPr>
        <w:br w:type="page"/>
      </w:r>
    </w:p>
    <w:p w:rsidR="0022187B" w:rsidRDefault="0022187B" w:rsidP="0022187B">
      <w:pPr>
        <w:jc w:val="center"/>
        <w:rPr>
          <w:rFonts w:ascii="楷体_GB2312" w:eastAsia="楷体_GB2312" w:hAnsi="宋体"/>
          <w:color w:val="000000"/>
          <w:sz w:val="44"/>
          <w:szCs w:val="44"/>
        </w:rPr>
      </w:pPr>
      <w:r>
        <w:rPr>
          <w:rFonts w:ascii="楷体_GB2312" w:eastAsia="楷体_GB2312" w:hAnsi="宋体" w:cs="楷体_GB2312" w:hint="eastAsia"/>
          <w:color w:val="000000"/>
          <w:sz w:val="44"/>
          <w:szCs w:val="44"/>
        </w:rPr>
        <w:t>公　　证　　书</w:t>
      </w:r>
    </w:p>
    <w:p w:rsidR="0022187B" w:rsidRDefault="0022187B" w:rsidP="0022187B">
      <w:pPr>
        <w:jc w:val="center"/>
        <w:rPr>
          <w:rFonts w:ascii="宋体" w:eastAsia="宋体" w:hAnsi="Times New Roman"/>
          <w:color w:val="000000"/>
          <w:sz w:val="30"/>
          <w:szCs w:val="30"/>
        </w:rPr>
      </w:pPr>
    </w:p>
    <w:p w:rsidR="0022187B" w:rsidRDefault="0022187B" w:rsidP="0022187B">
      <w:pPr>
        <w:jc w:val="right"/>
        <w:rPr>
          <w:rFonts w:ascii="宋体"/>
          <w:color w:val="000000"/>
          <w:sz w:val="30"/>
          <w:szCs w:val="30"/>
        </w:rPr>
      </w:pPr>
      <w:r>
        <w:rPr>
          <w:rFonts w:ascii="宋体" w:hAnsi="宋体" w:hint="eastAsia"/>
          <w:color w:val="0000FF"/>
          <w:sz w:val="30"/>
          <w:szCs w:val="30"/>
        </w:rPr>
        <w:t>(2018)沪东证经字第18518号</w:t>
      </w:r>
    </w:p>
    <w:p w:rsidR="0022187B" w:rsidRDefault="0022187B" w:rsidP="0022187B">
      <w:pPr>
        <w:rPr>
          <w:rFonts w:ascii="宋体"/>
          <w:color w:val="000000"/>
          <w:sz w:val="30"/>
          <w:szCs w:val="30"/>
        </w:rPr>
      </w:pPr>
    </w:p>
    <w:p w:rsidR="0022187B" w:rsidRDefault="0022187B" w:rsidP="0022187B">
      <w:pPr>
        <w:spacing w:line="528" w:lineRule="exact"/>
        <w:rPr>
          <w:rFonts w:ascii="宋体"/>
          <w:color w:val="000000"/>
          <w:sz w:val="30"/>
          <w:szCs w:val="30"/>
        </w:rPr>
      </w:pPr>
      <w:r>
        <w:rPr>
          <w:rFonts w:ascii="宋体" w:hAnsi="宋体" w:hint="eastAsia"/>
          <w:color w:val="000000"/>
          <w:sz w:val="30"/>
          <w:szCs w:val="30"/>
        </w:rPr>
        <w:t>申请人：上投摩根基金管理有限公司</w:t>
      </w:r>
    </w:p>
    <w:p w:rsidR="0022187B" w:rsidRDefault="0022187B" w:rsidP="0022187B">
      <w:pPr>
        <w:spacing w:line="528" w:lineRule="exact"/>
        <w:ind w:left="1800" w:hangingChars="600" w:hanging="1800"/>
        <w:rPr>
          <w:rFonts w:ascii="宋体"/>
          <w:color w:val="000000"/>
          <w:sz w:val="30"/>
          <w:szCs w:val="30"/>
        </w:rPr>
      </w:pPr>
      <w:r>
        <w:rPr>
          <w:rFonts w:ascii="宋体" w:hAnsi="宋体" w:hint="eastAsia"/>
          <w:color w:val="000000"/>
          <w:sz w:val="30"/>
          <w:szCs w:val="30"/>
        </w:rPr>
        <w:t xml:space="preserve">       住所：中国（上海）自由贸易试验区富城路99号震旦国际大楼25楼</w:t>
      </w:r>
    </w:p>
    <w:p w:rsidR="0022187B" w:rsidRDefault="0022187B" w:rsidP="0022187B">
      <w:pPr>
        <w:spacing w:line="528" w:lineRule="exact"/>
        <w:ind w:left="1800" w:hangingChars="600" w:hanging="1800"/>
        <w:rPr>
          <w:rFonts w:ascii="宋体"/>
          <w:color w:val="000000"/>
          <w:sz w:val="30"/>
          <w:szCs w:val="30"/>
        </w:rPr>
      </w:pPr>
      <w:r>
        <w:rPr>
          <w:rFonts w:ascii="宋体" w:hAnsi="宋体" w:hint="eastAsia"/>
          <w:color w:val="000000"/>
          <w:sz w:val="30"/>
          <w:szCs w:val="30"/>
        </w:rPr>
        <w:t xml:space="preserve">       法定代表人：陈兵</w:t>
      </w:r>
    </w:p>
    <w:p w:rsidR="0022187B" w:rsidRDefault="0022187B" w:rsidP="0022187B">
      <w:pPr>
        <w:spacing w:line="528" w:lineRule="exact"/>
        <w:rPr>
          <w:rFonts w:ascii="宋体"/>
          <w:color w:val="000000"/>
          <w:sz w:val="30"/>
          <w:szCs w:val="30"/>
        </w:rPr>
      </w:pPr>
      <w:r>
        <w:rPr>
          <w:rFonts w:ascii="宋体" w:hAnsi="宋体" w:hint="eastAsia"/>
          <w:color w:val="000000"/>
          <w:sz w:val="30"/>
          <w:szCs w:val="30"/>
        </w:rPr>
        <w:t xml:space="preserve">       委托代理人：金逸韬，男，一九八八年四月四日出生</w:t>
      </w:r>
    </w:p>
    <w:p w:rsidR="0022187B" w:rsidRDefault="0022187B" w:rsidP="0022187B">
      <w:pPr>
        <w:spacing w:line="500" w:lineRule="exact"/>
        <w:rPr>
          <w:rFonts w:ascii="宋体"/>
          <w:color w:val="000000"/>
          <w:sz w:val="30"/>
          <w:szCs w:val="30"/>
        </w:rPr>
      </w:pPr>
    </w:p>
    <w:p w:rsidR="0022187B" w:rsidRDefault="0022187B" w:rsidP="0022187B">
      <w:pPr>
        <w:spacing w:line="500" w:lineRule="exact"/>
        <w:rPr>
          <w:rFonts w:ascii="宋体" w:hAnsi="宋体"/>
          <w:color w:val="000000"/>
          <w:sz w:val="30"/>
          <w:szCs w:val="30"/>
        </w:rPr>
      </w:pPr>
      <w:r>
        <w:rPr>
          <w:rFonts w:ascii="宋体" w:hAnsi="宋体" w:hint="eastAsia"/>
          <w:color w:val="000000"/>
          <w:sz w:val="30"/>
          <w:szCs w:val="30"/>
        </w:rPr>
        <w:t>公证事项：现场监督(基金份额持有人大会计票)</w:t>
      </w:r>
    </w:p>
    <w:p w:rsidR="0022187B" w:rsidRDefault="0022187B" w:rsidP="0022187B">
      <w:pPr>
        <w:spacing w:line="500" w:lineRule="exact"/>
        <w:rPr>
          <w:rFonts w:ascii="宋体" w:hAnsi="Times New Roman"/>
          <w:color w:val="000000"/>
          <w:sz w:val="30"/>
          <w:szCs w:val="30"/>
        </w:rPr>
      </w:pPr>
      <w:r>
        <w:rPr>
          <w:rFonts w:ascii="宋体" w:hAnsi="宋体" w:hint="eastAsia"/>
          <w:color w:val="000000"/>
          <w:sz w:val="30"/>
          <w:szCs w:val="30"/>
        </w:rPr>
        <w:t xml:space="preserve">    上投摩根基金管理有限公司作为上投摩根现金管理货币市场基金的基金管理人于二○一八年十月十八日向本处提出申请，对该公司以通讯方式召开的上投摩根现金管理货币市场基金基金份额持有人大会会议的计票过程进行现场监督公证。</w:t>
      </w:r>
    </w:p>
    <w:p w:rsidR="0022187B" w:rsidRDefault="0022187B" w:rsidP="0022187B">
      <w:pPr>
        <w:spacing w:line="528" w:lineRule="exact"/>
        <w:rPr>
          <w:rFonts w:ascii="宋体"/>
          <w:color w:val="000000"/>
          <w:sz w:val="30"/>
          <w:szCs w:val="30"/>
        </w:rPr>
      </w:pPr>
      <w:r>
        <w:rPr>
          <w:rFonts w:ascii="宋体" w:hAnsi="宋体" w:hint="eastAsia"/>
          <w:color w:val="000000"/>
          <w:sz w:val="30"/>
          <w:szCs w:val="30"/>
        </w:rPr>
        <w:t xml:space="preserve">     经查，申请人根据《中华人民共和国证券投资基金法》《公开募集证券投资基金运作管理办法》的有关规定和《上投摩根现金管理货币市场基金基金合同》的有关约定召开本次基金份额持有人大会。申请人于二○一八年九月二十七日在有关报刊媒体上发布了以通讯方式召开本次基金份额持有人大会的公告；于二○一八年九月二十八日、九月二十九日分别发布了召开本次基金份额持有人大会的第一次提示性公告和第二次提示性公告，大会审议的事项为：《关于终止上投摩根现金管理货币市场基金基金合同有关事项的议案》。申请人向本处提交了该公司营业执照、上投摩根现金管理货币市场基金的基金合同、召开基金份额持有人大会的公告、二次提示性公告、截至权益登记日登记在册的上投摩根现金管理货币市场基金基金份额持有人名册等文件，申请人具有召开本次基金份额持有人大会的合法资格。</w:t>
      </w:r>
    </w:p>
    <w:p w:rsidR="0022187B" w:rsidRDefault="0022187B" w:rsidP="0022187B">
      <w:pPr>
        <w:spacing w:line="528" w:lineRule="exact"/>
        <w:rPr>
          <w:rFonts w:ascii="宋体" w:hAnsi="宋体"/>
          <w:color w:val="000000"/>
          <w:sz w:val="30"/>
          <w:szCs w:val="30"/>
        </w:rPr>
      </w:pPr>
      <w:r>
        <w:rPr>
          <w:rFonts w:ascii="宋体" w:hAnsi="宋体" w:hint="eastAsia"/>
          <w:color w:val="000000"/>
          <w:sz w:val="30"/>
          <w:szCs w:val="30"/>
        </w:rPr>
        <w:t xml:space="preserve">    根据《中华人民共和国公证法》的规定，本处公证员</w:t>
      </w:r>
      <w:smartTag w:uri="Tencent" w:element="RTX">
        <w:r>
          <w:rPr>
            <w:rFonts w:ascii="宋体" w:hAnsi="宋体" w:hint="eastAsia"/>
            <w:color w:val="000000"/>
            <w:sz w:val="30"/>
            <w:szCs w:val="30"/>
          </w:rPr>
          <w:t>林奇</w:t>
        </w:r>
      </w:smartTag>
      <w:r>
        <w:rPr>
          <w:rFonts w:ascii="宋体" w:hAnsi="宋体" w:hint="eastAsia"/>
          <w:color w:val="000000"/>
          <w:sz w:val="30"/>
          <w:szCs w:val="30"/>
        </w:rPr>
        <w:t xml:space="preserve">和公证人员唐伟欣于二○一八年十月二十九日上午九时三十分在上海市浦东新区福山路455号全华信息大厦4楼申请人的办公场所对上投摩根现金管理货币市场基金基金份额持有人大会（通讯方式）的计票过程进行现场监督公证。 </w:t>
      </w:r>
    </w:p>
    <w:p w:rsidR="0022187B" w:rsidRDefault="0022187B" w:rsidP="0022187B">
      <w:pPr>
        <w:spacing w:line="500" w:lineRule="exact"/>
        <w:rPr>
          <w:rFonts w:ascii="宋体" w:hAnsi="Times New Roman"/>
          <w:color w:val="000000"/>
          <w:sz w:val="30"/>
          <w:szCs w:val="30"/>
        </w:rPr>
      </w:pPr>
      <w:r>
        <w:rPr>
          <w:rFonts w:ascii="宋体" w:hAnsi="宋体" w:hint="eastAsia"/>
          <w:color w:val="000000"/>
          <w:sz w:val="30"/>
          <w:szCs w:val="30"/>
        </w:rPr>
        <w:t xml:space="preserve">    基金份额持有人大会对议案以通讯方式进行的表决，在该基金托管人中国建设银行股份有限公司委派的授权代表施蓓莉的监督下，由上投摩根基金管理有限公司委派的代表胡迪、金逸韬进行计票。截至二○一八年十月二十八日止，收到参加本次大会（通讯方式）的上投摩根现金管理货币市场基金基金份额持有人有效表决所持基金份额共144,544.37份，占二○一八年九月二十八日权益登记日上投摩根现金管理货币市场基金基金总份额242,115.65份的59.70%,达到法定开会条件，符合《中华人民共和国证券投资基金法》《公开募集证券投资基金运作管理办法》及《上投摩根现金管理货币市场基金基金合同》的有关规定。大会对《关于终止上投摩根现金管理货币市场基金基金合同有关事项的议案》的表决结果如下：144,544.37份基金份额表示同意；</w:t>
      </w:r>
      <w:r>
        <w:rPr>
          <w:rFonts w:ascii="宋体" w:hint="eastAsia"/>
          <w:color w:val="000000"/>
          <w:sz w:val="30"/>
          <w:szCs w:val="30"/>
        </w:rPr>
        <w:t>0</w:t>
      </w:r>
      <w:r>
        <w:rPr>
          <w:rFonts w:ascii="宋体" w:hAnsi="宋体" w:hint="eastAsia"/>
          <w:color w:val="000000"/>
          <w:sz w:val="30"/>
          <w:szCs w:val="30"/>
        </w:rPr>
        <w:t>份基金份额表示反对；</w:t>
      </w:r>
      <w:r>
        <w:rPr>
          <w:rFonts w:ascii="宋体" w:hint="eastAsia"/>
          <w:color w:val="000000"/>
          <w:sz w:val="30"/>
          <w:szCs w:val="30"/>
        </w:rPr>
        <w:t>0</w:t>
      </w:r>
      <w:r>
        <w:rPr>
          <w:rFonts w:ascii="宋体" w:hAnsi="宋体" w:hint="eastAsia"/>
          <w:color w:val="000000"/>
          <w:sz w:val="30"/>
          <w:szCs w:val="30"/>
        </w:rPr>
        <w:t>份基金份额表示弃权</w:t>
      </w:r>
      <w:r>
        <w:rPr>
          <w:rFonts w:ascii="宋体" w:hint="eastAsia"/>
          <w:color w:val="000000"/>
          <w:sz w:val="30"/>
          <w:szCs w:val="30"/>
        </w:rPr>
        <w:t>,</w:t>
      </w:r>
      <w:r>
        <w:rPr>
          <w:rFonts w:ascii="宋体" w:hAnsi="宋体" w:hint="eastAsia"/>
          <w:color w:val="000000"/>
          <w:sz w:val="30"/>
          <w:szCs w:val="30"/>
        </w:rPr>
        <w:t>同意本次议案的基金份额占参加本次大会的持有人所持基金份额的100％，达到法定条件，符合《中华人民共和国证券投资基金法》《公开募集证券投资基金运作管理办法》与《上投摩根现金管理货币市场基金基金合同》的有关规定，本次会议议案获得通过。</w:t>
      </w:r>
    </w:p>
    <w:p w:rsidR="0022187B" w:rsidRDefault="0022187B" w:rsidP="0022187B">
      <w:pPr>
        <w:rPr>
          <w:rFonts w:ascii="宋体"/>
          <w:color w:val="000000"/>
          <w:sz w:val="30"/>
          <w:szCs w:val="30"/>
        </w:rPr>
      </w:pPr>
      <w:r>
        <w:rPr>
          <w:rFonts w:ascii="宋体" w:hAnsi="宋体" w:hint="eastAsia"/>
          <w:color w:val="000000"/>
          <w:sz w:val="30"/>
          <w:szCs w:val="30"/>
        </w:rPr>
        <w:t xml:space="preserve">    经审查和现场监督，兹证明本次上投摩根现金管理货币市场基金基金份额持有人大会（通讯方式）对《关于终止上投摩根现金管理货币市场基金基金合同有关事项的议案》表决的计票过程符合有关法律规定和基金合同的约定，表决结果符合会议议案的通过条件。</w:t>
      </w:r>
    </w:p>
    <w:p w:rsidR="0022187B" w:rsidRDefault="0022187B" w:rsidP="0022187B">
      <w:pPr>
        <w:rPr>
          <w:rFonts w:ascii="宋体"/>
          <w:color w:val="000000"/>
          <w:sz w:val="30"/>
          <w:szCs w:val="30"/>
        </w:rPr>
      </w:pPr>
    </w:p>
    <w:p w:rsidR="0022187B" w:rsidRDefault="0022187B" w:rsidP="0022187B">
      <w:pPr>
        <w:rPr>
          <w:rFonts w:ascii="宋体"/>
          <w:color w:val="000000"/>
          <w:sz w:val="30"/>
          <w:szCs w:val="30"/>
        </w:rPr>
      </w:pPr>
    </w:p>
    <w:p w:rsidR="0022187B" w:rsidRDefault="0022187B" w:rsidP="0022187B">
      <w:pPr>
        <w:rPr>
          <w:rFonts w:ascii="宋体"/>
          <w:color w:val="000000"/>
          <w:sz w:val="30"/>
          <w:szCs w:val="30"/>
        </w:rPr>
      </w:pPr>
    </w:p>
    <w:p w:rsidR="0022187B" w:rsidRDefault="0022187B" w:rsidP="0022187B">
      <w:pPr>
        <w:rPr>
          <w:rFonts w:ascii="宋体"/>
          <w:color w:val="000000"/>
          <w:sz w:val="30"/>
          <w:szCs w:val="30"/>
        </w:rPr>
      </w:pPr>
    </w:p>
    <w:p w:rsidR="0022187B" w:rsidRDefault="0022187B" w:rsidP="0022187B">
      <w:pPr>
        <w:ind w:firstLineChars="800" w:firstLine="2400"/>
        <w:rPr>
          <w:rFonts w:ascii="宋体" w:hAnsi="宋体"/>
          <w:color w:val="0000FF"/>
          <w:sz w:val="30"/>
          <w:szCs w:val="30"/>
        </w:rPr>
      </w:pPr>
      <w:r>
        <w:rPr>
          <w:rFonts w:ascii="宋体" w:hAnsi="宋体" w:hint="eastAsia"/>
          <w:color w:val="0000FF"/>
          <w:sz w:val="30"/>
          <w:szCs w:val="30"/>
        </w:rPr>
        <w:t>中华人民共和国上海市东方公证处</w:t>
      </w:r>
    </w:p>
    <w:p w:rsidR="0022187B" w:rsidRDefault="0022187B" w:rsidP="0022187B">
      <w:pPr>
        <w:ind w:firstLineChars="800" w:firstLine="2400"/>
        <w:rPr>
          <w:rFonts w:ascii="宋体" w:hAnsi="Times New Roman"/>
          <w:color w:val="000000"/>
          <w:sz w:val="30"/>
          <w:szCs w:val="30"/>
        </w:rPr>
      </w:pPr>
    </w:p>
    <w:p w:rsidR="0022187B" w:rsidRDefault="0022187B" w:rsidP="0022187B">
      <w:pPr>
        <w:rPr>
          <w:rFonts w:ascii="宋体"/>
          <w:color w:val="000000"/>
          <w:sz w:val="30"/>
          <w:szCs w:val="30"/>
        </w:rPr>
      </w:pPr>
    </w:p>
    <w:p w:rsidR="0022187B" w:rsidRDefault="0022187B" w:rsidP="0022187B">
      <w:pPr>
        <w:ind w:firstLineChars="1134" w:firstLine="3402"/>
        <w:rPr>
          <w:rFonts w:ascii="宋体"/>
          <w:color w:val="000000"/>
          <w:sz w:val="30"/>
          <w:szCs w:val="30"/>
        </w:rPr>
      </w:pPr>
      <w:r>
        <w:rPr>
          <w:rFonts w:ascii="宋体" w:hAnsi="宋体" w:hint="eastAsia"/>
          <w:color w:val="000000"/>
          <w:sz w:val="30"/>
          <w:szCs w:val="30"/>
        </w:rPr>
        <w:t>公 证 员</w:t>
      </w:r>
      <w:r>
        <w:rPr>
          <w:rFonts w:ascii="宋体" w:hAnsi="宋体" w:hint="eastAsia"/>
          <w:color w:val="0000FF"/>
          <w:sz w:val="30"/>
          <w:szCs w:val="30"/>
        </w:rPr>
        <w:t xml:space="preserve">  林奇</w:t>
      </w:r>
    </w:p>
    <w:p w:rsidR="0022187B" w:rsidRDefault="0022187B" w:rsidP="0022187B">
      <w:pPr>
        <w:rPr>
          <w:rFonts w:ascii="宋体"/>
          <w:color w:val="000000"/>
          <w:sz w:val="30"/>
          <w:szCs w:val="30"/>
        </w:rPr>
      </w:pPr>
    </w:p>
    <w:p w:rsidR="0022187B" w:rsidRDefault="0022187B" w:rsidP="0022187B">
      <w:pPr>
        <w:rPr>
          <w:rFonts w:ascii="宋体"/>
          <w:color w:val="000000"/>
          <w:sz w:val="30"/>
          <w:szCs w:val="30"/>
        </w:rPr>
      </w:pPr>
    </w:p>
    <w:p w:rsidR="0022187B" w:rsidRDefault="0022187B" w:rsidP="0022187B">
      <w:pPr>
        <w:rPr>
          <w:rFonts w:ascii="宋体"/>
          <w:color w:val="000000"/>
          <w:sz w:val="30"/>
          <w:szCs w:val="30"/>
        </w:rPr>
      </w:pPr>
    </w:p>
    <w:p w:rsidR="0022187B" w:rsidRDefault="0022187B" w:rsidP="0022187B">
      <w:pPr>
        <w:ind w:firstLineChars="890" w:firstLine="2670"/>
        <w:rPr>
          <w:rFonts w:ascii="宋体"/>
          <w:color w:val="000000"/>
          <w:sz w:val="30"/>
          <w:szCs w:val="30"/>
        </w:rPr>
      </w:pPr>
      <w:r>
        <w:rPr>
          <w:rFonts w:ascii="宋体" w:hAnsi="宋体" w:hint="eastAsia"/>
          <w:color w:val="000000"/>
          <w:sz w:val="30"/>
          <w:szCs w:val="30"/>
        </w:rPr>
        <w:t>二〇一八年十月二十九日</w:t>
      </w:r>
    </w:p>
    <w:p w:rsidR="007E3159" w:rsidRPr="00611B66" w:rsidRDefault="007E3159" w:rsidP="007E3159">
      <w:pPr>
        <w:jc w:val="center"/>
        <w:rPr>
          <w:rFonts w:ascii="宋体"/>
          <w:sz w:val="30"/>
          <w:szCs w:val="30"/>
        </w:rPr>
      </w:pPr>
      <w:bookmarkStart w:id="2" w:name="_GoBack"/>
      <w:bookmarkEnd w:id="2"/>
    </w:p>
    <w:p w:rsidR="00634B66" w:rsidRPr="000C0FD5" w:rsidRDefault="00634B66" w:rsidP="00A11364">
      <w:pPr>
        <w:rPr>
          <w:rFonts w:ascii="Times New Roman" w:hAnsi="Times New Roman"/>
          <w:sz w:val="24"/>
          <w:szCs w:val="24"/>
        </w:rPr>
      </w:pPr>
    </w:p>
    <w:sectPr w:rsidR="00634B66" w:rsidRPr="000C0FD5" w:rsidSect="00563A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EBE" w:rsidRDefault="00880EBE" w:rsidP="00BC2593">
      <w:r>
        <w:separator/>
      </w:r>
    </w:p>
  </w:endnote>
  <w:endnote w:type="continuationSeparator" w:id="1">
    <w:p w:rsidR="00880EBE" w:rsidRDefault="00880EBE" w:rsidP="00BC25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EBE" w:rsidRDefault="00880EBE" w:rsidP="00BC2593">
      <w:r>
        <w:separator/>
      </w:r>
    </w:p>
  </w:footnote>
  <w:footnote w:type="continuationSeparator" w:id="1">
    <w:p w:rsidR="00880EBE" w:rsidRDefault="00880EBE" w:rsidP="00BC25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0A73"/>
    <w:rsid w:val="000977ED"/>
    <w:rsid w:val="000B6A8D"/>
    <w:rsid w:val="000C0FD5"/>
    <w:rsid w:val="00101B55"/>
    <w:rsid w:val="001160AF"/>
    <w:rsid w:val="00152521"/>
    <w:rsid w:val="001B3A55"/>
    <w:rsid w:val="0021499C"/>
    <w:rsid w:val="0022187B"/>
    <w:rsid w:val="00253763"/>
    <w:rsid w:val="00290AD0"/>
    <w:rsid w:val="002D2C06"/>
    <w:rsid w:val="002D691C"/>
    <w:rsid w:val="00361ECB"/>
    <w:rsid w:val="004E7C40"/>
    <w:rsid w:val="005239A4"/>
    <w:rsid w:val="0054689D"/>
    <w:rsid w:val="005525AC"/>
    <w:rsid w:val="00555BE3"/>
    <w:rsid w:val="00563A8D"/>
    <w:rsid w:val="005B1F43"/>
    <w:rsid w:val="005C1057"/>
    <w:rsid w:val="006170F6"/>
    <w:rsid w:val="00634B66"/>
    <w:rsid w:val="006E7011"/>
    <w:rsid w:val="00704B91"/>
    <w:rsid w:val="007E3159"/>
    <w:rsid w:val="00880EBE"/>
    <w:rsid w:val="008F704E"/>
    <w:rsid w:val="008F7BE4"/>
    <w:rsid w:val="00945C60"/>
    <w:rsid w:val="00976AF0"/>
    <w:rsid w:val="00993F18"/>
    <w:rsid w:val="009962E4"/>
    <w:rsid w:val="009A23C2"/>
    <w:rsid w:val="009D77E1"/>
    <w:rsid w:val="00A11364"/>
    <w:rsid w:val="00A3164B"/>
    <w:rsid w:val="00A341F2"/>
    <w:rsid w:val="00A53788"/>
    <w:rsid w:val="00A7322E"/>
    <w:rsid w:val="00A968EA"/>
    <w:rsid w:val="00AA6221"/>
    <w:rsid w:val="00AE24C7"/>
    <w:rsid w:val="00B05FD1"/>
    <w:rsid w:val="00B210DA"/>
    <w:rsid w:val="00BC2593"/>
    <w:rsid w:val="00C32C7D"/>
    <w:rsid w:val="00D256AF"/>
    <w:rsid w:val="00D43FB0"/>
    <w:rsid w:val="00DA0A73"/>
    <w:rsid w:val="00EC5CBD"/>
    <w:rsid w:val="00EE04C9"/>
    <w:rsid w:val="00F16B3E"/>
    <w:rsid w:val="00F272C4"/>
    <w:rsid w:val="00F422C2"/>
    <w:rsid w:val="00F644B7"/>
    <w:rsid w:val="00F702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Tencent" w:name="RTX"/>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A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72C4"/>
    <w:rPr>
      <w:sz w:val="18"/>
      <w:szCs w:val="18"/>
    </w:rPr>
  </w:style>
  <w:style w:type="character" w:customStyle="1" w:styleId="Char">
    <w:name w:val="批注框文本 Char"/>
    <w:basedOn w:val="a0"/>
    <w:link w:val="a3"/>
    <w:uiPriority w:val="99"/>
    <w:semiHidden/>
    <w:rsid w:val="00F272C4"/>
    <w:rPr>
      <w:sz w:val="18"/>
      <w:szCs w:val="18"/>
    </w:rPr>
  </w:style>
  <w:style w:type="table" w:styleId="a4">
    <w:name w:val="Table Grid"/>
    <w:basedOn w:val="a1"/>
    <w:uiPriority w:val="59"/>
    <w:rsid w:val="008F7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BC25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593"/>
    <w:rPr>
      <w:sz w:val="18"/>
      <w:szCs w:val="18"/>
    </w:rPr>
  </w:style>
  <w:style w:type="paragraph" w:styleId="a6">
    <w:name w:val="footer"/>
    <w:basedOn w:val="a"/>
    <w:link w:val="Char1"/>
    <w:uiPriority w:val="99"/>
    <w:unhideWhenUsed/>
    <w:rsid w:val="00BC2593"/>
    <w:pPr>
      <w:tabs>
        <w:tab w:val="center" w:pos="4153"/>
        <w:tab w:val="right" w:pos="8306"/>
      </w:tabs>
      <w:snapToGrid w:val="0"/>
      <w:jc w:val="left"/>
    </w:pPr>
    <w:rPr>
      <w:sz w:val="18"/>
      <w:szCs w:val="18"/>
    </w:rPr>
  </w:style>
  <w:style w:type="character" w:customStyle="1" w:styleId="Char1">
    <w:name w:val="页脚 Char"/>
    <w:basedOn w:val="a0"/>
    <w:link w:val="a6"/>
    <w:uiPriority w:val="99"/>
    <w:rsid w:val="00BC2593"/>
    <w:rPr>
      <w:sz w:val="18"/>
      <w:szCs w:val="18"/>
    </w:rPr>
  </w:style>
  <w:style w:type="paragraph" w:styleId="a7">
    <w:name w:val="Date"/>
    <w:basedOn w:val="a"/>
    <w:next w:val="a"/>
    <w:link w:val="Char2"/>
    <w:uiPriority w:val="99"/>
    <w:semiHidden/>
    <w:unhideWhenUsed/>
    <w:rsid w:val="00634B66"/>
    <w:pPr>
      <w:ind w:leftChars="2500" w:left="100"/>
    </w:pPr>
  </w:style>
  <w:style w:type="character" w:customStyle="1" w:styleId="Char2">
    <w:name w:val="日期 Char"/>
    <w:basedOn w:val="a0"/>
    <w:link w:val="a7"/>
    <w:uiPriority w:val="99"/>
    <w:semiHidden/>
    <w:rsid w:val="00634B66"/>
  </w:style>
  <w:style w:type="character" w:styleId="a8">
    <w:name w:val="annotation reference"/>
    <w:basedOn w:val="a0"/>
    <w:uiPriority w:val="99"/>
    <w:semiHidden/>
    <w:unhideWhenUsed/>
    <w:rsid w:val="009D77E1"/>
    <w:rPr>
      <w:sz w:val="21"/>
      <w:szCs w:val="21"/>
    </w:rPr>
  </w:style>
  <w:style w:type="paragraph" w:styleId="a9">
    <w:name w:val="annotation text"/>
    <w:basedOn w:val="a"/>
    <w:link w:val="Char3"/>
    <w:uiPriority w:val="99"/>
    <w:semiHidden/>
    <w:unhideWhenUsed/>
    <w:rsid w:val="009D77E1"/>
    <w:pPr>
      <w:jc w:val="left"/>
    </w:pPr>
  </w:style>
  <w:style w:type="character" w:customStyle="1" w:styleId="Char3">
    <w:name w:val="批注文字 Char"/>
    <w:basedOn w:val="a0"/>
    <w:link w:val="a9"/>
    <w:uiPriority w:val="99"/>
    <w:semiHidden/>
    <w:rsid w:val="009D77E1"/>
  </w:style>
  <w:style w:type="paragraph" w:styleId="aa">
    <w:name w:val="annotation subject"/>
    <w:basedOn w:val="a9"/>
    <w:next w:val="a9"/>
    <w:link w:val="Char4"/>
    <w:uiPriority w:val="99"/>
    <w:semiHidden/>
    <w:unhideWhenUsed/>
    <w:rsid w:val="009D77E1"/>
    <w:rPr>
      <w:b/>
      <w:bCs/>
    </w:rPr>
  </w:style>
  <w:style w:type="character" w:customStyle="1" w:styleId="Char4">
    <w:name w:val="批注主题 Char"/>
    <w:basedOn w:val="Char3"/>
    <w:link w:val="aa"/>
    <w:uiPriority w:val="99"/>
    <w:semiHidden/>
    <w:rsid w:val="009D77E1"/>
    <w:rPr>
      <w:b/>
      <w:bCs/>
    </w:rPr>
  </w:style>
  <w:style w:type="paragraph" w:styleId="ab">
    <w:name w:val="Revision"/>
    <w:hidden/>
    <w:uiPriority w:val="99"/>
    <w:semiHidden/>
    <w:rsid w:val="009D77E1"/>
  </w:style>
</w:styles>
</file>

<file path=word/webSettings.xml><?xml version="1.0" encoding="utf-8"?>
<w:webSettings xmlns:r="http://schemas.openxmlformats.org/officeDocument/2006/relationships" xmlns:w="http://schemas.openxmlformats.org/wordprocessingml/2006/main">
  <w:divs>
    <w:div w:id="15010403">
      <w:bodyDiv w:val="1"/>
      <w:marLeft w:val="0"/>
      <w:marRight w:val="0"/>
      <w:marTop w:val="0"/>
      <w:marBottom w:val="0"/>
      <w:divBdr>
        <w:top w:val="none" w:sz="0" w:space="0" w:color="auto"/>
        <w:left w:val="none" w:sz="0" w:space="0" w:color="auto"/>
        <w:bottom w:val="none" w:sz="0" w:space="0" w:color="auto"/>
        <w:right w:val="none" w:sz="0" w:space="0" w:color="auto"/>
      </w:divBdr>
    </w:div>
    <w:div w:id="18556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035B-578B-475A-91B1-C4012F8B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2564</Characters>
  <Application>Microsoft Office Word</Application>
  <DocSecurity>4</DocSecurity>
  <Lines>21</Lines>
  <Paragraphs>6</Paragraphs>
  <ScaleCrop>false</ScaleCrop>
  <Company>Microsoft</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Patrick.Jin</dc:creator>
  <cp:lastModifiedBy>ZHONGM</cp:lastModifiedBy>
  <cp:revision>2</cp:revision>
  <dcterms:created xsi:type="dcterms:W3CDTF">2018-10-30T16:33:00Z</dcterms:created>
  <dcterms:modified xsi:type="dcterms:W3CDTF">2018-10-30T16:33:00Z</dcterms:modified>
</cp:coreProperties>
</file>