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bookmarkStart w:id="0" w:name="_GoBack"/>
      <w:bookmarkEnd w:id="0"/>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EC03E3">
        <w:rPr>
          <w:rFonts w:ascii="宋体" w:eastAsia="宋体" w:hAnsi="宋体" w:hint="eastAsia"/>
          <w:b/>
          <w:szCs w:val="21"/>
        </w:rPr>
        <w:t>中欧强裕</w:t>
      </w:r>
      <w:r w:rsidRPr="00F440BA">
        <w:rPr>
          <w:rFonts w:ascii="宋体" w:eastAsia="宋体" w:hAnsi="宋体"/>
          <w:b/>
          <w:szCs w:val="21"/>
        </w:rPr>
        <w:t>债券型证券投资基金</w:t>
      </w:r>
      <w:r w:rsidR="0057020F" w:rsidRPr="0057020F">
        <w:rPr>
          <w:rFonts w:ascii="宋体" w:eastAsia="宋体" w:hAnsi="宋体" w:hint="eastAsia"/>
          <w:b/>
          <w:szCs w:val="21"/>
        </w:rPr>
        <w:t>基金合同终止及基金财产清算的公告</w:t>
      </w:r>
    </w:p>
    <w:p w:rsidR="00F440BA" w:rsidRPr="00CB5ADF"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EC03E3">
        <w:rPr>
          <w:rFonts w:ascii="宋体" w:eastAsia="宋体" w:hAnsi="宋体" w:hint="eastAsia"/>
          <w:szCs w:val="21"/>
        </w:rPr>
        <w:t>中欧强裕</w:t>
      </w:r>
      <w:r w:rsidRPr="00F440BA">
        <w:rPr>
          <w:rFonts w:ascii="宋体" w:eastAsia="宋体" w:hAnsi="宋体" w:hint="eastAsia"/>
          <w:szCs w:val="21"/>
        </w:rPr>
        <w:t>债券型证券投资基金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744DB3" w:rsidRPr="00744DB3">
        <w:rPr>
          <w:rFonts w:ascii="宋体" w:eastAsia="宋体" w:hAnsi="宋体" w:hint="eastAsia"/>
          <w:szCs w:val="21"/>
        </w:rPr>
        <w:t>并终止基金合同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EC03E3">
        <w:rPr>
          <w:rFonts w:ascii="宋体" w:eastAsia="宋体" w:hAnsi="宋体" w:hint="eastAsia"/>
          <w:szCs w:val="21"/>
        </w:rPr>
        <w:t>中欧强裕</w:t>
      </w:r>
      <w:r w:rsidR="009528DC" w:rsidRPr="00F440BA">
        <w:rPr>
          <w:rFonts w:ascii="宋体" w:eastAsia="宋体" w:hAnsi="宋体" w:hint="eastAsia"/>
          <w:szCs w:val="21"/>
        </w:rPr>
        <w:t>债券型证券投资基金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本基金的最后运作日为201</w:t>
      </w:r>
      <w:r>
        <w:rPr>
          <w:rFonts w:ascii="宋体" w:eastAsia="宋体" w:hAnsi="宋体"/>
          <w:szCs w:val="21"/>
        </w:rPr>
        <w:t>8</w:t>
      </w:r>
      <w:r w:rsidRPr="0057020F">
        <w:rPr>
          <w:rFonts w:ascii="宋体" w:eastAsia="宋体" w:hAnsi="宋体"/>
          <w:szCs w:val="21"/>
        </w:rPr>
        <w:t>年</w:t>
      </w:r>
      <w:r w:rsidR="00EC03E3">
        <w:rPr>
          <w:rFonts w:ascii="宋体" w:eastAsia="宋体" w:hAnsi="宋体"/>
          <w:szCs w:val="21"/>
        </w:rPr>
        <w:t>10</w:t>
      </w:r>
      <w:r w:rsidRPr="0057020F">
        <w:rPr>
          <w:rFonts w:ascii="宋体" w:eastAsia="宋体" w:hAnsi="宋体"/>
          <w:szCs w:val="21"/>
        </w:rPr>
        <w:t>月</w:t>
      </w:r>
      <w:r w:rsidR="00EC03E3">
        <w:rPr>
          <w:rFonts w:ascii="宋体" w:eastAsia="宋体" w:hAnsi="宋体" w:hint="eastAsia"/>
          <w:szCs w:val="21"/>
        </w:rPr>
        <w:t>25</w:t>
      </w:r>
      <w:r w:rsidRPr="0057020F">
        <w:rPr>
          <w:rFonts w:ascii="宋体" w:eastAsia="宋体" w:hAnsi="宋体"/>
          <w:szCs w:val="21"/>
        </w:rPr>
        <w:t>日，并于201</w:t>
      </w:r>
      <w:r>
        <w:rPr>
          <w:rFonts w:ascii="宋体" w:eastAsia="宋体" w:hAnsi="宋体"/>
          <w:szCs w:val="21"/>
        </w:rPr>
        <w:t>8</w:t>
      </w:r>
      <w:r w:rsidRPr="0057020F">
        <w:rPr>
          <w:rFonts w:ascii="宋体" w:eastAsia="宋体" w:hAnsi="宋体"/>
          <w:szCs w:val="21"/>
        </w:rPr>
        <w:t>年</w:t>
      </w:r>
      <w:r w:rsidR="00EC03E3">
        <w:rPr>
          <w:rFonts w:ascii="宋体" w:eastAsia="宋体" w:hAnsi="宋体" w:hint="eastAsia"/>
          <w:szCs w:val="21"/>
        </w:rPr>
        <w:t>10</w:t>
      </w:r>
      <w:r w:rsidRPr="0057020F">
        <w:rPr>
          <w:rFonts w:ascii="宋体" w:eastAsia="宋体" w:hAnsi="宋体"/>
          <w:szCs w:val="21"/>
        </w:rPr>
        <w:t>月</w:t>
      </w:r>
      <w:r w:rsidR="00EC03E3">
        <w:rPr>
          <w:rFonts w:ascii="宋体" w:eastAsia="宋体" w:hAnsi="宋体" w:hint="eastAsia"/>
          <w:szCs w:val="21"/>
        </w:rPr>
        <w:t>26</w:t>
      </w:r>
      <w:r w:rsidRPr="0057020F">
        <w:rPr>
          <w:rFonts w:ascii="宋体" w:eastAsia="宋体" w:hAnsi="宋体"/>
          <w:szCs w:val="21"/>
        </w:rPr>
        <w:t>日进入</w:t>
      </w:r>
      <w:r w:rsidR="00744DB3" w:rsidRPr="0057020F">
        <w:rPr>
          <w:rFonts w:ascii="宋体" w:eastAsia="宋体" w:hAnsi="宋体"/>
          <w:szCs w:val="21"/>
        </w:rPr>
        <w:t>清</w:t>
      </w:r>
      <w:r w:rsidR="00744DB3">
        <w:rPr>
          <w:rFonts w:ascii="宋体" w:eastAsia="宋体" w:hAnsi="宋体" w:hint="eastAsia"/>
          <w:szCs w:val="21"/>
        </w:rPr>
        <w:t>算</w:t>
      </w:r>
      <w:r w:rsidRPr="0057020F">
        <w:rPr>
          <w:rFonts w:ascii="宋体" w:eastAsia="宋体" w:hAnsi="宋体"/>
          <w:szCs w:val="21"/>
        </w:rPr>
        <w:t>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EC03E3">
        <w:rPr>
          <w:rFonts w:ascii="宋体" w:eastAsia="宋体" w:hAnsi="宋体" w:hint="eastAsia"/>
          <w:szCs w:val="21"/>
        </w:rPr>
        <w:t>中欧强裕</w:t>
      </w:r>
      <w:r w:rsidRPr="00F440BA">
        <w:rPr>
          <w:rFonts w:ascii="宋体" w:eastAsia="宋体" w:hAnsi="宋体" w:hint="eastAsia"/>
          <w:szCs w:val="21"/>
        </w:rPr>
        <w:t>债券型证券投资基金</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sidR="00EC03E3">
        <w:rPr>
          <w:rFonts w:ascii="宋体" w:eastAsia="宋体" w:hAnsi="宋体" w:hint="eastAsia"/>
          <w:szCs w:val="21"/>
        </w:rPr>
        <w:t>中欧强裕</w:t>
      </w:r>
      <w:r>
        <w:rPr>
          <w:rFonts w:ascii="宋体" w:eastAsia="宋体" w:hAnsi="宋体" w:hint="eastAsia"/>
          <w:szCs w:val="21"/>
        </w:rPr>
        <w:t>债券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EC03E3">
        <w:rPr>
          <w:rFonts w:ascii="宋体" w:eastAsia="宋体" w:hAnsi="宋体"/>
          <w:szCs w:val="21"/>
        </w:rPr>
        <w:t>003021</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基金运作方式：契约型开放式</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基金合同生效日：2016 年</w:t>
      </w:r>
      <w:r w:rsidR="00EC03E3">
        <w:rPr>
          <w:rFonts w:ascii="宋体" w:eastAsia="宋体" w:hAnsi="宋体" w:hint="eastAsia"/>
          <w:szCs w:val="21"/>
        </w:rPr>
        <w:t>11</w:t>
      </w:r>
      <w:r w:rsidRPr="0057020F">
        <w:rPr>
          <w:rFonts w:ascii="宋体" w:eastAsia="宋体" w:hAnsi="宋体"/>
          <w:szCs w:val="21"/>
        </w:rPr>
        <w:t>月</w:t>
      </w:r>
      <w:r w:rsidR="00EC03E3">
        <w:rPr>
          <w:rFonts w:ascii="宋体" w:eastAsia="宋体" w:hAnsi="宋体" w:hint="eastAsia"/>
          <w:szCs w:val="21"/>
        </w:rPr>
        <w:t>7</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EC03E3">
        <w:rPr>
          <w:rFonts w:ascii="宋体" w:eastAsia="宋体" w:hAnsi="宋体" w:hint="eastAsia"/>
          <w:szCs w:val="21"/>
        </w:rPr>
        <w:t>中国</w:t>
      </w:r>
      <w:r w:rsidR="00CB5ADF" w:rsidRPr="00CB5ADF">
        <w:rPr>
          <w:rFonts w:ascii="宋体" w:eastAsia="宋体" w:hAnsi="宋体" w:hint="eastAsia"/>
          <w:szCs w:val="21"/>
        </w:rPr>
        <w:t>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公告依据：《中华人民共和国证券投资基金法》、《公开募集证券投资基金运作管理办法》、《证券投资基金信息披露管理办法》、《</w:t>
      </w:r>
      <w:r w:rsidR="00EC03E3">
        <w:rPr>
          <w:rFonts w:ascii="宋体" w:eastAsia="宋体" w:hAnsi="宋体" w:hint="eastAsia"/>
          <w:szCs w:val="21"/>
        </w:rPr>
        <w:t>中欧强裕</w:t>
      </w:r>
      <w:r w:rsidRPr="00F440BA">
        <w:rPr>
          <w:rFonts w:ascii="宋体" w:eastAsia="宋体" w:hAnsi="宋体" w:hint="eastAsia"/>
          <w:szCs w:val="21"/>
        </w:rPr>
        <w:t>债券型证券投资基金</w:t>
      </w:r>
      <w:r w:rsidRPr="0057020F">
        <w:rPr>
          <w:rFonts w:ascii="宋体" w:eastAsia="宋体" w:hAnsi="宋体"/>
          <w:szCs w:val="21"/>
        </w:rPr>
        <w:t>基金合同》、《</w:t>
      </w:r>
      <w:r w:rsidR="00EC03E3">
        <w:rPr>
          <w:rFonts w:ascii="宋体" w:eastAsia="宋体" w:hAnsi="宋体" w:hint="eastAsia"/>
          <w:szCs w:val="21"/>
        </w:rPr>
        <w:t>中欧强裕</w:t>
      </w:r>
      <w:r w:rsidRPr="00F440BA">
        <w:rPr>
          <w:rFonts w:ascii="宋体" w:eastAsia="宋体" w:hAnsi="宋体" w:hint="eastAsia"/>
          <w:szCs w:val="21"/>
        </w:rPr>
        <w:t>债券型证券投资基金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根据《基金合同》“第五部分基金备案”中“</w:t>
      </w:r>
      <w:r w:rsidRPr="0057020F">
        <w:rPr>
          <w:rFonts w:ascii="宋体" w:eastAsia="宋体" w:hAnsi="宋体" w:hint="eastAsia"/>
          <w:szCs w:val="21"/>
        </w:rPr>
        <w:t>基金合同生效后，连续</w:t>
      </w:r>
      <w:r w:rsidRPr="0057020F">
        <w:rPr>
          <w:rFonts w:ascii="宋体" w:eastAsia="宋体" w:hAnsi="宋体"/>
          <w:szCs w:val="21"/>
        </w:rPr>
        <w:t>20个工作日出现基金份额持有人数量不满200人或者基金资产净值低于5000万元情形的，本基金将根据基金合同第十九部分的约定进行基金财产清算并终止，而无须召开基金份额持有人大会</w:t>
      </w:r>
      <w:r>
        <w:rPr>
          <w:rFonts w:ascii="宋体" w:eastAsia="宋体" w:hAnsi="宋体" w:hint="eastAsia"/>
          <w:szCs w:val="21"/>
        </w:rPr>
        <w:t>。</w:t>
      </w:r>
      <w:r w:rsidRPr="0057020F">
        <w:rPr>
          <w:rFonts w:ascii="宋体" w:eastAsia="宋体" w:hAnsi="宋体"/>
          <w:szCs w:val="21"/>
        </w:rPr>
        <w:t>” 自基金合同生效以来，本基金已连续</w:t>
      </w:r>
      <w:r>
        <w:rPr>
          <w:rFonts w:ascii="宋体" w:eastAsia="宋体" w:hAnsi="宋体"/>
          <w:szCs w:val="21"/>
        </w:rPr>
        <w:t>20</w:t>
      </w:r>
      <w:r w:rsidRPr="0057020F">
        <w:rPr>
          <w:rFonts w:ascii="宋体" w:eastAsia="宋体" w:hAnsi="宋体"/>
          <w:szCs w:val="21"/>
        </w:rPr>
        <w:t>个工作日基金资产净值低于5000万元。为维护基金份额持有人利益，根据基金合同约定，不需召开基金份额持有人大会，本基金管理人</w:t>
      </w:r>
      <w:r w:rsidR="00744DB3">
        <w:rPr>
          <w:rFonts w:ascii="宋体" w:eastAsia="宋体" w:hAnsi="宋体" w:hint="eastAsia"/>
          <w:szCs w:val="21"/>
        </w:rPr>
        <w:t>应当</w:t>
      </w:r>
      <w:r w:rsidRPr="0057020F">
        <w:rPr>
          <w:rFonts w:ascii="宋体" w:eastAsia="宋体" w:hAnsi="宋体"/>
          <w:szCs w:val="21"/>
        </w:rPr>
        <w:t>依法履行基金财产清算程序</w:t>
      </w:r>
      <w:r w:rsidR="00744DB3">
        <w:rPr>
          <w:rFonts w:ascii="宋体" w:eastAsia="宋体" w:hAnsi="宋体" w:hint="eastAsia"/>
          <w:szCs w:val="21"/>
        </w:rPr>
        <w:t>并</w:t>
      </w:r>
      <w:r w:rsidR="00744DB3" w:rsidRPr="0057020F">
        <w:rPr>
          <w:rFonts w:ascii="宋体" w:eastAsia="宋体" w:hAnsi="宋体"/>
          <w:szCs w:val="21"/>
        </w:rPr>
        <w:t>终止本基金合同</w:t>
      </w:r>
      <w:r w:rsidRPr="0057020F">
        <w:rPr>
          <w:rFonts w:ascii="宋体" w:eastAsia="宋体" w:hAnsi="宋体"/>
          <w:szCs w:val="21"/>
        </w:rPr>
        <w:t>。</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lastRenderedPageBreak/>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本基金进入清算程序前，部分基金份额持有人可能选择提前赎回其持有的基金份额。 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为降低对于现有及潜在基金份额持有人的影响，本基金已于</w:t>
      </w:r>
      <w:r w:rsidR="00CB5ADF" w:rsidRPr="0057020F">
        <w:rPr>
          <w:rFonts w:ascii="宋体" w:eastAsia="宋体" w:hAnsi="宋体"/>
          <w:szCs w:val="21"/>
        </w:rPr>
        <w:t>201</w:t>
      </w:r>
      <w:r w:rsidR="00CB5ADF">
        <w:rPr>
          <w:rFonts w:ascii="宋体" w:eastAsia="宋体" w:hAnsi="宋体"/>
          <w:szCs w:val="21"/>
        </w:rPr>
        <w:t>8</w:t>
      </w:r>
      <w:r w:rsidR="00CB5ADF" w:rsidRPr="0057020F">
        <w:rPr>
          <w:rFonts w:ascii="宋体" w:eastAsia="宋体" w:hAnsi="宋体"/>
          <w:szCs w:val="21"/>
        </w:rPr>
        <w:t>年</w:t>
      </w:r>
      <w:r w:rsidR="00EC03E3">
        <w:rPr>
          <w:rFonts w:ascii="宋体" w:eastAsia="宋体" w:hAnsi="宋体"/>
          <w:szCs w:val="21"/>
        </w:rPr>
        <w:t>10</w:t>
      </w:r>
      <w:r w:rsidRPr="0057020F">
        <w:rPr>
          <w:rFonts w:ascii="宋体" w:eastAsia="宋体" w:hAnsi="宋体"/>
          <w:szCs w:val="21"/>
        </w:rPr>
        <w:t>月</w:t>
      </w:r>
      <w:r w:rsidR="00EC03E3">
        <w:rPr>
          <w:rFonts w:ascii="宋体" w:eastAsia="宋体" w:hAnsi="宋体" w:hint="eastAsia"/>
          <w:szCs w:val="21"/>
        </w:rPr>
        <w:t>25</w:t>
      </w:r>
      <w:r w:rsidRPr="0057020F">
        <w:rPr>
          <w:rFonts w:ascii="宋体" w:eastAsia="宋体" w:hAnsi="宋体"/>
          <w:szCs w:val="21"/>
        </w:rPr>
        <w:t>日开始暂停申购</w:t>
      </w:r>
      <w:r w:rsidR="00B85676">
        <w:rPr>
          <w:rFonts w:ascii="宋体" w:eastAsia="宋体" w:hAnsi="宋体" w:hint="eastAsia"/>
          <w:szCs w:val="21"/>
        </w:rPr>
        <w:t>、</w:t>
      </w:r>
      <w:r w:rsidR="00B85676" w:rsidRPr="00B85676">
        <w:rPr>
          <w:rFonts w:ascii="宋体" w:eastAsia="宋体" w:hAnsi="宋体" w:hint="eastAsia"/>
          <w:szCs w:val="21"/>
        </w:rPr>
        <w:t>转换转入及定期定额投资</w:t>
      </w:r>
      <w:r w:rsidRPr="0057020F">
        <w:rPr>
          <w:rFonts w:ascii="宋体" w:eastAsia="宋体" w:hAnsi="宋体"/>
          <w:szCs w:val="21"/>
        </w:rPr>
        <w:t>业务，但正常开放赎回业务。自201</w:t>
      </w:r>
      <w:r>
        <w:rPr>
          <w:rFonts w:ascii="宋体" w:eastAsia="宋体" w:hAnsi="宋体"/>
          <w:szCs w:val="21"/>
        </w:rPr>
        <w:t>8</w:t>
      </w:r>
      <w:r w:rsidRPr="0057020F">
        <w:rPr>
          <w:rFonts w:ascii="宋体" w:eastAsia="宋体" w:hAnsi="宋体"/>
          <w:szCs w:val="21"/>
        </w:rPr>
        <w:t>年</w:t>
      </w:r>
      <w:r w:rsidR="00EC03E3">
        <w:rPr>
          <w:rFonts w:ascii="宋体" w:eastAsia="宋体" w:hAnsi="宋体"/>
          <w:szCs w:val="21"/>
        </w:rPr>
        <w:t>10</w:t>
      </w:r>
      <w:r w:rsidRPr="0057020F">
        <w:rPr>
          <w:rFonts w:ascii="宋体" w:eastAsia="宋体" w:hAnsi="宋体"/>
          <w:szCs w:val="21"/>
        </w:rPr>
        <w:t>月</w:t>
      </w:r>
      <w:r w:rsidR="00EC03E3">
        <w:rPr>
          <w:rFonts w:ascii="宋体" w:eastAsia="宋体" w:hAnsi="宋体" w:hint="eastAsia"/>
          <w:szCs w:val="21"/>
        </w:rPr>
        <w:t>26</w:t>
      </w:r>
      <w:r w:rsidRPr="0057020F">
        <w:rPr>
          <w:rFonts w:ascii="宋体" w:eastAsia="宋体" w:hAnsi="宋体"/>
          <w:szCs w:val="21"/>
        </w:rPr>
        <w:t>日起，本基</w:t>
      </w:r>
      <w:r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3、基金财产清算程序：</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1）基金合同终止情形出现时，由基金财产清算小组统一接管基金；</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2）对基金财产和债权债务进行清理和确认；</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3）对基金财产进行估值和变现；</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4）制作清算报告；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5）聘请会计师事务所对清算报告进行外部审计，聘请律师事务所对清算报告出具法律意见书；</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6）将清算报告报中国证监会备案并公告；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按照《基金合同》“第十九部分</w:t>
      </w:r>
      <w:r w:rsidR="00B724AE" w:rsidRPr="00B724AE">
        <w:rPr>
          <w:rFonts w:ascii="宋体" w:eastAsia="宋体" w:hAnsi="宋体" w:hint="eastAsia"/>
          <w:szCs w:val="21"/>
        </w:rPr>
        <w:t>基金的合并、基金合同的变更、终止与基金财产的清算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744DB3"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744DB3" w:rsidRPr="00744DB3">
        <w:rPr>
          <w:rFonts w:ascii="宋体" w:eastAsia="宋体" w:hAnsi="宋体" w:hint="eastAsia"/>
          <w:szCs w:val="21"/>
        </w:rPr>
        <w:t>扣除基金财产清算费用；</w:t>
      </w:r>
    </w:p>
    <w:p w:rsidR="00B724AE" w:rsidRPr="00B724AE" w:rsidRDefault="00744DB3" w:rsidP="0057020F">
      <w:pPr>
        <w:spacing w:line="360" w:lineRule="auto"/>
        <w:ind w:firstLineChars="200" w:firstLine="420"/>
        <w:rPr>
          <w:rFonts w:ascii="宋体" w:eastAsia="宋体" w:hAnsi="宋体"/>
          <w:szCs w:val="21"/>
        </w:rPr>
      </w:pPr>
      <w:r w:rsidRPr="00B724AE">
        <w:rPr>
          <w:rFonts w:ascii="宋体" w:eastAsia="宋体" w:hAnsi="宋体"/>
          <w:szCs w:val="21"/>
        </w:rPr>
        <w:t>（</w:t>
      </w:r>
      <w:r>
        <w:rPr>
          <w:rFonts w:ascii="宋体" w:eastAsia="宋体" w:hAnsi="宋体" w:hint="eastAsia"/>
          <w:szCs w:val="21"/>
        </w:rPr>
        <w:t>2</w:t>
      </w:r>
      <w:r w:rsidRPr="00B724AE">
        <w:rPr>
          <w:rFonts w:ascii="宋体" w:eastAsia="宋体" w:hAnsi="宋体"/>
          <w:szCs w:val="21"/>
        </w:rPr>
        <w:t>）</w:t>
      </w:r>
      <w:r w:rsidR="0057020F" w:rsidRPr="00B724AE">
        <w:rPr>
          <w:rFonts w:ascii="宋体" w:eastAsia="宋体" w:hAnsi="宋体"/>
          <w:szCs w:val="21"/>
        </w:rPr>
        <w:t>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44DB3">
        <w:rPr>
          <w:rFonts w:ascii="宋体" w:eastAsia="宋体" w:hAnsi="宋体" w:hint="eastAsia"/>
          <w:szCs w:val="21"/>
        </w:rPr>
        <w:t>3</w:t>
      </w:r>
      <w:r w:rsidRPr="00B724AE">
        <w:rPr>
          <w:rFonts w:ascii="宋体" w:eastAsia="宋体" w:hAnsi="宋体"/>
          <w:szCs w:val="21"/>
        </w:rPr>
        <w:t>）清偿基金债务；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44DB3">
        <w:rPr>
          <w:rFonts w:ascii="宋体" w:eastAsia="宋体" w:hAnsi="宋体" w:hint="eastAsia"/>
          <w:szCs w:val="21"/>
        </w:rPr>
        <w:t>4</w:t>
      </w:r>
      <w:r w:rsidRPr="00B724AE">
        <w:rPr>
          <w:rFonts w:ascii="宋体" w:eastAsia="宋体" w:hAnsi="宋体"/>
          <w:szCs w:val="21"/>
        </w:rPr>
        <w:t xml:space="preserve">）按基金份额持有人持有的基金份额比例进行分配。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w:t>
      </w:r>
      <w:r w:rsidR="00744DB3">
        <w:rPr>
          <w:rFonts w:ascii="宋体" w:eastAsia="宋体" w:hAnsi="宋体" w:hint="eastAsia"/>
          <w:szCs w:val="21"/>
        </w:rPr>
        <w:t>3</w:t>
      </w:r>
      <w:r w:rsidRPr="00B724AE">
        <w:rPr>
          <w:rFonts w:ascii="宋体" w:eastAsia="宋体" w:hAnsi="宋体"/>
          <w:szCs w:val="21"/>
        </w:rPr>
        <w:t>）项规定清偿前，不分配给基金份额持有人。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2018年</w:t>
      </w:r>
      <w:r w:rsidR="00EC03E3">
        <w:rPr>
          <w:rFonts w:ascii="宋体" w:eastAsia="宋体" w:hAnsi="宋体"/>
          <w:szCs w:val="21"/>
        </w:rPr>
        <w:t>10</w:t>
      </w:r>
      <w:r w:rsidRPr="00F440BA">
        <w:rPr>
          <w:rFonts w:ascii="宋体" w:eastAsia="宋体" w:hAnsi="宋体" w:hint="eastAsia"/>
          <w:szCs w:val="21"/>
        </w:rPr>
        <w:t>月</w:t>
      </w:r>
      <w:r w:rsidR="00EC03E3">
        <w:rPr>
          <w:rFonts w:ascii="宋体" w:eastAsia="宋体" w:hAnsi="宋体" w:hint="eastAsia"/>
          <w:szCs w:val="21"/>
        </w:rPr>
        <w:t>26</w:t>
      </w:r>
      <w:r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2C47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6D0" w:rsidRDefault="00BA46D0" w:rsidP="000A29B0">
      <w:r>
        <w:separator/>
      </w:r>
    </w:p>
  </w:endnote>
  <w:endnote w:type="continuationSeparator" w:id="1">
    <w:p w:rsidR="00BA46D0" w:rsidRDefault="00BA46D0"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6D0" w:rsidRDefault="00BA46D0" w:rsidP="000A29B0">
      <w:r>
        <w:separator/>
      </w:r>
    </w:p>
  </w:footnote>
  <w:footnote w:type="continuationSeparator" w:id="1">
    <w:p w:rsidR="00BA46D0" w:rsidRDefault="00BA46D0"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A29B0"/>
    <w:rsid w:val="000D0456"/>
    <w:rsid w:val="000F199F"/>
    <w:rsid w:val="00160237"/>
    <w:rsid w:val="00295773"/>
    <w:rsid w:val="002C47E7"/>
    <w:rsid w:val="002D62F1"/>
    <w:rsid w:val="002E4FFD"/>
    <w:rsid w:val="002F1D59"/>
    <w:rsid w:val="00367D18"/>
    <w:rsid w:val="004C0C2A"/>
    <w:rsid w:val="004C5E29"/>
    <w:rsid w:val="004D190C"/>
    <w:rsid w:val="00504696"/>
    <w:rsid w:val="00512A73"/>
    <w:rsid w:val="0057020F"/>
    <w:rsid w:val="00654B4A"/>
    <w:rsid w:val="00704A37"/>
    <w:rsid w:val="007255AD"/>
    <w:rsid w:val="00740D82"/>
    <w:rsid w:val="00744DB3"/>
    <w:rsid w:val="007A470F"/>
    <w:rsid w:val="00811DA7"/>
    <w:rsid w:val="0084712D"/>
    <w:rsid w:val="008F2122"/>
    <w:rsid w:val="00945BE9"/>
    <w:rsid w:val="009528DC"/>
    <w:rsid w:val="00954FDC"/>
    <w:rsid w:val="00A16C71"/>
    <w:rsid w:val="00B352F6"/>
    <w:rsid w:val="00B724AE"/>
    <w:rsid w:val="00B85676"/>
    <w:rsid w:val="00B92912"/>
    <w:rsid w:val="00BA46D0"/>
    <w:rsid w:val="00C75986"/>
    <w:rsid w:val="00CB5ADF"/>
    <w:rsid w:val="00CC37AA"/>
    <w:rsid w:val="00D65029"/>
    <w:rsid w:val="00DA7425"/>
    <w:rsid w:val="00EC03E3"/>
    <w:rsid w:val="00EE4325"/>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F109A-8EE9-488B-969E-31257A67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4</DocSecurity>
  <Lines>17</Lines>
  <Paragraphs>4</Paragraphs>
  <ScaleCrop>false</ScaleCrop>
  <Company>MS</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2018-10-25T16:32:00Z</dcterms:created>
  <dcterms:modified xsi:type="dcterms:W3CDTF">2018-10-25T16:32:00Z</dcterms:modified>
</cp:coreProperties>
</file>