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E42" w:rsidRDefault="00394E42" w:rsidP="00394E42">
      <w:pPr>
        <w:ind w:firstLine="161"/>
        <w:jc w:val="center"/>
        <w:rPr>
          <w:rFonts w:ascii="黑体" w:eastAsia="黑体" w:hAnsi="黑体"/>
          <w:b/>
          <w:bCs/>
          <w:color w:val="FF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FF0000"/>
          <w:sz w:val="32"/>
          <w:szCs w:val="32"/>
        </w:rPr>
        <w:t>嘉实基金管理有限公司</w:t>
      </w:r>
    </w:p>
    <w:p w:rsidR="00394E42" w:rsidRDefault="00394E42" w:rsidP="00394E42">
      <w:pPr>
        <w:ind w:firstLine="161"/>
        <w:jc w:val="center"/>
        <w:rPr>
          <w:rFonts w:ascii="黑体" w:eastAsia="黑体" w:hAnsi="黑体"/>
          <w:b/>
          <w:bCs/>
          <w:color w:val="FF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FF0000"/>
          <w:sz w:val="32"/>
          <w:szCs w:val="32"/>
        </w:rPr>
        <w:t>关于旗下基金持有停牌股票估值调整的公告</w:t>
      </w:r>
    </w:p>
    <w:p w:rsidR="00394E42" w:rsidRDefault="00394E42" w:rsidP="00394E42">
      <w:pPr>
        <w:jc w:val="center"/>
        <w:rPr>
          <w:rFonts w:ascii="黑体" w:eastAsia="黑体" w:hAnsi="黑体"/>
          <w:b/>
          <w:bCs/>
          <w:color w:val="000000"/>
          <w:sz w:val="24"/>
          <w:szCs w:val="24"/>
        </w:rPr>
      </w:pPr>
    </w:p>
    <w:p w:rsidR="00394E42" w:rsidRPr="00394E42" w:rsidRDefault="00394E42" w:rsidP="00394E42">
      <w:pPr>
        <w:spacing w:line="360" w:lineRule="auto"/>
        <w:ind w:firstLine="48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鉴于2018年10月19日香港</w:t>
      </w:r>
      <w:r w:rsidRPr="00B757F7">
        <w:rPr>
          <w:rFonts w:ascii="宋体" w:hAnsi="宋体" w:hint="eastAsia"/>
          <w:color w:val="000000"/>
          <w:sz w:val="24"/>
          <w:szCs w:val="24"/>
        </w:rPr>
        <w:t>联合</w:t>
      </w:r>
      <w:r>
        <w:rPr>
          <w:rFonts w:ascii="宋体" w:hAnsi="宋体" w:hint="eastAsia"/>
          <w:color w:val="000000"/>
          <w:sz w:val="24"/>
          <w:szCs w:val="24"/>
        </w:rPr>
        <w:t>交易所发布了《关于中国动物保健品有限公司（股份代码：940）进入除牌阶段》的</w:t>
      </w:r>
      <w:r w:rsidRPr="00394E42">
        <w:rPr>
          <w:rFonts w:ascii="宋体" w:hAnsi="宋体" w:hint="eastAsia"/>
          <w:color w:val="000000"/>
          <w:sz w:val="24"/>
          <w:szCs w:val="24"/>
        </w:rPr>
        <w:t>通告，2019年4月18日前香港联合交易所根据其补救情况确定是否除牌。根据《中国证监会关于证券投资基金估值业务的指导意见》（中国证券监督管理委员会</w:t>
      </w:r>
      <w:r>
        <w:rPr>
          <w:rFonts w:ascii="宋体" w:hAnsi="宋体" w:hint="eastAsia"/>
          <w:color w:val="000000"/>
          <w:sz w:val="24"/>
          <w:szCs w:val="24"/>
        </w:rPr>
        <w:t>公告[2017]13号）等有关规定，经与基金托管人协商一致，自20</w:t>
      </w:r>
      <w:bookmarkStart w:id="0" w:name="_GoBack"/>
      <w:bookmarkEnd w:id="0"/>
      <w:r>
        <w:rPr>
          <w:rFonts w:ascii="宋体" w:hAnsi="宋体" w:hint="eastAsia"/>
          <w:color w:val="000000"/>
          <w:sz w:val="24"/>
          <w:szCs w:val="24"/>
        </w:rPr>
        <w:t>18年10月22日起，嘉实基金管理有限公司对旗下证券投资基金持有的“中国动物保健品（代码：940HK）”进行重新估值调整，按照其2015年12月29日重估价1.04元港币下调50%的价格，即0.52元港币/股进行估值。</w:t>
      </w:r>
      <w:r w:rsidRPr="00394E42">
        <w:rPr>
          <w:rFonts w:ascii="宋体" w:hAnsi="宋体" w:hint="eastAsia"/>
          <w:color w:val="000000"/>
          <w:sz w:val="24"/>
          <w:szCs w:val="24"/>
        </w:rPr>
        <w:t>该股后续停牌期间若发生重大事项，本公司将进行合理评估，进一步确定其估值价格。</w:t>
      </w:r>
    </w:p>
    <w:p w:rsidR="00394E42" w:rsidRDefault="00394E42" w:rsidP="00394E42">
      <w:pPr>
        <w:spacing w:line="360" w:lineRule="auto"/>
        <w:ind w:firstLine="48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待上述股票复牌且其交易体现了活跃市场交易特征后，将恢复采用当日收盘价格进行估值，届时将不再另行公告。</w:t>
      </w:r>
    </w:p>
    <w:p w:rsidR="00394E42" w:rsidRDefault="00394E42" w:rsidP="00394E42">
      <w:pPr>
        <w:spacing w:line="360" w:lineRule="auto"/>
        <w:ind w:firstLine="48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投资者可登陆基金管理人网站（</w:t>
      </w:r>
      <w:hyperlink r:id="rId6" w:history="1">
        <w:r w:rsidRPr="00394E42">
          <w:rPr>
            <w:rFonts w:hint="eastAsia"/>
            <w:color w:val="000000"/>
          </w:rPr>
          <w:t>www.jsfund.cn</w:t>
        </w:r>
        <w:r w:rsidRPr="00394E42">
          <w:rPr>
            <w:rFonts w:hint="eastAsia"/>
            <w:color w:val="000000"/>
          </w:rPr>
          <w:t>）或拨打客户服务电话</w:t>
        </w:r>
        <w:r w:rsidRPr="00394E42">
          <w:rPr>
            <w:rFonts w:hint="eastAsia"/>
            <w:color w:val="000000"/>
          </w:rPr>
          <w:t>400-600-8800</w:t>
        </w:r>
      </w:hyperlink>
      <w:r>
        <w:rPr>
          <w:rFonts w:ascii="宋体" w:hAnsi="宋体" w:hint="eastAsia"/>
          <w:color w:val="000000"/>
          <w:sz w:val="24"/>
          <w:szCs w:val="24"/>
        </w:rPr>
        <w:t>咨询有关信息。</w:t>
      </w:r>
    </w:p>
    <w:p w:rsidR="00394E42" w:rsidRDefault="00394E42" w:rsidP="00394E42">
      <w:pPr>
        <w:spacing w:line="360" w:lineRule="auto"/>
        <w:ind w:firstLine="48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特此公告。</w:t>
      </w:r>
    </w:p>
    <w:p w:rsidR="00394E42" w:rsidRPr="00394E42" w:rsidRDefault="00394E42" w:rsidP="00394E42">
      <w:pPr>
        <w:jc w:val="left"/>
        <w:rPr>
          <w:rFonts w:ascii="宋体" w:hAnsi="宋体"/>
          <w:color w:val="000000"/>
          <w:sz w:val="24"/>
          <w:szCs w:val="24"/>
        </w:rPr>
      </w:pPr>
    </w:p>
    <w:p w:rsidR="00394E42" w:rsidRDefault="00394E42" w:rsidP="00394E42">
      <w:pPr>
        <w:spacing w:line="360" w:lineRule="auto"/>
        <w:ind w:firstLine="480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嘉实基金管理有限公司</w:t>
      </w:r>
    </w:p>
    <w:p w:rsidR="00394E42" w:rsidRDefault="00394E42" w:rsidP="00394E42">
      <w:pPr>
        <w:spacing w:line="360" w:lineRule="auto"/>
        <w:ind w:firstLine="480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2018年10月23日</w:t>
      </w:r>
    </w:p>
    <w:p w:rsidR="009731EC" w:rsidRPr="00394E42" w:rsidRDefault="009731EC" w:rsidP="00394E42">
      <w:pPr>
        <w:rPr>
          <w:rFonts w:ascii="宋体" w:hAnsi="宋体"/>
          <w:color w:val="000000"/>
          <w:sz w:val="24"/>
          <w:szCs w:val="24"/>
        </w:rPr>
      </w:pPr>
    </w:p>
    <w:sectPr w:rsidR="009731EC" w:rsidRPr="00394E42" w:rsidSect="00C07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5F6" w:rsidRDefault="009E35F6" w:rsidP="009E35F6">
      <w:r>
        <w:separator/>
      </w:r>
    </w:p>
  </w:endnote>
  <w:endnote w:type="continuationSeparator" w:id="1">
    <w:p w:rsidR="009E35F6" w:rsidRDefault="009E35F6" w:rsidP="009E3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5F6" w:rsidRDefault="009E35F6" w:rsidP="009E35F6">
      <w:r>
        <w:separator/>
      </w:r>
    </w:p>
  </w:footnote>
  <w:footnote w:type="continuationSeparator" w:id="1">
    <w:p w:rsidR="009E35F6" w:rsidRDefault="009E35F6" w:rsidP="009E35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E42"/>
    <w:rsid w:val="00394E42"/>
    <w:rsid w:val="009731EC"/>
    <w:rsid w:val="009E35F6"/>
    <w:rsid w:val="00B757F7"/>
    <w:rsid w:val="00C07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E42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4E42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9E3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E35F6"/>
    <w:rPr>
      <w:rFonts w:ascii="Calibri" w:eastAsia="宋体" w:hAnsi="Calibri" w:cs="宋体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E3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E35F6"/>
    <w:rPr>
      <w:rFonts w:ascii="Calibri" w:eastAsia="宋体" w:hAnsi="Calibri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1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sfund.cn&#65289;&#25110;&#25320;&#25171;&#23458;&#25143;&#26381;&#21153;&#30005;&#35805;400-600-88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4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侯坤</dc:creator>
  <cp:keywords/>
  <dc:description/>
  <cp:lastModifiedBy>ZHONGM</cp:lastModifiedBy>
  <cp:revision>2</cp:revision>
  <dcterms:created xsi:type="dcterms:W3CDTF">2018-10-22T16:33:00Z</dcterms:created>
  <dcterms:modified xsi:type="dcterms:W3CDTF">2018-10-22T16:33:00Z</dcterms:modified>
</cp:coreProperties>
</file>