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9A" w:rsidRDefault="001D049A" w:rsidP="001D049A">
      <w:pPr>
        <w:spacing w:after="0" w:line="358" w:lineRule="auto"/>
        <w:ind w:left="4526" w:right="4446" w:firstLine="0"/>
        <w:jc w:val="center"/>
      </w:pPr>
    </w:p>
    <w:p w:rsidR="001D049A" w:rsidRDefault="001D049A" w:rsidP="001D049A">
      <w:pPr>
        <w:spacing w:after="0" w:line="358" w:lineRule="auto"/>
        <w:ind w:left="4526" w:right="4446" w:firstLine="0"/>
        <w:jc w:val="center"/>
      </w:pPr>
    </w:p>
    <w:p w:rsidR="001D049A" w:rsidRPr="007116BE" w:rsidRDefault="001D049A" w:rsidP="001D049A">
      <w:pPr>
        <w:spacing w:after="246"/>
        <w:ind w:left="80" w:firstLine="0"/>
        <w:jc w:val="center"/>
        <w:rPr>
          <w:sz w:val="48"/>
          <w:szCs w:val="48"/>
        </w:rPr>
      </w:pPr>
    </w:p>
    <w:p w:rsidR="00C943EE" w:rsidRPr="007116BE" w:rsidRDefault="00C943EE" w:rsidP="00C943EE">
      <w:pPr>
        <w:spacing w:after="0" w:line="420" w:lineRule="auto"/>
        <w:ind w:left="510" w:right="493" w:firstLine="0"/>
        <w:jc w:val="center"/>
        <w:rPr>
          <w:sz w:val="48"/>
          <w:szCs w:val="48"/>
        </w:rPr>
      </w:pPr>
      <w:r w:rsidRPr="007116BE">
        <w:rPr>
          <w:rFonts w:hint="eastAsia"/>
          <w:sz w:val="48"/>
          <w:szCs w:val="48"/>
        </w:rPr>
        <w:t>泰达宏利京天宝货币市场基金</w:t>
      </w:r>
    </w:p>
    <w:p w:rsidR="001D049A" w:rsidRPr="007116BE" w:rsidRDefault="001D049A" w:rsidP="001D049A">
      <w:pPr>
        <w:spacing w:after="0" w:line="420" w:lineRule="auto"/>
        <w:ind w:left="510" w:right="493" w:firstLine="0"/>
        <w:jc w:val="center"/>
        <w:rPr>
          <w:sz w:val="48"/>
          <w:szCs w:val="48"/>
        </w:rPr>
      </w:pPr>
      <w:r w:rsidRPr="007116BE">
        <w:rPr>
          <w:sz w:val="48"/>
          <w:szCs w:val="48"/>
        </w:rPr>
        <w:t>清算报告</w:t>
      </w:r>
    </w:p>
    <w:p w:rsidR="001D049A" w:rsidRDefault="001D049A" w:rsidP="001D049A">
      <w:pPr>
        <w:spacing w:after="0"/>
        <w:ind w:left="0" w:firstLine="0"/>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7116BE" w:rsidRDefault="007116BE" w:rsidP="001D049A">
      <w:pPr>
        <w:spacing w:after="0"/>
        <w:ind w:left="0" w:firstLine="0"/>
        <w:rPr>
          <w:rFonts w:ascii="黑体" w:eastAsia="黑体" w:hAnsi="黑体" w:cs="黑体"/>
          <w:sz w:val="28"/>
        </w:rPr>
      </w:pPr>
    </w:p>
    <w:p w:rsidR="001D049A" w:rsidRDefault="001D049A" w:rsidP="001D049A">
      <w:pPr>
        <w:spacing w:after="0"/>
        <w:ind w:left="0" w:firstLine="0"/>
      </w:pPr>
    </w:p>
    <w:p w:rsidR="001D049A" w:rsidRDefault="001D049A" w:rsidP="001D049A">
      <w:pPr>
        <w:spacing w:after="0"/>
        <w:ind w:left="0" w:firstLine="0"/>
      </w:pPr>
    </w:p>
    <w:p w:rsidR="001D049A" w:rsidRDefault="001D049A" w:rsidP="001D049A">
      <w:pPr>
        <w:spacing w:after="0"/>
        <w:ind w:left="0" w:firstLine="0"/>
      </w:pPr>
    </w:p>
    <w:p w:rsidR="001D049A" w:rsidRDefault="001D049A" w:rsidP="007116BE">
      <w:pPr>
        <w:spacing w:after="0" w:line="378" w:lineRule="auto"/>
        <w:ind w:left="1987" w:firstLine="0"/>
        <w:rPr>
          <w:sz w:val="28"/>
        </w:rPr>
      </w:pPr>
      <w:r>
        <w:rPr>
          <w:sz w:val="28"/>
        </w:rPr>
        <w:t>基金管理人：</w:t>
      </w:r>
      <w:r>
        <w:rPr>
          <w:rFonts w:hint="eastAsia"/>
          <w:sz w:val="28"/>
        </w:rPr>
        <w:t>泰达宏利</w:t>
      </w:r>
      <w:r>
        <w:rPr>
          <w:sz w:val="28"/>
        </w:rPr>
        <w:t>基金管理有限公司</w:t>
      </w:r>
    </w:p>
    <w:p w:rsidR="001D049A" w:rsidRDefault="001D049A" w:rsidP="001D049A">
      <w:pPr>
        <w:spacing w:after="0" w:line="378" w:lineRule="auto"/>
        <w:ind w:left="1987" w:firstLine="0"/>
        <w:rPr>
          <w:sz w:val="28"/>
        </w:rPr>
      </w:pPr>
      <w:r>
        <w:rPr>
          <w:sz w:val="28"/>
        </w:rPr>
        <w:t>基金托管人：</w:t>
      </w:r>
      <w:r>
        <w:rPr>
          <w:rFonts w:hint="eastAsia"/>
          <w:sz w:val="28"/>
        </w:rPr>
        <w:t>北京</w:t>
      </w:r>
      <w:r>
        <w:rPr>
          <w:sz w:val="28"/>
        </w:rPr>
        <w:t>银行股份有限公司</w:t>
      </w:r>
    </w:p>
    <w:p w:rsidR="001D049A" w:rsidRDefault="001D049A" w:rsidP="001D049A">
      <w:pPr>
        <w:spacing w:after="0" w:line="378" w:lineRule="auto"/>
        <w:ind w:left="1987" w:firstLine="0"/>
        <w:rPr>
          <w:sz w:val="28"/>
        </w:rPr>
      </w:pPr>
      <w:r>
        <w:rPr>
          <w:sz w:val="28"/>
        </w:rPr>
        <w:t>清算报告出具日：</w:t>
      </w:r>
      <w:r w:rsidR="009C4FAC">
        <w:rPr>
          <w:rFonts w:hint="eastAsia"/>
          <w:sz w:val="28"/>
        </w:rPr>
        <w:t>2018年</w:t>
      </w:r>
      <w:r w:rsidR="00AB7034">
        <w:rPr>
          <w:rFonts w:hint="eastAsia"/>
          <w:sz w:val="28"/>
        </w:rPr>
        <w:t>9</w:t>
      </w:r>
      <w:r w:rsidR="009C4FAC">
        <w:rPr>
          <w:rFonts w:hint="eastAsia"/>
          <w:sz w:val="28"/>
        </w:rPr>
        <w:t>月</w:t>
      </w:r>
      <w:r w:rsidR="009B45D5">
        <w:rPr>
          <w:rFonts w:hint="eastAsia"/>
          <w:sz w:val="28"/>
        </w:rPr>
        <w:t>13</w:t>
      </w:r>
      <w:r w:rsidR="009C4FAC">
        <w:rPr>
          <w:rFonts w:hint="eastAsia"/>
          <w:sz w:val="28"/>
        </w:rPr>
        <w:t>日</w:t>
      </w:r>
    </w:p>
    <w:p w:rsidR="001D049A" w:rsidRPr="009569B4" w:rsidRDefault="001D049A" w:rsidP="001D049A">
      <w:pPr>
        <w:spacing w:after="0" w:line="378" w:lineRule="auto"/>
        <w:ind w:left="1987" w:firstLine="0"/>
        <w:rPr>
          <w:sz w:val="28"/>
        </w:rPr>
      </w:pPr>
      <w:r>
        <w:rPr>
          <w:sz w:val="28"/>
        </w:rPr>
        <w:t>清算报告公告日：</w:t>
      </w:r>
      <w:r w:rsidR="007A6AD0">
        <w:rPr>
          <w:rFonts w:hint="eastAsia"/>
          <w:sz w:val="28"/>
        </w:rPr>
        <w:t>2018</w:t>
      </w:r>
      <w:r>
        <w:rPr>
          <w:sz w:val="28"/>
        </w:rPr>
        <w:t>年</w:t>
      </w:r>
      <w:r w:rsidR="009569B4" w:rsidRPr="009569B4">
        <w:rPr>
          <w:rFonts w:hint="eastAsia"/>
          <w:sz w:val="28"/>
        </w:rPr>
        <w:t>10</w:t>
      </w:r>
      <w:r>
        <w:rPr>
          <w:sz w:val="28"/>
        </w:rPr>
        <w:t>月</w:t>
      </w:r>
      <w:r w:rsidR="009569B4" w:rsidRPr="009569B4">
        <w:rPr>
          <w:rFonts w:hint="eastAsia"/>
          <w:sz w:val="28"/>
        </w:rPr>
        <w:t>20</w:t>
      </w:r>
      <w:r>
        <w:rPr>
          <w:sz w:val="28"/>
        </w:rPr>
        <w:t>日</w:t>
      </w:r>
    </w:p>
    <w:p w:rsidR="007116BE" w:rsidRDefault="007116BE" w:rsidP="007116BE"/>
    <w:p w:rsidR="00DF51E1" w:rsidRPr="00DF51E1" w:rsidRDefault="00DF51E1" w:rsidP="007116BE">
      <w:pPr>
        <w:ind w:left="0" w:firstLine="0"/>
      </w:pPr>
    </w:p>
    <w:p w:rsidR="001D049A" w:rsidRDefault="001D049A" w:rsidP="001D049A">
      <w:pPr>
        <w:pStyle w:val="2"/>
        <w:spacing w:after="364"/>
        <w:ind w:left="10" w:right="60"/>
      </w:pPr>
      <w:bookmarkStart w:id="0" w:name="_GoBack"/>
      <w:bookmarkEnd w:id="0"/>
      <w:r>
        <w:lastRenderedPageBreak/>
        <w:t xml:space="preserve">目录 </w:t>
      </w:r>
    </w:p>
    <w:sdt>
      <w:sdtPr>
        <w:rPr>
          <w:rFonts w:ascii="宋体" w:eastAsia="宋体" w:hAnsi="宋体" w:cs="宋体"/>
          <w:sz w:val="24"/>
        </w:rPr>
        <w:id w:val="-635868030"/>
        <w:docPartObj>
          <w:docPartGallery w:val="Table of Contents"/>
        </w:docPartObj>
      </w:sdtPr>
      <w:sdtContent>
        <w:p w:rsidR="007116BE" w:rsidRDefault="0070526C">
          <w:pPr>
            <w:pStyle w:val="10"/>
            <w:tabs>
              <w:tab w:val="right" w:leader="dot" w:pos="9103"/>
            </w:tabs>
            <w:rPr>
              <w:rFonts w:asciiTheme="minorHAnsi" w:eastAsiaTheme="minorEastAsia" w:hAnsiTheme="minorHAnsi" w:cstheme="minorBidi"/>
              <w:noProof/>
              <w:color w:val="auto"/>
            </w:rPr>
          </w:pPr>
          <w:r w:rsidRPr="0070526C">
            <w:fldChar w:fldCharType="begin"/>
          </w:r>
          <w:r w:rsidR="001D049A">
            <w:instrText xml:space="preserve"> TOC \o "1-1" \h \z \u </w:instrText>
          </w:r>
          <w:r w:rsidRPr="0070526C">
            <w:fldChar w:fldCharType="separate"/>
          </w:r>
          <w:hyperlink w:anchor="_Toc527720163" w:history="1">
            <w:r w:rsidR="007116BE" w:rsidRPr="00260E50">
              <w:rPr>
                <w:rStyle w:val="aa"/>
                <w:rFonts w:ascii="宋体" w:eastAsia="宋体" w:hAnsi="宋体" w:cs="宋体" w:hint="eastAsia"/>
                <w:noProof/>
              </w:rPr>
              <w:t>重要提示</w:t>
            </w:r>
            <w:r w:rsidR="007116BE">
              <w:rPr>
                <w:noProof/>
                <w:webHidden/>
              </w:rPr>
              <w:tab/>
            </w:r>
            <w:r>
              <w:rPr>
                <w:noProof/>
                <w:webHidden/>
              </w:rPr>
              <w:fldChar w:fldCharType="begin"/>
            </w:r>
            <w:r w:rsidR="007116BE">
              <w:rPr>
                <w:noProof/>
                <w:webHidden/>
              </w:rPr>
              <w:instrText xml:space="preserve"> PAGEREF _Toc527720163 \h </w:instrText>
            </w:r>
            <w:r>
              <w:rPr>
                <w:noProof/>
                <w:webHidden/>
              </w:rPr>
            </w:r>
            <w:r>
              <w:rPr>
                <w:noProof/>
                <w:webHidden/>
              </w:rPr>
              <w:fldChar w:fldCharType="separate"/>
            </w:r>
            <w:r w:rsidR="007116BE">
              <w:rPr>
                <w:noProof/>
                <w:webHidden/>
              </w:rPr>
              <w:t>3</w:t>
            </w:r>
            <w:r>
              <w:rPr>
                <w:noProof/>
                <w:webHidden/>
              </w:rPr>
              <w:fldChar w:fldCharType="end"/>
            </w:r>
          </w:hyperlink>
        </w:p>
        <w:p w:rsidR="007116BE" w:rsidRDefault="0070526C">
          <w:pPr>
            <w:pStyle w:val="10"/>
            <w:tabs>
              <w:tab w:val="left" w:pos="630"/>
              <w:tab w:val="right" w:leader="dot" w:pos="9103"/>
            </w:tabs>
            <w:rPr>
              <w:rFonts w:asciiTheme="minorHAnsi" w:eastAsiaTheme="minorEastAsia" w:hAnsiTheme="minorHAnsi" w:cstheme="minorBidi"/>
              <w:noProof/>
              <w:color w:val="auto"/>
            </w:rPr>
          </w:pPr>
          <w:hyperlink w:anchor="_Toc527720164" w:history="1">
            <w:r w:rsidR="007116BE" w:rsidRPr="00260E50">
              <w:rPr>
                <w:rStyle w:val="aa"/>
                <w:rFonts w:ascii="宋体" w:eastAsia="宋体" w:hAnsi="宋体" w:cs="宋体" w:hint="eastAsia"/>
                <w:noProof/>
              </w:rPr>
              <w:t>一、</w:t>
            </w:r>
            <w:r w:rsidR="007116BE">
              <w:rPr>
                <w:rFonts w:asciiTheme="minorHAnsi" w:eastAsiaTheme="minorEastAsia" w:hAnsiTheme="minorHAnsi" w:cstheme="minorBidi"/>
                <w:noProof/>
                <w:color w:val="auto"/>
              </w:rPr>
              <w:tab/>
            </w:r>
            <w:r w:rsidR="007116BE" w:rsidRPr="00260E50">
              <w:rPr>
                <w:rStyle w:val="aa"/>
                <w:rFonts w:ascii="宋体" w:eastAsia="宋体" w:hAnsi="宋体" w:cs="宋体" w:hint="eastAsia"/>
                <w:noProof/>
              </w:rPr>
              <w:t>基金概况</w:t>
            </w:r>
            <w:r w:rsidR="007116BE">
              <w:rPr>
                <w:noProof/>
                <w:webHidden/>
              </w:rPr>
              <w:tab/>
            </w:r>
            <w:r>
              <w:rPr>
                <w:noProof/>
                <w:webHidden/>
              </w:rPr>
              <w:fldChar w:fldCharType="begin"/>
            </w:r>
            <w:r w:rsidR="007116BE">
              <w:rPr>
                <w:noProof/>
                <w:webHidden/>
              </w:rPr>
              <w:instrText xml:space="preserve"> PAGEREF _Toc527720164 \h </w:instrText>
            </w:r>
            <w:r>
              <w:rPr>
                <w:noProof/>
                <w:webHidden/>
              </w:rPr>
            </w:r>
            <w:r>
              <w:rPr>
                <w:noProof/>
                <w:webHidden/>
              </w:rPr>
              <w:fldChar w:fldCharType="separate"/>
            </w:r>
            <w:r w:rsidR="007116BE">
              <w:rPr>
                <w:noProof/>
                <w:webHidden/>
              </w:rPr>
              <w:t>3</w:t>
            </w:r>
            <w:r>
              <w:rPr>
                <w:noProof/>
                <w:webHidden/>
              </w:rPr>
              <w:fldChar w:fldCharType="end"/>
            </w:r>
          </w:hyperlink>
        </w:p>
        <w:p w:rsidR="007116BE" w:rsidRDefault="0070526C">
          <w:pPr>
            <w:pStyle w:val="10"/>
            <w:tabs>
              <w:tab w:val="right" w:leader="dot" w:pos="9103"/>
            </w:tabs>
            <w:rPr>
              <w:rFonts w:asciiTheme="minorHAnsi" w:eastAsiaTheme="minorEastAsia" w:hAnsiTheme="minorHAnsi" w:cstheme="minorBidi"/>
              <w:noProof/>
              <w:color w:val="auto"/>
            </w:rPr>
          </w:pPr>
          <w:hyperlink w:anchor="_Toc527720165" w:history="1">
            <w:r w:rsidR="007116BE" w:rsidRPr="00260E50">
              <w:rPr>
                <w:rStyle w:val="aa"/>
                <w:rFonts w:ascii="宋体" w:eastAsia="宋体" w:hAnsi="宋体" w:cs="宋体" w:hint="eastAsia"/>
                <w:noProof/>
              </w:rPr>
              <w:t>二、基金运作情况</w:t>
            </w:r>
            <w:r w:rsidR="007116BE">
              <w:rPr>
                <w:noProof/>
                <w:webHidden/>
              </w:rPr>
              <w:tab/>
            </w:r>
            <w:r>
              <w:rPr>
                <w:noProof/>
                <w:webHidden/>
              </w:rPr>
              <w:fldChar w:fldCharType="begin"/>
            </w:r>
            <w:r w:rsidR="007116BE">
              <w:rPr>
                <w:noProof/>
                <w:webHidden/>
              </w:rPr>
              <w:instrText xml:space="preserve"> PAGEREF _Toc527720165 \h </w:instrText>
            </w:r>
            <w:r>
              <w:rPr>
                <w:noProof/>
                <w:webHidden/>
              </w:rPr>
            </w:r>
            <w:r>
              <w:rPr>
                <w:noProof/>
                <w:webHidden/>
              </w:rPr>
              <w:fldChar w:fldCharType="separate"/>
            </w:r>
            <w:r w:rsidR="007116BE">
              <w:rPr>
                <w:noProof/>
                <w:webHidden/>
              </w:rPr>
              <w:t>4</w:t>
            </w:r>
            <w:r>
              <w:rPr>
                <w:noProof/>
                <w:webHidden/>
              </w:rPr>
              <w:fldChar w:fldCharType="end"/>
            </w:r>
          </w:hyperlink>
        </w:p>
        <w:p w:rsidR="007116BE" w:rsidRDefault="0070526C">
          <w:pPr>
            <w:pStyle w:val="10"/>
            <w:tabs>
              <w:tab w:val="right" w:leader="dot" w:pos="9103"/>
            </w:tabs>
            <w:rPr>
              <w:rFonts w:asciiTheme="minorHAnsi" w:eastAsiaTheme="minorEastAsia" w:hAnsiTheme="minorHAnsi" w:cstheme="minorBidi"/>
              <w:noProof/>
              <w:color w:val="auto"/>
            </w:rPr>
          </w:pPr>
          <w:hyperlink w:anchor="_Toc527720166" w:history="1">
            <w:r w:rsidR="007116BE" w:rsidRPr="00260E50">
              <w:rPr>
                <w:rStyle w:val="aa"/>
                <w:rFonts w:ascii="宋体" w:eastAsia="宋体" w:hAnsi="宋体" w:cs="宋体" w:hint="eastAsia"/>
                <w:noProof/>
              </w:rPr>
              <w:t>三、财务会计报告</w:t>
            </w:r>
            <w:r w:rsidR="007116BE">
              <w:rPr>
                <w:noProof/>
                <w:webHidden/>
              </w:rPr>
              <w:tab/>
            </w:r>
            <w:r>
              <w:rPr>
                <w:noProof/>
                <w:webHidden/>
              </w:rPr>
              <w:fldChar w:fldCharType="begin"/>
            </w:r>
            <w:r w:rsidR="007116BE">
              <w:rPr>
                <w:noProof/>
                <w:webHidden/>
              </w:rPr>
              <w:instrText xml:space="preserve"> PAGEREF _Toc527720166 \h </w:instrText>
            </w:r>
            <w:r>
              <w:rPr>
                <w:noProof/>
                <w:webHidden/>
              </w:rPr>
            </w:r>
            <w:r>
              <w:rPr>
                <w:noProof/>
                <w:webHidden/>
              </w:rPr>
              <w:fldChar w:fldCharType="separate"/>
            </w:r>
            <w:r w:rsidR="007116BE">
              <w:rPr>
                <w:noProof/>
                <w:webHidden/>
              </w:rPr>
              <w:t>5</w:t>
            </w:r>
            <w:r>
              <w:rPr>
                <w:noProof/>
                <w:webHidden/>
              </w:rPr>
              <w:fldChar w:fldCharType="end"/>
            </w:r>
          </w:hyperlink>
        </w:p>
        <w:p w:rsidR="007116BE" w:rsidRDefault="0070526C">
          <w:pPr>
            <w:pStyle w:val="10"/>
            <w:tabs>
              <w:tab w:val="right" w:leader="dot" w:pos="9103"/>
            </w:tabs>
            <w:rPr>
              <w:rFonts w:asciiTheme="minorHAnsi" w:eastAsiaTheme="minorEastAsia" w:hAnsiTheme="minorHAnsi" w:cstheme="minorBidi"/>
              <w:noProof/>
              <w:color w:val="auto"/>
            </w:rPr>
          </w:pPr>
          <w:hyperlink w:anchor="_Toc527720167" w:history="1">
            <w:r w:rsidR="007116BE" w:rsidRPr="00260E50">
              <w:rPr>
                <w:rStyle w:val="aa"/>
                <w:rFonts w:ascii="宋体" w:eastAsia="宋体" w:hAnsi="宋体" w:cs="宋体" w:hint="eastAsia"/>
                <w:noProof/>
              </w:rPr>
              <w:t>四、清算情况</w:t>
            </w:r>
            <w:r w:rsidR="007116BE">
              <w:rPr>
                <w:noProof/>
                <w:webHidden/>
              </w:rPr>
              <w:tab/>
            </w:r>
            <w:r>
              <w:rPr>
                <w:noProof/>
                <w:webHidden/>
              </w:rPr>
              <w:fldChar w:fldCharType="begin"/>
            </w:r>
            <w:r w:rsidR="007116BE">
              <w:rPr>
                <w:noProof/>
                <w:webHidden/>
              </w:rPr>
              <w:instrText xml:space="preserve"> PAGEREF _Toc527720167 \h </w:instrText>
            </w:r>
            <w:r>
              <w:rPr>
                <w:noProof/>
                <w:webHidden/>
              </w:rPr>
            </w:r>
            <w:r>
              <w:rPr>
                <w:noProof/>
                <w:webHidden/>
              </w:rPr>
              <w:fldChar w:fldCharType="separate"/>
            </w:r>
            <w:r w:rsidR="007116BE">
              <w:rPr>
                <w:noProof/>
                <w:webHidden/>
              </w:rPr>
              <w:t>5</w:t>
            </w:r>
            <w:r>
              <w:rPr>
                <w:noProof/>
                <w:webHidden/>
              </w:rPr>
              <w:fldChar w:fldCharType="end"/>
            </w:r>
          </w:hyperlink>
        </w:p>
        <w:p w:rsidR="007116BE" w:rsidRDefault="0070526C">
          <w:pPr>
            <w:pStyle w:val="10"/>
            <w:tabs>
              <w:tab w:val="right" w:leader="dot" w:pos="9103"/>
            </w:tabs>
            <w:rPr>
              <w:rFonts w:asciiTheme="minorHAnsi" w:eastAsiaTheme="minorEastAsia" w:hAnsiTheme="minorHAnsi" w:cstheme="minorBidi"/>
              <w:noProof/>
              <w:color w:val="auto"/>
            </w:rPr>
          </w:pPr>
          <w:hyperlink w:anchor="_Toc527720168" w:history="1">
            <w:r w:rsidR="007116BE" w:rsidRPr="00260E50">
              <w:rPr>
                <w:rStyle w:val="aa"/>
                <w:rFonts w:ascii="宋体" w:eastAsia="宋体" w:hAnsi="宋体" w:cs="宋体" w:hint="eastAsia"/>
                <w:noProof/>
              </w:rPr>
              <w:t>五、备查文件</w:t>
            </w:r>
            <w:r w:rsidR="007116BE">
              <w:rPr>
                <w:noProof/>
                <w:webHidden/>
              </w:rPr>
              <w:tab/>
            </w:r>
            <w:r>
              <w:rPr>
                <w:noProof/>
                <w:webHidden/>
              </w:rPr>
              <w:fldChar w:fldCharType="begin"/>
            </w:r>
            <w:r w:rsidR="007116BE">
              <w:rPr>
                <w:noProof/>
                <w:webHidden/>
              </w:rPr>
              <w:instrText xml:space="preserve"> PAGEREF _Toc527720168 \h </w:instrText>
            </w:r>
            <w:r>
              <w:rPr>
                <w:noProof/>
                <w:webHidden/>
              </w:rPr>
            </w:r>
            <w:r>
              <w:rPr>
                <w:noProof/>
                <w:webHidden/>
              </w:rPr>
              <w:fldChar w:fldCharType="separate"/>
            </w:r>
            <w:r w:rsidR="007116BE">
              <w:rPr>
                <w:noProof/>
                <w:webHidden/>
              </w:rPr>
              <w:t>8</w:t>
            </w:r>
            <w:r>
              <w:rPr>
                <w:noProof/>
                <w:webHidden/>
              </w:rPr>
              <w:fldChar w:fldCharType="end"/>
            </w:r>
          </w:hyperlink>
        </w:p>
        <w:p w:rsidR="001D049A" w:rsidRDefault="0070526C" w:rsidP="001D049A">
          <w:r>
            <w:fldChar w:fldCharType="end"/>
          </w:r>
        </w:p>
      </w:sdtContent>
    </w:sdt>
    <w:p w:rsidR="001D049A" w:rsidRDefault="001D049A" w:rsidP="001D049A">
      <w:pPr>
        <w:spacing w:after="0"/>
        <w:ind w:left="0" w:firstLine="0"/>
      </w:pPr>
    </w:p>
    <w:p w:rsidR="001D049A" w:rsidRDefault="001D049A" w:rsidP="001D049A">
      <w:pPr>
        <w:spacing w:after="0"/>
        <w:ind w:left="0" w:firstLine="0"/>
      </w:pPr>
    </w:p>
    <w:p w:rsidR="001D049A" w:rsidRDefault="001D049A" w:rsidP="001D049A">
      <w:pPr>
        <w:spacing w:after="0"/>
        <w:ind w:left="0" w:firstLine="0"/>
      </w:pPr>
    </w:p>
    <w:p w:rsidR="001D049A" w:rsidRDefault="001D049A" w:rsidP="001D049A">
      <w:pPr>
        <w:spacing w:after="0"/>
        <w:ind w:left="0" w:firstLine="0"/>
      </w:pPr>
    </w:p>
    <w:p w:rsidR="001D049A" w:rsidRDefault="001D049A" w:rsidP="001D049A">
      <w:pPr>
        <w:spacing w:after="0"/>
        <w:ind w:left="0" w:firstLine="0"/>
      </w:pPr>
    </w:p>
    <w:p w:rsidR="001D049A" w:rsidRDefault="001D049A" w:rsidP="001D049A">
      <w:pPr>
        <w:spacing w:after="0"/>
        <w:ind w:left="0" w:firstLine="0"/>
      </w:pPr>
      <w:r>
        <w:br w:type="page"/>
      </w:r>
    </w:p>
    <w:p w:rsidR="001D049A" w:rsidRDefault="001D049A" w:rsidP="001D049A">
      <w:pPr>
        <w:pStyle w:val="1"/>
        <w:spacing w:after="434"/>
        <w:ind w:left="10" w:right="62"/>
        <w:rPr>
          <w:rFonts w:ascii="Times New Roman" w:eastAsiaTheme="minorEastAsia" w:hAnsi="Times New Roman" w:cs="Times New Roman"/>
          <w:b/>
        </w:rPr>
      </w:pPr>
      <w:bookmarkStart w:id="1" w:name="_Toc527720163"/>
      <w:r>
        <w:lastRenderedPageBreak/>
        <w:t>重要提示</w:t>
      </w:r>
      <w:bookmarkEnd w:id="1"/>
    </w:p>
    <w:p w:rsidR="008D79BE" w:rsidRDefault="008D79BE" w:rsidP="008D79BE">
      <w:pPr>
        <w:spacing w:after="30" w:line="391" w:lineRule="auto"/>
        <w:ind w:left="574" w:firstLine="480"/>
        <w:jc w:val="both"/>
      </w:pPr>
      <w:r w:rsidRPr="00451F60">
        <w:rPr>
          <w:rFonts w:hint="eastAsia"/>
        </w:rPr>
        <w:t>泰达宏利京天宝货币市场基金</w:t>
      </w:r>
      <w:r>
        <w:t>(以下简称“本基金”)经</w:t>
      </w:r>
      <w:r w:rsidRPr="008A5BA9">
        <w:t>中国证券监督管理委员会(以下简称“中国证监会”)</w:t>
      </w:r>
      <w:r>
        <w:t>证监许可</w:t>
      </w:r>
      <w:r w:rsidRPr="00895ADC">
        <w:t>[2016]3042号</w:t>
      </w:r>
      <w:r>
        <w:t>予以注册，于2017年3月10日成立并正式运作。</w:t>
      </w:r>
    </w:p>
    <w:p w:rsidR="008D79BE" w:rsidRPr="00857376" w:rsidRDefault="008D79BE" w:rsidP="008D79BE">
      <w:pPr>
        <w:spacing w:after="30" w:line="391" w:lineRule="auto"/>
        <w:ind w:left="574" w:firstLine="480"/>
        <w:jc w:val="both"/>
      </w:pPr>
      <w:r>
        <w:t>根据《中华人民共和国证券投资基金法》、《公开募集证券投资基金运作管理办法》和《</w:t>
      </w:r>
      <w:r w:rsidRPr="00451F60">
        <w:rPr>
          <w:rFonts w:hint="eastAsia"/>
        </w:rPr>
        <w:t>泰达宏利京天宝货币市场基金</w:t>
      </w:r>
      <w:r>
        <w:t>基金合同》（以下简称“基金合同”）</w:t>
      </w:r>
      <w:r w:rsidRPr="00F41DA9">
        <w:rPr>
          <w:rFonts w:hint="eastAsia"/>
          <w:szCs w:val="24"/>
        </w:rPr>
        <w:t>根据《基金合同》</w:t>
      </w:r>
      <w:r w:rsidRPr="00451F60">
        <w:t>“</w:t>
      </w:r>
      <w:r w:rsidRPr="00451F60">
        <w:rPr>
          <w:rFonts w:hint="eastAsia"/>
        </w:rPr>
        <w:t>第五章</w:t>
      </w:r>
      <w:r w:rsidRPr="00895ADC">
        <w:rPr>
          <w:rFonts w:hint="eastAsia"/>
        </w:rPr>
        <w:t>基金备案</w:t>
      </w:r>
      <w:r w:rsidRPr="00895ADC">
        <w:t>”</w:t>
      </w:r>
      <w:r w:rsidRPr="00895ADC">
        <w:rPr>
          <w:rFonts w:hint="eastAsia"/>
        </w:rPr>
        <w:t>约定，“自基金合同生效日起，出现如下情形之一的，基金合同应当终止并根据基金合同第十九章的约定进行基金财产清算，而无需召开基金份额持有人大会：</w:t>
      </w:r>
      <w:r w:rsidRPr="00895ADC">
        <w:t>1、连续60个工作日，基金资产净值低于5000万元；2、连续60个工作日，有效申请确认后基金份额持有人数量少于200人。”</w:t>
      </w:r>
    </w:p>
    <w:p w:rsidR="008D79BE" w:rsidRPr="00895ADC" w:rsidRDefault="008D79BE" w:rsidP="008D79BE">
      <w:pPr>
        <w:spacing w:after="30" w:line="391" w:lineRule="auto"/>
        <w:ind w:left="574" w:firstLine="480"/>
        <w:jc w:val="both"/>
      </w:pPr>
      <w:r w:rsidRPr="00451F60">
        <w:rPr>
          <w:rFonts w:hint="eastAsia"/>
        </w:rPr>
        <w:t>本基金于</w:t>
      </w:r>
      <w:r w:rsidRPr="00451F60">
        <w:t>2018年</w:t>
      </w:r>
      <w:r w:rsidRPr="00895ADC">
        <w:t>8</w:t>
      </w:r>
      <w:r w:rsidRPr="00895ADC">
        <w:rPr>
          <w:rFonts w:hint="eastAsia"/>
        </w:rPr>
        <w:t>月</w:t>
      </w:r>
      <w:r w:rsidRPr="00895ADC">
        <w:t>23</w:t>
      </w:r>
      <w:r w:rsidRPr="00895ADC">
        <w:rPr>
          <w:rFonts w:hint="eastAsia"/>
        </w:rPr>
        <w:t>日日终出现</w:t>
      </w:r>
      <w:r w:rsidRPr="00895ADC">
        <w:t>连续60个工作日</w:t>
      </w:r>
      <w:r w:rsidRPr="00895ADC">
        <w:rPr>
          <w:rFonts w:hint="eastAsia"/>
        </w:rPr>
        <w:t>基金</w:t>
      </w:r>
      <w:r w:rsidRPr="00895ADC">
        <w:t>资产净值低于5000万元</w:t>
      </w:r>
      <w:r w:rsidRPr="00895ADC">
        <w:rPr>
          <w:rFonts w:hint="eastAsia"/>
        </w:rPr>
        <w:t>的</w:t>
      </w:r>
      <w:r w:rsidRPr="00895ADC">
        <w:t>情形</w:t>
      </w:r>
      <w:r w:rsidRPr="00895ADC">
        <w:rPr>
          <w:rFonts w:hint="eastAsia"/>
        </w:rPr>
        <w:t>，从而触发基金合同终止条款</w:t>
      </w:r>
      <w:r w:rsidRPr="00895ADC">
        <w:t>。</w:t>
      </w:r>
      <w:r w:rsidRPr="00895ADC">
        <w:rPr>
          <w:rFonts w:hint="eastAsia"/>
        </w:rPr>
        <w:t>为维护基金份额</w:t>
      </w:r>
      <w:r w:rsidRPr="00895ADC">
        <w:t>持有人利益，</w:t>
      </w:r>
      <w:r w:rsidRPr="00895ADC">
        <w:rPr>
          <w:rFonts w:hint="eastAsia"/>
        </w:rPr>
        <w:t>基金管理人将终止《基金合同》并按照《基金合同》的约定履行基金财产清算程序，无须召开基金份额持有人大会。</w:t>
      </w:r>
    </w:p>
    <w:p w:rsidR="008D79BE" w:rsidRPr="00FB01D6" w:rsidRDefault="008D79BE" w:rsidP="008D79BE">
      <w:pPr>
        <w:spacing w:after="30" w:line="391" w:lineRule="auto"/>
        <w:ind w:left="574" w:firstLine="480"/>
        <w:jc w:val="both"/>
      </w:pPr>
      <w:r>
        <w:t>本基金于</w:t>
      </w:r>
      <w:r w:rsidRPr="00857376">
        <w:t>2018年8月</w:t>
      </w:r>
      <w:r>
        <w:t>24</w:t>
      </w:r>
      <w:r w:rsidRPr="00857376">
        <w:t>日</w:t>
      </w:r>
      <w:r>
        <w:t>起进入清算期，由基金管理人</w:t>
      </w:r>
      <w:r>
        <w:rPr>
          <w:rFonts w:hint="eastAsia"/>
        </w:rPr>
        <w:t>泰达宏利</w:t>
      </w:r>
      <w:r>
        <w:t>基金管理有限公司、基金托管人</w:t>
      </w:r>
      <w:r w:rsidRPr="00451F60">
        <w:rPr>
          <w:rFonts w:hint="eastAsia"/>
        </w:rPr>
        <w:t>北京银行股份有限公司</w:t>
      </w:r>
      <w:r>
        <w:t>、普华永道中天会计师事务所（特殊普通合伙）和上海市通力律师事务所组成基金财产清算小组履行基金财产清算程序，并由普华永道中天会计师事务所（特殊普通合伙）对清算报告进行审计，上海市通力律师事务所对清算报告出具法律意见。</w:t>
      </w:r>
    </w:p>
    <w:p w:rsidR="006B35A4" w:rsidRPr="008D79BE" w:rsidRDefault="006B35A4" w:rsidP="006B35A4">
      <w:pPr>
        <w:spacing w:line="360" w:lineRule="auto"/>
        <w:ind w:left="0" w:firstLineChars="200" w:firstLine="480"/>
      </w:pPr>
    </w:p>
    <w:p w:rsidR="001D049A" w:rsidRDefault="001D049A" w:rsidP="001D049A">
      <w:pPr>
        <w:pStyle w:val="1"/>
        <w:numPr>
          <w:ilvl w:val="0"/>
          <w:numId w:val="9"/>
        </w:numPr>
        <w:spacing w:after="116"/>
        <w:ind w:right="62"/>
        <w:rPr>
          <w:rFonts w:ascii="Times New Roman" w:eastAsia="Times New Roman" w:hAnsi="Times New Roman" w:cs="Times New Roman"/>
          <w:b/>
        </w:rPr>
      </w:pPr>
      <w:bookmarkStart w:id="2" w:name="_Toc527720164"/>
      <w:r>
        <w:t>基金概况</w:t>
      </w:r>
      <w:bookmarkEnd w:id="2"/>
    </w:p>
    <w:p w:rsidR="001D049A" w:rsidRDefault="001D049A" w:rsidP="001D049A"/>
    <w:tbl>
      <w:tblPr>
        <w:tblStyle w:val="a5"/>
        <w:tblW w:w="9454" w:type="dxa"/>
        <w:tblInd w:w="10" w:type="dxa"/>
        <w:tblLook w:val="04A0"/>
      </w:tblPr>
      <w:tblGrid>
        <w:gridCol w:w="3075"/>
        <w:gridCol w:w="6379"/>
      </w:tblGrid>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基金名称</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rsidRPr="00036F2E">
              <w:rPr>
                <w:rFonts w:hint="eastAsia"/>
                <w:szCs w:val="24"/>
              </w:rPr>
              <w:t>泰达宏利京天宝货币市场基金</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基金简称</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rsidRPr="00817403">
              <w:rPr>
                <w:rFonts w:hint="eastAsia"/>
                <w:szCs w:val="24"/>
              </w:rPr>
              <w:t>泰达宏利京天宝</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基金主代码</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rsidRPr="00D84BE5">
              <w:rPr>
                <w:szCs w:val="24"/>
              </w:rPr>
              <w:t>A类：004414；B类：004415</w:t>
            </w:r>
            <w:r>
              <w:rPr>
                <w:rFonts w:hint="eastAsia"/>
                <w:szCs w:val="24"/>
              </w:rPr>
              <w:t>；</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基金运作方式</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rsidRPr="00463E87">
              <w:rPr>
                <w:rFonts w:asciiTheme="minorEastAsia" w:hAnsiTheme="minorEastAsia" w:hint="eastAsia"/>
              </w:rPr>
              <w:t>契约型、开放式</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基金合同生效日</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rsidRPr="000A3757">
              <w:rPr>
                <w:rFonts w:hint="eastAsia"/>
                <w:szCs w:val="24"/>
              </w:rPr>
              <w:t>2017年3月10日</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基金管理人</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rPr>
                <w:rFonts w:hint="eastAsia"/>
                <w:szCs w:val="24"/>
              </w:rPr>
              <w:t>泰达宏利</w:t>
            </w:r>
            <w:r w:rsidRPr="00A938A8">
              <w:rPr>
                <w:rFonts w:hint="eastAsia"/>
                <w:szCs w:val="24"/>
              </w:rPr>
              <w:t>基金管理有限公司</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基金托管人</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rPr>
                <w:rFonts w:hint="eastAsia"/>
                <w:szCs w:val="24"/>
              </w:rPr>
              <w:t>北京</w:t>
            </w:r>
            <w:r w:rsidRPr="00A938A8">
              <w:rPr>
                <w:rFonts w:hint="eastAsia"/>
                <w:szCs w:val="24"/>
              </w:rPr>
              <w:t>银行股份有限公司</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最后运作日</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rsidRPr="00E2523E">
              <w:rPr>
                <w:szCs w:val="24"/>
              </w:rPr>
              <w:t>2018年8月</w:t>
            </w:r>
            <w:r>
              <w:rPr>
                <w:szCs w:val="24"/>
              </w:rPr>
              <w:t>23</w:t>
            </w:r>
            <w:r w:rsidRPr="00E2523E">
              <w:rPr>
                <w:szCs w:val="24"/>
              </w:rPr>
              <w:t>日</w:t>
            </w:r>
          </w:p>
        </w:tc>
      </w:tr>
      <w:tr w:rsidR="008D79BE" w:rsidTr="00575E90">
        <w:tc>
          <w:tcPr>
            <w:tcW w:w="3075" w:type="dxa"/>
            <w:vAlign w:val="center"/>
          </w:tcPr>
          <w:p w:rsidR="008D79BE" w:rsidRPr="009638E0" w:rsidRDefault="008D79BE" w:rsidP="008D79BE">
            <w:pPr>
              <w:ind w:left="0" w:firstLine="0"/>
              <w:jc w:val="both"/>
              <w:rPr>
                <w:rFonts w:hAnsi="Times New Roman"/>
                <w:color w:val="auto"/>
                <w:kern w:val="0"/>
                <w:sz w:val="23"/>
                <w:szCs w:val="23"/>
              </w:rPr>
            </w:pPr>
            <w:r w:rsidRPr="009638E0">
              <w:rPr>
                <w:rFonts w:hAnsi="Times New Roman" w:hint="eastAsia"/>
                <w:color w:val="auto"/>
                <w:kern w:val="0"/>
                <w:sz w:val="23"/>
                <w:szCs w:val="23"/>
              </w:rPr>
              <w:lastRenderedPageBreak/>
              <w:t xml:space="preserve">最后运作日基金份额总额  </w:t>
            </w:r>
          </w:p>
        </w:tc>
        <w:tc>
          <w:tcPr>
            <w:tcW w:w="6379" w:type="dxa"/>
            <w:vAlign w:val="center"/>
          </w:tcPr>
          <w:p w:rsidR="008D79BE" w:rsidRPr="00AB7034" w:rsidRDefault="00AB7034" w:rsidP="008D79BE">
            <w:pPr>
              <w:ind w:left="0" w:firstLine="0"/>
              <w:jc w:val="both"/>
              <w:rPr>
                <w:rFonts w:hAnsi="Times New Roman"/>
                <w:color w:val="auto"/>
                <w:kern w:val="0"/>
                <w:szCs w:val="24"/>
                <w:highlight w:val="yellow"/>
              </w:rPr>
            </w:pPr>
            <w:r w:rsidRPr="00AB7034">
              <w:rPr>
                <w:rFonts w:hint="eastAsia"/>
                <w:szCs w:val="24"/>
              </w:rPr>
              <w:t>12</w:t>
            </w:r>
            <w:r w:rsidRPr="00AB7034">
              <w:rPr>
                <w:szCs w:val="24"/>
              </w:rPr>
              <w:t>,</w:t>
            </w:r>
            <w:r w:rsidRPr="00AB7034">
              <w:rPr>
                <w:rFonts w:hint="eastAsia"/>
                <w:szCs w:val="24"/>
              </w:rPr>
              <w:t>165,979.66份</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投资目标</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t>在严格控制风险，保持流动性的前提下，力争为基金份额持有人创造稳定的、高于业绩比较基准的投资收益。</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投资策略</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t>本基金将在深入研究国内外的宏观经济走势、货币政策变化趋势、市场资金供求状况的基础上，分析和判断利率走势与收益率曲线变化趋势，并综合考虑各类投资品种的收益性、流动性和风险特征，对基金资产组合进行积极管理。</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业绩比较基准</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t>同期七天通知存款税后利率</w:t>
            </w:r>
          </w:p>
        </w:tc>
      </w:tr>
      <w:tr w:rsidR="008D79BE" w:rsidTr="00575E90">
        <w:tc>
          <w:tcPr>
            <w:tcW w:w="3075" w:type="dxa"/>
            <w:vAlign w:val="center"/>
          </w:tcPr>
          <w:p w:rsidR="008D79BE" w:rsidRPr="008F5F32" w:rsidRDefault="008D79BE" w:rsidP="008D79BE">
            <w:pPr>
              <w:ind w:left="0" w:firstLine="0"/>
              <w:jc w:val="both"/>
              <w:rPr>
                <w:rFonts w:hAnsi="Times New Roman"/>
                <w:color w:val="auto"/>
                <w:kern w:val="0"/>
                <w:sz w:val="23"/>
                <w:szCs w:val="23"/>
              </w:rPr>
            </w:pPr>
            <w:r w:rsidRPr="008F5F32">
              <w:rPr>
                <w:rFonts w:hAnsi="Times New Roman" w:hint="eastAsia"/>
                <w:color w:val="auto"/>
                <w:kern w:val="0"/>
                <w:sz w:val="23"/>
                <w:szCs w:val="23"/>
              </w:rPr>
              <w:t>风险收益特征</w:t>
            </w:r>
          </w:p>
        </w:tc>
        <w:tc>
          <w:tcPr>
            <w:tcW w:w="6379" w:type="dxa"/>
            <w:vAlign w:val="center"/>
          </w:tcPr>
          <w:p w:rsidR="008D79BE" w:rsidRPr="008F5F32" w:rsidRDefault="008D79BE" w:rsidP="008D79BE">
            <w:pPr>
              <w:ind w:left="0" w:firstLine="0"/>
              <w:jc w:val="both"/>
              <w:rPr>
                <w:rFonts w:hAnsi="Times New Roman"/>
                <w:color w:val="auto"/>
                <w:kern w:val="0"/>
                <w:sz w:val="23"/>
                <w:szCs w:val="23"/>
              </w:rPr>
            </w:pPr>
            <w:r>
              <w:t>本基金为货币市场基金，是证券投资基金中的低风险品种。本基金的长期风险和收益率低于股票型基金、混合型基金和债券型基金。</w:t>
            </w:r>
          </w:p>
        </w:tc>
      </w:tr>
    </w:tbl>
    <w:p w:rsidR="001D049A" w:rsidRDefault="001D049A" w:rsidP="001D049A"/>
    <w:p w:rsidR="001D049A" w:rsidRPr="00C067CB" w:rsidRDefault="001D049A" w:rsidP="001D049A"/>
    <w:p w:rsidR="001D049A" w:rsidRDefault="001D049A" w:rsidP="001D049A">
      <w:pPr>
        <w:pStyle w:val="1"/>
        <w:ind w:left="10" w:right="62"/>
      </w:pPr>
      <w:bookmarkStart w:id="3" w:name="_Toc527720165"/>
      <w:r>
        <w:t>二、基金运作情况</w:t>
      </w:r>
      <w:bookmarkEnd w:id="3"/>
    </w:p>
    <w:p w:rsidR="008D79BE" w:rsidRPr="008A5BA9" w:rsidRDefault="008D79BE" w:rsidP="008D79BE">
      <w:pPr>
        <w:spacing w:after="30" w:line="391" w:lineRule="auto"/>
        <w:ind w:left="574" w:firstLine="480"/>
        <w:jc w:val="both"/>
      </w:pPr>
      <w:r w:rsidRPr="008A5BA9">
        <w:t>本基金经中国证监会</w:t>
      </w:r>
      <w:r w:rsidRPr="00895ADC">
        <w:rPr>
          <w:rFonts w:hint="eastAsia"/>
        </w:rPr>
        <w:t>证监许可</w:t>
      </w:r>
      <w:r w:rsidRPr="00895ADC">
        <w:t>[2016]3042号</w:t>
      </w:r>
      <w:r w:rsidRPr="008A5BA9">
        <w:t>《关于</w:t>
      </w:r>
      <w:r>
        <w:rPr>
          <w:rFonts w:hint="eastAsia"/>
        </w:rPr>
        <w:t>准予</w:t>
      </w:r>
      <w:r w:rsidRPr="00451F60">
        <w:rPr>
          <w:rFonts w:hint="eastAsia"/>
        </w:rPr>
        <w:t>泰达宏利京天宝货币市场基金</w:t>
      </w:r>
      <w:r>
        <w:rPr>
          <w:rFonts w:hint="eastAsia"/>
        </w:rPr>
        <w:t>注册</w:t>
      </w:r>
      <w:r w:rsidRPr="008A5BA9">
        <w:t>的批复》</w:t>
      </w:r>
      <w:r>
        <w:rPr>
          <w:rFonts w:hint="eastAsia"/>
        </w:rPr>
        <w:t>予以注册</w:t>
      </w:r>
      <w:r w:rsidRPr="008A5BA9">
        <w:rPr>
          <w:rFonts w:hint="eastAsia"/>
        </w:rPr>
        <w:t>，</w:t>
      </w:r>
      <w:r w:rsidRPr="008A5BA9">
        <w:t>由</w:t>
      </w:r>
      <w:r w:rsidRPr="008A5BA9">
        <w:rPr>
          <w:rFonts w:hint="eastAsia"/>
        </w:rPr>
        <w:t>泰达宏利</w:t>
      </w:r>
      <w:r w:rsidRPr="008A5BA9">
        <w:t>基金管理有限公司</w:t>
      </w:r>
      <w:r>
        <w:t>自2017年3月1日起至2017年3月8日止</w:t>
      </w:r>
      <w:r w:rsidRPr="008A5BA9">
        <w:t>向社会公开发行募集，基金合同于</w:t>
      </w:r>
      <w:r w:rsidRPr="00451F60">
        <w:t>2017年3月</w:t>
      </w:r>
      <w:r w:rsidRPr="00895ADC">
        <w:t>10日</w:t>
      </w:r>
      <w:r w:rsidRPr="008A5BA9">
        <w:t>正式生效，募集规模为</w:t>
      </w:r>
      <w:r>
        <w:t>251,846,053.28</w:t>
      </w:r>
      <w:r w:rsidRPr="008A5BA9">
        <w:t>份基金份额。自</w:t>
      </w:r>
      <w:r>
        <w:t>2017年3月10日</w:t>
      </w:r>
      <w:r w:rsidRPr="008A5BA9">
        <w:t>至2018年8月</w:t>
      </w:r>
      <w:r>
        <w:t>23</w:t>
      </w:r>
      <w:r w:rsidRPr="008A5BA9">
        <w:t>日期间，本基金按基金合同正常运作。根据《中华人民共和国证券投资基金法》、《公开募集证券投资基金运作管理办法》和《</w:t>
      </w:r>
      <w:r w:rsidRPr="00451F60">
        <w:rPr>
          <w:rFonts w:hint="eastAsia"/>
        </w:rPr>
        <w:t>泰达宏利京天宝货币市场基金</w:t>
      </w:r>
      <w:r w:rsidRPr="008A5BA9">
        <w:t>基金合同》</w:t>
      </w:r>
      <w:r w:rsidRPr="00451F60">
        <w:t>“</w:t>
      </w:r>
      <w:r w:rsidRPr="00451F60">
        <w:rPr>
          <w:rFonts w:hint="eastAsia"/>
        </w:rPr>
        <w:t>第五章</w:t>
      </w:r>
      <w:r w:rsidRPr="00895ADC">
        <w:rPr>
          <w:rFonts w:hint="eastAsia"/>
        </w:rPr>
        <w:t>基金备案</w:t>
      </w:r>
      <w:r w:rsidRPr="00895ADC">
        <w:t>”</w:t>
      </w:r>
      <w:r w:rsidRPr="00895ADC">
        <w:rPr>
          <w:rFonts w:hint="eastAsia"/>
        </w:rPr>
        <w:t>约定，“自基金合同生效日起，出现如下情形之一的，基金合同应当终止并根据基金合同第十九章的约定进行基金财产清算，而无需召开基金份额持有人大会：</w:t>
      </w:r>
      <w:r w:rsidRPr="00895ADC">
        <w:t>1、连续60个工作日，基金资产净值低于5000万元；2、连续60个工作日，有效申请确认后基金份额持有人数量少于200人。”</w:t>
      </w:r>
      <w:r w:rsidRPr="008A5BA9">
        <w:t>。</w:t>
      </w:r>
      <w:r w:rsidRPr="00451F60">
        <w:rPr>
          <w:rFonts w:hint="eastAsia"/>
        </w:rPr>
        <w:t>本基金于</w:t>
      </w:r>
      <w:r w:rsidRPr="00451F60">
        <w:t>2018年8</w:t>
      </w:r>
      <w:r w:rsidRPr="00895ADC">
        <w:rPr>
          <w:rFonts w:hint="eastAsia"/>
        </w:rPr>
        <w:t>月</w:t>
      </w:r>
      <w:r w:rsidRPr="00895ADC">
        <w:t>23</w:t>
      </w:r>
      <w:r w:rsidRPr="00895ADC">
        <w:rPr>
          <w:rFonts w:hint="eastAsia"/>
        </w:rPr>
        <w:t>日日终</w:t>
      </w:r>
      <w:r w:rsidRPr="008A5BA9">
        <w:t>资产净值为</w:t>
      </w:r>
      <w:r w:rsidR="00AB7034" w:rsidRPr="00AB7034">
        <w:t>12,165,979.66</w:t>
      </w:r>
      <w:r w:rsidRPr="008A5BA9">
        <w:t>元</w:t>
      </w:r>
      <w:r w:rsidR="007358A0">
        <w:rPr>
          <w:rFonts w:hint="eastAsia"/>
        </w:rPr>
        <w:t>，</w:t>
      </w:r>
      <w:r w:rsidRPr="00451F60">
        <w:rPr>
          <w:rFonts w:hint="eastAsia"/>
        </w:rPr>
        <w:t>出现</w:t>
      </w:r>
      <w:r w:rsidRPr="00451F60">
        <w:t>连续60个工作日</w:t>
      </w:r>
      <w:r w:rsidRPr="00895ADC">
        <w:rPr>
          <w:rFonts w:hint="eastAsia"/>
        </w:rPr>
        <w:t>基金</w:t>
      </w:r>
      <w:r w:rsidRPr="00895ADC">
        <w:t>资产净值低于5000万元</w:t>
      </w:r>
      <w:r w:rsidRPr="00895ADC">
        <w:rPr>
          <w:rFonts w:hint="eastAsia"/>
        </w:rPr>
        <w:t>的</w:t>
      </w:r>
      <w:r w:rsidRPr="00895ADC">
        <w:t>情形</w:t>
      </w:r>
      <w:r w:rsidRPr="00895ADC">
        <w:rPr>
          <w:rFonts w:hint="eastAsia"/>
        </w:rPr>
        <w:t>，从而触发基金合同终止条款</w:t>
      </w:r>
      <w:r w:rsidRPr="00895ADC">
        <w:t>。</w:t>
      </w:r>
    </w:p>
    <w:p w:rsidR="008D79BE" w:rsidRDefault="008D79BE" w:rsidP="008D79BE">
      <w:pPr>
        <w:spacing w:after="30" w:line="391" w:lineRule="auto"/>
        <w:ind w:left="574" w:firstLine="480"/>
        <w:jc w:val="both"/>
      </w:pPr>
      <w:r>
        <w:rPr>
          <w:rFonts w:hint="eastAsia"/>
        </w:rPr>
        <w:t>为更好维护基金份额持有人的利益，</w:t>
      </w:r>
      <w:r w:rsidR="007358A0">
        <w:rPr>
          <w:rFonts w:hint="eastAsia"/>
        </w:rPr>
        <w:t>基金</w:t>
      </w:r>
      <w:r w:rsidR="007358A0">
        <w:t>管理人</w:t>
      </w:r>
      <w:r>
        <w:rPr>
          <w:rFonts w:hint="eastAsia"/>
        </w:rPr>
        <w:t>按照</w:t>
      </w:r>
      <w:r w:rsidRPr="008A5BA9">
        <w:rPr>
          <w:rFonts w:hint="eastAsia"/>
        </w:rPr>
        <w:t>《中华人民共和国证券投资基金法》、《公开募集证券投资基金运作管理办法》和《</w:t>
      </w:r>
      <w:r w:rsidRPr="00451F60">
        <w:rPr>
          <w:rFonts w:hint="eastAsia"/>
        </w:rPr>
        <w:t>泰达宏利京天宝货币市场基金</w:t>
      </w:r>
      <w:r w:rsidRPr="008A5BA9">
        <w:rPr>
          <w:rFonts w:hint="eastAsia"/>
        </w:rPr>
        <w:t>基金合同》</w:t>
      </w:r>
      <w:r w:rsidRPr="00BB27AF">
        <w:rPr>
          <w:rFonts w:hint="eastAsia"/>
        </w:rPr>
        <w:t>的有关规定</w:t>
      </w:r>
      <w:r w:rsidRPr="00BB27AF">
        <w:t>终止</w:t>
      </w:r>
      <w:r>
        <w:rPr>
          <w:rFonts w:hint="eastAsia"/>
        </w:rPr>
        <w:t>本基金</w:t>
      </w:r>
      <w:r w:rsidRPr="00BB27AF">
        <w:rPr>
          <w:rFonts w:hint="eastAsia"/>
        </w:rPr>
        <w:t>《</w:t>
      </w:r>
      <w:r w:rsidRPr="00BB27AF">
        <w:t>基金合同</w:t>
      </w:r>
      <w:r w:rsidRPr="00BB27AF">
        <w:rPr>
          <w:rFonts w:hint="eastAsia"/>
        </w:rPr>
        <w:t>》并</w:t>
      </w:r>
      <w:r w:rsidRPr="00BB27AF">
        <w:t>进行基金财产清算</w:t>
      </w:r>
      <w:r w:rsidRPr="00BB27AF">
        <w:rPr>
          <w:rFonts w:hint="eastAsia"/>
        </w:rPr>
        <w:t>。</w:t>
      </w:r>
      <w:r>
        <w:rPr>
          <w:rFonts w:hint="eastAsia"/>
        </w:rPr>
        <w:t>本基金自2018年8月</w:t>
      </w:r>
      <w:r>
        <w:t>24</w:t>
      </w:r>
      <w:r>
        <w:rPr>
          <w:rFonts w:hint="eastAsia"/>
        </w:rPr>
        <w:t>日起进入清算期。</w:t>
      </w:r>
    </w:p>
    <w:p w:rsidR="001D049A" w:rsidRDefault="001D049A" w:rsidP="00BA62A2">
      <w:pPr>
        <w:spacing w:line="360" w:lineRule="auto"/>
        <w:ind w:left="0" w:firstLine="480"/>
      </w:pPr>
    </w:p>
    <w:p w:rsidR="001D049A" w:rsidRDefault="001D049A" w:rsidP="001D049A">
      <w:pPr>
        <w:pStyle w:val="1"/>
        <w:spacing w:after="435"/>
        <w:ind w:left="10" w:right="62"/>
      </w:pPr>
      <w:bookmarkStart w:id="4" w:name="_Toc527720166"/>
      <w:r>
        <w:t>三、财务会计报告</w:t>
      </w:r>
      <w:bookmarkEnd w:id="4"/>
    </w:p>
    <w:p w:rsidR="001D049A" w:rsidRDefault="001D049A" w:rsidP="001D049A">
      <w:pPr>
        <w:spacing w:after="131"/>
        <w:ind w:left="-5"/>
      </w:pPr>
      <w:r>
        <w:t xml:space="preserve">（一）基金最后运作日资产负债表（已经审计） </w:t>
      </w:r>
    </w:p>
    <w:p w:rsidR="00C943EE" w:rsidRDefault="001D049A" w:rsidP="001D049A">
      <w:pPr>
        <w:ind w:right="945"/>
      </w:pPr>
      <w:r>
        <w:t>会计主体：</w:t>
      </w:r>
      <w:r w:rsidR="00C943EE" w:rsidRPr="00C943EE">
        <w:rPr>
          <w:rFonts w:hint="eastAsia"/>
        </w:rPr>
        <w:t>泰达宏利京天宝货币市场基金</w:t>
      </w:r>
    </w:p>
    <w:p w:rsidR="001D049A" w:rsidRDefault="001D049A" w:rsidP="001D049A">
      <w:pPr>
        <w:ind w:right="945"/>
      </w:pPr>
      <w:r>
        <w:t>报告截止日：</w:t>
      </w:r>
      <w:r>
        <w:rPr>
          <w:rFonts w:hint="eastAsia"/>
        </w:rPr>
        <w:t>2018</w:t>
      </w:r>
      <w:r>
        <w:t>年</w:t>
      </w:r>
      <w:r w:rsidR="00C943EE">
        <w:t>8</w:t>
      </w:r>
      <w:r>
        <w:t>月</w:t>
      </w:r>
      <w:r>
        <w:rPr>
          <w:rFonts w:hint="eastAsia"/>
        </w:rPr>
        <w:t>2</w:t>
      </w:r>
      <w:r w:rsidR="00C943EE">
        <w:t>3</w:t>
      </w:r>
      <w:r>
        <w:t>日</w:t>
      </w:r>
    </w:p>
    <w:p w:rsidR="001D049A" w:rsidRDefault="001D049A" w:rsidP="001D049A">
      <w:pPr>
        <w:ind w:right="945"/>
      </w:pPr>
    </w:p>
    <w:p w:rsidR="001D049A" w:rsidRDefault="001D049A" w:rsidP="001D049A">
      <w:pPr>
        <w:ind w:right="205"/>
        <w:jc w:val="right"/>
      </w:pPr>
      <w:r>
        <w:rPr>
          <w:sz w:val="22"/>
        </w:rPr>
        <w:t>单位：人民币元</w:t>
      </w:r>
    </w:p>
    <w:tbl>
      <w:tblPr>
        <w:tblStyle w:val="TableGrid"/>
        <w:tblW w:w="9072" w:type="dxa"/>
        <w:tblInd w:w="0" w:type="dxa"/>
        <w:tblCellMar>
          <w:top w:w="13" w:type="dxa"/>
          <w:left w:w="108" w:type="dxa"/>
          <w:right w:w="53" w:type="dxa"/>
        </w:tblCellMar>
        <w:tblLook w:val="04A0"/>
      </w:tblPr>
      <w:tblGrid>
        <w:gridCol w:w="5244"/>
        <w:gridCol w:w="3828"/>
      </w:tblGrid>
      <w:tr w:rsidR="001D049A" w:rsidTr="00A11EB3">
        <w:trPr>
          <w:trHeight w:val="581"/>
        </w:trPr>
        <w:tc>
          <w:tcPr>
            <w:tcW w:w="5244" w:type="dxa"/>
            <w:tcBorders>
              <w:top w:val="single" w:sz="4" w:space="0" w:color="000000"/>
              <w:left w:val="single" w:sz="4" w:space="0" w:color="000000"/>
              <w:bottom w:val="single" w:sz="4" w:space="0" w:color="000000"/>
              <w:right w:val="single" w:sz="4" w:space="0" w:color="000000"/>
            </w:tcBorders>
            <w:vAlign w:val="center"/>
          </w:tcPr>
          <w:p w:rsidR="001D049A" w:rsidRDefault="001D049A" w:rsidP="00A11EB3">
            <w:pPr>
              <w:spacing w:after="0"/>
              <w:ind w:left="0" w:firstLine="0"/>
            </w:pPr>
          </w:p>
        </w:tc>
        <w:tc>
          <w:tcPr>
            <w:tcW w:w="3828" w:type="dxa"/>
            <w:tcBorders>
              <w:top w:val="single" w:sz="4" w:space="0" w:color="000000"/>
              <w:left w:val="single" w:sz="4" w:space="0" w:color="000000"/>
              <w:bottom w:val="single" w:sz="4" w:space="0" w:color="000000"/>
              <w:right w:val="single" w:sz="4" w:space="0" w:color="000000"/>
            </w:tcBorders>
          </w:tcPr>
          <w:p w:rsidR="001D049A" w:rsidRPr="006D0F9A" w:rsidRDefault="001D049A" w:rsidP="00A11EB3">
            <w:pPr>
              <w:pStyle w:val="a3"/>
              <w:spacing w:before="0" w:beforeAutospacing="0" w:after="0" w:afterAutospacing="0"/>
              <w:ind w:left="-110" w:right="231"/>
              <w:jc w:val="right"/>
              <w:rPr>
                <w:rFonts w:ascii="Times New Roman" w:eastAsia="宋体" w:hAnsi="Times New Roman" w:cs="Times New Roman"/>
                <w:sz w:val="21"/>
                <w:szCs w:val="21"/>
                <w:lang w:eastAsia="zh-CN"/>
              </w:rPr>
            </w:pPr>
            <w:r w:rsidRPr="006D0F9A">
              <w:rPr>
                <w:rFonts w:ascii="Times New Roman" w:eastAsia="宋体" w:hAnsi="Times New Roman" w:cs="Times New Roman"/>
                <w:sz w:val="21"/>
                <w:szCs w:val="21"/>
                <w:lang w:eastAsia="zh-CN"/>
              </w:rPr>
              <w:t>最后运作日</w:t>
            </w:r>
          </w:p>
          <w:p w:rsidR="001D049A" w:rsidRPr="006D0F9A" w:rsidRDefault="001D049A" w:rsidP="00A11EB3">
            <w:pPr>
              <w:pStyle w:val="a3"/>
              <w:spacing w:before="0" w:beforeAutospacing="0" w:after="0" w:afterAutospacing="0"/>
              <w:ind w:left="-110" w:right="21"/>
              <w:jc w:val="right"/>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2018</w:t>
            </w:r>
            <w:r w:rsidRPr="006D0F9A">
              <w:rPr>
                <w:rFonts w:ascii="Times New Roman" w:eastAsia="宋体" w:hAnsi="Times New Roman" w:cs="Times New Roman"/>
                <w:sz w:val="21"/>
                <w:szCs w:val="21"/>
                <w:lang w:eastAsia="zh-CN"/>
              </w:rPr>
              <w:t>年</w:t>
            </w:r>
            <w:r w:rsidR="00C943EE">
              <w:rPr>
                <w:rFonts w:ascii="Times New Roman" w:eastAsia="宋体" w:hAnsi="Times New Roman" w:cs="Times New Roman"/>
                <w:sz w:val="21"/>
                <w:szCs w:val="21"/>
                <w:lang w:eastAsia="zh-CN"/>
              </w:rPr>
              <w:t>8</w:t>
            </w:r>
            <w:r w:rsidRPr="006D0F9A">
              <w:rPr>
                <w:rFonts w:ascii="Times New Roman" w:eastAsia="宋体" w:hAnsi="Times New Roman" w:cs="Times New Roman"/>
                <w:sz w:val="21"/>
                <w:szCs w:val="21"/>
                <w:lang w:eastAsia="zh-CN"/>
              </w:rPr>
              <w:t>月</w:t>
            </w:r>
            <w:r>
              <w:rPr>
                <w:rFonts w:ascii="Times New Roman" w:eastAsia="宋体" w:hAnsi="Times New Roman" w:cs="Times New Roman"/>
                <w:sz w:val="21"/>
                <w:szCs w:val="21"/>
                <w:lang w:eastAsia="zh-CN"/>
              </w:rPr>
              <w:t>2</w:t>
            </w:r>
            <w:r w:rsidR="00C943EE">
              <w:rPr>
                <w:rFonts w:ascii="Times New Roman" w:eastAsia="宋体" w:hAnsi="Times New Roman" w:cs="Times New Roman"/>
                <w:sz w:val="21"/>
                <w:szCs w:val="21"/>
                <w:lang w:eastAsia="zh-CN"/>
              </w:rPr>
              <w:t>3</w:t>
            </w:r>
            <w:r w:rsidRPr="006D0F9A">
              <w:rPr>
                <w:rFonts w:ascii="Times New Roman" w:eastAsia="宋体" w:hAnsi="Times New Roman" w:cs="Times New Roman"/>
                <w:sz w:val="21"/>
                <w:szCs w:val="21"/>
                <w:lang w:eastAsia="zh-CN"/>
              </w:rPr>
              <w:t>日</w:t>
            </w:r>
          </w:p>
        </w:tc>
      </w:tr>
      <w:tr w:rsidR="001D049A" w:rsidTr="00A11EB3">
        <w:trPr>
          <w:trHeight w:val="295"/>
        </w:trPr>
        <w:tc>
          <w:tcPr>
            <w:tcW w:w="5244" w:type="dxa"/>
            <w:tcBorders>
              <w:top w:val="single" w:sz="4" w:space="0" w:color="000000"/>
              <w:left w:val="single" w:sz="4" w:space="0" w:color="000000"/>
              <w:bottom w:val="single" w:sz="4" w:space="0" w:color="000000"/>
              <w:right w:val="single" w:sz="4" w:space="0" w:color="000000"/>
            </w:tcBorders>
          </w:tcPr>
          <w:p w:rsidR="001D049A" w:rsidRDefault="001D049A" w:rsidP="00A11EB3">
            <w:pPr>
              <w:spacing w:after="0"/>
              <w:ind w:left="0" w:firstLine="0"/>
            </w:pPr>
            <w:r>
              <w:rPr>
                <w:sz w:val="22"/>
              </w:rPr>
              <w:t>资产：</w:t>
            </w:r>
          </w:p>
        </w:tc>
        <w:tc>
          <w:tcPr>
            <w:tcW w:w="3828" w:type="dxa"/>
            <w:tcBorders>
              <w:top w:val="single" w:sz="4" w:space="0" w:color="000000"/>
              <w:left w:val="single" w:sz="4" w:space="0" w:color="000000"/>
              <w:bottom w:val="single" w:sz="4" w:space="0" w:color="000000"/>
              <w:right w:val="single" w:sz="4" w:space="0" w:color="000000"/>
            </w:tcBorders>
          </w:tcPr>
          <w:p w:rsidR="001D049A" w:rsidRDefault="001D049A" w:rsidP="00A11EB3">
            <w:pPr>
              <w:spacing w:after="0"/>
              <w:ind w:left="0" w:firstLine="0"/>
              <w:jc w:val="right"/>
            </w:pPr>
          </w:p>
        </w:tc>
      </w:tr>
      <w:tr w:rsidR="001D049A" w:rsidTr="00A11EB3">
        <w:trPr>
          <w:trHeight w:val="295"/>
        </w:trPr>
        <w:tc>
          <w:tcPr>
            <w:tcW w:w="5244" w:type="dxa"/>
            <w:tcBorders>
              <w:top w:val="single" w:sz="4" w:space="0" w:color="000000"/>
              <w:left w:val="single" w:sz="4" w:space="0" w:color="000000"/>
              <w:bottom w:val="single" w:sz="4" w:space="0" w:color="000000"/>
              <w:right w:val="single" w:sz="4" w:space="0" w:color="000000"/>
            </w:tcBorders>
          </w:tcPr>
          <w:p w:rsidR="001D049A" w:rsidRDefault="001D049A" w:rsidP="00A11EB3">
            <w:pPr>
              <w:spacing w:after="0"/>
              <w:ind w:left="0" w:firstLine="0"/>
            </w:pPr>
            <w:r>
              <w:rPr>
                <w:rFonts w:hint="eastAsia"/>
                <w:sz w:val="22"/>
              </w:rPr>
              <w:t>银行存款</w:t>
            </w:r>
          </w:p>
        </w:tc>
        <w:tc>
          <w:tcPr>
            <w:tcW w:w="3828" w:type="dxa"/>
            <w:tcBorders>
              <w:top w:val="single" w:sz="4" w:space="0" w:color="000000"/>
              <w:left w:val="single" w:sz="4" w:space="0" w:color="000000"/>
              <w:bottom w:val="single" w:sz="4" w:space="0" w:color="000000"/>
              <w:right w:val="single" w:sz="4" w:space="0" w:color="000000"/>
            </w:tcBorders>
            <w:vAlign w:val="bottom"/>
          </w:tcPr>
          <w:p w:rsidR="001D049A" w:rsidRPr="009638E0" w:rsidRDefault="00C943EE" w:rsidP="00A11EB3">
            <w:pPr>
              <w:jc w:val="right"/>
              <w:rPr>
                <w:sz w:val="22"/>
              </w:rPr>
            </w:pPr>
            <w:r>
              <w:rPr>
                <w:sz w:val="22"/>
              </w:rPr>
              <w:t>7,798,927.64</w:t>
            </w:r>
          </w:p>
        </w:tc>
      </w:tr>
      <w:tr w:rsidR="000708BD" w:rsidTr="00A11EB3">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pPr>
            <w:r>
              <w:rPr>
                <w:rFonts w:hint="eastAsia"/>
                <w:sz w:val="22"/>
              </w:rPr>
              <w:t>交易性金融资产</w:t>
            </w:r>
          </w:p>
        </w:tc>
        <w:tc>
          <w:tcPr>
            <w:tcW w:w="3828" w:type="dxa"/>
            <w:tcBorders>
              <w:top w:val="single" w:sz="4" w:space="0" w:color="000000"/>
              <w:left w:val="single" w:sz="4" w:space="0" w:color="000000"/>
              <w:bottom w:val="single" w:sz="4" w:space="0" w:color="000000"/>
              <w:right w:val="single" w:sz="4" w:space="0" w:color="000000"/>
            </w:tcBorders>
            <w:vAlign w:val="bottom"/>
          </w:tcPr>
          <w:p w:rsidR="00C943EE" w:rsidRPr="009638E0" w:rsidRDefault="00C943EE" w:rsidP="00C943EE">
            <w:pPr>
              <w:ind w:left="0" w:right="440" w:firstLine="0"/>
              <w:rPr>
                <w:sz w:val="22"/>
              </w:rPr>
            </w:pPr>
          </w:p>
        </w:tc>
      </w:tr>
      <w:tr w:rsidR="000708BD" w:rsidTr="0014044B">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rPr>
                <w:sz w:val="22"/>
              </w:rPr>
            </w:pPr>
            <w:r w:rsidRPr="00970EA0">
              <w:rPr>
                <w:rFonts w:hint="eastAsia"/>
                <w:sz w:val="22"/>
              </w:rPr>
              <w:t>其中：股票投资</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0708BD" w:rsidP="000708BD">
            <w:pPr>
              <w:jc w:val="right"/>
              <w:rPr>
                <w:sz w:val="22"/>
              </w:rPr>
            </w:pPr>
          </w:p>
        </w:tc>
      </w:tr>
      <w:tr w:rsidR="001D049A" w:rsidTr="00A11EB3">
        <w:trPr>
          <w:trHeight w:val="295"/>
        </w:trPr>
        <w:tc>
          <w:tcPr>
            <w:tcW w:w="5244" w:type="dxa"/>
            <w:tcBorders>
              <w:top w:val="single" w:sz="4" w:space="0" w:color="000000"/>
              <w:left w:val="single" w:sz="4" w:space="0" w:color="000000"/>
              <w:bottom w:val="single" w:sz="4" w:space="0" w:color="000000"/>
              <w:right w:val="single" w:sz="4" w:space="0" w:color="000000"/>
            </w:tcBorders>
          </w:tcPr>
          <w:p w:rsidR="001D049A" w:rsidRDefault="001D049A" w:rsidP="00A11EB3">
            <w:pPr>
              <w:spacing w:after="0"/>
              <w:ind w:left="0" w:firstLineChars="300" w:firstLine="660"/>
              <w:rPr>
                <w:sz w:val="22"/>
              </w:rPr>
            </w:pPr>
            <w:r w:rsidRPr="00970EA0">
              <w:rPr>
                <w:sz w:val="22"/>
              </w:rPr>
              <w:t>债券投资</w:t>
            </w:r>
          </w:p>
        </w:tc>
        <w:tc>
          <w:tcPr>
            <w:tcW w:w="3828" w:type="dxa"/>
            <w:tcBorders>
              <w:top w:val="single" w:sz="4" w:space="0" w:color="000000"/>
              <w:left w:val="single" w:sz="4" w:space="0" w:color="000000"/>
              <w:bottom w:val="single" w:sz="4" w:space="0" w:color="000000"/>
              <w:right w:val="single" w:sz="4" w:space="0" w:color="000000"/>
            </w:tcBorders>
          </w:tcPr>
          <w:p w:rsidR="001D049A" w:rsidRPr="009638E0" w:rsidRDefault="001D049A" w:rsidP="00A11EB3">
            <w:pPr>
              <w:jc w:val="right"/>
              <w:rPr>
                <w:sz w:val="22"/>
              </w:rPr>
            </w:pPr>
          </w:p>
        </w:tc>
      </w:tr>
      <w:tr w:rsidR="00C943EE" w:rsidTr="00A11EB3">
        <w:trPr>
          <w:trHeight w:val="295"/>
        </w:trPr>
        <w:tc>
          <w:tcPr>
            <w:tcW w:w="5244" w:type="dxa"/>
            <w:tcBorders>
              <w:top w:val="single" w:sz="4" w:space="0" w:color="000000"/>
              <w:left w:val="single" w:sz="4" w:space="0" w:color="000000"/>
              <w:bottom w:val="single" w:sz="4" w:space="0" w:color="000000"/>
              <w:right w:val="single" w:sz="4" w:space="0" w:color="000000"/>
            </w:tcBorders>
          </w:tcPr>
          <w:p w:rsidR="00C943EE" w:rsidRPr="00970EA0" w:rsidRDefault="00C943EE" w:rsidP="00C943EE">
            <w:pPr>
              <w:spacing w:after="0"/>
              <w:ind w:left="9" w:hangingChars="4" w:hanging="9"/>
              <w:rPr>
                <w:sz w:val="22"/>
              </w:rPr>
            </w:pPr>
            <w:r>
              <w:rPr>
                <w:rFonts w:hint="eastAsia"/>
                <w:sz w:val="22"/>
              </w:rPr>
              <w:t>买入</w:t>
            </w:r>
            <w:r>
              <w:rPr>
                <w:sz w:val="22"/>
              </w:rPr>
              <w:t>返售金融资产</w:t>
            </w:r>
          </w:p>
        </w:tc>
        <w:tc>
          <w:tcPr>
            <w:tcW w:w="3828" w:type="dxa"/>
            <w:tcBorders>
              <w:top w:val="single" w:sz="4" w:space="0" w:color="000000"/>
              <w:left w:val="single" w:sz="4" w:space="0" w:color="000000"/>
              <w:bottom w:val="single" w:sz="4" w:space="0" w:color="000000"/>
              <w:right w:val="single" w:sz="4" w:space="0" w:color="000000"/>
            </w:tcBorders>
          </w:tcPr>
          <w:p w:rsidR="00C943EE" w:rsidRPr="009638E0" w:rsidRDefault="00C943EE" w:rsidP="00A11EB3">
            <w:pPr>
              <w:jc w:val="right"/>
              <w:rPr>
                <w:sz w:val="22"/>
              </w:rPr>
            </w:pPr>
            <w:r>
              <w:rPr>
                <w:sz w:val="22"/>
              </w:rPr>
              <w:t>4,500</w:t>
            </w:r>
            <w:r>
              <w:rPr>
                <w:rFonts w:hint="eastAsia"/>
                <w:sz w:val="22"/>
              </w:rPr>
              <w:t>,</w:t>
            </w:r>
            <w:r>
              <w:rPr>
                <w:sz w:val="22"/>
              </w:rPr>
              <w:t>122.25</w:t>
            </w:r>
          </w:p>
        </w:tc>
      </w:tr>
      <w:tr w:rsidR="000708BD" w:rsidTr="00A11EB3">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rPr>
                <w:sz w:val="22"/>
              </w:rPr>
            </w:pPr>
            <w:r>
              <w:rPr>
                <w:rFonts w:hint="eastAsia"/>
                <w:sz w:val="22"/>
              </w:rPr>
              <w:t>应收利息</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sz w:val="22"/>
              </w:rPr>
              <w:t>13,121.84</w:t>
            </w:r>
          </w:p>
        </w:tc>
      </w:tr>
      <w:tr w:rsidR="001D049A" w:rsidRPr="009B263F" w:rsidTr="00A11EB3">
        <w:trPr>
          <w:trHeight w:val="295"/>
        </w:trPr>
        <w:tc>
          <w:tcPr>
            <w:tcW w:w="5244" w:type="dxa"/>
            <w:tcBorders>
              <w:top w:val="single" w:sz="4" w:space="0" w:color="000000"/>
              <w:left w:val="single" w:sz="4" w:space="0" w:color="000000"/>
              <w:bottom w:val="single" w:sz="4" w:space="0" w:color="000000"/>
              <w:right w:val="single" w:sz="4" w:space="0" w:color="000000"/>
            </w:tcBorders>
          </w:tcPr>
          <w:p w:rsidR="001D049A" w:rsidRDefault="001D049A" w:rsidP="00A11EB3">
            <w:pPr>
              <w:spacing w:after="0"/>
              <w:ind w:left="0" w:firstLine="0"/>
            </w:pPr>
            <w:r>
              <w:rPr>
                <w:sz w:val="22"/>
              </w:rPr>
              <w:t>资产总计</w:t>
            </w:r>
          </w:p>
        </w:tc>
        <w:tc>
          <w:tcPr>
            <w:tcW w:w="3828" w:type="dxa"/>
            <w:tcBorders>
              <w:top w:val="single" w:sz="4" w:space="0" w:color="000000"/>
              <w:left w:val="single" w:sz="4" w:space="0" w:color="000000"/>
              <w:bottom w:val="single" w:sz="4" w:space="0" w:color="000000"/>
              <w:right w:val="single" w:sz="4" w:space="0" w:color="000000"/>
            </w:tcBorders>
          </w:tcPr>
          <w:p w:rsidR="001D049A" w:rsidRPr="009B263F" w:rsidRDefault="00C943EE" w:rsidP="00A11EB3">
            <w:pPr>
              <w:spacing w:after="0" w:line="240" w:lineRule="auto"/>
              <w:ind w:left="0" w:firstLine="0"/>
              <w:jc w:val="right"/>
              <w:rPr>
                <w:sz w:val="22"/>
              </w:rPr>
            </w:pPr>
            <w:r w:rsidRPr="009B263F">
              <w:rPr>
                <w:sz w:val="22"/>
              </w:rPr>
              <w:t>12,312,171.73</w:t>
            </w:r>
          </w:p>
        </w:tc>
      </w:tr>
      <w:tr w:rsidR="001D049A" w:rsidTr="00A11EB3">
        <w:trPr>
          <w:trHeight w:val="295"/>
        </w:trPr>
        <w:tc>
          <w:tcPr>
            <w:tcW w:w="5244" w:type="dxa"/>
            <w:tcBorders>
              <w:top w:val="single" w:sz="4" w:space="0" w:color="000000"/>
              <w:left w:val="single" w:sz="4" w:space="0" w:color="000000"/>
              <w:bottom w:val="single" w:sz="4" w:space="0" w:color="000000"/>
              <w:right w:val="single" w:sz="4" w:space="0" w:color="000000"/>
            </w:tcBorders>
          </w:tcPr>
          <w:p w:rsidR="001D049A" w:rsidRDefault="001D049A" w:rsidP="00A11EB3">
            <w:pPr>
              <w:spacing w:after="0"/>
              <w:ind w:left="0" w:firstLine="0"/>
            </w:pPr>
            <w:r>
              <w:rPr>
                <w:sz w:val="22"/>
              </w:rPr>
              <w:t>负债：</w:t>
            </w:r>
          </w:p>
        </w:tc>
        <w:tc>
          <w:tcPr>
            <w:tcW w:w="3828" w:type="dxa"/>
            <w:tcBorders>
              <w:top w:val="single" w:sz="4" w:space="0" w:color="000000"/>
              <w:left w:val="single" w:sz="4" w:space="0" w:color="000000"/>
              <w:bottom w:val="single" w:sz="4" w:space="0" w:color="000000"/>
              <w:right w:val="single" w:sz="4" w:space="0" w:color="000000"/>
            </w:tcBorders>
          </w:tcPr>
          <w:p w:rsidR="001D049A" w:rsidRDefault="001D049A" w:rsidP="00A11EB3">
            <w:pPr>
              <w:spacing w:after="0"/>
              <w:ind w:left="0" w:firstLine="0"/>
              <w:jc w:val="right"/>
            </w:pPr>
          </w:p>
        </w:tc>
      </w:tr>
      <w:tr w:rsidR="000708BD" w:rsidTr="00C7548D">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pPr>
            <w:r>
              <w:rPr>
                <w:sz w:val="22"/>
              </w:rPr>
              <w:t>应付管理人报酬</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sz w:val="22"/>
              </w:rPr>
              <w:t>1,877.93</w:t>
            </w:r>
          </w:p>
        </w:tc>
      </w:tr>
      <w:tr w:rsidR="000708BD" w:rsidTr="00C7548D">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pPr>
            <w:r>
              <w:rPr>
                <w:sz w:val="22"/>
              </w:rPr>
              <w:t>应付托管费</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rFonts w:hint="eastAsia"/>
                <w:sz w:val="22"/>
              </w:rPr>
              <w:t>625.94</w:t>
            </w:r>
          </w:p>
        </w:tc>
      </w:tr>
      <w:tr w:rsidR="000708BD" w:rsidTr="00C7548D">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rPr>
                <w:sz w:val="22"/>
              </w:rPr>
            </w:pPr>
            <w:r>
              <w:rPr>
                <w:rFonts w:hint="eastAsia"/>
                <w:sz w:val="22"/>
              </w:rPr>
              <w:t>应付销售服务费</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sz w:val="22"/>
              </w:rPr>
              <w:t>1,919.51</w:t>
            </w:r>
          </w:p>
        </w:tc>
      </w:tr>
      <w:tr w:rsidR="000708BD" w:rsidTr="00C7548D">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rPr>
                <w:sz w:val="22"/>
              </w:rPr>
            </w:pPr>
            <w:r w:rsidRPr="00FB5776">
              <w:rPr>
                <w:rFonts w:hint="eastAsia"/>
                <w:sz w:val="22"/>
              </w:rPr>
              <w:t>应付交易费用</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sz w:val="22"/>
              </w:rPr>
              <w:t>3,297.10</w:t>
            </w:r>
          </w:p>
        </w:tc>
      </w:tr>
      <w:tr w:rsidR="00D37E70" w:rsidTr="00C7548D">
        <w:trPr>
          <w:trHeight w:val="295"/>
        </w:trPr>
        <w:tc>
          <w:tcPr>
            <w:tcW w:w="5244" w:type="dxa"/>
            <w:tcBorders>
              <w:top w:val="single" w:sz="4" w:space="0" w:color="000000"/>
              <w:left w:val="single" w:sz="4" w:space="0" w:color="000000"/>
              <w:bottom w:val="single" w:sz="4" w:space="0" w:color="000000"/>
              <w:right w:val="single" w:sz="4" w:space="0" w:color="000000"/>
            </w:tcBorders>
          </w:tcPr>
          <w:p w:rsidR="00D37E70" w:rsidRPr="00FB5776" w:rsidRDefault="00D37E70" w:rsidP="000708BD">
            <w:pPr>
              <w:rPr>
                <w:sz w:val="22"/>
              </w:rPr>
            </w:pPr>
            <w:r>
              <w:rPr>
                <w:rFonts w:hint="eastAsia"/>
                <w:sz w:val="22"/>
              </w:rPr>
              <w:t>应付</w:t>
            </w:r>
            <w:r>
              <w:rPr>
                <w:sz w:val="22"/>
              </w:rPr>
              <w:t>利润</w:t>
            </w:r>
          </w:p>
        </w:tc>
        <w:tc>
          <w:tcPr>
            <w:tcW w:w="3828" w:type="dxa"/>
            <w:tcBorders>
              <w:top w:val="single" w:sz="4" w:space="0" w:color="000000"/>
              <w:left w:val="single" w:sz="4" w:space="0" w:color="000000"/>
              <w:bottom w:val="single" w:sz="4" w:space="0" w:color="000000"/>
              <w:right w:val="single" w:sz="4" w:space="0" w:color="000000"/>
            </w:tcBorders>
            <w:vAlign w:val="bottom"/>
          </w:tcPr>
          <w:p w:rsidR="00D37E70" w:rsidRDefault="00D37E70" w:rsidP="000708BD">
            <w:pPr>
              <w:jc w:val="right"/>
              <w:rPr>
                <w:sz w:val="22"/>
              </w:rPr>
            </w:pPr>
            <w:r>
              <w:rPr>
                <w:rFonts w:hint="eastAsia"/>
                <w:sz w:val="22"/>
              </w:rPr>
              <w:t>140.69</w:t>
            </w:r>
          </w:p>
        </w:tc>
      </w:tr>
      <w:tr w:rsidR="000708BD" w:rsidTr="00DE1E20">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pPr>
            <w:r>
              <w:rPr>
                <w:sz w:val="22"/>
              </w:rPr>
              <w:t>其他负债</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sz w:val="22"/>
              </w:rPr>
              <w:t>138,330.90</w:t>
            </w:r>
          </w:p>
        </w:tc>
      </w:tr>
      <w:tr w:rsidR="000708BD" w:rsidTr="00DE1E20">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pPr>
            <w:r>
              <w:rPr>
                <w:sz w:val="22"/>
              </w:rPr>
              <w:t>负债合计</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sz w:val="22"/>
              </w:rPr>
              <w:t>146,</w:t>
            </w:r>
            <w:r w:rsidR="00D37E70">
              <w:rPr>
                <w:sz w:val="22"/>
              </w:rPr>
              <w:t>192.07</w:t>
            </w:r>
          </w:p>
        </w:tc>
      </w:tr>
      <w:tr w:rsidR="001D049A" w:rsidTr="00A11EB3">
        <w:trPr>
          <w:trHeight w:val="295"/>
        </w:trPr>
        <w:tc>
          <w:tcPr>
            <w:tcW w:w="5244" w:type="dxa"/>
            <w:tcBorders>
              <w:top w:val="single" w:sz="4" w:space="0" w:color="000000"/>
              <w:left w:val="single" w:sz="4" w:space="0" w:color="000000"/>
              <w:bottom w:val="single" w:sz="4" w:space="0" w:color="000000"/>
              <w:right w:val="single" w:sz="4" w:space="0" w:color="000000"/>
            </w:tcBorders>
          </w:tcPr>
          <w:p w:rsidR="001D049A" w:rsidRDefault="001D049A" w:rsidP="00A11EB3">
            <w:pPr>
              <w:spacing w:after="0"/>
              <w:ind w:left="0" w:firstLine="0"/>
            </w:pPr>
            <w:r>
              <w:rPr>
                <w:sz w:val="22"/>
              </w:rPr>
              <w:t>所有者权益：</w:t>
            </w:r>
          </w:p>
        </w:tc>
        <w:tc>
          <w:tcPr>
            <w:tcW w:w="3828" w:type="dxa"/>
            <w:tcBorders>
              <w:top w:val="single" w:sz="4" w:space="0" w:color="000000"/>
              <w:left w:val="single" w:sz="4" w:space="0" w:color="000000"/>
              <w:bottom w:val="single" w:sz="4" w:space="0" w:color="000000"/>
              <w:right w:val="single" w:sz="4" w:space="0" w:color="000000"/>
            </w:tcBorders>
          </w:tcPr>
          <w:p w:rsidR="001D049A" w:rsidRDefault="001D049A" w:rsidP="00A11EB3">
            <w:pPr>
              <w:spacing w:after="0"/>
              <w:ind w:left="0" w:firstLine="0"/>
              <w:jc w:val="right"/>
            </w:pPr>
          </w:p>
        </w:tc>
      </w:tr>
      <w:tr w:rsidR="000708BD" w:rsidTr="00BD53D7">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pPr>
            <w:r>
              <w:rPr>
                <w:sz w:val="22"/>
              </w:rPr>
              <w:t>实收基金</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sz w:val="22"/>
              </w:rPr>
              <w:t>12,16</w:t>
            </w:r>
            <w:r w:rsidR="00D37E70">
              <w:rPr>
                <w:sz w:val="22"/>
              </w:rPr>
              <w:t>5</w:t>
            </w:r>
            <w:r>
              <w:rPr>
                <w:sz w:val="22"/>
              </w:rPr>
              <w:t>,</w:t>
            </w:r>
            <w:r w:rsidR="00D37E70">
              <w:rPr>
                <w:sz w:val="22"/>
              </w:rPr>
              <w:t>979.66</w:t>
            </w:r>
          </w:p>
        </w:tc>
      </w:tr>
      <w:tr w:rsidR="000708BD" w:rsidTr="00BD53D7">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pPr>
            <w:r>
              <w:rPr>
                <w:sz w:val="22"/>
              </w:rPr>
              <w:t>未分配利润</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0708BD" w:rsidP="000708BD">
            <w:pPr>
              <w:jc w:val="right"/>
              <w:rPr>
                <w:sz w:val="22"/>
              </w:rPr>
            </w:pPr>
          </w:p>
        </w:tc>
      </w:tr>
      <w:tr w:rsidR="000708BD" w:rsidTr="00BD53D7">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pPr>
            <w:r>
              <w:rPr>
                <w:sz w:val="22"/>
              </w:rPr>
              <w:t>所有者权益合计</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sz w:val="22"/>
              </w:rPr>
              <w:t>12,</w:t>
            </w:r>
            <w:r w:rsidR="00D37E70">
              <w:rPr>
                <w:sz w:val="22"/>
              </w:rPr>
              <w:t>165</w:t>
            </w:r>
            <w:r>
              <w:rPr>
                <w:sz w:val="22"/>
              </w:rPr>
              <w:t>,</w:t>
            </w:r>
            <w:r w:rsidR="00D37E70">
              <w:rPr>
                <w:sz w:val="22"/>
              </w:rPr>
              <w:t>979.66</w:t>
            </w:r>
          </w:p>
        </w:tc>
      </w:tr>
      <w:tr w:rsidR="000708BD" w:rsidTr="00BD53D7">
        <w:trPr>
          <w:trHeight w:val="295"/>
        </w:trPr>
        <w:tc>
          <w:tcPr>
            <w:tcW w:w="5244" w:type="dxa"/>
            <w:tcBorders>
              <w:top w:val="single" w:sz="4" w:space="0" w:color="000000"/>
              <w:left w:val="single" w:sz="4" w:space="0" w:color="000000"/>
              <w:bottom w:val="single" w:sz="4" w:space="0" w:color="000000"/>
              <w:right w:val="single" w:sz="4" w:space="0" w:color="000000"/>
            </w:tcBorders>
          </w:tcPr>
          <w:p w:rsidR="000708BD" w:rsidRDefault="000708BD" w:rsidP="000708BD">
            <w:pPr>
              <w:spacing w:after="0"/>
              <w:ind w:left="0" w:firstLine="0"/>
            </w:pPr>
            <w:r>
              <w:rPr>
                <w:sz w:val="22"/>
              </w:rPr>
              <w:t>负债和所有者权益总计</w:t>
            </w:r>
          </w:p>
        </w:tc>
        <w:tc>
          <w:tcPr>
            <w:tcW w:w="3828" w:type="dxa"/>
            <w:tcBorders>
              <w:top w:val="single" w:sz="4" w:space="0" w:color="000000"/>
              <w:left w:val="single" w:sz="4" w:space="0" w:color="000000"/>
              <w:bottom w:val="single" w:sz="4" w:space="0" w:color="000000"/>
              <w:right w:val="single" w:sz="4" w:space="0" w:color="000000"/>
            </w:tcBorders>
            <w:vAlign w:val="bottom"/>
          </w:tcPr>
          <w:p w:rsidR="000708BD" w:rsidRPr="009638E0" w:rsidRDefault="00C943EE" w:rsidP="000708BD">
            <w:pPr>
              <w:jc w:val="right"/>
              <w:rPr>
                <w:sz w:val="22"/>
              </w:rPr>
            </w:pPr>
            <w:r>
              <w:rPr>
                <w:sz w:val="22"/>
              </w:rPr>
              <w:t>12,312,171.73</w:t>
            </w:r>
          </w:p>
        </w:tc>
      </w:tr>
    </w:tbl>
    <w:p w:rsidR="001D049A" w:rsidRDefault="001D049A" w:rsidP="001D049A">
      <w:pPr>
        <w:pStyle w:val="1"/>
        <w:ind w:left="10" w:right="62"/>
      </w:pPr>
    </w:p>
    <w:p w:rsidR="001D049A" w:rsidRDefault="001D049A" w:rsidP="001D049A">
      <w:pPr>
        <w:pStyle w:val="1"/>
        <w:ind w:left="10" w:right="62"/>
      </w:pPr>
      <w:bookmarkStart w:id="5" w:name="_Toc527720167"/>
      <w:r>
        <w:t>四、清算情况</w:t>
      </w:r>
      <w:bookmarkEnd w:id="5"/>
    </w:p>
    <w:p w:rsidR="001D049A" w:rsidRDefault="001D049A" w:rsidP="001D049A">
      <w:pPr>
        <w:spacing w:after="37" w:line="383" w:lineRule="auto"/>
        <w:ind w:left="-15" w:right="233" w:firstLine="480"/>
        <w:jc w:val="both"/>
      </w:pPr>
      <w:r>
        <w:t>自</w:t>
      </w:r>
      <w:r>
        <w:rPr>
          <w:rFonts w:hint="eastAsia"/>
        </w:rPr>
        <w:t>2018</w:t>
      </w:r>
      <w:r>
        <w:t>年</w:t>
      </w:r>
      <w:r w:rsidR="00C943EE">
        <w:t>8</w:t>
      </w:r>
      <w:r>
        <w:t>月</w:t>
      </w:r>
      <w:r>
        <w:rPr>
          <w:rFonts w:hint="eastAsia"/>
        </w:rPr>
        <w:t>2</w:t>
      </w:r>
      <w:r w:rsidR="00C943EE">
        <w:t>4</w:t>
      </w:r>
      <w:r>
        <w:t>日至</w:t>
      </w:r>
      <w:r w:rsidR="00A7495D" w:rsidRPr="00DC6D69">
        <w:rPr>
          <w:rFonts w:hint="eastAsia"/>
          <w:color w:val="auto"/>
        </w:rPr>
        <w:t>2018</w:t>
      </w:r>
      <w:r w:rsidR="00A7495D" w:rsidRPr="00DC6D69">
        <w:rPr>
          <w:color w:val="auto"/>
        </w:rPr>
        <w:t>年</w:t>
      </w:r>
      <w:r w:rsidR="008D79BE">
        <w:rPr>
          <w:rFonts w:hint="eastAsia"/>
          <w:color w:val="auto"/>
        </w:rPr>
        <w:t>9</w:t>
      </w:r>
      <w:r w:rsidR="00A7495D" w:rsidRPr="00DC6D69">
        <w:rPr>
          <w:color w:val="auto"/>
        </w:rPr>
        <w:t>月</w:t>
      </w:r>
      <w:r w:rsidR="008D79BE">
        <w:rPr>
          <w:rFonts w:hint="eastAsia"/>
          <w:color w:val="auto"/>
        </w:rPr>
        <w:t>13</w:t>
      </w:r>
      <w:r w:rsidR="00A7495D" w:rsidRPr="00DC6D69">
        <w:rPr>
          <w:color w:val="auto"/>
        </w:rPr>
        <w:t>日</w:t>
      </w:r>
      <w:r>
        <w:t>止为本次清算期间，基金财产清算组对本基金的基金财产进行清算，全部清算工作按清算原则和清算手续进行。具体清算情况如下：</w:t>
      </w:r>
    </w:p>
    <w:p w:rsidR="001D049A" w:rsidRDefault="001D049A" w:rsidP="001D049A">
      <w:pPr>
        <w:numPr>
          <w:ilvl w:val="0"/>
          <w:numId w:val="1"/>
        </w:numPr>
        <w:spacing w:after="167"/>
        <w:ind w:hanging="720"/>
      </w:pPr>
      <w:r>
        <w:t>清算费用</w:t>
      </w:r>
    </w:p>
    <w:p w:rsidR="001D049A" w:rsidRDefault="001D049A" w:rsidP="001D049A">
      <w:pPr>
        <w:spacing w:after="66" w:line="365" w:lineRule="auto"/>
        <w:ind w:left="-15" w:firstLine="480"/>
      </w:pPr>
      <w:r>
        <w:t>清算费用是指基金财产清算组在进行基金财产清算过程中发生的所有合理费用，包括支付给会计师事务所、律师事务所的费用，分配基金剩余财产的手续费等，根据基金合同的规定，清算费用由基金财产清算组优先从基金财产中支付。</w:t>
      </w:r>
    </w:p>
    <w:p w:rsidR="001D049A" w:rsidRDefault="001D049A" w:rsidP="001D049A">
      <w:pPr>
        <w:numPr>
          <w:ilvl w:val="0"/>
          <w:numId w:val="1"/>
        </w:numPr>
        <w:spacing w:after="199"/>
        <w:ind w:hanging="720"/>
      </w:pPr>
      <w:r>
        <w:t>资产清算情况</w:t>
      </w:r>
    </w:p>
    <w:p w:rsidR="00987B58" w:rsidRDefault="001D049A" w:rsidP="00987B58">
      <w:pPr>
        <w:spacing w:after="35" w:line="384" w:lineRule="auto"/>
        <w:ind w:left="-15" w:firstLine="480"/>
        <w:jc w:val="both"/>
        <w:rPr>
          <w:szCs w:val="24"/>
        </w:rPr>
      </w:pPr>
      <w:r>
        <w:t>截至本次清算期结束日（</w:t>
      </w:r>
      <w:r w:rsidR="00A7495D" w:rsidRPr="00DC6D69">
        <w:rPr>
          <w:rFonts w:hint="eastAsia"/>
          <w:color w:val="auto"/>
        </w:rPr>
        <w:t>2018</w:t>
      </w:r>
      <w:r w:rsidR="00A7495D" w:rsidRPr="00DC6D69">
        <w:rPr>
          <w:color w:val="auto"/>
        </w:rPr>
        <w:t>年</w:t>
      </w:r>
      <w:r w:rsidR="008D79BE">
        <w:rPr>
          <w:color w:val="auto"/>
        </w:rPr>
        <w:t>9</w:t>
      </w:r>
      <w:r w:rsidR="00A7495D" w:rsidRPr="00DC6D69">
        <w:rPr>
          <w:color w:val="auto"/>
        </w:rPr>
        <w:t>月</w:t>
      </w:r>
      <w:r w:rsidR="008D79BE">
        <w:rPr>
          <w:color w:val="auto"/>
        </w:rPr>
        <w:t>13</w:t>
      </w:r>
      <w:r w:rsidR="00A7495D" w:rsidRPr="00DC6D69">
        <w:rPr>
          <w:color w:val="auto"/>
        </w:rPr>
        <w:t>日</w:t>
      </w:r>
      <w:r>
        <w:t>），</w:t>
      </w:r>
      <w:r w:rsidR="00914A3C">
        <w:rPr>
          <w:rFonts w:hint="eastAsia"/>
          <w:kern w:val="0"/>
        </w:rPr>
        <w:t>部分资产尚未收回</w:t>
      </w:r>
      <w:r w:rsidR="00C90329">
        <w:rPr>
          <w:rFonts w:hint="eastAsia"/>
          <w:szCs w:val="24"/>
        </w:rPr>
        <w:t>，</w:t>
      </w:r>
      <w:r w:rsidR="00987B58">
        <w:rPr>
          <w:rFonts w:hint="eastAsia"/>
          <w:szCs w:val="24"/>
        </w:rPr>
        <w:t>为了提高清算效率，及时向基金份额持有人分配剩余财产，基金管理人以自有资金对该部分资产进行垫付。各项资产清算情况如下：</w:t>
      </w:r>
    </w:p>
    <w:p w:rsidR="005E7CF5" w:rsidRPr="00914A3C" w:rsidRDefault="001D049A" w:rsidP="00987B58">
      <w:pPr>
        <w:spacing w:after="35" w:line="386" w:lineRule="auto"/>
        <w:ind w:left="-15" w:firstLine="480"/>
      </w:pPr>
      <w:r>
        <w:t>本基金最后运作日</w:t>
      </w:r>
      <w:r w:rsidR="005E7CF5" w:rsidRPr="005E7CF5">
        <w:rPr>
          <w:rFonts w:hint="eastAsia"/>
          <w:sz w:val="22"/>
        </w:rPr>
        <w:t>买入</w:t>
      </w:r>
      <w:r w:rsidR="005E7CF5" w:rsidRPr="005E7CF5">
        <w:rPr>
          <w:sz w:val="22"/>
        </w:rPr>
        <w:t>返售金融资产</w:t>
      </w:r>
      <w:r>
        <w:t>为人民币</w:t>
      </w:r>
      <w:r w:rsidR="005E7CF5" w:rsidRPr="005E7CF5">
        <w:t>4,500,122.25</w:t>
      </w:r>
      <w:r w:rsidRPr="00867382">
        <w:t>元</w:t>
      </w:r>
      <w:r>
        <w:t>，</w:t>
      </w:r>
      <w:r w:rsidR="005E7CF5" w:rsidRPr="005E7CF5">
        <w:rPr>
          <w:rFonts w:hint="eastAsia"/>
          <w:kern w:val="0"/>
        </w:rPr>
        <w:t>该款项已于</w:t>
      </w:r>
      <w:r w:rsidR="005E7CF5" w:rsidRPr="005E7CF5">
        <w:rPr>
          <w:kern w:val="0"/>
        </w:rPr>
        <w:t>2018年</w:t>
      </w:r>
      <w:r w:rsidR="00623965">
        <w:rPr>
          <w:kern w:val="0"/>
        </w:rPr>
        <w:t>8</w:t>
      </w:r>
      <w:r w:rsidR="005E7CF5" w:rsidRPr="005E7CF5">
        <w:rPr>
          <w:kern w:val="0"/>
        </w:rPr>
        <w:t>月</w:t>
      </w:r>
      <w:r w:rsidR="00623965">
        <w:rPr>
          <w:kern w:val="0"/>
        </w:rPr>
        <w:t>24</w:t>
      </w:r>
      <w:r w:rsidR="005E7CF5" w:rsidRPr="005E7CF5">
        <w:rPr>
          <w:kern w:val="0"/>
        </w:rPr>
        <w:t>日划入托管账户。</w:t>
      </w:r>
    </w:p>
    <w:p w:rsidR="001D049A" w:rsidRPr="00623965" w:rsidRDefault="001D049A" w:rsidP="00914A3C">
      <w:pPr>
        <w:numPr>
          <w:ilvl w:val="0"/>
          <w:numId w:val="2"/>
        </w:numPr>
        <w:spacing w:line="385" w:lineRule="auto"/>
        <w:ind w:firstLine="480"/>
      </w:pPr>
      <w:r>
        <w:t>本基金最后运作日应收利息为人民币</w:t>
      </w:r>
      <w:r w:rsidR="00623965" w:rsidRPr="00914A3C">
        <w:rPr>
          <w:sz w:val="22"/>
        </w:rPr>
        <w:t>13,121.84</w:t>
      </w:r>
      <w:r>
        <w:t>元</w:t>
      </w:r>
      <w:r>
        <w:rPr>
          <w:rFonts w:hint="eastAsia"/>
        </w:rPr>
        <w:t>。其中</w:t>
      </w:r>
      <w:r w:rsidRPr="00914A3C">
        <w:rPr>
          <w:rFonts w:hAnsi="Times New Roman" w:hint="eastAsia"/>
          <w:color w:val="auto"/>
          <w:szCs w:val="24"/>
        </w:rPr>
        <w:t>应收</w:t>
      </w:r>
      <w:r w:rsidR="00774A1F" w:rsidRPr="00914A3C">
        <w:rPr>
          <w:rFonts w:hAnsi="Times New Roman" w:hint="eastAsia"/>
          <w:color w:val="auto"/>
          <w:szCs w:val="24"/>
        </w:rPr>
        <w:t>买入返售金融资产</w:t>
      </w:r>
      <w:r w:rsidRPr="00914A3C">
        <w:rPr>
          <w:rFonts w:hAnsi="Times New Roman" w:hint="eastAsia"/>
          <w:color w:val="auto"/>
          <w:szCs w:val="24"/>
        </w:rPr>
        <w:t>利息为</w:t>
      </w:r>
      <w:r w:rsidRPr="00914A3C">
        <w:rPr>
          <w:rFonts w:cstheme="minorBidi"/>
          <w:color w:val="auto"/>
          <w:szCs w:val="24"/>
        </w:rPr>
        <w:t>人民币</w:t>
      </w:r>
      <w:r w:rsidR="00774A1F" w:rsidRPr="00914A3C">
        <w:rPr>
          <w:rFonts w:hAnsi="Times New Roman"/>
          <w:color w:val="auto"/>
          <w:szCs w:val="24"/>
        </w:rPr>
        <w:t>198.30</w:t>
      </w:r>
      <w:r w:rsidRPr="00914A3C">
        <w:rPr>
          <w:rFonts w:hAnsi="Times New Roman" w:hint="eastAsia"/>
          <w:color w:val="auto"/>
          <w:szCs w:val="24"/>
        </w:rPr>
        <w:t>元，已于2018年</w:t>
      </w:r>
      <w:r w:rsidR="00774A1F" w:rsidRPr="00914A3C">
        <w:rPr>
          <w:rFonts w:hAnsi="Times New Roman" w:hint="eastAsia"/>
          <w:color w:val="auto"/>
          <w:szCs w:val="24"/>
        </w:rPr>
        <w:t>8</w:t>
      </w:r>
      <w:r w:rsidRPr="00914A3C">
        <w:rPr>
          <w:rFonts w:hAnsi="Times New Roman" w:hint="eastAsia"/>
          <w:color w:val="auto"/>
          <w:szCs w:val="24"/>
        </w:rPr>
        <w:t>月</w:t>
      </w:r>
      <w:r w:rsidR="00774A1F" w:rsidRPr="00914A3C">
        <w:rPr>
          <w:rFonts w:hAnsi="Times New Roman" w:hint="eastAsia"/>
          <w:color w:val="auto"/>
          <w:szCs w:val="24"/>
        </w:rPr>
        <w:t>24</w:t>
      </w:r>
      <w:r w:rsidRPr="00914A3C">
        <w:rPr>
          <w:rFonts w:hAnsi="Times New Roman" w:hint="eastAsia"/>
          <w:color w:val="auto"/>
          <w:szCs w:val="24"/>
        </w:rPr>
        <w:t>日划入托管账户；</w:t>
      </w:r>
      <w:r>
        <w:t>应收活期银行存款利息</w:t>
      </w:r>
      <w:r>
        <w:rPr>
          <w:rFonts w:hint="eastAsia"/>
        </w:rPr>
        <w:t>为</w:t>
      </w:r>
      <w:r>
        <w:t>人民币</w:t>
      </w:r>
      <w:r w:rsidR="00774A1F">
        <w:t>12</w:t>
      </w:r>
      <w:r w:rsidR="00774A1F">
        <w:rPr>
          <w:rFonts w:hint="eastAsia"/>
        </w:rPr>
        <w:t>,</w:t>
      </w:r>
      <w:r w:rsidR="00774A1F">
        <w:t>923.54</w:t>
      </w:r>
      <w:r>
        <w:rPr>
          <w:rFonts w:hint="eastAsia"/>
        </w:rPr>
        <w:t>元</w:t>
      </w:r>
      <w:r>
        <w:t>，</w:t>
      </w:r>
      <w:r w:rsidR="00914A3C">
        <w:rPr>
          <w:rFonts w:hint="eastAsia"/>
        </w:rPr>
        <w:t>该款项将于</w:t>
      </w:r>
      <w:r w:rsidR="00774A1F" w:rsidRPr="00914A3C">
        <w:rPr>
          <w:rFonts w:hAnsi="Times New Roman" w:hint="eastAsia"/>
          <w:color w:val="auto"/>
          <w:szCs w:val="24"/>
        </w:rPr>
        <w:t>2018年</w:t>
      </w:r>
      <w:r w:rsidR="00774A1F" w:rsidRPr="00914A3C">
        <w:rPr>
          <w:rFonts w:hAnsi="Times New Roman"/>
          <w:color w:val="auto"/>
          <w:szCs w:val="24"/>
        </w:rPr>
        <w:t>9</w:t>
      </w:r>
      <w:r w:rsidR="00774A1F" w:rsidRPr="00914A3C">
        <w:rPr>
          <w:rFonts w:hAnsi="Times New Roman" w:hint="eastAsia"/>
          <w:color w:val="auto"/>
          <w:szCs w:val="24"/>
        </w:rPr>
        <w:t>月21日划入托管账户</w:t>
      </w:r>
      <w:r w:rsidRPr="00914A3C">
        <w:rPr>
          <w:rFonts w:hint="eastAsia"/>
          <w:kern w:val="0"/>
        </w:rPr>
        <w:t>。</w:t>
      </w:r>
      <w:r w:rsidR="00914A3C">
        <w:rPr>
          <w:rFonts w:hint="eastAsia"/>
        </w:rPr>
        <w:t xml:space="preserve">为加快清算速度，基金管理人将以自有资金垫付至托管账户。 </w:t>
      </w:r>
    </w:p>
    <w:p w:rsidR="001D049A" w:rsidRDefault="001D049A" w:rsidP="001D049A">
      <w:pPr>
        <w:spacing w:after="198"/>
        <w:ind w:left="490"/>
      </w:pPr>
      <w:r>
        <w:t>（三）负债清偿情况</w:t>
      </w:r>
    </w:p>
    <w:p w:rsidR="001D049A" w:rsidRDefault="001D049A" w:rsidP="00F87BA5">
      <w:pPr>
        <w:numPr>
          <w:ilvl w:val="0"/>
          <w:numId w:val="5"/>
        </w:numPr>
        <w:spacing w:line="404" w:lineRule="auto"/>
        <w:ind w:firstLine="480"/>
      </w:pPr>
      <w:r>
        <w:t>本基金最后运作日应付管理人报酬为人民币</w:t>
      </w:r>
      <w:r w:rsidR="00774A1F">
        <w:t>1,877.93</w:t>
      </w:r>
      <w:r>
        <w:t>元，该款项已于</w:t>
      </w:r>
      <w:r w:rsidR="00222117" w:rsidRPr="00222117">
        <w:rPr>
          <w:rFonts w:hint="eastAsia"/>
          <w:color w:val="auto"/>
        </w:rPr>
        <w:t>2018</w:t>
      </w:r>
      <w:r w:rsidRPr="00222117">
        <w:rPr>
          <w:color w:val="auto"/>
        </w:rPr>
        <w:t>年</w:t>
      </w:r>
      <w:r w:rsidR="00774A1F">
        <w:rPr>
          <w:rFonts w:hint="eastAsia"/>
          <w:color w:val="auto"/>
        </w:rPr>
        <w:t>8</w:t>
      </w:r>
      <w:r w:rsidRPr="00222117">
        <w:rPr>
          <w:color w:val="auto"/>
        </w:rPr>
        <w:t>月</w:t>
      </w:r>
      <w:r w:rsidR="00774A1F">
        <w:rPr>
          <w:rFonts w:hint="eastAsia"/>
          <w:color w:val="auto"/>
        </w:rPr>
        <w:t>24</w:t>
      </w:r>
      <w:r w:rsidRPr="00222117">
        <w:rPr>
          <w:color w:val="auto"/>
        </w:rPr>
        <w:t>日</w:t>
      </w:r>
      <w:r>
        <w:t>支付。</w:t>
      </w:r>
    </w:p>
    <w:p w:rsidR="001D049A" w:rsidRDefault="001D049A" w:rsidP="00F87BA5">
      <w:pPr>
        <w:numPr>
          <w:ilvl w:val="0"/>
          <w:numId w:val="5"/>
        </w:numPr>
        <w:spacing w:line="407" w:lineRule="auto"/>
        <w:ind w:firstLine="480"/>
      </w:pPr>
      <w:r>
        <w:t>本基金最后运作日应付托管费为人民币</w:t>
      </w:r>
      <w:r w:rsidR="00774A1F">
        <w:t>625.94</w:t>
      </w:r>
      <w:r>
        <w:t>元，该款项已于</w:t>
      </w:r>
      <w:r w:rsidR="00222117" w:rsidRPr="00222117">
        <w:rPr>
          <w:rFonts w:hint="eastAsia"/>
          <w:color w:val="auto"/>
        </w:rPr>
        <w:t>2018</w:t>
      </w:r>
      <w:r w:rsidR="00222117" w:rsidRPr="00222117">
        <w:rPr>
          <w:color w:val="auto"/>
        </w:rPr>
        <w:t>年</w:t>
      </w:r>
      <w:r w:rsidR="00774A1F">
        <w:rPr>
          <w:rFonts w:hint="eastAsia"/>
          <w:color w:val="auto"/>
        </w:rPr>
        <w:t>8</w:t>
      </w:r>
      <w:r w:rsidR="00222117" w:rsidRPr="00222117">
        <w:rPr>
          <w:color w:val="auto"/>
        </w:rPr>
        <w:t>月</w:t>
      </w:r>
      <w:r w:rsidR="00774A1F">
        <w:rPr>
          <w:rFonts w:hint="eastAsia"/>
          <w:color w:val="auto"/>
        </w:rPr>
        <w:t>24</w:t>
      </w:r>
      <w:r w:rsidR="00222117" w:rsidRPr="00222117">
        <w:rPr>
          <w:color w:val="auto"/>
        </w:rPr>
        <w:t>日</w:t>
      </w:r>
      <w:r>
        <w:t>支付。</w:t>
      </w:r>
    </w:p>
    <w:p w:rsidR="001D049A" w:rsidRDefault="001D049A" w:rsidP="00F87BA5">
      <w:pPr>
        <w:numPr>
          <w:ilvl w:val="0"/>
          <w:numId w:val="5"/>
        </w:numPr>
        <w:spacing w:line="408" w:lineRule="auto"/>
        <w:ind w:firstLine="480"/>
      </w:pPr>
      <w:r>
        <w:t>本基金最后运作日</w:t>
      </w:r>
      <w:r w:rsidRPr="004B0F8D">
        <w:rPr>
          <w:rFonts w:hint="eastAsia"/>
        </w:rPr>
        <w:t>应付销售服务费</w:t>
      </w:r>
      <w:r>
        <w:t>为人民币</w:t>
      </w:r>
      <w:r w:rsidR="00774A1F">
        <w:t>1,919.51</w:t>
      </w:r>
      <w:r>
        <w:t>元，该款项已于</w:t>
      </w:r>
      <w:r w:rsidR="00222117" w:rsidRPr="00222117">
        <w:rPr>
          <w:rFonts w:hint="eastAsia"/>
          <w:color w:val="auto"/>
        </w:rPr>
        <w:t>2018</w:t>
      </w:r>
      <w:r w:rsidR="00222117" w:rsidRPr="00222117">
        <w:rPr>
          <w:color w:val="auto"/>
        </w:rPr>
        <w:t>年</w:t>
      </w:r>
      <w:r w:rsidR="00774A1F">
        <w:rPr>
          <w:rFonts w:hint="eastAsia"/>
          <w:color w:val="auto"/>
        </w:rPr>
        <w:t>8</w:t>
      </w:r>
      <w:r w:rsidR="00222117" w:rsidRPr="00222117">
        <w:rPr>
          <w:color w:val="auto"/>
        </w:rPr>
        <w:t>月</w:t>
      </w:r>
      <w:r w:rsidR="00774A1F">
        <w:rPr>
          <w:rFonts w:hint="eastAsia"/>
          <w:color w:val="auto"/>
        </w:rPr>
        <w:t>24</w:t>
      </w:r>
      <w:r w:rsidR="00222117" w:rsidRPr="00222117">
        <w:rPr>
          <w:color w:val="auto"/>
        </w:rPr>
        <w:t>日</w:t>
      </w:r>
      <w:r>
        <w:t>支付。</w:t>
      </w:r>
    </w:p>
    <w:p w:rsidR="001D049A" w:rsidRPr="0036103B" w:rsidRDefault="001D049A" w:rsidP="00DF3EC1">
      <w:pPr>
        <w:numPr>
          <w:ilvl w:val="0"/>
          <w:numId w:val="5"/>
        </w:numPr>
        <w:spacing w:line="408" w:lineRule="auto"/>
        <w:ind w:firstLine="480"/>
      </w:pPr>
      <w:r>
        <w:rPr>
          <w:rFonts w:hint="eastAsia"/>
          <w:kern w:val="0"/>
        </w:rPr>
        <w:t>本基金最后运作日应付交易费用为人民币</w:t>
      </w:r>
      <w:r w:rsidR="00774A1F">
        <w:rPr>
          <w:kern w:val="0"/>
        </w:rPr>
        <w:t>3,297.10</w:t>
      </w:r>
      <w:r>
        <w:rPr>
          <w:rFonts w:hint="eastAsia"/>
          <w:kern w:val="0"/>
        </w:rPr>
        <w:t>元，</w:t>
      </w:r>
      <w:r w:rsidR="001F633A" w:rsidRPr="001F633A">
        <w:rPr>
          <w:rFonts w:hint="eastAsia"/>
          <w:kern w:val="0"/>
        </w:rPr>
        <w:t>其中</w:t>
      </w:r>
      <w:r w:rsidR="001F633A" w:rsidRPr="001F633A">
        <w:rPr>
          <w:kern w:val="0"/>
        </w:rPr>
        <w:t>应付中央国债登记结算有限责任公司</w:t>
      </w:r>
      <w:r w:rsidR="001F633A">
        <w:rPr>
          <w:rFonts w:hint="eastAsia"/>
          <w:kern w:val="0"/>
        </w:rPr>
        <w:t>交易费用为</w:t>
      </w:r>
      <w:r w:rsidR="001F633A" w:rsidRPr="001F633A">
        <w:rPr>
          <w:rFonts w:hint="eastAsia"/>
          <w:kern w:val="0"/>
        </w:rPr>
        <w:t>人民币</w:t>
      </w:r>
      <w:r w:rsidR="001F633A">
        <w:rPr>
          <w:rFonts w:hint="eastAsia"/>
          <w:kern w:val="0"/>
        </w:rPr>
        <w:t>270.00</w:t>
      </w:r>
      <w:r w:rsidR="001F633A">
        <w:rPr>
          <w:kern w:val="0"/>
        </w:rPr>
        <w:t>元</w:t>
      </w:r>
      <w:r w:rsidR="001F633A" w:rsidRPr="001F633A">
        <w:rPr>
          <w:kern w:val="0"/>
        </w:rPr>
        <w:t>，已于2018年</w:t>
      </w:r>
      <w:r w:rsidR="008A323F">
        <w:rPr>
          <w:kern w:val="0"/>
        </w:rPr>
        <w:t>8</w:t>
      </w:r>
      <w:r w:rsidR="001F633A" w:rsidRPr="001F633A">
        <w:rPr>
          <w:kern w:val="0"/>
        </w:rPr>
        <w:t>月</w:t>
      </w:r>
      <w:r w:rsidR="008A323F">
        <w:rPr>
          <w:rFonts w:hint="eastAsia"/>
          <w:kern w:val="0"/>
        </w:rPr>
        <w:t>30</w:t>
      </w:r>
      <w:r w:rsidR="00DF3EC1">
        <w:rPr>
          <w:kern w:val="0"/>
        </w:rPr>
        <w:t>日支付</w:t>
      </w:r>
      <w:r w:rsidR="00DF3EC1">
        <w:rPr>
          <w:rFonts w:hint="eastAsia"/>
          <w:kern w:val="0"/>
        </w:rPr>
        <w:t>；</w:t>
      </w:r>
      <w:r w:rsidR="00DF3EC1" w:rsidRPr="001F633A">
        <w:rPr>
          <w:kern w:val="0"/>
        </w:rPr>
        <w:t>应付</w:t>
      </w:r>
      <w:r w:rsidR="00DF3EC1">
        <w:rPr>
          <w:kern w:val="0"/>
        </w:rPr>
        <w:t>中国外汇交易中心</w:t>
      </w:r>
      <w:r w:rsidR="00DF3EC1">
        <w:rPr>
          <w:rFonts w:hint="eastAsia"/>
          <w:kern w:val="0"/>
        </w:rPr>
        <w:t>交易费用为</w:t>
      </w:r>
      <w:r w:rsidR="00DF3EC1" w:rsidRPr="001F633A">
        <w:rPr>
          <w:rFonts w:hint="eastAsia"/>
          <w:kern w:val="0"/>
        </w:rPr>
        <w:t>人民币</w:t>
      </w:r>
      <w:r w:rsidR="00DF3EC1">
        <w:rPr>
          <w:rFonts w:hint="eastAsia"/>
          <w:kern w:val="0"/>
        </w:rPr>
        <w:t>147.10</w:t>
      </w:r>
      <w:r w:rsidR="00DF3EC1">
        <w:rPr>
          <w:kern w:val="0"/>
        </w:rPr>
        <w:t>元</w:t>
      </w:r>
      <w:r w:rsidR="00DF3EC1" w:rsidRPr="001F633A">
        <w:rPr>
          <w:kern w:val="0"/>
        </w:rPr>
        <w:t>，已于2018年</w:t>
      </w:r>
      <w:r w:rsidR="00DF3EC1">
        <w:rPr>
          <w:rFonts w:hint="eastAsia"/>
          <w:kern w:val="0"/>
        </w:rPr>
        <w:t>8</w:t>
      </w:r>
      <w:r w:rsidR="00DF3EC1" w:rsidRPr="001F633A">
        <w:rPr>
          <w:kern w:val="0"/>
        </w:rPr>
        <w:t>月</w:t>
      </w:r>
      <w:r w:rsidR="00DF3EC1">
        <w:rPr>
          <w:rFonts w:hint="eastAsia"/>
          <w:kern w:val="0"/>
        </w:rPr>
        <w:t>29</w:t>
      </w:r>
      <w:r w:rsidR="00DF3EC1">
        <w:rPr>
          <w:kern w:val="0"/>
        </w:rPr>
        <w:t>日支付；</w:t>
      </w:r>
      <w:r w:rsidR="007358A0">
        <w:rPr>
          <w:rFonts w:hint="eastAsia"/>
          <w:kern w:val="0"/>
        </w:rPr>
        <w:t>应</w:t>
      </w:r>
      <w:r w:rsidR="001F633A" w:rsidRPr="001F633A">
        <w:rPr>
          <w:kern w:val="0"/>
        </w:rPr>
        <w:t>付银行间市场清算所股份有限公司</w:t>
      </w:r>
      <w:r w:rsidR="00DF3EC1">
        <w:rPr>
          <w:rFonts w:hint="eastAsia"/>
          <w:kern w:val="0"/>
        </w:rPr>
        <w:t>交易费用</w:t>
      </w:r>
      <w:r w:rsidR="00DF3EC1" w:rsidRPr="001F633A">
        <w:rPr>
          <w:kern w:val="0"/>
        </w:rPr>
        <w:t>为人民币</w:t>
      </w:r>
      <w:r w:rsidR="00DF3EC1">
        <w:rPr>
          <w:rFonts w:hint="eastAsia"/>
          <w:kern w:val="0"/>
        </w:rPr>
        <w:t>2,880.00</w:t>
      </w:r>
      <w:r w:rsidR="00DF3EC1" w:rsidRPr="001F633A">
        <w:rPr>
          <w:kern w:val="0"/>
        </w:rPr>
        <w:t>元</w:t>
      </w:r>
      <w:r w:rsidR="001F633A" w:rsidRPr="001F633A">
        <w:rPr>
          <w:kern w:val="0"/>
        </w:rPr>
        <w:t>，已于2018年</w:t>
      </w:r>
      <w:r w:rsidR="00DF3EC1">
        <w:rPr>
          <w:rFonts w:hint="eastAsia"/>
          <w:kern w:val="0"/>
        </w:rPr>
        <w:t>8</w:t>
      </w:r>
      <w:r w:rsidR="001F633A" w:rsidRPr="00DF3EC1">
        <w:rPr>
          <w:kern w:val="0"/>
        </w:rPr>
        <w:t>月</w:t>
      </w:r>
      <w:r w:rsidR="00DF3EC1">
        <w:rPr>
          <w:rFonts w:hint="eastAsia"/>
          <w:kern w:val="0"/>
        </w:rPr>
        <w:t>30</w:t>
      </w:r>
      <w:r w:rsidR="00DF3EC1">
        <w:rPr>
          <w:kern w:val="0"/>
        </w:rPr>
        <w:t>支付</w:t>
      </w:r>
      <w:r w:rsidRPr="00DF3EC1">
        <w:rPr>
          <w:rFonts w:hint="eastAsia"/>
          <w:kern w:val="0"/>
        </w:rPr>
        <w:t>。</w:t>
      </w:r>
    </w:p>
    <w:p w:rsidR="0036103B" w:rsidRPr="00F50B4C" w:rsidRDefault="0036103B" w:rsidP="008654B1">
      <w:pPr>
        <w:numPr>
          <w:ilvl w:val="0"/>
          <w:numId w:val="5"/>
        </w:numPr>
        <w:spacing w:line="408" w:lineRule="auto"/>
        <w:ind w:firstLine="480"/>
      </w:pPr>
      <w:r>
        <w:rPr>
          <w:rFonts w:hint="eastAsia"/>
          <w:kern w:val="0"/>
        </w:rPr>
        <w:t>本基金最后</w:t>
      </w:r>
      <w:r w:rsidR="00D37E70">
        <w:rPr>
          <w:kern w:val="0"/>
        </w:rPr>
        <w:t>运作</w:t>
      </w:r>
      <w:r w:rsidR="00D37E70">
        <w:rPr>
          <w:rFonts w:hint="eastAsia"/>
          <w:kern w:val="0"/>
        </w:rPr>
        <w:t>日</w:t>
      </w:r>
      <w:r w:rsidR="00D37E70">
        <w:rPr>
          <w:kern w:val="0"/>
        </w:rPr>
        <w:t>应付利润为人民币</w:t>
      </w:r>
      <w:r w:rsidR="00D37E70">
        <w:rPr>
          <w:rFonts w:hint="eastAsia"/>
          <w:kern w:val="0"/>
        </w:rPr>
        <w:t>140.69元</w:t>
      </w:r>
      <w:r w:rsidR="00D37E70">
        <w:rPr>
          <w:kern w:val="0"/>
        </w:rPr>
        <w:t>，</w:t>
      </w:r>
      <w:r w:rsidR="00D37E70">
        <w:rPr>
          <w:rFonts w:hint="eastAsia"/>
          <w:kern w:val="0"/>
        </w:rPr>
        <w:t>已</w:t>
      </w:r>
      <w:r w:rsidR="008654B1" w:rsidRPr="008654B1">
        <w:rPr>
          <w:rFonts w:hint="eastAsia"/>
          <w:kern w:val="0"/>
        </w:rPr>
        <w:t>于</w:t>
      </w:r>
      <w:r w:rsidR="008654B1" w:rsidRPr="008654B1">
        <w:rPr>
          <w:kern w:val="0"/>
        </w:rPr>
        <w:t>2018年</w:t>
      </w:r>
      <w:r w:rsidR="008654B1">
        <w:rPr>
          <w:rFonts w:hint="eastAsia"/>
          <w:kern w:val="0"/>
        </w:rPr>
        <w:t>8</w:t>
      </w:r>
      <w:r w:rsidR="008654B1" w:rsidRPr="008654B1">
        <w:rPr>
          <w:kern w:val="0"/>
        </w:rPr>
        <w:t>月</w:t>
      </w:r>
      <w:r w:rsidR="008654B1">
        <w:rPr>
          <w:rFonts w:hint="eastAsia"/>
          <w:kern w:val="0"/>
        </w:rPr>
        <w:t>24</w:t>
      </w:r>
      <w:r w:rsidR="008654B1" w:rsidRPr="008654B1">
        <w:rPr>
          <w:kern w:val="0"/>
        </w:rPr>
        <w:t>日结转为</w:t>
      </w:r>
      <w:r w:rsidR="00021118">
        <w:rPr>
          <w:rFonts w:hint="eastAsia"/>
          <w:kern w:val="0"/>
        </w:rPr>
        <w:t>投资者份额</w:t>
      </w:r>
      <w:r w:rsidR="008654B1" w:rsidRPr="008654B1">
        <w:rPr>
          <w:kern w:val="0"/>
        </w:rPr>
        <w:t>。</w:t>
      </w:r>
    </w:p>
    <w:p w:rsidR="001D049A" w:rsidRPr="006D0F9A" w:rsidRDefault="001D049A" w:rsidP="008A323F">
      <w:pPr>
        <w:numPr>
          <w:ilvl w:val="0"/>
          <w:numId w:val="5"/>
        </w:numPr>
        <w:spacing w:line="398" w:lineRule="auto"/>
        <w:ind w:firstLine="480"/>
      </w:pPr>
      <w:r>
        <w:t>本基金最后运作日其他负债为人民币</w:t>
      </w:r>
      <w:r w:rsidR="00774A1F">
        <w:t>138</w:t>
      </w:r>
      <w:r w:rsidR="00774A1F">
        <w:rPr>
          <w:rFonts w:hint="eastAsia"/>
        </w:rPr>
        <w:t>,</w:t>
      </w:r>
      <w:r w:rsidR="00774A1F">
        <w:t>330.90</w:t>
      </w:r>
      <w:r>
        <w:rPr>
          <w:sz w:val="22"/>
        </w:rPr>
        <w:t>元，</w:t>
      </w:r>
      <w:r w:rsidR="00A367C4">
        <w:rPr>
          <w:rFonts w:hint="eastAsia"/>
          <w:kern w:val="0"/>
        </w:rPr>
        <w:t>包括预提</w:t>
      </w:r>
      <w:r>
        <w:rPr>
          <w:rFonts w:hint="eastAsia"/>
          <w:kern w:val="0"/>
        </w:rPr>
        <w:t>信息披露费、预提审计费</w:t>
      </w:r>
      <w:r w:rsidR="00876C8B">
        <w:rPr>
          <w:rFonts w:hint="eastAsia"/>
          <w:kern w:val="0"/>
        </w:rPr>
        <w:t>和</w:t>
      </w:r>
      <w:r w:rsidR="00774A1F">
        <w:rPr>
          <w:kern w:val="0"/>
        </w:rPr>
        <w:t>预提银行间账务维护费</w:t>
      </w:r>
      <w:r>
        <w:rPr>
          <w:rFonts w:hint="eastAsia"/>
          <w:kern w:val="0"/>
        </w:rPr>
        <w:t>。</w:t>
      </w:r>
      <w:r w:rsidR="00A367C4">
        <w:rPr>
          <w:rFonts w:hint="eastAsia"/>
          <w:kern w:val="0"/>
        </w:rPr>
        <w:t>其中预提</w:t>
      </w:r>
      <w:r>
        <w:rPr>
          <w:rFonts w:hint="eastAsia"/>
          <w:kern w:val="0"/>
        </w:rPr>
        <w:t>信息披露费为人民币</w:t>
      </w:r>
      <w:r w:rsidR="00F87BA5" w:rsidRPr="00F87BA5">
        <w:rPr>
          <w:kern w:val="0"/>
        </w:rPr>
        <w:t>1</w:t>
      </w:r>
      <w:r w:rsidR="001F633A">
        <w:rPr>
          <w:rFonts w:hint="eastAsia"/>
          <w:kern w:val="0"/>
        </w:rPr>
        <w:t>03,561.20</w:t>
      </w:r>
      <w:r>
        <w:rPr>
          <w:rFonts w:hint="eastAsia"/>
          <w:kern w:val="0"/>
        </w:rPr>
        <w:t>元，该款项已于</w:t>
      </w:r>
      <w:r w:rsidR="00A7495D" w:rsidRPr="00A7495D">
        <w:rPr>
          <w:rFonts w:hint="eastAsia"/>
          <w:color w:val="auto"/>
          <w:kern w:val="0"/>
        </w:rPr>
        <w:t>2018</w:t>
      </w:r>
      <w:r w:rsidRPr="00A7495D">
        <w:rPr>
          <w:rFonts w:hint="eastAsia"/>
          <w:color w:val="auto"/>
          <w:kern w:val="0"/>
        </w:rPr>
        <w:t>年</w:t>
      </w:r>
      <w:r w:rsidR="00477940">
        <w:rPr>
          <w:rFonts w:hint="eastAsia"/>
          <w:color w:val="auto"/>
          <w:kern w:val="0"/>
        </w:rPr>
        <w:t>9</w:t>
      </w:r>
      <w:r w:rsidRPr="00A7495D">
        <w:rPr>
          <w:rFonts w:hint="eastAsia"/>
          <w:color w:val="auto"/>
          <w:kern w:val="0"/>
        </w:rPr>
        <w:t>月</w:t>
      </w:r>
      <w:r w:rsidR="00477940">
        <w:rPr>
          <w:rFonts w:hint="eastAsia"/>
          <w:color w:val="auto"/>
          <w:kern w:val="0"/>
        </w:rPr>
        <w:t>12</w:t>
      </w:r>
      <w:r w:rsidRPr="00A7495D">
        <w:rPr>
          <w:rFonts w:hint="eastAsia"/>
          <w:color w:val="auto"/>
          <w:kern w:val="0"/>
        </w:rPr>
        <w:t>日</w:t>
      </w:r>
      <w:r>
        <w:rPr>
          <w:rFonts w:hint="eastAsia"/>
          <w:kern w:val="0"/>
        </w:rPr>
        <w:t>支付；</w:t>
      </w:r>
      <w:r w:rsidR="00A367C4">
        <w:t>预提审计费为预提</w:t>
      </w:r>
      <w:r>
        <w:rPr>
          <w:rFonts w:hint="eastAsia"/>
        </w:rPr>
        <w:t>2018</w:t>
      </w:r>
      <w:r>
        <w:t>年审计费</w:t>
      </w:r>
      <w:r w:rsidR="00A367C4">
        <w:rPr>
          <w:rFonts w:hint="eastAsia"/>
        </w:rPr>
        <w:t>用</w:t>
      </w:r>
      <w:r>
        <w:t>，金额为人民币</w:t>
      </w:r>
      <w:r w:rsidR="00F87BA5" w:rsidRPr="009B263F">
        <w:t>2</w:t>
      </w:r>
      <w:r w:rsidR="009B263F" w:rsidRPr="009B263F">
        <w:rPr>
          <w:rFonts w:hint="eastAsia"/>
        </w:rPr>
        <w:t>9</w:t>
      </w:r>
      <w:r w:rsidR="00E74083" w:rsidRPr="009B263F">
        <w:t>,</w:t>
      </w:r>
      <w:r w:rsidR="009B263F" w:rsidRPr="009B263F">
        <w:rPr>
          <w:rFonts w:hint="eastAsia"/>
        </w:rPr>
        <w:t>589</w:t>
      </w:r>
      <w:r w:rsidR="00F87BA5" w:rsidRPr="009B263F">
        <w:t>.</w:t>
      </w:r>
      <w:r w:rsidR="009B263F" w:rsidRPr="009B263F">
        <w:rPr>
          <w:rFonts w:hint="eastAsia"/>
        </w:rPr>
        <w:t>30</w:t>
      </w:r>
      <w:r w:rsidRPr="009B263F">
        <w:t>元</w:t>
      </w:r>
      <w:r>
        <w:t>，该款项已于</w:t>
      </w:r>
      <w:r w:rsidR="00C25C7E" w:rsidRPr="005071B2">
        <w:rPr>
          <w:rFonts w:hint="eastAsia"/>
          <w:color w:val="auto"/>
        </w:rPr>
        <w:t>2</w:t>
      </w:r>
      <w:r w:rsidR="00C25C7E" w:rsidRPr="005071B2">
        <w:rPr>
          <w:color w:val="auto"/>
        </w:rPr>
        <w:t>018</w:t>
      </w:r>
      <w:r w:rsidR="00C25C7E" w:rsidRPr="005071B2">
        <w:rPr>
          <w:rFonts w:hint="eastAsia"/>
          <w:color w:val="auto"/>
        </w:rPr>
        <w:t>年</w:t>
      </w:r>
      <w:r w:rsidR="009C0818">
        <w:rPr>
          <w:rFonts w:hint="eastAsia"/>
          <w:color w:val="auto"/>
        </w:rPr>
        <w:t>9</w:t>
      </w:r>
      <w:r w:rsidR="00C25C7E" w:rsidRPr="005071B2">
        <w:rPr>
          <w:color w:val="auto"/>
        </w:rPr>
        <w:t>月</w:t>
      </w:r>
      <w:r w:rsidR="009C0818">
        <w:rPr>
          <w:rFonts w:hint="eastAsia"/>
          <w:color w:val="auto"/>
        </w:rPr>
        <w:t>10</w:t>
      </w:r>
      <w:r w:rsidR="00C25C7E" w:rsidRPr="005071B2">
        <w:rPr>
          <w:color w:val="auto"/>
        </w:rPr>
        <w:t>日</w:t>
      </w:r>
      <w:r w:rsidR="00DF3EC1">
        <w:t>支付</w:t>
      </w:r>
      <w:r w:rsidR="00A367C4">
        <w:rPr>
          <w:rFonts w:hint="eastAsia"/>
        </w:rPr>
        <w:t>；</w:t>
      </w:r>
      <w:r w:rsidR="00DF3EC1">
        <w:t>预提</w:t>
      </w:r>
      <w:r w:rsidR="00DF3EC1">
        <w:rPr>
          <w:rFonts w:hint="eastAsia"/>
        </w:rPr>
        <w:t>银行间账户维护费</w:t>
      </w:r>
      <w:r w:rsidR="00DF3EC1">
        <w:t>金额为人民币</w:t>
      </w:r>
      <w:r w:rsidR="008A323F">
        <w:rPr>
          <w:rFonts w:hint="eastAsia"/>
        </w:rPr>
        <w:t>5,180.40</w:t>
      </w:r>
      <w:r w:rsidR="008A323F">
        <w:t>元,</w:t>
      </w:r>
      <w:r w:rsidR="00DF3EC1">
        <w:t>该款项已于</w:t>
      </w:r>
      <w:r w:rsidR="00DF3EC1" w:rsidRPr="005071B2">
        <w:rPr>
          <w:rFonts w:hint="eastAsia"/>
          <w:color w:val="auto"/>
        </w:rPr>
        <w:t>2</w:t>
      </w:r>
      <w:r w:rsidR="00DF3EC1" w:rsidRPr="005071B2">
        <w:rPr>
          <w:color w:val="auto"/>
        </w:rPr>
        <w:t>018</w:t>
      </w:r>
      <w:r w:rsidR="00DF3EC1" w:rsidRPr="005071B2">
        <w:rPr>
          <w:rFonts w:hint="eastAsia"/>
          <w:color w:val="auto"/>
        </w:rPr>
        <w:t>年</w:t>
      </w:r>
      <w:r w:rsidR="008A323F">
        <w:rPr>
          <w:color w:val="auto"/>
        </w:rPr>
        <w:t>8</w:t>
      </w:r>
      <w:r w:rsidR="00DF3EC1" w:rsidRPr="005071B2">
        <w:rPr>
          <w:color w:val="auto"/>
        </w:rPr>
        <w:t>月</w:t>
      </w:r>
      <w:r w:rsidR="008A323F">
        <w:rPr>
          <w:rFonts w:hint="eastAsia"/>
          <w:color w:val="auto"/>
        </w:rPr>
        <w:t>30</w:t>
      </w:r>
      <w:r w:rsidR="00DF3EC1" w:rsidRPr="005071B2">
        <w:rPr>
          <w:color w:val="auto"/>
        </w:rPr>
        <w:t>日</w:t>
      </w:r>
      <w:r w:rsidR="00DF3EC1">
        <w:t>支付。</w:t>
      </w:r>
    </w:p>
    <w:p w:rsidR="001D049A" w:rsidRPr="00876C8B" w:rsidRDefault="001D049A" w:rsidP="001D049A">
      <w:pPr>
        <w:spacing w:line="398" w:lineRule="auto"/>
        <w:ind w:left="0" w:firstLine="0"/>
      </w:pPr>
    </w:p>
    <w:p w:rsidR="001D049A" w:rsidRDefault="001D049A" w:rsidP="001D049A">
      <w:pPr>
        <w:spacing w:after="186"/>
        <w:ind w:left="490"/>
      </w:pPr>
      <w:r>
        <w:t>（四）本次清算期间的清算损益情况</w:t>
      </w:r>
    </w:p>
    <w:p w:rsidR="001D049A" w:rsidRDefault="001D049A" w:rsidP="001D049A">
      <w:pPr>
        <w:spacing w:after="0"/>
        <w:ind w:right="47"/>
        <w:jc w:val="right"/>
      </w:pPr>
      <w:r>
        <w:rPr>
          <w:sz w:val="22"/>
        </w:rPr>
        <w:t>单位：人民币元</w:t>
      </w:r>
    </w:p>
    <w:tbl>
      <w:tblPr>
        <w:tblStyle w:val="TableGrid"/>
        <w:tblW w:w="8477" w:type="dxa"/>
        <w:tblInd w:w="566" w:type="dxa"/>
        <w:tblCellMar>
          <w:top w:w="13" w:type="dxa"/>
          <w:left w:w="108" w:type="dxa"/>
          <w:right w:w="31" w:type="dxa"/>
        </w:tblCellMar>
        <w:tblLook w:val="04A0"/>
      </w:tblPr>
      <w:tblGrid>
        <w:gridCol w:w="5813"/>
        <w:gridCol w:w="2664"/>
      </w:tblGrid>
      <w:tr w:rsidR="001D049A" w:rsidTr="00A11EB3">
        <w:trPr>
          <w:trHeight w:val="826"/>
        </w:trPr>
        <w:tc>
          <w:tcPr>
            <w:tcW w:w="5813" w:type="dxa"/>
            <w:tcBorders>
              <w:top w:val="single" w:sz="4" w:space="0" w:color="000000"/>
              <w:left w:val="single" w:sz="4" w:space="0" w:color="000000"/>
              <w:bottom w:val="single" w:sz="4" w:space="0" w:color="000000"/>
              <w:right w:val="single" w:sz="4" w:space="0" w:color="000000"/>
            </w:tcBorders>
            <w:vAlign w:val="bottom"/>
          </w:tcPr>
          <w:p w:rsidR="001D049A" w:rsidRPr="009B45D5" w:rsidRDefault="001D049A" w:rsidP="00A11EB3">
            <w:pPr>
              <w:spacing w:after="0"/>
              <w:ind w:left="34" w:firstLine="0"/>
              <w:rPr>
                <w:sz w:val="21"/>
                <w:szCs w:val="21"/>
              </w:rPr>
            </w:pPr>
            <w:r w:rsidRPr="009B45D5">
              <w:rPr>
                <w:sz w:val="21"/>
                <w:szCs w:val="21"/>
              </w:rPr>
              <w:t>项目</w:t>
            </w:r>
          </w:p>
        </w:tc>
        <w:tc>
          <w:tcPr>
            <w:tcW w:w="2664"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right="74" w:firstLine="0"/>
              <w:jc w:val="right"/>
              <w:rPr>
                <w:sz w:val="21"/>
                <w:szCs w:val="21"/>
              </w:rPr>
            </w:pPr>
            <w:r w:rsidRPr="009B45D5">
              <w:rPr>
                <w:sz w:val="21"/>
                <w:szCs w:val="21"/>
              </w:rPr>
              <w:t>自</w:t>
            </w:r>
            <w:r w:rsidRPr="009B45D5">
              <w:rPr>
                <w:rFonts w:hint="eastAsia"/>
                <w:sz w:val="21"/>
                <w:szCs w:val="21"/>
              </w:rPr>
              <w:t>2018</w:t>
            </w:r>
            <w:r w:rsidRPr="009B45D5">
              <w:rPr>
                <w:sz w:val="21"/>
                <w:szCs w:val="21"/>
              </w:rPr>
              <w:t>年</w:t>
            </w:r>
            <w:r w:rsidR="008A323F" w:rsidRPr="009B45D5">
              <w:rPr>
                <w:sz w:val="21"/>
                <w:szCs w:val="21"/>
              </w:rPr>
              <w:t>8</w:t>
            </w:r>
            <w:r w:rsidRPr="009B45D5">
              <w:rPr>
                <w:sz w:val="21"/>
                <w:szCs w:val="21"/>
              </w:rPr>
              <w:t>月</w:t>
            </w:r>
            <w:r w:rsidR="008A323F" w:rsidRPr="009B45D5">
              <w:rPr>
                <w:rFonts w:hint="eastAsia"/>
                <w:sz w:val="21"/>
                <w:szCs w:val="21"/>
              </w:rPr>
              <w:t>24</w:t>
            </w:r>
            <w:r w:rsidRPr="009B45D5">
              <w:rPr>
                <w:sz w:val="21"/>
                <w:szCs w:val="21"/>
              </w:rPr>
              <w:t>日至</w:t>
            </w:r>
            <w:r w:rsidR="00A7495D" w:rsidRPr="009B45D5">
              <w:rPr>
                <w:rFonts w:hint="eastAsia"/>
                <w:color w:val="auto"/>
                <w:sz w:val="21"/>
                <w:szCs w:val="21"/>
              </w:rPr>
              <w:t>2018</w:t>
            </w:r>
            <w:r w:rsidR="00A7495D" w:rsidRPr="009B45D5">
              <w:rPr>
                <w:color w:val="auto"/>
                <w:sz w:val="21"/>
                <w:szCs w:val="21"/>
              </w:rPr>
              <w:t>年</w:t>
            </w:r>
            <w:r w:rsidR="00211B9B" w:rsidRPr="009B45D5">
              <w:rPr>
                <w:color w:val="auto"/>
                <w:sz w:val="21"/>
                <w:szCs w:val="21"/>
              </w:rPr>
              <w:t>9</w:t>
            </w:r>
            <w:r w:rsidR="00A7495D" w:rsidRPr="009B45D5">
              <w:rPr>
                <w:color w:val="auto"/>
                <w:sz w:val="21"/>
                <w:szCs w:val="21"/>
              </w:rPr>
              <w:t>月</w:t>
            </w:r>
            <w:r w:rsidR="00211B9B" w:rsidRPr="009B45D5">
              <w:rPr>
                <w:color w:val="auto"/>
                <w:sz w:val="21"/>
                <w:szCs w:val="21"/>
              </w:rPr>
              <w:t>13</w:t>
            </w:r>
            <w:r w:rsidR="00A7495D" w:rsidRPr="009B45D5">
              <w:rPr>
                <w:color w:val="auto"/>
                <w:sz w:val="21"/>
                <w:szCs w:val="21"/>
              </w:rPr>
              <w:t>日</w:t>
            </w:r>
            <w:r w:rsidRPr="009B45D5">
              <w:rPr>
                <w:sz w:val="21"/>
                <w:szCs w:val="21"/>
              </w:rPr>
              <w:t>止清算期间</w:t>
            </w:r>
          </w:p>
        </w:tc>
      </w:tr>
      <w:tr w:rsidR="001D049A" w:rsidTr="00A11EB3">
        <w:trPr>
          <w:trHeight w:val="283"/>
        </w:trPr>
        <w:tc>
          <w:tcPr>
            <w:tcW w:w="5813"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34" w:firstLine="0"/>
              <w:rPr>
                <w:sz w:val="21"/>
                <w:szCs w:val="21"/>
              </w:rPr>
            </w:pPr>
            <w:r w:rsidRPr="009B45D5">
              <w:rPr>
                <w:sz w:val="21"/>
                <w:szCs w:val="21"/>
              </w:rPr>
              <w:t>一、清算</w:t>
            </w:r>
            <w:r w:rsidRPr="009B45D5">
              <w:rPr>
                <w:rFonts w:hint="eastAsia"/>
                <w:sz w:val="21"/>
                <w:szCs w:val="21"/>
              </w:rPr>
              <w:t>期间</w:t>
            </w:r>
            <w:r w:rsidRPr="009B45D5">
              <w:rPr>
                <w:sz w:val="21"/>
                <w:szCs w:val="21"/>
              </w:rPr>
              <w:t>收益</w:t>
            </w:r>
          </w:p>
        </w:tc>
        <w:tc>
          <w:tcPr>
            <w:tcW w:w="2664"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right="24" w:firstLine="0"/>
              <w:jc w:val="right"/>
              <w:rPr>
                <w:sz w:val="21"/>
                <w:szCs w:val="21"/>
              </w:rPr>
            </w:pPr>
          </w:p>
        </w:tc>
      </w:tr>
      <w:tr w:rsidR="008D79BE" w:rsidTr="00A11EB3">
        <w:trPr>
          <w:trHeight w:val="283"/>
        </w:trPr>
        <w:tc>
          <w:tcPr>
            <w:tcW w:w="5813" w:type="dxa"/>
            <w:tcBorders>
              <w:top w:val="single" w:sz="4" w:space="0" w:color="000000"/>
              <w:left w:val="single" w:sz="4" w:space="0" w:color="000000"/>
              <w:bottom w:val="single" w:sz="4" w:space="0" w:color="000000"/>
              <w:right w:val="single" w:sz="4" w:space="0" w:color="000000"/>
            </w:tcBorders>
          </w:tcPr>
          <w:p w:rsidR="008D79BE" w:rsidRPr="009B45D5" w:rsidRDefault="008D79BE" w:rsidP="008D79BE">
            <w:pPr>
              <w:pStyle w:val="Default"/>
              <w:rPr>
                <w:rFonts w:hAnsi="宋体"/>
                <w:sz w:val="21"/>
                <w:szCs w:val="21"/>
              </w:rPr>
            </w:pPr>
            <w:r w:rsidRPr="009B45D5">
              <w:rPr>
                <w:rFonts w:hAnsi="宋体" w:hint="eastAsia"/>
                <w:sz w:val="21"/>
                <w:szCs w:val="21"/>
              </w:rPr>
              <w:t>利息收入（注</w:t>
            </w:r>
            <w:r w:rsidRPr="009B45D5">
              <w:rPr>
                <w:rFonts w:hAnsi="宋体"/>
                <w:sz w:val="21"/>
                <w:szCs w:val="21"/>
              </w:rPr>
              <w:t>1</w:t>
            </w:r>
            <w:r w:rsidRPr="009B45D5">
              <w:rPr>
                <w:rFonts w:hAnsi="宋体" w:hint="eastAsia"/>
                <w:sz w:val="21"/>
                <w:szCs w:val="21"/>
              </w:rPr>
              <w:t>）</w:t>
            </w:r>
          </w:p>
        </w:tc>
        <w:tc>
          <w:tcPr>
            <w:tcW w:w="2664" w:type="dxa"/>
            <w:tcBorders>
              <w:top w:val="single" w:sz="4" w:space="0" w:color="000000"/>
              <w:left w:val="single" w:sz="4" w:space="0" w:color="000000"/>
              <w:bottom w:val="single" w:sz="4" w:space="0" w:color="000000"/>
              <w:right w:val="single" w:sz="4" w:space="0" w:color="000000"/>
            </w:tcBorders>
          </w:tcPr>
          <w:p w:rsidR="008D79BE" w:rsidRPr="009B45D5" w:rsidRDefault="008D79BE" w:rsidP="00A11EB3">
            <w:pPr>
              <w:spacing w:after="0"/>
              <w:ind w:left="0" w:right="24" w:firstLine="0"/>
              <w:jc w:val="right"/>
              <w:rPr>
                <w:sz w:val="21"/>
                <w:szCs w:val="21"/>
              </w:rPr>
            </w:pPr>
            <w:r w:rsidRPr="009B45D5">
              <w:rPr>
                <w:rFonts w:hint="eastAsia"/>
                <w:sz w:val="21"/>
                <w:szCs w:val="21"/>
              </w:rPr>
              <w:t>3</w:t>
            </w:r>
            <w:r w:rsidRPr="009B45D5">
              <w:rPr>
                <w:sz w:val="21"/>
                <w:szCs w:val="21"/>
              </w:rPr>
              <w:t>,</w:t>
            </w:r>
            <w:r w:rsidRPr="009B45D5">
              <w:rPr>
                <w:rFonts w:hint="eastAsia"/>
                <w:sz w:val="21"/>
                <w:szCs w:val="21"/>
              </w:rPr>
              <w:t>700.93</w:t>
            </w:r>
          </w:p>
        </w:tc>
      </w:tr>
      <w:tr w:rsidR="001D049A" w:rsidTr="00A11EB3">
        <w:trPr>
          <w:trHeight w:val="283"/>
        </w:trPr>
        <w:tc>
          <w:tcPr>
            <w:tcW w:w="5813"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firstLine="0"/>
              <w:rPr>
                <w:sz w:val="21"/>
                <w:szCs w:val="21"/>
              </w:rPr>
            </w:pPr>
            <w:r w:rsidRPr="009B45D5">
              <w:rPr>
                <w:sz w:val="21"/>
                <w:szCs w:val="21"/>
              </w:rPr>
              <w:t>清算</w:t>
            </w:r>
            <w:r w:rsidRPr="009B45D5">
              <w:rPr>
                <w:rFonts w:hint="eastAsia"/>
                <w:sz w:val="21"/>
                <w:szCs w:val="21"/>
              </w:rPr>
              <w:t>期间</w:t>
            </w:r>
            <w:r w:rsidRPr="009B45D5">
              <w:rPr>
                <w:sz w:val="21"/>
                <w:szCs w:val="21"/>
              </w:rPr>
              <w:t>收入小计</w:t>
            </w:r>
            <w:r w:rsidR="008D79BE" w:rsidRPr="009B45D5">
              <w:rPr>
                <w:rFonts w:hint="eastAsia"/>
                <w:kern w:val="0"/>
                <w:sz w:val="21"/>
                <w:szCs w:val="21"/>
              </w:rPr>
              <w:t>(1)</w:t>
            </w:r>
          </w:p>
        </w:tc>
        <w:tc>
          <w:tcPr>
            <w:tcW w:w="2664" w:type="dxa"/>
            <w:tcBorders>
              <w:top w:val="single" w:sz="4" w:space="0" w:color="000000"/>
              <w:left w:val="single" w:sz="4" w:space="0" w:color="000000"/>
              <w:bottom w:val="single" w:sz="4" w:space="0" w:color="000000"/>
              <w:right w:val="single" w:sz="4" w:space="0" w:color="000000"/>
            </w:tcBorders>
          </w:tcPr>
          <w:p w:rsidR="001D049A" w:rsidRPr="009B45D5" w:rsidRDefault="00EB65A1" w:rsidP="00A11EB3">
            <w:pPr>
              <w:spacing w:after="0"/>
              <w:ind w:left="0" w:right="10" w:firstLine="0"/>
              <w:jc w:val="right"/>
              <w:rPr>
                <w:sz w:val="21"/>
                <w:szCs w:val="21"/>
              </w:rPr>
            </w:pPr>
            <w:r w:rsidRPr="009B45D5">
              <w:rPr>
                <w:rFonts w:hint="eastAsia"/>
                <w:sz w:val="21"/>
                <w:szCs w:val="21"/>
              </w:rPr>
              <w:t>3</w:t>
            </w:r>
            <w:r w:rsidRPr="009B45D5">
              <w:rPr>
                <w:sz w:val="21"/>
                <w:szCs w:val="21"/>
              </w:rPr>
              <w:t>,</w:t>
            </w:r>
            <w:r w:rsidRPr="009B45D5">
              <w:rPr>
                <w:rFonts w:hint="eastAsia"/>
                <w:sz w:val="21"/>
                <w:szCs w:val="21"/>
              </w:rPr>
              <w:t>700.93</w:t>
            </w:r>
          </w:p>
        </w:tc>
      </w:tr>
      <w:tr w:rsidR="001D049A" w:rsidTr="00A11EB3">
        <w:trPr>
          <w:trHeight w:val="283"/>
        </w:trPr>
        <w:tc>
          <w:tcPr>
            <w:tcW w:w="5813"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firstLine="0"/>
              <w:rPr>
                <w:sz w:val="21"/>
                <w:szCs w:val="21"/>
              </w:rPr>
            </w:pPr>
            <w:r w:rsidRPr="009B45D5">
              <w:rPr>
                <w:sz w:val="21"/>
                <w:szCs w:val="21"/>
              </w:rPr>
              <w:t>二、清算</w:t>
            </w:r>
            <w:r w:rsidRPr="009B45D5">
              <w:rPr>
                <w:rFonts w:hint="eastAsia"/>
                <w:sz w:val="21"/>
                <w:szCs w:val="21"/>
              </w:rPr>
              <w:t>期间</w:t>
            </w:r>
            <w:r w:rsidRPr="009B45D5">
              <w:rPr>
                <w:sz w:val="21"/>
                <w:szCs w:val="21"/>
              </w:rPr>
              <w:t>费用</w:t>
            </w:r>
          </w:p>
        </w:tc>
        <w:tc>
          <w:tcPr>
            <w:tcW w:w="2664"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right="10" w:firstLine="0"/>
              <w:jc w:val="right"/>
              <w:rPr>
                <w:sz w:val="21"/>
                <w:szCs w:val="21"/>
              </w:rPr>
            </w:pPr>
          </w:p>
        </w:tc>
      </w:tr>
      <w:tr w:rsidR="008D79BE" w:rsidTr="00A11EB3">
        <w:trPr>
          <w:trHeight w:val="283"/>
        </w:trPr>
        <w:tc>
          <w:tcPr>
            <w:tcW w:w="5813" w:type="dxa"/>
            <w:tcBorders>
              <w:top w:val="single" w:sz="4" w:space="0" w:color="000000"/>
              <w:left w:val="single" w:sz="4" w:space="0" w:color="000000"/>
              <w:bottom w:val="single" w:sz="4" w:space="0" w:color="000000"/>
              <w:right w:val="single" w:sz="4" w:space="0" w:color="000000"/>
            </w:tcBorders>
          </w:tcPr>
          <w:p w:rsidR="008D79BE" w:rsidRPr="009B45D5" w:rsidRDefault="008D79BE" w:rsidP="008D79BE">
            <w:pPr>
              <w:pStyle w:val="Default"/>
              <w:rPr>
                <w:rFonts w:hAnsi="宋体"/>
                <w:sz w:val="21"/>
                <w:szCs w:val="21"/>
              </w:rPr>
            </w:pPr>
            <w:r w:rsidRPr="009B45D5">
              <w:rPr>
                <w:rFonts w:hAnsi="宋体" w:hint="eastAsia"/>
                <w:sz w:val="21"/>
                <w:szCs w:val="21"/>
              </w:rPr>
              <w:t>银行划款手续费</w:t>
            </w:r>
          </w:p>
        </w:tc>
        <w:tc>
          <w:tcPr>
            <w:tcW w:w="2664" w:type="dxa"/>
            <w:tcBorders>
              <w:top w:val="single" w:sz="4" w:space="0" w:color="000000"/>
              <w:left w:val="single" w:sz="4" w:space="0" w:color="000000"/>
              <w:bottom w:val="single" w:sz="4" w:space="0" w:color="000000"/>
              <w:right w:val="single" w:sz="4" w:space="0" w:color="000000"/>
            </w:tcBorders>
          </w:tcPr>
          <w:p w:rsidR="008D79BE" w:rsidRPr="009B45D5" w:rsidRDefault="008D79BE" w:rsidP="00A11EB3">
            <w:pPr>
              <w:spacing w:after="0"/>
              <w:ind w:left="0" w:right="10" w:firstLine="0"/>
              <w:jc w:val="right"/>
              <w:rPr>
                <w:sz w:val="21"/>
                <w:szCs w:val="21"/>
              </w:rPr>
            </w:pPr>
            <w:r w:rsidRPr="009B45D5">
              <w:rPr>
                <w:rFonts w:hint="eastAsia"/>
                <w:sz w:val="21"/>
                <w:szCs w:val="21"/>
              </w:rPr>
              <w:t>107.38</w:t>
            </w:r>
          </w:p>
        </w:tc>
      </w:tr>
      <w:tr w:rsidR="008D79BE" w:rsidTr="00A11EB3">
        <w:trPr>
          <w:trHeight w:val="283"/>
        </w:trPr>
        <w:tc>
          <w:tcPr>
            <w:tcW w:w="5813" w:type="dxa"/>
            <w:tcBorders>
              <w:top w:val="single" w:sz="4" w:space="0" w:color="000000"/>
              <w:left w:val="single" w:sz="4" w:space="0" w:color="000000"/>
              <w:bottom w:val="single" w:sz="4" w:space="0" w:color="000000"/>
              <w:right w:val="single" w:sz="4" w:space="0" w:color="000000"/>
            </w:tcBorders>
          </w:tcPr>
          <w:p w:rsidR="008D79BE" w:rsidRPr="009B45D5" w:rsidRDefault="008D79BE" w:rsidP="00A11EB3">
            <w:pPr>
              <w:spacing w:after="0"/>
              <w:ind w:left="0" w:firstLine="0"/>
              <w:rPr>
                <w:sz w:val="21"/>
                <w:szCs w:val="21"/>
              </w:rPr>
            </w:pPr>
            <w:r w:rsidRPr="009B45D5">
              <w:rPr>
                <w:rFonts w:hint="eastAsia"/>
                <w:sz w:val="21"/>
                <w:szCs w:val="21"/>
              </w:rPr>
              <w:t>银行间账户维护费</w:t>
            </w:r>
          </w:p>
        </w:tc>
        <w:tc>
          <w:tcPr>
            <w:tcW w:w="2664" w:type="dxa"/>
            <w:tcBorders>
              <w:top w:val="single" w:sz="4" w:space="0" w:color="000000"/>
              <w:left w:val="single" w:sz="4" w:space="0" w:color="000000"/>
              <w:bottom w:val="single" w:sz="4" w:space="0" w:color="000000"/>
              <w:right w:val="single" w:sz="4" w:space="0" w:color="000000"/>
            </w:tcBorders>
          </w:tcPr>
          <w:p w:rsidR="008D79BE" w:rsidRPr="009B45D5" w:rsidRDefault="008D79BE" w:rsidP="00A11EB3">
            <w:pPr>
              <w:spacing w:after="0"/>
              <w:ind w:left="0" w:right="10" w:firstLine="0"/>
              <w:jc w:val="right"/>
              <w:rPr>
                <w:sz w:val="21"/>
                <w:szCs w:val="21"/>
              </w:rPr>
            </w:pPr>
            <w:r w:rsidRPr="009B45D5">
              <w:rPr>
                <w:rFonts w:hint="eastAsia"/>
                <w:sz w:val="21"/>
                <w:szCs w:val="21"/>
              </w:rPr>
              <w:t>819.60</w:t>
            </w:r>
          </w:p>
        </w:tc>
      </w:tr>
      <w:tr w:rsidR="00FE6BBB" w:rsidTr="00A11EB3">
        <w:trPr>
          <w:trHeight w:val="283"/>
        </w:trPr>
        <w:tc>
          <w:tcPr>
            <w:tcW w:w="5813" w:type="dxa"/>
            <w:tcBorders>
              <w:top w:val="single" w:sz="4" w:space="0" w:color="000000"/>
              <w:left w:val="single" w:sz="4" w:space="0" w:color="000000"/>
              <w:bottom w:val="single" w:sz="4" w:space="0" w:color="000000"/>
              <w:right w:val="single" w:sz="4" w:space="0" w:color="000000"/>
            </w:tcBorders>
          </w:tcPr>
          <w:p w:rsidR="00FE6BBB" w:rsidRPr="009B45D5" w:rsidRDefault="00FE6BBB" w:rsidP="00FE6BBB">
            <w:pPr>
              <w:spacing w:after="0"/>
              <w:ind w:left="0" w:firstLine="0"/>
              <w:rPr>
                <w:sz w:val="21"/>
                <w:szCs w:val="21"/>
              </w:rPr>
            </w:pPr>
            <w:r w:rsidRPr="009B45D5">
              <w:rPr>
                <w:rFonts w:hint="eastAsia"/>
                <w:kern w:val="0"/>
                <w:sz w:val="21"/>
                <w:szCs w:val="21"/>
              </w:rPr>
              <w:t>清算期间费用小计（</w:t>
            </w:r>
            <w:r w:rsidR="00F7439E" w:rsidRPr="009B45D5">
              <w:rPr>
                <w:rFonts w:cs="Times New Roman"/>
                <w:sz w:val="21"/>
                <w:szCs w:val="21"/>
              </w:rPr>
              <w:t>2</w:t>
            </w:r>
            <w:r w:rsidRPr="009B45D5">
              <w:rPr>
                <w:rFonts w:hint="eastAsia"/>
                <w:kern w:val="0"/>
                <w:sz w:val="21"/>
                <w:szCs w:val="21"/>
              </w:rPr>
              <w:t>）</w:t>
            </w:r>
          </w:p>
        </w:tc>
        <w:tc>
          <w:tcPr>
            <w:tcW w:w="2664" w:type="dxa"/>
            <w:tcBorders>
              <w:top w:val="single" w:sz="4" w:space="0" w:color="000000"/>
              <w:left w:val="single" w:sz="4" w:space="0" w:color="000000"/>
              <w:bottom w:val="single" w:sz="4" w:space="0" w:color="000000"/>
              <w:right w:val="single" w:sz="4" w:space="0" w:color="000000"/>
            </w:tcBorders>
          </w:tcPr>
          <w:p w:rsidR="00FE6BBB" w:rsidRPr="009B45D5" w:rsidRDefault="00EB65A1" w:rsidP="00FE6BBB">
            <w:pPr>
              <w:spacing w:after="0"/>
              <w:ind w:left="0" w:right="62" w:firstLine="0"/>
              <w:jc w:val="right"/>
              <w:rPr>
                <w:sz w:val="21"/>
                <w:szCs w:val="21"/>
              </w:rPr>
            </w:pPr>
            <w:r w:rsidRPr="009B45D5">
              <w:rPr>
                <w:sz w:val="21"/>
                <w:szCs w:val="21"/>
              </w:rPr>
              <w:t>926.98</w:t>
            </w:r>
          </w:p>
        </w:tc>
      </w:tr>
      <w:tr w:rsidR="00FE6BBB" w:rsidTr="00A11EB3">
        <w:trPr>
          <w:trHeight w:val="283"/>
        </w:trPr>
        <w:tc>
          <w:tcPr>
            <w:tcW w:w="5813" w:type="dxa"/>
            <w:tcBorders>
              <w:top w:val="single" w:sz="4" w:space="0" w:color="000000"/>
              <w:left w:val="single" w:sz="4" w:space="0" w:color="000000"/>
              <w:bottom w:val="single" w:sz="4" w:space="0" w:color="000000"/>
              <w:right w:val="single" w:sz="4" w:space="0" w:color="000000"/>
            </w:tcBorders>
          </w:tcPr>
          <w:p w:rsidR="00FE6BBB" w:rsidRPr="009B45D5" w:rsidRDefault="00FE6BBB" w:rsidP="008D79BE">
            <w:pPr>
              <w:spacing w:after="0"/>
              <w:ind w:left="0" w:firstLine="0"/>
              <w:rPr>
                <w:sz w:val="21"/>
                <w:szCs w:val="21"/>
              </w:rPr>
            </w:pPr>
            <w:r w:rsidRPr="009B45D5">
              <w:rPr>
                <w:rFonts w:hint="eastAsia"/>
                <w:sz w:val="21"/>
                <w:szCs w:val="21"/>
              </w:rPr>
              <w:t>三</w:t>
            </w:r>
            <w:r w:rsidRPr="009B45D5">
              <w:rPr>
                <w:sz w:val="21"/>
                <w:szCs w:val="21"/>
              </w:rPr>
              <w:t>、清算</w:t>
            </w:r>
            <w:r w:rsidRPr="009B45D5">
              <w:rPr>
                <w:rFonts w:hint="eastAsia"/>
                <w:sz w:val="21"/>
                <w:szCs w:val="21"/>
              </w:rPr>
              <w:t>期间</w:t>
            </w:r>
            <w:r w:rsidRPr="009B45D5">
              <w:rPr>
                <w:sz w:val="21"/>
                <w:szCs w:val="21"/>
              </w:rPr>
              <w:t>净收益</w:t>
            </w:r>
            <w:r w:rsidR="008D79BE" w:rsidRPr="009B45D5">
              <w:rPr>
                <w:rFonts w:hint="eastAsia"/>
                <w:sz w:val="21"/>
                <w:szCs w:val="21"/>
              </w:rPr>
              <w:t>（</w:t>
            </w:r>
            <w:r w:rsidR="008D79BE" w:rsidRPr="009B45D5">
              <w:rPr>
                <w:sz w:val="21"/>
                <w:szCs w:val="21"/>
              </w:rPr>
              <w:t>1</w:t>
            </w:r>
            <w:r w:rsidR="008D79BE" w:rsidRPr="009B45D5">
              <w:rPr>
                <w:rFonts w:hint="eastAsia"/>
                <w:sz w:val="21"/>
                <w:szCs w:val="21"/>
              </w:rPr>
              <w:t>）</w:t>
            </w:r>
            <w:r w:rsidR="008D79BE" w:rsidRPr="009B45D5">
              <w:rPr>
                <w:sz w:val="21"/>
                <w:szCs w:val="21"/>
              </w:rPr>
              <w:t>-</w:t>
            </w:r>
            <w:r w:rsidR="008D79BE" w:rsidRPr="009B45D5">
              <w:rPr>
                <w:rFonts w:hint="eastAsia"/>
                <w:sz w:val="21"/>
                <w:szCs w:val="21"/>
              </w:rPr>
              <w:t>（</w:t>
            </w:r>
            <w:r w:rsidR="008D79BE" w:rsidRPr="009B45D5">
              <w:rPr>
                <w:sz w:val="21"/>
                <w:szCs w:val="21"/>
              </w:rPr>
              <w:t>2</w:t>
            </w:r>
            <w:r w:rsidR="008D79BE" w:rsidRPr="009B45D5">
              <w:rPr>
                <w:rFonts w:hint="eastAsia"/>
                <w:sz w:val="21"/>
                <w:szCs w:val="21"/>
              </w:rPr>
              <w:t>）</w:t>
            </w:r>
          </w:p>
        </w:tc>
        <w:tc>
          <w:tcPr>
            <w:tcW w:w="2664" w:type="dxa"/>
            <w:tcBorders>
              <w:top w:val="single" w:sz="4" w:space="0" w:color="000000"/>
              <w:left w:val="single" w:sz="4" w:space="0" w:color="000000"/>
              <w:bottom w:val="single" w:sz="4" w:space="0" w:color="000000"/>
              <w:right w:val="single" w:sz="4" w:space="0" w:color="000000"/>
            </w:tcBorders>
          </w:tcPr>
          <w:p w:rsidR="00FE6BBB" w:rsidRPr="009B45D5" w:rsidRDefault="00EB65A1" w:rsidP="00FE6BBB">
            <w:pPr>
              <w:spacing w:after="0"/>
              <w:ind w:left="0" w:right="62" w:firstLine="0"/>
              <w:jc w:val="right"/>
              <w:rPr>
                <w:sz w:val="21"/>
                <w:szCs w:val="21"/>
              </w:rPr>
            </w:pPr>
            <w:r w:rsidRPr="009B45D5">
              <w:rPr>
                <w:sz w:val="21"/>
                <w:szCs w:val="21"/>
              </w:rPr>
              <w:t>2,773.95</w:t>
            </w:r>
          </w:p>
        </w:tc>
      </w:tr>
    </w:tbl>
    <w:p w:rsidR="00CE51B6" w:rsidRDefault="00CE51B6" w:rsidP="001D049A">
      <w:pPr>
        <w:spacing w:after="196"/>
        <w:ind w:left="430"/>
      </w:pPr>
    </w:p>
    <w:p w:rsidR="001D049A" w:rsidRDefault="00CE51B6" w:rsidP="001D049A">
      <w:pPr>
        <w:spacing w:after="196"/>
        <w:ind w:left="430"/>
      </w:pPr>
      <w:r>
        <w:rPr>
          <w:rFonts w:hint="eastAsia"/>
        </w:rPr>
        <w:t>注：</w:t>
      </w:r>
    </w:p>
    <w:p w:rsidR="001D049A" w:rsidRDefault="00F7439E" w:rsidP="008A323F">
      <w:pPr>
        <w:numPr>
          <w:ilvl w:val="0"/>
          <w:numId w:val="6"/>
        </w:numPr>
        <w:spacing w:after="37" w:line="383" w:lineRule="auto"/>
        <w:ind w:firstLine="410"/>
      </w:pPr>
      <w:r>
        <w:rPr>
          <w:rFonts w:hint="eastAsia"/>
        </w:rPr>
        <w:t>清算期间收入</w:t>
      </w:r>
      <w:r w:rsidRPr="00AD6848">
        <w:rPr>
          <w:rFonts w:hint="eastAsia"/>
        </w:rPr>
        <w:t>为</w:t>
      </w:r>
      <w:r w:rsidR="00610BAA">
        <w:rPr>
          <w:rFonts w:hint="eastAsia"/>
        </w:rPr>
        <w:t xml:space="preserve">自 </w:t>
      </w:r>
      <w:r w:rsidR="00610BAA">
        <w:rPr>
          <w:rFonts w:ascii="Times New Roman" w:eastAsiaTheme="minorEastAsia" w:hAnsi="Times New Roman" w:cs="Times New Roman"/>
        </w:rPr>
        <w:t>2018</w:t>
      </w:r>
      <w:r w:rsidR="00610BAA">
        <w:rPr>
          <w:rFonts w:hint="eastAsia"/>
        </w:rPr>
        <w:t>年</w:t>
      </w:r>
      <w:r w:rsidR="008A323F">
        <w:rPr>
          <w:rFonts w:hint="eastAsia"/>
        </w:rPr>
        <w:t>8</w:t>
      </w:r>
      <w:r w:rsidR="00610BAA">
        <w:rPr>
          <w:rFonts w:hint="eastAsia"/>
        </w:rPr>
        <w:t>月</w:t>
      </w:r>
      <w:r w:rsidR="008A323F">
        <w:rPr>
          <w:rFonts w:asciiTheme="minorEastAsia" w:eastAsiaTheme="minorEastAsia" w:hAnsiTheme="minorEastAsia" w:cs="Times New Roman" w:hint="eastAsia"/>
        </w:rPr>
        <w:t>24</w:t>
      </w:r>
      <w:r w:rsidR="00610BAA">
        <w:rPr>
          <w:rFonts w:hint="eastAsia"/>
        </w:rPr>
        <w:t>日至</w:t>
      </w:r>
      <w:r w:rsidR="00610BAA">
        <w:rPr>
          <w:rFonts w:ascii="Times New Roman" w:eastAsia="Times New Roman" w:hAnsi="Times New Roman" w:cs="Times New Roman"/>
        </w:rPr>
        <w:t>201</w:t>
      </w:r>
      <w:r w:rsidR="00610BAA">
        <w:rPr>
          <w:rFonts w:asciiTheme="minorEastAsia" w:eastAsiaTheme="minorEastAsia" w:hAnsiTheme="minorEastAsia" w:cs="Times New Roman" w:hint="eastAsia"/>
        </w:rPr>
        <w:t>8</w:t>
      </w:r>
      <w:r w:rsidR="00610BAA">
        <w:rPr>
          <w:rFonts w:hint="eastAsia"/>
        </w:rPr>
        <w:t>年</w:t>
      </w:r>
      <w:r w:rsidR="00EB65A1">
        <w:rPr>
          <w:rFonts w:asciiTheme="minorEastAsia" w:eastAsiaTheme="minorEastAsia" w:hAnsiTheme="minorEastAsia" w:cs="Times New Roman"/>
        </w:rPr>
        <w:t>9</w:t>
      </w:r>
      <w:r w:rsidR="00610BAA">
        <w:rPr>
          <w:rFonts w:hint="eastAsia"/>
        </w:rPr>
        <w:t>月</w:t>
      </w:r>
      <w:r w:rsidR="00EB65A1">
        <w:rPr>
          <w:rFonts w:hint="eastAsia"/>
        </w:rPr>
        <w:t>13</w:t>
      </w:r>
      <w:r w:rsidR="008A323F">
        <w:rPr>
          <w:rFonts w:hint="eastAsia"/>
        </w:rPr>
        <w:t>日止清算期间的银行存款</w:t>
      </w:r>
      <w:r w:rsidR="00016CB1">
        <w:rPr>
          <w:rFonts w:hint="eastAsia"/>
        </w:rPr>
        <w:t>利息收入。</w:t>
      </w:r>
    </w:p>
    <w:p w:rsidR="001D049A" w:rsidRDefault="001D049A" w:rsidP="001D049A">
      <w:pPr>
        <w:spacing w:after="180"/>
        <w:ind w:left="613" w:firstLine="0"/>
      </w:pPr>
      <w:r>
        <w:t>（五）截至本次清算期结束日的剩余财产情况</w:t>
      </w:r>
    </w:p>
    <w:p w:rsidR="001D049A" w:rsidRDefault="001D049A" w:rsidP="001D049A">
      <w:pPr>
        <w:spacing w:after="0"/>
        <w:ind w:right="47"/>
        <w:jc w:val="right"/>
      </w:pPr>
      <w:r>
        <w:rPr>
          <w:sz w:val="22"/>
        </w:rPr>
        <w:t>单位：人民币元</w:t>
      </w:r>
    </w:p>
    <w:tbl>
      <w:tblPr>
        <w:tblStyle w:val="TableGrid"/>
        <w:tblW w:w="8506" w:type="dxa"/>
        <w:tblInd w:w="566" w:type="dxa"/>
        <w:tblCellMar>
          <w:left w:w="108" w:type="dxa"/>
          <w:right w:w="55" w:type="dxa"/>
        </w:tblCellMar>
        <w:tblLook w:val="04A0"/>
      </w:tblPr>
      <w:tblGrid>
        <w:gridCol w:w="5388"/>
        <w:gridCol w:w="3118"/>
      </w:tblGrid>
      <w:tr w:rsidR="001D049A" w:rsidTr="00A11EB3">
        <w:trPr>
          <w:trHeight w:val="283"/>
        </w:trPr>
        <w:tc>
          <w:tcPr>
            <w:tcW w:w="5388"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firstLine="0"/>
              <w:rPr>
                <w:sz w:val="21"/>
                <w:szCs w:val="21"/>
              </w:rPr>
            </w:pPr>
            <w:r w:rsidRPr="009B45D5">
              <w:rPr>
                <w:sz w:val="21"/>
                <w:szCs w:val="21"/>
              </w:rPr>
              <w:t>项目</w:t>
            </w:r>
          </w:p>
        </w:tc>
        <w:tc>
          <w:tcPr>
            <w:tcW w:w="3118"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right="50" w:firstLine="0"/>
              <w:jc w:val="right"/>
              <w:rPr>
                <w:sz w:val="21"/>
                <w:szCs w:val="21"/>
              </w:rPr>
            </w:pPr>
            <w:r w:rsidRPr="009B45D5">
              <w:rPr>
                <w:sz w:val="21"/>
                <w:szCs w:val="21"/>
              </w:rPr>
              <w:t>金额</w:t>
            </w:r>
          </w:p>
        </w:tc>
      </w:tr>
      <w:tr w:rsidR="001D049A" w:rsidTr="00F7439E">
        <w:trPr>
          <w:trHeight w:val="376"/>
        </w:trPr>
        <w:tc>
          <w:tcPr>
            <w:tcW w:w="5388"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firstLine="0"/>
              <w:rPr>
                <w:sz w:val="21"/>
                <w:szCs w:val="21"/>
              </w:rPr>
            </w:pPr>
            <w:r w:rsidRPr="009B45D5">
              <w:rPr>
                <w:sz w:val="21"/>
                <w:szCs w:val="21"/>
              </w:rPr>
              <w:t>一、最后运作日</w:t>
            </w:r>
            <w:r w:rsidRPr="009B45D5">
              <w:rPr>
                <w:rFonts w:hint="eastAsia"/>
                <w:sz w:val="21"/>
                <w:szCs w:val="21"/>
              </w:rPr>
              <w:t>2018</w:t>
            </w:r>
            <w:r w:rsidRPr="009B45D5">
              <w:rPr>
                <w:sz w:val="21"/>
                <w:szCs w:val="21"/>
              </w:rPr>
              <w:t>年</w:t>
            </w:r>
            <w:r w:rsidR="00016CB1" w:rsidRPr="009B45D5">
              <w:rPr>
                <w:rFonts w:hint="eastAsia"/>
                <w:sz w:val="21"/>
                <w:szCs w:val="21"/>
              </w:rPr>
              <w:t>8</w:t>
            </w:r>
            <w:r w:rsidRPr="009B45D5">
              <w:rPr>
                <w:sz w:val="21"/>
                <w:szCs w:val="21"/>
              </w:rPr>
              <w:t>月</w:t>
            </w:r>
            <w:r w:rsidR="00016CB1" w:rsidRPr="009B45D5">
              <w:rPr>
                <w:rFonts w:hint="eastAsia"/>
                <w:sz w:val="21"/>
                <w:szCs w:val="21"/>
              </w:rPr>
              <w:t>23</w:t>
            </w:r>
            <w:r w:rsidRPr="009B45D5">
              <w:rPr>
                <w:sz w:val="21"/>
                <w:szCs w:val="21"/>
              </w:rPr>
              <w:t>日基金</w:t>
            </w:r>
            <w:r w:rsidRPr="009B263F">
              <w:rPr>
                <w:sz w:val="21"/>
                <w:szCs w:val="21"/>
              </w:rPr>
              <w:t>净资产</w:t>
            </w:r>
          </w:p>
        </w:tc>
        <w:tc>
          <w:tcPr>
            <w:tcW w:w="3118" w:type="dxa"/>
            <w:tcBorders>
              <w:top w:val="single" w:sz="4" w:space="0" w:color="000000"/>
              <w:left w:val="single" w:sz="4" w:space="0" w:color="000000"/>
              <w:bottom w:val="single" w:sz="4" w:space="0" w:color="000000"/>
              <w:right w:val="single" w:sz="4" w:space="0" w:color="000000"/>
            </w:tcBorders>
          </w:tcPr>
          <w:p w:rsidR="001D049A" w:rsidRPr="009B45D5" w:rsidRDefault="00016CB1" w:rsidP="00A11EB3">
            <w:pPr>
              <w:jc w:val="right"/>
              <w:rPr>
                <w:sz w:val="21"/>
                <w:szCs w:val="21"/>
              </w:rPr>
            </w:pPr>
            <w:r w:rsidRPr="009B45D5">
              <w:rPr>
                <w:rFonts w:hint="eastAsia"/>
                <w:sz w:val="21"/>
                <w:szCs w:val="21"/>
              </w:rPr>
              <w:t>12</w:t>
            </w:r>
            <w:r w:rsidRPr="009B45D5">
              <w:rPr>
                <w:sz w:val="21"/>
                <w:szCs w:val="21"/>
              </w:rPr>
              <w:t>,</w:t>
            </w:r>
            <w:r w:rsidRPr="009B45D5">
              <w:rPr>
                <w:rFonts w:hint="eastAsia"/>
                <w:sz w:val="21"/>
                <w:szCs w:val="21"/>
              </w:rPr>
              <w:t>165,979.66</w:t>
            </w:r>
          </w:p>
        </w:tc>
      </w:tr>
      <w:tr w:rsidR="001D049A" w:rsidTr="00A11EB3">
        <w:trPr>
          <w:trHeight w:val="281"/>
        </w:trPr>
        <w:tc>
          <w:tcPr>
            <w:tcW w:w="5388"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firstLine="0"/>
              <w:rPr>
                <w:sz w:val="21"/>
                <w:szCs w:val="21"/>
              </w:rPr>
            </w:pPr>
            <w:r w:rsidRPr="009B45D5">
              <w:rPr>
                <w:sz w:val="21"/>
                <w:szCs w:val="21"/>
              </w:rPr>
              <w:t>加：清算期间净收益</w:t>
            </w:r>
          </w:p>
        </w:tc>
        <w:tc>
          <w:tcPr>
            <w:tcW w:w="3118" w:type="dxa"/>
            <w:tcBorders>
              <w:top w:val="single" w:sz="4" w:space="0" w:color="000000"/>
              <w:left w:val="single" w:sz="4" w:space="0" w:color="000000"/>
              <w:bottom w:val="single" w:sz="4" w:space="0" w:color="000000"/>
              <w:right w:val="single" w:sz="4" w:space="0" w:color="000000"/>
            </w:tcBorders>
          </w:tcPr>
          <w:p w:rsidR="001D049A" w:rsidRPr="0058128F" w:rsidRDefault="00F7439E" w:rsidP="00444895">
            <w:pPr>
              <w:jc w:val="right"/>
              <w:rPr>
                <w:sz w:val="21"/>
                <w:szCs w:val="21"/>
              </w:rPr>
            </w:pPr>
            <w:r w:rsidRPr="0058128F">
              <w:rPr>
                <w:sz w:val="21"/>
                <w:szCs w:val="21"/>
              </w:rPr>
              <w:t>2</w:t>
            </w:r>
            <w:r w:rsidRPr="0058128F">
              <w:rPr>
                <w:rFonts w:hint="eastAsia"/>
                <w:sz w:val="21"/>
                <w:szCs w:val="21"/>
              </w:rPr>
              <w:t>,</w:t>
            </w:r>
            <w:r w:rsidRPr="0058128F">
              <w:rPr>
                <w:sz w:val="21"/>
                <w:szCs w:val="21"/>
              </w:rPr>
              <w:t>773.95</w:t>
            </w:r>
          </w:p>
        </w:tc>
      </w:tr>
      <w:tr w:rsidR="001D049A" w:rsidTr="00A11EB3">
        <w:trPr>
          <w:trHeight w:val="283"/>
        </w:trPr>
        <w:tc>
          <w:tcPr>
            <w:tcW w:w="5388"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firstLine="0"/>
              <w:rPr>
                <w:sz w:val="21"/>
                <w:szCs w:val="21"/>
              </w:rPr>
            </w:pPr>
            <w:r w:rsidRPr="009B45D5">
              <w:rPr>
                <w:rFonts w:hint="eastAsia"/>
                <w:sz w:val="21"/>
                <w:szCs w:val="21"/>
              </w:rPr>
              <w:t>减</w:t>
            </w:r>
            <w:r w:rsidRPr="009B45D5">
              <w:rPr>
                <w:sz w:val="21"/>
                <w:szCs w:val="21"/>
              </w:rPr>
              <w:t>：</w:t>
            </w:r>
            <w:r w:rsidRPr="009B45D5">
              <w:rPr>
                <w:rFonts w:hint="eastAsia"/>
                <w:sz w:val="21"/>
                <w:szCs w:val="21"/>
              </w:rPr>
              <w:t>基金</w:t>
            </w:r>
            <w:r w:rsidRPr="009B45D5">
              <w:rPr>
                <w:sz w:val="21"/>
                <w:szCs w:val="21"/>
              </w:rPr>
              <w:t>净赎</w:t>
            </w:r>
            <w:r w:rsidRPr="009B45D5">
              <w:rPr>
                <w:rFonts w:hint="eastAsia"/>
                <w:sz w:val="21"/>
                <w:szCs w:val="21"/>
              </w:rPr>
              <w:t>回</w:t>
            </w:r>
            <w:r w:rsidRPr="009B45D5">
              <w:rPr>
                <w:sz w:val="21"/>
                <w:szCs w:val="21"/>
              </w:rPr>
              <w:t>金额</w:t>
            </w:r>
            <w:r w:rsidR="004100F3" w:rsidRPr="009B45D5">
              <w:rPr>
                <w:rFonts w:hint="eastAsia"/>
                <w:sz w:val="21"/>
                <w:szCs w:val="21"/>
              </w:rPr>
              <w:t>（于</w:t>
            </w:r>
            <w:r w:rsidR="004100F3" w:rsidRPr="009B45D5">
              <w:rPr>
                <w:sz w:val="21"/>
                <w:szCs w:val="21"/>
              </w:rPr>
              <w:t>2018年8月24日确认的投资者</w:t>
            </w:r>
            <w:r w:rsidR="004100F3" w:rsidRPr="009B45D5">
              <w:rPr>
                <w:rFonts w:hint="eastAsia"/>
                <w:sz w:val="21"/>
                <w:szCs w:val="21"/>
              </w:rPr>
              <w:t>净</w:t>
            </w:r>
            <w:r w:rsidR="004100F3" w:rsidRPr="009B45D5">
              <w:rPr>
                <w:sz w:val="21"/>
                <w:szCs w:val="21"/>
              </w:rPr>
              <w:t>赎回申请）</w:t>
            </w:r>
          </w:p>
        </w:tc>
        <w:tc>
          <w:tcPr>
            <w:tcW w:w="3118" w:type="dxa"/>
            <w:tcBorders>
              <w:top w:val="single" w:sz="4" w:space="0" w:color="000000"/>
              <w:left w:val="single" w:sz="4" w:space="0" w:color="000000"/>
              <w:bottom w:val="single" w:sz="4" w:space="0" w:color="000000"/>
              <w:right w:val="single" w:sz="4" w:space="0" w:color="000000"/>
            </w:tcBorders>
          </w:tcPr>
          <w:p w:rsidR="001D049A" w:rsidRPr="0058128F" w:rsidRDefault="008D79BE" w:rsidP="00A11EB3">
            <w:pPr>
              <w:spacing w:after="0"/>
              <w:ind w:left="0" w:right="62" w:firstLine="0"/>
              <w:jc w:val="right"/>
              <w:rPr>
                <w:sz w:val="21"/>
                <w:szCs w:val="21"/>
              </w:rPr>
            </w:pPr>
            <w:r w:rsidRPr="0058128F">
              <w:rPr>
                <w:rFonts w:hint="eastAsia"/>
                <w:sz w:val="21"/>
                <w:szCs w:val="21"/>
              </w:rPr>
              <w:t>3</w:t>
            </w:r>
            <w:r w:rsidRPr="0058128F">
              <w:rPr>
                <w:sz w:val="21"/>
                <w:szCs w:val="21"/>
              </w:rPr>
              <w:t>,</w:t>
            </w:r>
            <w:r w:rsidRPr="0058128F">
              <w:rPr>
                <w:rFonts w:hint="eastAsia"/>
                <w:sz w:val="21"/>
                <w:szCs w:val="21"/>
              </w:rPr>
              <w:t>460</w:t>
            </w:r>
            <w:r w:rsidRPr="0058128F">
              <w:rPr>
                <w:sz w:val="21"/>
                <w:szCs w:val="21"/>
              </w:rPr>
              <w:t>,</w:t>
            </w:r>
            <w:r w:rsidRPr="0058128F">
              <w:rPr>
                <w:rFonts w:hint="eastAsia"/>
                <w:sz w:val="21"/>
                <w:szCs w:val="21"/>
              </w:rPr>
              <w:t>844.78</w:t>
            </w:r>
          </w:p>
        </w:tc>
      </w:tr>
      <w:tr w:rsidR="00211B9B" w:rsidTr="00A11EB3">
        <w:trPr>
          <w:trHeight w:val="283"/>
        </w:trPr>
        <w:tc>
          <w:tcPr>
            <w:tcW w:w="5388" w:type="dxa"/>
            <w:tcBorders>
              <w:top w:val="single" w:sz="4" w:space="0" w:color="000000"/>
              <w:left w:val="single" w:sz="4" w:space="0" w:color="000000"/>
              <w:bottom w:val="single" w:sz="4" w:space="0" w:color="000000"/>
              <w:right w:val="single" w:sz="4" w:space="0" w:color="000000"/>
            </w:tcBorders>
          </w:tcPr>
          <w:p w:rsidR="00211B9B" w:rsidRPr="009B45D5" w:rsidRDefault="00211B9B" w:rsidP="00211B9B">
            <w:pPr>
              <w:pStyle w:val="Default"/>
              <w:rPr>
                <w:sz w:val="21"/>
                <w:szCs w:val="21"/>
              </w:rPr>
            </w:pPr>
            <w:r w:rsidRPr="009B45D5">
              <w:rPr>
                <w:rFonts w:hint="eastAsia"/>
                <w:sz w:val="21"/>
                <w:szCs w:val="21"/>
              </w:rPr>
              <w:t>加：</w:t>
            </w:r>
            <w:r w:rsidRPr="009B45D5">
              <w:rPr>
                <w:sz w:val="21"/>
                <w:szCs w:val="21"/>
              </w:rPr>
              <w:t>2018</w:t>
            </w:r>
            <w:r w:rsidRPr="009B45D5">
              <w:rPr>
                <w:rFonts w:hint="eastAsia"/>
                <w:sz w:val="21"/>
                <w:szCs w:val="21"/>
              </w:rPr>
              <w:t>年</w:t>
            </w:r>
            <w:r w:rsidRPr="009B45D5">
              <w:rPr>
                <w:sz w:val="21"/>
                <w:szCs w:val="21"/>
              </w:rPr>
              <w:t>8</w:t>
            </w:r>
            <w:r w:rsidRPr="009B45D5">
              <w:rPr>
                <w:rFonts w:hint="eastAsia"/>
                <w:sz w:val="21"/>
                <w:szCs w:val="21"/>
              </w:rPr>
              <w:t>月</w:t>
            </w:r>
            <w:r w:rsidRPr="009B45D5">
              <w:rPr>
                <w:sz w:val="21"/>
                <w:szCs w:val="21"/>
              </w:rPr>
              <w:t>24</w:t>
            </w:r>
            <w:r w:rsidRPr="009B45D5">
              <w:rPr>
                <w:rFonts w:hint="eastAsia"/>
                <w:sz w:val="21"/>
                <w:szCs w:val="21"/>
              </w:rPr>
              <w:t>日结转的应付利润</w:t>
            </w:r>
          </w:p>
        </w:tc>
        <w:tc>
          <w:tcPr>
            <w:tcW w:w="3118" w:type="dxa"/>
            <w:tcBorders>
              <w:top w:val="single" w:sz="4" w:space="0" w:color="000000"/>
              <w:left w:val="single" w:sz="4" w:space="0" w:color="000000"/>
              <w:bottom w:val="single" w:sz="4" w:space="0" w:color="000000"/>
              <w:right w:val="single" w:sz="4" w:space="0" w:color="000000"/>
            </w:tcBorders>
          </w:tcPr>
          <w:p w:rsidR="00211B9B" w:rsidRPr="009B45D5" w:rsidRDefault="00211B9B" w:rsidP="00A11EB3">
            <w:pPr>
              <w:spacing w:after="0"/>
              <w:ind w:left="0" w:right="62" w:firstLine="0"/>
              <w:jc w:val="right"/>
              <w:rPr>
                <w:sz w:val="21"/>
                <w:szCs w:val="21"/>
              </w:rPr>
            </w:pPr>
            <w:r w:rsidRPr="009B45D5">
              <w:rPr>
                <w:rFonts w:hint="eastAsia"/>
                <w:sz w:val="21"/>
                <w:szCs w:val="21"/>
              </w:rPr>
              <w:t>140.69</w:t>
            </w:r>
          </w:p>
        </w:tc>
      </w:tr>
      <w:tr w:rsidR="001D049A" w:rsidTr="00A11EB3">
        <w:trPr>
          <w:trHeight w:val="283"/>
        </w:trPr>
        <w:tc>
          <w:tcPr>
            <w:tcW w:w="5388" w:type="dxa"/>
            <w:tcBorders>
              <w:top w:val="single" w:sz="4" w:space="0" w:color="000000"/>
              <w:left w:val="single" w:sz="4" w:space="0" w:color="000000"/>
              <w:bottom w:val="single" w:sz="4" w:space="0" w:color="000000"/>
              <w:right w:val="single" w:sz="4" w:space="0" w:color="000000"/>
            </w:tcBorders>
          </w:tcPr>
          <w:p w:rsidR="001D049A" w:rsidRPr="009B45D5" w:rsidRDefault="001D049A" w:rsidP="00A11EB3">
            <w:pPr>
              <w:spacing w:after="0"/>
              <w:ind w:left="0" w:firstLine="0"/>
              <w:rPr>
                <w:sz w:val="21"/>
                <w:szCs w:val="21"/>
              </w:rPr>
            </w:pPr>
            <w:r w:rsidRPr="009B45D5">
              <w:rPr>
                <w:sz w:val="21"/>
                <w:szCs w:val="21"/>
              </w:rPr>
              <w:t>二、</w:t>
            </w:r>
            <w:r w:rsidR="00A7495D" w:rsidRPr="009B45D5">
              <w:rPr>
                <w:rFonts w:hint="eastAsia"/>
                <w:color w:val="auto"/>
                <w:sz w:val="21"/>
                <w:szCs w:val="21"/>
              </w:rPr>
              <w:t>2018</w:t>
            </w:r>
            <w:r w:rsidR="00A7495D" w:rsidRPr="009B45D5">
              <w:rPr>
                <w:color w:val="auto"/>
                <w:sz w:val="21"/>
                <w:szCs w:val="21"/>
              </w:rPr>
              <w:t>年</w:t>
            </w:r>
            <w:r w:rsidR="00F7439E" w:rsidRPr="009B45D5">
              <w:rPr>
                <w:color w:val="auto"/>
                <w:sz w:val="21"/>
                <w:szCs w:val="21"/>
              </w:rPr>
              <w:t>9</w:t>
            </w:r>
            <w:r w:rsidR="00A7495D" w:rsidRPr="009B45D5">
              <w:rPr>
                <w:color w:val="auto"/>
                <w:sz w:val="21"/>
                <w:szCs w:val="21"/>
              </w:rPr>
              <w:t>月</w:t>
            </w:r>
            <w:r w:rsidR="00F7439E" w:rsidRPr="009B45D5">
              <w:rPr>
                <w:color w:val="auto"/>
                <w:sz w:val="21"/>
                <w:szCs w:val="21"/>
              </w:rPr>
              <w:t>13</w:t>
            </w:r>
            <w:r w:rsidR="00A7495D" w:rsidRPr="009B45D5">
              <w:rPr>
                <w:color w:val="auto"/>
                <w:sz w:val="21"/>
                <w:szCs w:val="21"/>
              </w:rPr>
              <w:t>日</w:t>
            </w:r>
            <w:r w:rsidRPr="009B263F">
              <w:rPr>
                <w:sz w:val="21"/>
                <w:szCs w:val="21"/>
              </w:rPr>
              <w:t>基金净资产</w:t>
            </w:r>
          </w:p>
        </w:tc>
        <w:tc>
          <w:tcPr>
            <w:tcW w:w="3118" w:type="dxa"/>
            <w:tcBorders>
              <w:top w:val="single" w:sz="4" w:space="0" w:color="000000"/>
              <w:left w:val="single" w:sz="4" w:space="0" w:color="000000"/>
              <w:bottom w:val="single" w:sz="4" w:space="0" w:color="000000"/>
              <w:right w:val="single" w:sz="4" w:space="0" w:color="000000"/>
            </w:tcBorders>
          </w:tcPr>
          <w:p w:rsidR="001D049A" w:rsidRPr="009B45D5" w:rsidRDefault="00F7439E" w:rsidP="00A11EB3">
            <w:pPr>
              <w:spacing w:after="0" w:line="240" w:lineRule="auto"/>
              <w:ind w:left="0" w:firstLine="0"/>
              <w:jc w:val="right"/>
              <w:rPr>
                <w:sz w:val="21"/>
                <w:szCs w:val="21"/>
              </w:rPr>
            </w:pPr>
            <w:r w:rsidRPr="00B458A5">
              <w:rPr>
                <w:rFonts w:hint="eastAsia"/>
                <w:sz w:val="21"/>
                <w:szCs w:val="21"/>
              </w:rPr>
              <w:t>8</w:t>
            </w:r>
            <w:r w:rsidR="00AB7034" w:rsidRPr="00B458A5">
              <w:rPr>
                <w:sz w:val="21"/>
                <w:szCs w:val="21"/>
              </w:rPr>
              <w:t>,</w:t>
            </w:r>
            <w:r w:rsidR="00AB7034" w:rsidRPr="00B458A5">
              <w:rPr>
                <w:rFonts w:hint="eastAsia"/>
                <w:sz w:val="21"/>
                <w:szCs w:val="21"/>
              </w:rPr>
              <w:t>708,049.52</w:t>
            </w:r>
          </w:p>
        </w:tc>
      </w:tr>
    </w:tbl>
    <w:p w:rsidR="00DB3B6E" w:rsidRDefault="00DB3B6E" w:rsidP="001D049A">
      <w:pPr>
        <w:spacing w:after="30" w:line="391" w:lineRule="auto"/>
        <w:ind w:left="574" w:firstLine="480"/>
      </w:pPr>
    </w:p>
    <w:p w:rsidR="001D049A" w:rsidRDefault="001D049A" w:rsidP="001D049A">
      <w:pPr>
        <w:spacing w:after="30" w:line="391" w:lineRule="auto"/>
        <w:ind w:left="574" w:firstLine="480"/>
        <w:rPr>
          <w:rFonts w:ascii="Times New Roman" w:eastAsia="Times New Roman" w:hAnsi="Times New Roman" w:cs="Times New Roman"/>
        </w:rPr>
      </w:pPr>
      <w:r>
        <w:t>截至本次清算期结束日</w:t>
      </w:r>
      <w:r w:rsidR="00A7495D" w:rsidRPr="00DC6D69">
        <w:rPr>
          <w:rFonts w:hint="eastAsia"/>
          <w:color w:val="auto"/>
        </w:rPr>
        <w:t>2018</w:t>
      </w:r>
      <w:r w:rsidR="00A7495D" w:rsidRPr="00DC6D69">
        <w:rPr>
          <w:color w:val="auto"/>
        </w:rPr>
        <w:t>年</w:t>
      </w:r>
      <w:r w:rsidR="00AB7034">
        <w:rPr>
          <w:color w:val="auto"/>
        </w:rPr>
        <w:t>9</w:t>
      </w:r>
      <w:r w:rsidR="00A7495D" w:rsidRPr="00DC6D69">
        <w:rPr>
          <w:color w:val="auto"/>
        </w:rPr>
        <w:t>月</w:t>
      </w:r>
      <w:r w:rsidR="00AB7034">
        <w:rPr>
          <w:color w:val="auto"/>
        </w:rPr>
        <w:t>13</w:t>
      </w:r>
      <w:r w:rsidR="00A7495D" w:rsidRPr="00DC6D69">
        <w:rPr>
          <w:color w:val="auto"/>
        </w:rPr>
        <w:t>日</w:t>
      </w:r>
      <w:r>
        <w:t>，本基金剩余财产为人民币</w:t>
      </w:r>
      <w:r w:rsidR="00AB7034">
        <w:rPr>
          <w:rFonts w:ascii="等线" w:eastAsia="等线" w:hAnsi="等线"/>
          <w:sz w:val="22"/>
        </w:rPr>
        <w:t>8,708,049.52</w:t>
      </w:r>
      <w:r>
        <w:t>元。自本次清算期结束日次日</w:t>
      </w:r>
      <w:r w:rsidR="00A7495D">
        <w:rPr>
          <w:rFonts w:hint="eastAsia"/>
          <w:color w:val="auto"/>
        </w:rPr>
        <w:t>201</w:t>
      </w:r>
      <w:r w:rsidR="00A7495D" w:rsidRPr="00A7495D">
        <w:rPr>
          <w:rFonts w:hint="eastAsia"/>
          <w:color w:val="auto"/>
        </w:rPr>
        <w:t>8</w:t>
      </w:r>
      <w:r w:rsidRPr="00A7495D">
        <w:rPr>
          <w:color w:val="auto"/>
        </w:rPr>
        <w:t>年</w:t>
      </w:r>
      <w:r w:rsidR="00AB7034">
        <w:rPr>
          <w:rFonts w:hint="eastAsia"/>
          <w:color w:val="auto"/>
        </w:rPr>
        <w:t>9</w:t>
      </w:r>
      <w:r w:rsidRPr="00A7495D">
        <w:rPr>
          <w:color w:val="auto"/>
        </w:rPr>
        <w:t>月</w:t>
      </w:r>
      <w:r w:rsidR="00AB7034">
        <w:rPr>
          <w:rFonts w:hint="eastAsia"/>
          <w:color w:val="auto"/>
        </w:rPr>
        <w:t>14</w:t>
      </w:r>
      <w:r w:rsidRPr="00A7495D">
        <w:rPr>
          <w:color w:val="auto"/>
        </w:rPr>
        <w:t>日</w:t>
      </w:r>
      <w:r>
        <w:t>至本次清算款划出前一日的银行存款产生的利息（包括基金管理人垫付资金本金产生的利息）亦归基金份额持有人所有。</w:t>
      </w:r>
    </w:p>
    <w:p w:rsidR="001D049A" w:rsidRDefault="001D049A" w:rsidP="001D049A">
      <w:pPr>
        <w:spacing w:after="30" w:line="391" w:lineRule="auto"/>
        <w:ind w:left="574" w:firstLine="480"/>
      </w:pPr>
      <w:r w:rsidRPr="002375C6">
        <w:rPr>
          <w:rFonts w:hint="eastAsia"/>
        </w:rPr>
        <w:t>本基金所有剩余财产将按基金份额持有人持有的基金份额比例进行分配。</w:t>
      </w:r>
    </w:p>
    <w:p w:rsidR="001D049A" w:rsidRDefault="001D049A" w:rsidP="001D049A">
      <w:pPr>
        <w:spacing w:after="30" w:line="391" w:lineRule="auto"/>
        <w:ind w:left="574" w:firstLine="480"/>
      </w:pPr>
    </w:p>
    <w:p w:rsidR="001D049A" w:rsidRDefault="001D049A" w:rsidP="001D049A">
      <w:pPr>
        <w:spacing w:after="170"/>
        <w:ind w:firstLine="0"/>
      </w:pPr>
      <w:r>
        <w:t>（六）基金清算报告的告知及剩余财产分配安排</w:t>
      </w:r>
    </w:p>
    <w:p w:rsidR="001D049A" w:rsidRDefault="001D049A" w:rsidP="001D049A">
      <w:pPr>
        <w:spacing w:after="394" w:line="366" w:lineRule="auto"/>
        <w:ind w:left="574" w:firstLine="480"/>
      </w:pPr>
      <w:r>
        <w:t>本清算报告已经基金托管人复核，将与会计师事务所出具的清算审计报告、律师事务所出具的法律意见书一并报中国证监会备案后向基金份额持有人公告。清算报告公告后，基金管理人将遵照法律法规、基金合同等规定及时进行分配。</w:t>
      </w:r>
    </w:p>
    <w:p w:rsidR="001D049A" w:rsidRDefault="001D049A" w:rsidP="001D049A">
      <w:pPr>
        <w:pStyle w:val="1"/>
        <w:ind w:left="10" w:right="62"/>
      </w:pPr>
      <w:bookmarkStart w:id="6" w:name="_Toc527720168"/>
      <w:r>
        <w:t>五、备查文件</w:t>
      </w:r>
      <w:bookmarkEnd w:id="6"/>
    </w:p>
    <w:p w:rsidR="001D049A" w:rsidRDefault="001D049A" w:rsidP="001D049A">
      <w:pPr>
        <w:spacing w:after="201"/>
        <w:ind w:left="1064"/>
      </w:pPr>
      <w:r>
        <w:t>（一）备查文件目录</w:t>
      </w:r>
    </w:p>
    <w:p w:rsidR="001D049A" w:rsidRDefault="007D69EF" w:rsidP="007D69EF">
      <w:pPr>
        <w:numPr>
          <w:ilvl w:val="0"/>
          <w:numId w:val="7"/>
        </w:numPr>
        <w:spacing w:after="204"/>
        <w:ind w:hanging="240"/>
      </w:pPr>
      <w:r w:rsidRPr="007D69EF">
        <w:rPr>
          <w:rFonts w:hint="eastAsia"/>
        </w:rPr>
        <w:t>泰达宏利京天宝货币市场基金</w:t>
      </w:r>
      <w:r w:rsidR="006B35A4">
        <w:t>清算审计报告</w:t>
      </w:r>
    </w:p>
    <w:p w:rsidR="001D049A" w:rsidRDefault="001D049A" w:rsidP="007D69EF">
      <w:pPr>
        <w:numPr>
          <w:ilvl w:val="0"/>
          <w:numId w:val="7"/>
        </w:numPr>
        <w:spacing w:after="202"/>
        <w:ind w:hanging="240"/>
      </w:pPr>
      <w:r>
        <w:t>《关于</w:t>
      </w:r>
      <w:r w:rsidR="006B35A4">
        <w:rPr>
          <w:rFonts w:hint="eastAsia"/>
        </w:rPr>
        <w:t>&lt;</w:t>
      </w:r>
      <w:r w:rsidR="007D69EF" w:rsidRPr="007D69EF">
        <w:rPr>
          <w:rFonts w:hint="eastAsia"/>
        </w:rPr>
        <w:t>泰达宏利京天宝货币市场基金</w:t>
      </w:r>
      <w:r w:rsidR="006B35A4">
        <w:t>清算</w:t>
      </w:r>
      <w:r w:rsidR="006B35A4">
        <w:rPr>
          <w:rFonts w:hint="eastAsia"/>
        </w:rPr>
        <w:t>报告&gt;</w:t>
      </w:r>
      <w:r w:rsidR="006B35A4">
        <w:t>的法律意见》</w:t>
      </w:r>
    </w:p>
    <w:p w:rsidR="001D049A" w:rsidRDefault="001D049A" w:rsidP="001D049A">
      <w:pPr>
        <w:numPr>
          <w:ilvl w:val="0"/>
          <w:numId w:val="8"/>
        </w:numPr>
        <w:spacing w:line="416" w:lineRule="auto"/>
        <w:ind w:right="760" w:hanging="720"/>
      </w:pPr>
      <w:r>
        <w:t>存放地点备查文件存放于基金管理人、基金托管人处。</w:t>
      </w:r>
    </w:p>
    <w:p w:rsidR="001D049A" w:rsidRDefault="001D049A" w:rsidP="001D049A">
      <w:pPr>
        <w:numPr>
          <w:ilvl w:val="0"/>
          <w:numId w:val="8"/>
        </w:numPr>
        <w:spacing w:after="204"/>
        <w:ind w:right="760" w:hanging="720"/>
      </w:pPr>
      <w:r>
        <w:t>查阅方式</w:t>
      </w:r>
    </w:p>
    <w:p w:rsidR="001D049A" w:rsidRDefault="001D049A" w:rsidP="001D049A">
      <w:pPr>
        <w:spacing w:after="146"/>
        <w:ind w:left="1064"/>
        <w:rPr>
          <w:rFonts w:ascii="Times New Roman" w:eastAsia="Times New Roman" w:hAnsi="Times New Roman" w:cs="Times New Roman"/>
        </w:rPr>
      </w:pPr>
      <w:r>
        <w:t>投资者可在营业时间免费查阅备查文件。</w:t>
      </w:r>
    </w:p>
    <w:p w:rsidR="001D049A" w:rsidRDefault="001D049A" w:rsidP="001D049A">
      <w:pPr>
        <w:spacing w:after="115"/>
        <w:ind w:left="0" w:firstLine="0"/>
        <w:jc w:val="right"/>
        <w:rPr>
          <w:rFonts w:ascii="Times New Roman" w:eastAsia="Times New Roman" w:hAnsi="Times New Roman" w:cs="Times New Roman"/>
        </w:rPr>
      </w:pPr>
    </w:p>
    <w:p w:rsidR="001D049A" w:rsidRDefault="001D049A" w:rsidP="001D049A">
      <w:pPr>
        <w:spacing w:after="115"/>
        <w:ind w:left="0" w:firstLine="0"/>
        <w:jc w:val="right"/>
      </w:pPr>
    </w:p>
    <w:p w:rsidR="001D049A" w:rsidRDefault="007D69EF" w:rsidP="001D049A">
      <w:pPr>
        <w:spacing w:line="378" w:lineRule="auto"/>
        <w:ind w:left="2343" w:right="-15"/>
        <w:jc w:val="right"/>
      </w:pPr>
      <w:r w:rsidRPr="007D69EF">
        <w:rPr>
          <w:rFonts w:hint="eastAsia"/>
        </w:rPr>
        <w:t>泰达宏利京天宝货币市场基金</w:t>
      </w:r>
      <w:r w:rsidR="001D049A">
        <w:t>财产清算组</w:t>
      </w:r>
    </w:p>
    <w:p w:rsidR="001D049A" w:rsidRDefault="009C4FAC" w:rsidP="001D049A">
      <w:pPr>
        <w:spacing w:line="378" w:lineRule="auto"/>
        <w:ind w:left="2343" w:right="-15"/>
        <w:jc w:val="right"/>
      </w:pPr>
      <w:r w:rsidRPr="007E13C0">
        <w:rPr>
          <w:color w:val="auto"/>
        </w:rPr>
        <w:t>2018年</w:t>
      </w:r>
      <w:r w:rsidR="009569B4">
        <w:rPr>
          <w:rFonts w:hint="eastAsia"/>
          <w:color w:val="auto"/>
        </w:rPr>
        <w:t>10</w:t>
      </w:r>
      <w:r w:rsidRPr="007E13C0">
        <w:rPr>
          <w:color w:val="auto"/>
        </w:rPr>
        <w:t>月</w:t>
      </w:r>
      <w:r w:rsidR="009569B4">
        <w:rPr>
          <w:rFonts w:hint="eastAsia"/>
          <w:color w:val="auto"/>
        </w:rPr>
        <w:t>20</w:t>
      </w:r>
      <w:r w:rsidRPr="007E13C0">
        <w:rPr>
          <w:color w:val="auto"/>
        </w:rPr>
        <w:t>日</w:t>
      </w:r>
    </w:p>
    <w:p w:rsidR="001D5CA8" w:rsidRPr="001D049A" w:rsidRDefault="001D5CA8" w:rsidP="001D049A">
      <w:pPr>
        <w:ind w:left="0" w:firstLine="0"/>
      </w:pPr>
    </w:p>
    <w:sectPr w:rsidR="001D5CA8" w:rsidRPr="001D049A" w:rsidSect="00057108">
      <w:headerReference w:type="even" r:id="rId7"/>
      <w:headerReference w:type="default" r:id="rId8"/>
      <w:footerReference w:type="even" r:id="rId9"/>
      <w:footerReference w:type="default" r:id="rId10"/>
      <w:headerReference w:type="first" r:id="rId11"/>
      <w:footerReference w:type="first" r:id="rId12"/>
      <w:pgSz w:w="11906" w:h="16838"/>
      <w:pgMar w:top="1253" w:right="1375" w:bottom="129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637" w:rsidRDefault="00663637">
      <w:pPr>
        <w:spacing w:after="0" w:line="240" w:lineRule="auto"/>
      </w:pPr>
      <w:r>
        <w:separator/>
      </w:r>
    </w:p>
  </w:endnote>
  <w:endnote w:type="continuationSeparator" w:id="1">
    <w:p w:rsidR="00663637" w:rsidRDefault="00663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83" w:rsidRDefault="0070526C">
    <w:pPr>
      <w:spacing w:after="0"/>
      <w:ind w:left="0" w:right="61" w:firstLine="0"/>
      <w:jc w:val="center"/>
    </w:pPr>
    <w:r w:rsidRPr="0070526C">
      <w:fldChar w:fldCharType="begin"/>
    </w:r>
    <w:r w:rsidR="00E22DB5">
      <w:instrText xml:space="preserve"> PAGE   \* MERGEFORMAT </w:instrText>
    </w:r>
    <w:r w:rsidRPr="0070526C">
      <w:fldChar w:fldCharType="separate"/>
    </w:r>
    <w:r w:rsidR="00E22DB5">
      <w:rPr>
        <w:rFonts w:ascii="Times New Roman" w:eastAsia="Times New Roman" w:hAnsi="Times New Roman" w:cs="Times New Roman"/>
        <w:sz w:val="18"/>
      </w:rPr>
      <w:t>2</w:t>
    </w:r>
    <w:r>
      <w:rPr>
        <w:rFonts w:ascii="Times New Roman" w:eastAsia="Times New Roman" w:hAnsi="Times New Roman" w:cs="Times New Roman"/>
        <w:sz w:val="18"/>
      </w:rPr>
      <w:fldChar w:fldCharType="end"/>
    </w:r>
  </w:p>
  <w:p w:rsidR="00583F83" w:rsidRDefault="00583F83">
    <w:pPr>
      <w:spacing w:after="0"/>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83" w:rsidRDefault="0070526C">
    <w:pPr>
      <w:spacing w:after="0"/>
      <w:ind w:left="0" w:right="61" w:firstLine="0"/>
      <w:jc w:val="center"/>
    </w:pPr>
    <w:r w:rsidRPr="0070526C">
      <w:fldChar w:fldCharType="begin"/>
    </w:r>
    <w:r w:rsidR="00E22DB5">
      <w:instrText xml:space="preserve"> PAGE   \* MERGEFORMAT </w:instrText>
    </w:r>
    <w:r w:rsidRPr="0070526C">
      <w:fldChar w:fldCharType="separate"/>
    </w:r>
    <w:r w:rsidR="008A2C76" w:rsidRPr="008A2C76">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p>
  <w:p w:rsidR="00583F83" w:rsidRDefault="00583F83">
    <w:pPr>
      <w:spacing w:after="0"/>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83" w:rsidRDefault="00583F83">
    <w:pPr>
      <w:spacing w:after="160"/>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637" w:rsidRDefault="00663637">
      <w:pPr>
        <w:spacing w:after="0" w:line="240" w:lineRule="auto"/>
      </w:pPr>
      <w:r>
        <w:separator/>
      </w:r>
    </w:p>
  </w:footnote>
  <w:footnote w:type="continuationSeparator" w:id="1">
    <w:p w:rsidR="00663637" w:rsidRDefault="00663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83" w:rsidRDefault="0070526C">
    <w:pPr>
      <w:spacing w:after="0"/>
      <w:ind w:left="0" w:right="60" w:firstLine="0"/>
      <w:jc w:val="right"/>
    </w:pPr>
    <w:r w:rsidRPr="0070526C">
      <w:rPr>
        <w:rFonts w:ascii="Calibri" w:eastAsia="Calibri" w:hAnsi="Calibri" w:cs="Calibri"/>
        <w:noProof/>
        <w:sz w:val="22"/>
      </w:rPr>
      <w:pict>
        <v:group id="Group 12084" o:spid="_x0000_s6147" style="position:absolute;left:0;text-align:left;margin-left:69.5pt;margin-top:55.2pt;width:455.5pt;height:.5pt;z-index:251658240;mso-position-horizontal-relative:page;mso-position-vertical-relative:page" coordsize="578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">
          <v:shape id="Shape 12705" o:spid="_x0000_s6148" style="position:absolute;width:57851;height:91;visibility:visible;mso-wrap-style:square;v-text-anchor:top" coordsize="5785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" path="m,l5785104,r,9144l,9144,,e" fillcolor="black" stroked="f" strokeweight="0">
            <v:stroke opacity="0" miterlimit="10" joinstyle="miter"/>
            <v:path o:connecttype="custom" o:connectlocs="0,0;57851,0;57851,91;0,91;0,0" o:connectangles="0,0,0,0,0"/>
          </v:shape>
          <w10:wrap type="square" anchorx="page" anchory="page"/>
        </v:group>
      </w:pict>
    </w:r>
    <w:r w:rsidR="00E22DB5">
      <w:rPr>
        <w:sz w:val="18"/>
      </w:rPr>
      <w:t>上证能源交易型开放式指数发起式证券投资基金清算报告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83" w:rsidRDefault="0070526C">
    <w:pPr>
      <w:spacing w:after="0"/>
      <w:ind w:left="0" w:right="60" w:firstLine="0"/>
      <w:jc w:val="right"/>
    </w:pPr>
    <w:r w:rsidRPr="0070526C">
      <w:rPr>
        <w:noProof/>
        <w:sz w:val="18"/>
      </w:rPr>
      <w:pict>
        <v:group id="Group 12065" o:spid="_x0000_s6145" style="position:absolute;left:0;text-align:left;margin-left:69.5pt;margin-top:55.2pt;width:455.5pt;height:.5pt;z-index:251659264;mso-position-horizontal-relative:page;mso-position-vertical-relative:page" coordsize="578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">
          <v:shape id="Shape 12703" o:spid="_x0000_s6146" style="position:absolute;width:57851;height:91;visibility:visible;mso-wrap-style:square;v-text-anchor:top" coordsize="5785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" path="m,l5785104,r,9144l,9144,,e" fillcolor="black" stroked="f" strokeweight="0">
            <v:stroke opacity="0" miterlimit="10" joinstyle="miter"/>
            <v:path o:connecttype="custom" o:connectlocs="0,0;57851,0;57851,91;0,91;0,0" o:connectangles="0,0,0,0,0"/>
          </v:shape>
          <w10:wrap type="square" anchorx="page" anchory="page"/>
        </v:group>
      </w:pict>
    </w:r>
    <w:r w:rsidR="007D69EF" w:rsidRPr="007D69EF">
      <w:rPr>
        <w:rFonts w:hint="eastAsia"/>
        <w:noProof/>
        <w:sz w:val="18"/>
      </w:rPr>
      <w:t>泰达宏利京天宝货币市场基金</w:t>
    </w:r>
    <w:r w:rsidR="00E22DB5">
      <w:rPr>
        <w:sz w:val="18"/>
      </w:rPr>
      <w:t>清算报告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83" w:rsidRDefault="00583F83">
    <w:pPr>
      <w:spacing w:after="160"/>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6221"/>
    <w:multiLevelType w:val="hybridMultilevel"/>
    <w:tmpl w:val="AB28B7AC"/>
    <w:lvl w:ilvl="0" w:tplc="D5E0A4E2">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D60297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D564500">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2E09BB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268639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F0BE328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0D4EBA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2BE237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4CE59C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nsid w:val="24EF0BFB"/>
    <w:multiLevelType w:val="hybridMultilevel"/>
    <w:tmpl w:val="86E6A4D2"/>
    <w:lvl w:ilvl="0" w:tplc="9AF65F8C">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C2AE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09DB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83E6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A517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2212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2F7B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0DE9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ABA1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B8679FB"/>
    <w:multiLevelType w:val="hybridMultilevel"/>
    <w:tmpl w:val="A718F042"/>
    <w:lvl w:ilvl="0" w:tplc="B474795A">
      <w:start w:val="2"/>
      <w:numFmt w:val="ideographDigital"/>
      <w:lvlText w:val="（%1）"/>
      <w:lvlJc w:val="left"/>
      <w:pPr>
        <w:ind w:left="177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300088C">
      <w:start w:val="1"/>
      <w:numFmt w:val="lowerLetter"/>
      <w:lvlText w:val="%2"/>
      <w:lvlJc w:val="left"/>
      <w:pPr>
        <w:ind w:left="165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6161C0A">
      <w:start w:val="1"/>
      <w:numFmt w:val="lowerRoman"/>
      <w:lvlText w:val="%3"/>
      <w:lvlJc w:val="left"/>
      <w:pPr>
        <w:ind w:left="237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A084CCE">
      <w:start w:val="1"/>
      <w:numFmt w:val="decimal"/>
      <w:lvlText w:val="%4"/>
      <w:lvlJc w:val="left"/>
      <w:pPr>
        <w:ind w:left="309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35E49FE">
      <w:start w:val="1"/>
      <w:numFmt w:val="lowerLetter"/>
      <w:lvlText w:val="%5"/>
      <w:lvlJc w:val="left"/>
      <w:pPr>
        <w:ind w:left="381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1444DA86">
      <w:start w:val="1"/>
      <w:numFmt w:val="lowerRoman"/>
      <w:lvlText w:val="%6"/>
      <w:lvlJc w:val="left"/>
      <w:pPr>
        <w:ind w:left="453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014ECBE">
      <w:start w:val="1"/>
      <w:numFmt w:val="decimal"/>
      <w:lvlText w:val="%7"/>
      <w:lvlJc w:val="left"/>
      <w:pPr>
        <w:ind w:left="525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43ECEBA">
      <w:start w:val="1"/>
      <w:numFmt w:val="lowerLetter"/>
      <w:lvlText w:val="%8"/>
      <w:lvlJc w:val="left"/>
      <w:pPr>
        <w:ind w:left="597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93AEBC6">
      <w:start w:val="1"/>
      <w:numFmt w:val="lowerRoman"/>
      <w:lvlText w:val="%9"/>
      <w:lvlJc w:val="left"/>
      <w:pPr>
        <w:ind w:left="669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
    <w:nsid w:val="330160AA"/>
    <w:multiLevelType w:val="hybridMultilevel"/>
    <w:tmpl w:val="669A947E"/>
    <w:lvl w:ilvl="0" w:tplc="8E8E6F7C">
      <w:start w:val="1"/>
      <w:numFmt w:val="japaneseCounting"/>
      <w:lvlText w:val="%1、"/>
      <w:lvlJc w:val="left"/>
      <w:pPr>
        <w:ind w:left="570" w:hanging="570"/>
      </w:pPr>
      <w:rPr>
        <w:rFonts w:ascii="宋体" w:eastAsia="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C354BF"/>
    <w:multiLevelType w:val="hybridMultilevel"/>
    <w:tmpl w:val="DBF6197C"/>
    <w:lvl w:ilvl="0" w:tplc="FABA4D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AA52">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C957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8DAD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CD5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CD8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26EF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0490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86EF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48C44E5"/>
    <w:multiLevelType w:val="hybridMultilevel"/>
    <w:tmpl w:val="91946244"/>
    <w:lvl w:ilvl="0" w:tplc="5CE2E1B8">
      <w:start w:val="1"/>
      <w:numFmt w:val="decimal"/>
      <w:lvlText w:val="%1、"/>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A45A2">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EA06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85A54">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CD2E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C56D0">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6570E">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A5A82">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838E2">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4B44104"/>
    <w:multiLevelType w:val="hybridMultilevel"/>
    <w:tmpl w:val="EB1AF392"/>
    <w:lvl w:ilvl="0" w:tplc="D38E643C">
      <w:start w:val="1"/>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D0C6BD0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FC3E835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EF0A91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AC6C0C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4F6EF9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2E2A0D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0E8CB5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53AF27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7">
    <w:nsid w:val="5EFA65DB"/>
    <w:multiLevelType w:val="hybridMultilevel"/>
    <w:tmpl w:val="7CBA6C42"/>
    <w:lvl w:ilvl="0" w:tplc="BCD00B9A">
      <w:start w:val="1"/>
      <w:numFmt w:val="decimal"/>
      <w:lvlText w:val="%1、"/>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22C46">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4D85E">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28F74">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E100A">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811FA">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43078">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4C30E">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8B662">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F7521AF"/>
    <w:multiLevelType w:val="hybridMultilevel"/>
    <w:tmpl w:val="E988C7F4"/>
    <w:lvl w:ilvl="0" w:tplc="7ED433B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4995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0E89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28AE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8D4A2">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288B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6128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6E88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C1FE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8"/>
  </w:num>
  <w:num w:numId="5">
    <w:abstractNumId w:val="4"/>
  </w:num>
  <w:num w:numId="6">
    <w:abstractNumId w:val="5"/>
  </w:num>
  <w:num w:numId="7">
    <w:abstractNumId w:val="7"/>
  </w:num>
  <w:num w:numId="8">
    <w:abstractNumId w:val="2"/>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characterSpacingControl w:val="doNotCompress"/>
  <w:hdrShapeDefaults>
    <o:shapedefaults v:ext="edit" spidmax="6149"/>
    <o:shapelayout v:ext="edit">
      <o:idmap v:ext="edit" data="6"/>
    </o:shapelayout>
  </w:hdrShapeDefaults>
  <w:footnotePr>
    <w:footnote w:id="0"/>
    <w:footnote w:id="1"/>
  </w:footnotePr>
  <w:endnotePr>
    <w:endnote w:id="0"/>
    <w:endnote w:id="1"/>
  </w:endnotePr>
  <w:compat>
    <w:useFELayout/>
  </w:compat>
  <w:rsids>
    <w:rsidRoot w:val="00583F83"/>
    <w:rsid w:val="00010201"/>
    <w:rsid w:val="000147D7"/>
    <w:rsid w:val="00015A39"/>
    <w:rsid w:val="00016CB1"/>
    <w:rsid w:val="00021118"/>
    <w:rsid w:val="000272CC"/>
    <w:rsid w:val="00041996"/>
    <w:rsid w:val="000468B4"/>
    <w:rsid w:val="0005616A"/>
    <w:rsid w:val="00057108"/>
    <w:rsid w:val="000636DA"/>
    <w:rsid w:val="000708BD"/>
    <w:rsid w:val="00081CD4"/>
    <w:rsid w:val="000853BB"/>
    <w:rsid w:val="000D2498"/>
    <w:rsid w:val="00131A8E"/>
    <w:rsid w:val="00136D3C"/>
    <w:rsid w:val="00147E14"/>
    <w:rsid w:val="001521D4"/>
    <w:rsid w:val="001855BB"/>
    <w:rsid w:val="001A3CD3"/>
    <w:rsid w:val="001D049A"/>
    <w:rsid w:val="001D5CA8"/>
    <w:rsid w:val="001E02D9"/>
    <w:rsid w:val="001E1541"/>
    <w:rsid w:val="001F57C8"/>
    <w:rsid w:val="001F5CB8"/>
    <w:rsid w:val="001F633A"/>
    <w:rsid w:val="002003A8"/>
    <w:rsid w:val="00211B9B"/>
    <w:rsid w:val="00215E88"/>
    <w:rsid w:val="002168F2"/>
    <w:rsid w:val="002201AA"/>
    <w:rsid w:val="00222117"/>
    <w:rsid w:val="002336ED"/>
    <w:rsid w:val="002375C6"/>
    <w:rsid w:val="00237A05"/>
    <w:rsid w:val="002558CA"/>
    <w:rsid w:val="00262714"/>
    <w:rsid w:val="00293BD8"/>
    <w:rsid w:val="002A2D7A"/>
    <w:rsid w:val="002C45B7"/>
    <w:rsid w:val="002F7911"/>
    <w:rsid w:val="002F7C15"/>
    <w:rsid w:val="0031163D"/>
    <w:rsid w:val="00324B37"/>
    <w:rsid w:val="003262CB"/>
    <w:rsid w:val="0036103B"/>
    <w:rsid w:val="003662D2"/>
    <w:rsid w:val="003756AC"/>
    <w:rsid w:val="003868D1"/>
    <w:rsid w:val="00397C7F"/>
    <w:rsid w:val="003A3F45"/>
    <w:rsid w:val="003A4202"/>
    <w:rsid w:val="003F206A"/>
    <w:rsid w:val="003F771C"/>
    <w:rsid w:val="00407EBF"/>
    <w:rsid w:val="004100F3"/>
    <w:rsid w:val="00424901"/>
    <w:rsid w:val="00443794"/>
    <w:rsid w:val="004441E9"/>
    <w:rsid w:val="00444895"/>
    <w:rsid w:val="0045457D"/>
    <w:rsid w:val="0046224B"/>
    <w:rsid w:val="00466925"/>
    <w:rsid w:val="004773CB"/>
    <w:rsid w:val="00477940"/>
    <w:rsid w:val="0048298A"/>
    <w:rsid w:val="004927A2"/>
    <w:rsid w:val="00493D50"/>
    <w:rsid w:val="00495924"/>
    <w:rsid w:val="004B0F8D"/>
    <w:rsid w:val="004B6D1F"/>
    <w:rsid w:val="004E07D9"/>
    <w:rsid w:val="004E2859"/>
    <w:rsid w:val="004E2D5D"/>
    <w:rsid w:val="004F413E"/>
    <w:rsid w:val="004F5382"/>
    <w:rsid w:val="005112A6"/>
    <w:rsid w:val="00514129"/>
    <w:rsid w:val="005353D0"/>
    <w:rsid w:val="00540177"/>
    <w:rsid w:val="005467BC"/>
    <w:rsid w:val="00575E90"/>
    <w:rsid w:val="0058043E"/>
    <w:rsid w:val="0058128F"/>
    <w:rsid w:val="00583F83"/>
    <w:rsid w:val="005A7EBC"/>
    <w:rsid w:val="005B0002"/>
    <w:rsid w:val="005D2965"/>
    <w:rsid w:val="005D58E4"/>
    <w:rsid w:val="005E7CF5"/>
    <w:rsid w:val="00610BAA"/>
    <w:rsid w:val="00623965"/>
    <w:rsid w:val="006331A3"/>
    <w:rsid w:val="00634ADB"/>
    <w:rsid w:val="00655ECC"/>
    <w:rsid w:val="00663637"/>
    <w:rsid w:val="00693A51"/>
    <w:rsid w:val="006B112C"/>
    <w:rsid w:val="006B2401"/>
    <w:rsid w:val="006B35A4"/>
    <w:rsid w:val="006C3BBA"/>
    <w:rsid w:val="006C4FDC"/>
    <w:rsid w:val="006D0F9A"/>
    <w:rsid w:val="006E146B"/>
    <w:rsid w:val="007004A6"/>
    <w:rsid w:val="0070526C"/>
    <w:rsid w:val="00710E91"/>
    <w:rsid w:val="007116BE"/>
    <w:rsid w:val="0071283A"/>
    <w:rsid w:val="007174A8"/>
    <w:rsid w:val="007358A0"/>
    <w:rsid w:val="00774A1F"/>
    <w:rsid w:val="00783016"/>
    <w:rsid w:val="007A6AD0"/>
    <w:rsid w:val="007C0222"/>
    <w:rsid w:val="007C0AE4"/>
    <w:rsid w:val="007D69EF"/>
    <w:rsid w:val="007E7F53"/>
    <w:rsid w:val="007F12EF"/>
    <w:rsid w:val="007F3697"/>
    <w:rsid w:val="00803EAA"/>
    <w:rsid w:val="008226BF"/>
    <w:rsid w:val="008477AF"/>
    <w:rsid w:val="00852D7D"/>
    <w:rsid w:val="0085702A"/>
    <w:rsid w:val="008654B1"/>
    <w:rsid w:val="00867382"/>
    <w:rsid w:val="00876C8B"/>
    <w:rsid w:val="008A29B3"/>
    <w:rsid w:val="008A2C76"/>
    <w:rsid w:val="008A323F"/>
    <w:rsid w:val="008A5FB4"/>
    <w:rsid w:val="008B46B9"/>
    <w:rsid w:val="008B5F42"/>
    <w:rsid w:val="008C4909"/>
    <w:rsid w:val="008D337B"/>
    <w:rsid w:val="008D79BE"/>
    <w:rsid w:val="008E70DB"/>
    <w:rsid w:val="008F5F32"/>
    <w:rsid w:val="00902294"/>
    <w:rsid w:val="00912DEA"/>
    <w:rsid w:val="00914A3C"/>
    <w:rsid w:val="0091580C"/>
    <w:rsid w:val="009245A0"/>
    <w:rsid w:val="009569B4"/>
    <w:rsid w:val="009638E0"/>
    <w:rsid w:val="009845AA"/>
    <w:rsid w:val="00987B58"/>
    <w:rsid w:val="009B263F"/>
    <w:rsid w:val="009B45D5"/>
    <w:rsid w:val="009C0818"/>
    <w:rsid w:val="009C4FAC"/>
    <w:rsid w:val="009E2C1E"/>
    <w:rsid w:val="009E72DE"/>
    <w:rsid w:val="00A0264D"/>
    <w:rsid w:val="00A2148B"/>
    <w:rsid w:val="00A367C4"/>
    <w:rsid w:val="00A720E3"/>
    <w:rsid w:val="00A7495D"/>
    <w:rsid w:val="00A97FD0"/>
    <w:rsid w:val="00AB67DE"/>
    <w:rsid w:val="00AB7034"/>
    <w:rsid w:val="00AF4DFB"/>
    <w:rsid w:val="00B41B7D"/>
    <w:rsid w:val="00B458A5"/>
    <w:rsid w:val="00B520EF"/>
    <w:rsid w:val="00BA62A2"/>
    <w:rsid w:val="00BB27AF"/>
    <w:rsid w:val="00BD400D"/>
    <w:rsid w:val="00BE5FD6"/>
    <w:rsid w:val="00C03F13"/>
    <w:rsid w:val="00C067CB"/>
    <w:rsid w:val="00C25C7E"/>
    <w:rsid w:val="00C34901"/>
    <w:rsid w:val="00C4039D"/>
    <w:rsid w:val="00C410A1"/>
    <w:rsid w:val="00C51B87"/>
    <w:rsid w:val="00C653F7"/>
    <w:rsid w:val="00C7661B"/>
    <w:rsid w:val="00C86EC0"/>
    <w:rsid w:val="00C90329"/>
    <w:rsid w:val="00C943EE"/>
    <w:rsid w:val="00C9527E"/>
    <w:rsid w:val="00CA0AFD"/>
    <w:rsid w:val="00CB04F9"/>
    <w:rsid w:val="00CB0D5F"/>
    <w:rsid w:val="00CB2788"/>
    <w:rsid w:val="00CB3F0A"/>
    <w:rsid w:val="00CE51B6"/>
    <w:rsid w:val="00CF04F5"/>
    <w:rsid w:val="00D166DE"/>
    <w:rsid w:val="00D17AE8"/>
    <w:rsid w:val="00D27729"/>
    <w:rsid w:val="00D37E70"/>
    <w:rsid w:val="00D66483"/>
    <w:rsid w:val="00D772FA"/>
    <w:rsid w:val="00DA31D5"/>
    <w:rsid w:val="00DA3710"/>
    <w:rsid w:val="00DA631D"/>
    <w:rsid w:val="00DB3B6E"/>
    <w:rsid w:val="00DD0DE9"/>
    <w:rsid w:val="00DD2C2C"/>
    <w:rsid w:val="00DE5CAA"/>
    <w:rsid w:val="00DF3EC1"/>
    <w:rsid w:val="00DF51E1"/>
    <w:rsid w:val="00DF5BC6"/>
    <w:rsid w:val="00E05E9F"/>
    <w:rsid w:val="00E22640"/>
    <w:rsid w:val="00E22DB5"/>
    <w:rsid w:val="00E24CE0"/>
    <w:rsid w:val="00E37320"/>
    <w:rsid w:val="00E52913"/>
    <w:rsid w:val="00E54B91"/>
    <w:rsid w:val="00E62A83"/>
    <w:rsid w:val="00E73490"/>
    <w:rsid w:val="00E74083"/>
    <w:rsid w:val="00E74418"/>
    <w:rsid w:val="00E8399E"/>
    <w:rsid w:val="00EB65A1"/>
    <w:rsid w:val="00EB73CB"/>
    <w:rsid w:val="00ED05B4"/>
    <w:rsid w:val="00EE6FA5"/>
    <w:rsid w:val="00F02B83"/>
    <w:rsid w:val="00F336D8"/>
    <w:rsid w:val="00F50B4C"/>
    <w:rsid w:val="00F7439E"/>
    <w:rsid w:val="00F74981"/>
    <w:rsid w:val="00F851AD"/>
    <w:rsid w:val="00F87BA5"/>
    <w:rsid w:val="00FB01D6"/>
    <w:rsid w:val="00FB2651"/>
    <w:rsid w:val="00FB37A5"/>
    <w:rsid w:val="00FB5B6F"/>
    <w:rsid w:val="00FD75DC"/>
    <w:rsid w:val="00FE6B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08"/>
    <w:pPr>
      <w:spacing w:after="3" w:line="259" w:lineRule="auto"/>
      <w:ind w:left="10" w:hanging="10"/>
    </w:pPr>
    <w:rPr>
      <w:rFonts w:ascii="宋体" w:eastAsia="宋体" w:hAnsi="宋体" w:cs="宋体"/>
      <w:color w:val="000000"/>
      <w:sz w:val="24"/>
    </w:rPr>
  </w:style>
  <w:style w:type="paragraph" w:styleId="1">
    <w:name w:val="heading 1"/>
    <w:next w:val="a"/>
    <w:link w:val="1Char"/>
    <w:uiPriority w:val="9"/>
    <w:unhideWhenUsed/>
    <w:qFormat/>
    <w:rsid w:val="00057108"/>
    <w:pPr>
      <w:keepNext/>
      <w:keepLines/>
      <w:spacing w:after="467" w:line="259" w:lineRule="auto"/>
      <w:ind w:left="1997" w:hanging="10"/>
      <w:jc w:val="center"/>
      <w:outlineLvl w:val="0"/>
    </w:pPr>
    <w:rPr>
      <w:rFonts w:ascii="宋体" w:eastAsia="宋体" w:hAnsi="宋体" w:cs="宋体"/>
      <w:color w:val="000000"/>
      <w:sz w:val="28"/>
    </w:rPr>
  </w:style>
  <w:style w:type="paragraph" w:styleId="2">
    <w:name w:val="heading 2"/>
    <w:next w:val="a"/>
    <w:link w:val="2Char"/>
    <w:uiPriority w:val="9"/>
    <w:unhideWhenUsed/>
    <w:qFormat/>
    <w:rsid w:val="00057108"/>
    <w:pPr>
      <w:keepNext/>
      <w:keepLines/>
      <w:spacing w:after="467" w:line="259" w:lineRule="auto"/>
      <w:ind w:left="1997" w:hanging="10"/>
      <w:jc w:val="center"/>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057108"/>
    <w:rPr>
      <w:rFonts w:ascii="宋体" w:eastAsia="宋体" w:hAnsi="宋体" w:cs="宋体"/>
      <w:color w:val="000000"/>
      <w:sz w:val="28"/>
    </w:rPr>
  </w:style>
  <w:style w:type="character" w:customStyle="1" w:styleId="1Char">
    <w:name w:val="标题 1 Char"/>
    <w:link w:val="1"/>
    <w:rsid w:val="00057108"/>
    <w:rPr>
      <w:rFonts w:ascii="宋体" w:eastAsia="宋体" w:hAnsi="宋体" w:cs="宋体"/>
      <w:color w:val="000000"/>
      <w:sz w:val="28"/>
    </w:rPr>
  </w:style>
  <w:style w:type="paragraph" w:styleId="10">
    <w:name w:val="toc 1"/>
    <w:hidden/>
    <w:uiPriority w:val="39"/>
    <w:rsid w:val="00057108"/>
    <w:pPr>
      <w:spacing w:after="63" w:line="366" w:lineRule="auto"/>
      <w:ind w:left="15" w:right="52"/>
      <w:jc w:val="center"/>
    </w:pPr>
    <w:rPr>
      <w:rFonts w:ascii="Times New Roman" w:eastAsia="Times New Roman" w:hAnsi="Times New Roman" w:cs="Times New Roman"/>
      <w:color w:val="000000"/>
    </w:rPr>
  </w:style>
  <w:style w:type="table" w:customStyle="1" w:styleId="TableGrid">
    <w:name w:val="TableGrid"/>
    <w:rsid w:val="00057108"/>
    <w:tblPr>
      <w:tblCellMar>
        <w:top w:w="0" w:type="dxa"/>
        <w:left w:w="0" w:type="dxa"/>
        <w:bottom w:w="0" w:type="dxa"/>
        <w:right w:w="0" w:type="dxa"/>
      </w:tblCellMar>
    </w:tblPr>
  </w:style>
  <w:style w:type="paragraph" w:styleId="a3">
    <w:name w:val="Normal (Web)"/>
    <w:basedOn w:val="a"/>
    <w:rsid w:val="006D0F9A"/>
    <w:pPr>
      <w:spacing w:before="100" w:beforeAutospacing="1" w:after="100" w:afterAutospacing="1" w:line="240" w:lineRule="auto"/>
      <w:ind w:left="0" w:firstLine="0"/>
    </w:pPr>
    <w:rPr>
      <w:rFonts w:ascii="Arial Unicode MS" w:eastAsia="Arial Unicode MS" w:hAnsi="Arial Unicode MS" w:cs="Arial Unicode MS"/>
      <w:color w:val="auto"/>
      <w:kern w:val="0"/>
      <w:szCs w:val="24"/>
      <w:lang w:val="en-GB" w:eastAsia="en-US"/>
    </w:rPr>
  </w:style>
  <w:style w:type="paragraph" w:styleId="a4">
    <w:name w:val="Balloon Text"/>
    <w:basedOn w:val="a"/>
    <w:link w:val="Char"/>
    <w:uiPriority w:val="99"/>
    <w:semiHidden/>
    <w:unhideWhenUsed/>
    <w:rsid w:val="006E146B"/>
    <w:pPr>
      <w:spacing w:after="0" w:line="240" w:lineRule="auto"/>
    </w:pPr>
    <w:rPr>
      <w:sz w:val="18"/>
      <w:szCs w:val="18"/>
    </w:rPr>
  </w:style>
  <w:style w:type="character" w:customStyle="1" w:styleId="Char">
    <w:name w:val="批注框文本 Char"/>
    <w:basedOn w:val="a0"/>
    <w:link w:val="a4"/>
    <w:uiPriority w:val="99"/>
    <w:semiHidden/>
    <w:rsid w:val="006E146B"/>
    <w:rPr>
      <w:rFonts w:ascii="宋体" w:eastAsia="宋体" w:hAnsi="宋体" w:cs="宋体"/>
      <w:color w:val="000000"/>
      <w:sz w:val="18"/>
      <w:szCs w:val="18"/>
    </w:rPr>
  </w:style>
  <w:style w:type="paragraph" w:customStyle="1" w:styleId="Default">
    <w:name w:val="Default"/>
    <w:rsid w:val="00FB01D6"/>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39"/>
    <w:rsid w:val="00BB2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8D337B"/>
    <w:rPr>
      <w:sz w:val="21"/>
      <w:szCs w:val="21"/>
    </w:rPr>
  </w:style>
  <w:style w:type="paragraph" w:styleId="a7">
    <w:name w:val="annotation text"/>
    <w:basedOn w:val="a"/>
    <w:link w:val="Char0"/>
    <w:uiPriority w:val="99"/>
    <w:semiHidden/>
    <w:unhideWhenUsed/>
    <w:rsid w:val="008D337B"/>
  </w:style>
  <w:style w:type="character" w:customStyle="1" w:styleId="Char0">
    <w:name w:val="批注文字 Char"/>
    <w:basedOn w:val="a0"/>
    <w:link w:val="a7"/>
    <w:uiPriority w:val="99"/>
    <w:semiHidden/>
    <w:rsid w:val="008D337B"/>
    <w:rPr>
      <w:rFonts w:ascii="宋体" w:eastAsia="宋体" w:hAnsi="宋体" w:cs="宋体"/>
      <w:color w:val="000000"/>
      <w:sz w:val="24"/>
    </w:rPr>
  </w:style>
  <w:style w:type="paragraph" w:styleId="a8">
    <w:name w:val="annotation subject"/>
    <w:basedOn w:val="a7"/>
    <w:next w:val="a7"/>
    <w:link w:val="Char1"/>
    <w:uiPriority w:val="99"/>
    <w:semiHidden/>
    <w:unhideWhenUsed/>
    <w:rsid w:val="008D337B"/>
    <w:rPr>
      <w:b/>
      <w:bCs/>
    </w:rPr>
  </w:style>
  <w:style w:type="character" w:customStyle="1" w:styleId="Char1">
    <w:name w:val="批注主题 Char"/>
    <w:basedOn w:val="Char0"/>
    <w:link w:val="a8"/>
    <w:uiPriority w:val="99"/>
    <w:semiHidden/>
    <w:rsid w:val="008D337B"/>
    <w:rPr>
      <w:rFonts w:ascii="宋体" w:eastAsia="宋体" w:hAnsi="宋体" w:cs="宋体"/>
      <w:b/>
      <w:bCs/>
      <w:color w:val="000000"/>
      <w:sz w:val="24"/>
    </w:rPr>
  </w:style>
  <w:style w:type="paragraph" w:styleId="a9">
    <w:name w:val="Revision"/>
    <w:hidden/>
    <w:uiPriority w:val="99"/>
    <w:semiHidden/>
    <w:rsid w:val="008D337B"/>
    <w:rPr>
      <w:rFonts w:ascii="宋体" w:eastAsia="宋体" w:hAnsi="宋体" w:cs="宋体"/>
      <w:color w:val="000000"/>
      <w:sz w:val="24"/>
    </w:rPr>
  </w:style>
  <w:style w:type="character" w:styleId="aa">
    <w:name w:val="Hyperlink"/>
    <w:basedOn w:val="a0"/>
    <w:uiPriority w:val="99"/>
    <w:unhideWhenUsed/>
    <w:rsid w:val="009B45D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1806214">
      <w:bodyDiv w:val="1"/>
      <w:marLeft w:val="0"/>
      <w:marRight w:val="0"/>
      <w:marTop w:val="0"/>
      <w:marBottom w:val="0"/>
      <w:divBdr>
        <w:top w:val="none" w:sz="0" w:space="0" w:color="auto"/>
        <w:left w:val="none" w:sz="0" w:space="0" w:color="auto"/>
        <w:bottom w:val="none" w:sz="0" w:space="0" w:color="auto"/>
        <w:right w:val="none" w:sz="0" w:space="0" w:color="auto"/>
      </w:divBdr>
    </w:div>
    <w:div w:id="128010714">
      <w:bodyDiv w:val="1"/>
      <w:marLeft w:val="0"/>
      <w:marRight w:val="0"/>
      <w:marTop w:val="0"/>
      <w:marBottom w:val="0"/>
      <w:divBdr>
        <w:top w:val="none" w:sz="0" w:space="0" w:color="auto"/>
        <w:left w:val="none" w:sz="0" w:space="0" w:color="auto"/>
        <w:bottom w:val="none" w:sz="0" w:space="0" w:color="auto"/>
        <w:right w:val="none" w:sz="0" w:space="0" w:color="auto"/>
      </w:divBdr>
    </w:div>
    <w:div w:id="159851171">
      <w:bodyDiv w:val="1"/>
      <w:marLeft w:val="0"/>
      <w:marRight w:val="0"/>
      <w:marTop w:val="0"/>
      <w:marBottom w:val="0"/>
      <w:divBdr>
        <w:top w:val="none" w:sz="0" w:space="0" w:color="auto"/>
        <w:left w:val="none" w:sz="0" w:space="0" w:color="auto"/>
        <w:bottom w:val="none" w:sz="0" w:space="0" w:color="auto"/>
        <w:right w:val="none" w:sz="0" w:space="0" w:color="auto"/>
      </w:divBdr>
    </w:div>
    <w:div w:id="164370541">
      <w:bodyDiv w:val="1"/>
      <w:marLeft w:val="0"/>
      <w:marRight w:val="0"/>
      <w:marTop w:val="0"/>
      <w:marBottom w:val="0"/>
      <w:divBdr>
        <w:top w:val="none" w:sz="0" w:space="0" w:color="auto"/>
        <w:left w:val="none" w:sz="0" w:space="0" w:color="auto"/>
        <w:bottom w:val="none" w:sz="0" w:space="0" w:color="auto"/>
        <w:right w:val="none" w:sz="0" w:space="0" w:color="auto"/>
      </w:divBdr>
    </w:div>
    <w:div w:id="261650140">
      <w:bodyDiv w:val="1"/>
      <w:marLeft w:val="0"/>
      <w:marRight w:val="0"/>
      <w:marTop w:val="0"/>
      <w:marBottom w:val="0"/>
      <w:divBdr>
        <w:top w:val="none" w:sz="0" w:space="0" w:color="auto"/>
        <w:left w:val="none" w:sz="0" w:space="0" w:color="auto"/>
        <w:bottom w:val="none" w:sz="0" w:space="0" w:color="auto"/>
        <w:right w:val="none" w:sz="0" w:space="0" w:color="auto"/>
      </w:divBdr>
    </w:div>
    <w:div w:id="280112201">
      <w:bodyDiv w:val="1"/>
      <w:marLeft w:val="0"/>
      <w:marRight w:val="0"/>
      <w:marTop w:val="0"/>
      <w:marBottom w:val="0"/>
      <w:divBdr>
        <w:top w:val="none" w:sz="0" w:space="0" w:color="auto"/>
        <w:left w:val="none" w:sz="0" w:space="0" w:color="auto"/>
        <w:bottom w:val="none" w:sz="0" w:space="0" w:color="auto"/>
        <w:right w:val="none" w:sz="0" w:space="0" w:color="auto"/>
      </w:divBdr>
    </w:div>
    <w:div w:id="322205102">
      <w:bodyDiv w:val="1"/>
      <w:marLeft w:val="0"/>
      <w:marRight w:val="0"/>
      <w:marTop w:val="0"/>
      <w:marBottom w:val="0"/>
      <w:divBdr>
        <w:top w:val="none" w:sz="0" w:space="0" w:color="auto"/>
        <w:left w:val="none" w:sz="0" w:space="0" w:color="auto"/>
        <w:bottom w:val="none" w:sz="0" w:space="0" w:color="auto"/>
        <w:right w:val="none" w:sz="0" w:space="0" w:color="auto"/>
      </w:divBdr>
    </w:div>
    <w:div w:id="322440931">
      <w:bodyDiv w:val="1"/>
      <w:marLeft w:val="0"/>
      <w:marRight w:val="0"/>
      <w:marTop w:val="0"/>
      <w:marBottom w:val="0"/>
      <w:divBdr>
        <w:top w:val="none" w:sz="0" w:space="0" w:color="auto"/>
        <w:left w:val="none" w:sz="0" w:space="0" w:color="auto"/>
        <w:bottom w:val="none" w:sz="0" w:space="0" w:color="auto"/>
        <w:right w:val="none" w:sz="0" w:space="0" w:color="auto"/>
      </w:divBdr>
    </w:div>
    <w:div w:id="358434999">
      <w:bodyDiv w:val="1"/>
      <w:marLeft w:val="0"/>
      <w:marRight w:val="0"/>
      <w:marTop w:val="0"/>
      <w:marBottom w:val="0"/>
      <w:divBdr>
        <w:top w:val="none" w:sz="0" w:space="0" w:color="auto"/>
        <w:left w:val="none" w:sz="0" w:space="0" w:color="auto"/>
        <w:bottom w:val="none" w:sz="0" w:space="0" w:color="auto"/>
        <w:right w:val="none" w:sz="0" w:space="0" w:color="auto"/>
      </w:divBdr>
    </w:div>
    <w:div w:id="478889151">
      <w:bodyDiv w:val="1"/>
      <w:marLeft w:val="0"/>
      <w:marRight w:val="0"/>
      <w:marTop w:val="0"/>
      <w:marBottom w:val="0"/>
      <w:divBdr>
        <w:top w:val="none" w:sz="0" w:space="0" w:color="auto"/>
        <w:left w:val="none" w:sz="0" w:space="0" w:color="auto"/>
        <w:bottom w:val="none" w:sz="0" w:space="0" w:color="auto"/>
        <w:right w:val="none" w:sz="0" w:space="0" w:color="auto"/>
      </w:divBdr>
    </w:div>
    <w:div w:id="529147108">
      <w:bodyDiv w:val="1"/>
      <w:marLeft w:val="0"/>
      <w:marRight w:val="0"/>
      <w:marTop w:val="0"/>
      <w:marBottom w:val="0"/>
      <w:divBdr>
        <w:top w:val="none" w:sz="0" w:space="0" w:color="auto"/>
        <w:left w:val="none" w:sz="0" w:space="0" w:color="auto"/>
        <w:bottom w:val="none" w:sz="0" w:space="0" w:color="auto"/>
        <w:right w:val="none" w:sz="0" w:space="0" w:color="auto"/>
      </w:divBdr>
    </w:div>
    <w:div w:id="535239436">
      <w:bodyDiv w:val="1"/>
      <w:marLeft w:val="0"/>
      <w:marRight w:val="0"/>
      <w:marTop w:val="0"/>
      <w:marBottom w:val="0"/>
      <w:divBdr>
        <w:top w:val="none" w:sz="0" w:space="0" w:color="auto"/>
        <w:left w:val="none" w:sz="0" w:space="0" w:color="auto"/>
        <w:bottom w:val="none" w:sz="0" w:space="0" w:color="auto"/>
        <w:right w:val="none" w:sz="0" w:space="0" w:color="auto"/>
      </w:divBdr>
    </w:div>
    <w:div w:id="557011992">
      <w:bodyDiv w:val="1"/>
      <w:marLeft w:val="0"/>
      <w:marRight w:val="0"/>
      <w:marTop w:val="0"/>
      <w:marBottom w:val="0"/>
      <w:divBdr>
        <w:top w:val="none" w:sz="0" w:space="0" w:color="auto"/>
        <w:left w:val="none" w:sz="0" w:space="0" w:color="auto"/>
        <w:bottom w:val="none" w:sz="0" w:space="0" w:color="auto"/>
        <w:right w:val="none" w:sz="0" w:space="0" w:color="auto"/>
      </w:divBdr>
    </w:div>
    <w:div w:id="640965024">
      <w:bodyDiv w:val="1"/>
      <w:marLeft w:val="0"/>
      <w:marRight w:val="0"/>
      <w:marTop w:val="0"/>
      <w:marBottom w:val="0"/>
      <w:divBdr>
        <w:top w:val="none" w:sz="0" w:space="0" w:color="auto"/>
        <w:left w:val="none" w:sz="0" w:space="0" w:color="auto"/>
        <w:bottom w:val="none" w:sz="0" w:space="0" w:color="auto"/>
        <w:right w:val="none" w:sz="0" w:space="0" w:color="auto"/>
      </w:divBdr>
    </w:div>
    <w:div w:id="865288756">
      <w:bodyDiv w:val="1"/>
      <w:marLeft w:val="0"/>
      <w:marRight w:val="0"/>
      <w:marTop w:val="0"/>
      <w:marBottom w:val="0"/>
      <w:divBdr>
        <w:top w:val="none" w:sz="0" w:space="0" w:color="auto"/>
        <w:left w:val="none" w:sz="0" w:space="0" w:color="auto"/>
        <w:bottom w:val="none" w:sz="0" w:space="0" w:color="auto"/>
        <w:right w:val="none" w:sz="0" w:space="0" w:color="auto"/>
      </w:divBdr>
    </w:div>
    <w:div w:id="1138760517">
      <w:bodyDiv w:val="1"/>
      <w:marLeft w:val="0"/>
      <w:marRight w:val="0"/>
      <w:marTop w:val="0"/>
      <w:marBottom w:val="0"/>
      <w:divBdr>
        <w:top w:val="none" w:sz="0" w:space="0" w:color="auto"/>
        <w:left w:val="none" w:sz="0" w:space="0" w:color="auto"/>
        <w:bottom w:val="none" w:sz="0" w:space="0" w:color="auto"/>
        <w:right w:val="none" w:sz="0" w:space="0" w:color="auto"/>
      </w:divBdr>
    </w:div>
    <w:div w:id="1157845521">
      <w:bodyDiv w:val="1"/>
      <w:marLeft w:val="0"/>
      <w:marRight w:val="0"/>
      <w:marTop w:val="0"/>
      <w:marBottom w:val="0"/>
      <w:divBdr>
        <w:top w:val="none" w:sz="0" w:space="0" w:color="auto"/>
        <w:left w:val="none" w:sz="0" w:space="0" w:color="auto"/>
        <w:bottom w:val="none" w:sz="0" w:space="0" w:color="auto"/>
        <w:right w:val="none" w:sz="0" w:space="0" w:color="auto"/>
      </w:divBdr>
    </w:div>
    <w:div w:id="1168866492">
      <w:bodyDiv w:val="1"/>
      <w:marLeft w:val="0"/>
      <w:marRight w:val="0"/>
      <w:marTop w:val="0"/>
      <w:marBottom w:val="0"/>
      <w:divBdr>
        <w:top w:val="none" w:sz="0" w:space="0" w:color="auto"/>
        <w:left w:val="none" w:sz="0" w:space="0" w:color="auto"/>
        <w:bottom w:val="none" w:sz="0" w:space="0" w:color="auto"/>
        <w:right w:val="none" w:sz="0" w:space="0" w:color="auto"/>
      </w:divBdr>
      <w:divsChild>
        <w:div w:id="1712732009">
          <w:marLeft w:val="0"/>
          <w:marRight w:val="0"/>
          <w:marTop w:val="150"/>
          <w:marBottom w:val="0"/>
          <w:divBdr>
            <w:top w:val="single" w:sz="6" w:space="0" w:color="B6C8D4"/>
            <w:left w:val="single" w:sz="6" w:space="0" w:color="B6C8D4"/>
            <w:bottom w:val="single" w:sz="6" w:space="0" w:color="B6C8D4"/>
            <w:right w:val="single" w:sz="6" w:space="0" w:color="B6C8D4"/>
          </w:divBdr>
          <w:divsChild>
            <w:div w:id="1530417110">
              <w:marLeft w:val="0"/>
              <w:marRight w:val="0"/>
              <w:marTop w:val="0"/>
              <w:marBottom w:val="0"/>
              <w:divBdr>
                <w:top w:val="none" w:sz="0" w:space="0" w:color="auto"/>
                <w:left w:val="none" w:sz="0" w:space="0" w:color="auto"/>
                <w:bottom w:val="none" w:sz="0" w:space="0" w:color="auto"/>
                <w:right w:val="none" w:sz="0" w:space="0" w:color="auto"/>
              </w:divBdr>
              <w:divsChild>
                <w:div w:id="618951457">
                  <w:marLeft w:val="0"/>
                  <w:marRight w:val="0"/>
                  <w:marTop w:val="0"/>
                  <w:marBottom w:val="0"/>
                  <w:divBdr>
                    <w:top w:val="none" w:sz="0" w:space="0" w:color="auto"/>
                    <w:left w:val="none" w:sz="0" w:space="0" w:color="auto"/>
                    <w:bottom w:val="none" w:sz="0" w:space="0" w:color="auto"/>
                    <w:right w:val="none" w:sz="0" w:space="0" w:color="auto"/>
                  </w:divBdr>
                  <w:divsChild>
                    <w:div w:id="2010936142">
                      <w:marLeft w:val="0"/>
                      <w:marRight w:val="0"/>
                      <w:marTop w:val="0"/>
                      <w:marBottom w:val="0"/>
                      <w:divBdr>
                        <w:top w:val="none" w:sz="0" w:space="0" w:color="auto"/>
                        <w:left w:val="none" w:sz="0" w:space="0" w:color="auto"/>
                        <w:bottom w:val="none" w:sz="0" w:space="0" w:color="auto"/>
                        <w:right w:val="none" w:sz="0" w:space="0" w:color="auto"/>
                      </w:divBdr>
                      <w:divsChild>
                        <w:div w:id="19765663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35093863">
      <w:bodyDiv w:val="1"/>
      <w:marLeft w:val="0"/>
      <w:marRight w:val="0"/>
      <w:marTop w:val="0"/>
      <w:marBottom w:val="0"/>
      <w:divBdr>
        <w:top w:val="none" w:sz="0" w:space="0" w:color="auto"/>
        <w:left w:val="none" w:sz="0" w:space="0" w:color="auto"/>
        <w:bottom w:val="none" w:sz="0" w:space="0" w:color="auto"/>
        <w:right w:val="none" w:sz="0" w:space="0" w:color="auto"/>
      </w:divBdr>
    </w:div>
    <w:div w:id="1248347834">
      <w:bodyDiv w:val="1"/>
      <w:marLeft w:val="0"/>
      <w:marRight w:val="0"/>
      <w:marTop w:val="0"/>
      <w:marBottom w:val="0"/>
      <w:divBdr>
        <w:top w:val="none" w:sz="0" w:space="0" w:color="auto"/>
        <w:left w:val="none" w:sz="0" w:space="0" w:color="auto"/>
        <w:bottom w:val="none" w:sz="0" w:space="0" w:color="auto"/>
        <w:right w:val="none" w:sz="0" w:space="0" w:color="auto"/>
      </w:divBdr>
    </w:div>
    <w:div w:id="1358117535">
      <w:bodyDiv w:val="1"/>
      <w:marLeft w:val="0"/>
      <w:marRight w:val="0"/>
      <w:marTop w:val="0"/>
      <w:marBottom w:val="0"/>
      <w:divBdr>
        <w:top w:val="none" w:sz="0" w:space="0" w:color="auto"/>
        <w:left w:val="none" w:sz="0" w:space="0" w:color="auto"/>
        <w:bottom w:val="none" w:sz="0" w:space="0" w:color="auto"/>
        <w:right w:val="none" w:sz="0" w:space="0" w:color="auto"/>
      </w:divBdr>
    </w:div>
    <w:div w:id="1381978989">
      <w:bodyDiv w:val="1"/>
      <w:marLeft w:val="0"/>
      <w:marRight w:val="0"/>
      <w:marTop w:val="0"/>
      <w:marBottom w:val="0"/>
      <w:divBdr>
        <w:top w:val="none" w:sz="0" w:space="0" w:color="auto"/>
        <w:left w:val="none" w:sz="0" w:space="0" w:color="auto"/>
        <w:bottom w:val="none" w:sz="0" w:space="0" w:color="auto"/>
        <w:right w:val="none" w:sz="0" w:space="0" w:color="auto"/>
      </w:divBdr>
    </w:div>
    <w:div w:id="1571114358">
      <w:bodyDiv w:val="1"/>
      <w:marLeft w:val="0"/>
      <w:marRight w:val="0"/>
      <w:marTop w:val="0"/>
      <w:marBottom w:val="0"/>
      <w:divBdr>
        <w:top w:val="none" w:sz="0" w:space="0" w:color="auto"/>
        <w:left w:val="none" w:sz="0" w:space="0" w:color="auto"/>
        <w:bottom w:val="none" w:sz="0" w:space="0" w:color="auto"/>
        <w:right w:val="none" w:sz="0" w:space="0" w:color="auto"/>
      </w:divBdr>
    </w:div>
    <w:div w:id="1683627380">
      <w:bodyDiv w:val="1"/>
      <w:marLeft w:val="0"/>
      <w:marRight w:val="0"/>
      <w:marTop w:val="0"/>
      <w:marBottom w:val="0"/>
      <w:divBdr>
        <w:top w:val="none" w:sz="0" w:space="0" w:color="auto"/>
        <w:left w:val="none" w:sz="0" w:space="0" w:color="auto"/>
        <w:bottom w:val="none" w:sz="0" w:space="0" w:color="auto"/>
        <w:right w:val="none" w:sz="0" w:space="0" w:color="auto"/>
      </w:divBdr>
    </w:div>
    <w:div w:id="1877427468">
      <w:bodyDiv w:val="1"/>
      <w:marLeft w:val="0"/>
      <w:marRight w:val="0"/>
      <w:marTop w:val="0"/>
      <w:marBottom w:val="0"/>
      <w:divBdr>
        <w:top w:val="none" w:sz="0" w:space="0" w:color="auto"/>
        <w:left w:val="none" w:sz="0" w:space="0" w:color="auto"/>
        <w:bottom w:val="none" w:sz="0" w:space="0" w:color="auto"/>
        <w:right w:val="none" w:sz="0" w:space="0" w:color="auto"/>
      </w:divBdr>
    </w:div>
    <w:div w:id="2132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3890</Characters>
  <Application>Microsoft Office Word</Application>
  <DocSecurity>4</DocSecurity>
  <Lines>32</Lines>
  <Paragraphs>9</Paragraphs>
  <ScaleCrop>false</ScaleCrop>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清算审计报告</dc:title>
  <dc:creator>Celiya Zhang</dc:creator>
  <cp:lastModifiedBy>ZHONGM</cp:lastModifiedBy>
  <cp:revision>2</cp:revision>
  <dcterms:created xsi:type="dcterms:W3CDTF">2018-10-19T16:36:00Z</dcterms:created>
  <dcterms:modified xsi:type="dcterms:W3CDTF">2018-10-19T16:36:00Z</dcterms:modified>
</cp:coreProperties>
</file>