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9" w:rsidRPr="000F6AEB" w:rsidRDefault="003C2119" w:rsidP="000F6AEB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0F6AEB">
        <w:rPr>
          <w:rFonts w:ascii="黑体" w:eastAsia="黑体" w:hAnsi="黑体" w:hint="eastAsia"/>
          <w:b/>
          <w:bCs/>
          <w:color w:val="000000"/>
          <w:sz w:val="32"/>
          <w:szCs w:val="32"/>
        </w:rPr>
        <w:t>申万菱信基金管理有限公司</w:t>
      </w:r>
    </w:p>
    <w:p w:rsidR="003C2119" w:rsidRPr="000F6AEB" w:rsidRDefault="003C2119" w:rsidP="000F6AEB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0F6AEB">
        <w:rPr>
          <w:rFonts w:ascii="黑体" w:eastAsia="黑体" w:hAnsi="黑体" w:hint="eastAsia"/>
          <w:b/>
          <w:bCs/>
          <w:color w:val="000000"/>
          <w:sz w:val="32"/>
          <w:szCs w:val="32"/>
        </w:rPr>
        <w:t>关于调整部分基金在</w:t>
      </w:r>
      <w:r w:rsidR="00F934BE">
        <w:rPr>
          <w:rFonts w:ascii="黑体" w:eastAsia="黑体" w:hAnsi="黑体" w:hint="eastAsia"/>
          <w:b/>
          <w:color w:val="000000"/>
          <w:sz w:val="32"/>
          <w:szCs w:val="32"/>
        </w:rPr>
        <w:t>众升财富（北京）基金销售有限公司</w:t>
      </w:r>
      <w:r w:rsidRPr="000F6AEB">
        <w:rPr>
          <w:rFonts w:ascii="黑体" w:eastAsia="黑体" w:hAnsi="黑体" w:hint="eastAsia"/>
          <w:b/>
          <w:bCs/>
          <w:color w:val="000000"/>
          <w:sz w:val="32"/>
          <w:szCs w:val="32"/>
        </w:rPr>
        <w:t>申购金额、赎回份额及最低持有份额下限</w:t>
      </w:r>
      <w:r w:rsidR="00F934BE">
        <w:rPr>
          <w:rFonts w:ascii="黑体" w:eastAsia="黑体" w:hAnsi="黑体" w:hint="eastAsia"/>
          <w:b/>
          <w:bCs/>
          <w:color w:val="000000"/>
          <w:sz w:val="32"/>
          <w:szCs w:val="32"/>
        </w:rPr>
        <w:t>及参加</w:t>
      </w:r>
      <w:r w:rsidR="00F934BE">
        <w:rPr>
          <w:rFonts w:ascii="黑体" w:eastAsia="黑体" w:hAnsi="黑体" w:hint="eastAsia"/>
          <w:b/>
          <w:color w:val="000000"/>
          <w:sz w:val="32"/>
          <w:szCs w:val="32"/>
        </w:rPr>
        <w:t>众升财富（北京）基金销售有限公司开展的费率优惠活动</w:t>
      </w:r>
      <w:r w:rsidRPr="000F6AEB">
        <w:rPr>
          <w:rFonts w:ascii="黑体" w:eastAsia="黑体" w:hAnsi="黑体" w:hint="eastAsia"/>
          <w:b/>
          <w:bCs/>
          <w:color w:val="000000"/>
          <w:sz w:val="32"/>
          <w:szCs w:val="32"/>
        </w:rPr>
        <w:t>的公告</w:t>
      </w:r>
    </w:p>
    <w:p w:rsidR="003C2119" w:rsidRPr="000F6AEB" w:rsidRDefault="003C2119" w:rsidP="000F6AEB">
      <w:pPr>
        <w:spacing w:line="360" w:lineRule="auto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3C2119" w:rsidRPr="000F6AEB" w:rsidRDefault="003C2119" w:rsidP="000F6AEB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F6AEB">
        <w:rPr>
          <w:rFonts w:ascii="仿宋" w:eastAsia="仿宋" w:hAnsi="仿宋" w:hint="eastAsia"/>
          <w:color w:val="000000"/>
          <w:sz w:val="28"/>
          <w:szCs w:val="28"/>
        </w:rPr>
        <w:t>为了答谢广大投资者的支持和厚爱，经与</w:t>
      </w:r>
      <w:r w:rsidR="00F934BE">
        <w:rPr>
          <w:rFonts w:ascii="仿宋" w:eastAsia="仿宋" w:hAnsi="仿宋" w:hint="eastAsia"/>
          <w:color w:val="000000"/>
          <w:sz w:val="28"/>
          <w:szCs w:val="28"/>
        </w:rPr>
        <w:t>众升财富（北京）基金销售有限公司（以下简称“众升财富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”）协商一致，申万菱信基金管理有限公司（以下简称“本公司”）决定自</w:t>
      </w:r>
      <w:r w:rsidRPr="000F6AEB">
        <w:rPr>
          <w:rFonts w:ascii="仿宋" w:eastAsia="仿宋" w:hAnsi="仿宋"/>
          <w:color w:val="000000"/>
          <w:sz w:val="28"/>
          <w:szCs w:val="28"/>
        </w:rPr>
        <w:t>2018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F934BE">
        <w:rPr>
          <w:rFonts w:ascii="仿宋" w:eastAsia="仿宋" w:hAnsi="仿宋"/>
          <w:color w:val="000000"/>
          <w:sz w:val="28"/>
          <w:szCs w:val="28"/>
        </w:rPr>
        <w:t>10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Pr="000F6AEB">
        <w:rPr>
          <w:rFonts w:ascii="仿宋" w:eastAsia="仿宋" w:hAnsi="仿宋"/>
          <w:color w:val="000000"/>
          <w:sz w:val="28"/>
          <w:szCs w:val="28"/>
        </w:rPr>
        <w:t>1</w:t>
      </w:r>
      <w:r w:rsidR="00F934BE">
        <w:rPr>
          <w:rFonts w:ascii="仿宋" w:eastAsia="仿宋" w:hAnsi="仿宋"/>
          <w:color w:val="000000"/>
          <w:sz w:val="28"/>
          <w:szCs w:val="28"/>
        </w:rPr>
        <w:t>6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日起，针对</w:t>
      </w:r>
      <w:r w:rsidR="00F934BE">
        <w:rPr>
          <w:rFonts w:ascii="仿宋" w:eastAsia="仿宋" w:hAnsi="仿宋" w:hint="eastAsia"/>
          <w:color w:val="000000"/>
          <w:sz w:val="28"/>
          <w:szCs w:val="28"/>
        </w:rPr>
        <w:t>众升财富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销售平台降低部分基金申购金额</w:t>
      </w:r>
      <w:r w:rsidR="000F6AEB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赎回</w:t>
      </w:r>
      <w:r w:rsidR="000F6AEB">
        <w:rPr>
          <w:rFonts w:ascii="仿宋" w:eastAsia="仿宋" w:hAnsi="仿宋" w:hint="eastAsia"/>
          <w:color w:val="000000"/>
          <w:sz w:val="28"/>
          <w:szCs w:val="28"/>
        </w:rPr>
        <w:t>份额</w:t>
      </w:r>
      <w:r w:rsidR="00F934BE">
        <w:rPr>
          <w:rFonts w:ascii="仿宋" w:eastAsia="仿宋" w:hAnsi="仿宋" w:hint="eastAsia"/>
          <w:color w:val="000000"/>
          <w:sz w:val="28"/>
          <w:szCs w:val="28"/>
        </w:rPr>
        <w:t>及最低持有份额的限制，</w:t>
      </w:r>
      <w:r w:rsidR="00185B71">
        <w:rPr>
          <w:rFonts w:ascii="仿宋" w:eastAsia="仿宋" w:hAnsi="仿宋" w:hint="eastAsia"/>
          <w:color w:val="000000"/>
          <w:sz w:val="28"/>
          <w:szCs w:val="28"/>
        </w:rPr>
        <w:t>部分</w:t>
      </w:r>
      <w:r w:rsidR="00F934BE">
        <w:rPr>
          <w:rFonts w:ascii="仿宋" w:eastAsia="仿宋" w:hAnsi="仿宋" w:hint="eastAsia"/>
          <w:color w:val="000000"/>
          <w:sz w:val="28"/>
          <w:szCs w:val="28"/>
        </w:rPr>
        <w:t>基金参加众升财富开展的费率优惠活动，</w:t>
      </w:r>
      <w:r w:rsidRPr="000F6AEB">
        <w:rPr>
          <w:rFonts w:ascii="仿宋" w:eastAsia="仿宋" w:hAnsi="仿宋" w:hint="eastAsia"/>
          <w:color w:val="000000"/>
          <w:sz w:val="28"/>
          <w:szCs w:val="28"/>
        </w:rPr>
        <w:t>详情如下：</w:t>
      </w:r>
    </w:p>
    <w:p w:rsidR="003C2119" w:rsidRPr="000F6AEB" w:rsidRDefault="002922F6" w:rsidP="00871EFC">
      <w:pPr>
        <w:spacing w:line="360" w:lineRule="auto"/>
        <w:ind w:firstLineChars="200" w:firstLine="56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一</w:t>
      </w:r>
      <w:r w:rsidR="005F0F80" w:rsidRPr="000F6AEB">
        <w:rPr>
          <w:rFonts w:ascii="仿宋" w:eastAsia="仿宋" w:hAnsi="仿宋" w:hint="eastAsia"/>
          <w:b/>
          <w:bCs/>
          <w:color w:val="000000"/>
          <w:sz w:val="28"/>
          <w:szCs w:val="28"/>
        </w:rPr>
        <w:t>、申购金额、赎回份额及最低持有份额调整业务</w:t>
      </w:r>
    </w:p>
    <w:p w:rsidR="002922F6" w:rsidRDefault="005F0F80" w:rsidP="00871EFC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color w:val="000000"/>
          <w:sz w:val="28"/>
          <w:szCs w:val="28"/>
        </w:rPr>
      </w:pPr>
      <w:r w:rsidRPr="000F6AEB">
        <w:rPr>
          <w:rFonts w:ascii="仿宋" w:eastAsia="仿宋" w:hAnsi="仿宋"/>
          <w:bCs/>
          <w:color w:val="000000"/>
          <w:sz w:val="28"/>
          <w:szCs w:val="28"/>
        </w:rPr>
        <w:t>1</w:t>
      </w:r>
      <w:r w:rsidRPr="000F6AEB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="002922F6">
        <w:rPr>
          <w:rFonts w:ascii="仿宋" w:eastAsia="仿宋" w:hAnsi="仿宋" w:hint="eastAsia"/>
          <w:bCs/>
          <w:color w:val="000000"/>
          <w:sz w:val="28"/>
          <w:szCs w:val="28"/>
        </w:rPr>
        <w:t>适用基金范围</w:t>
      </w:r>
    </w:p>
    <w:tbl>
      <w:tblPr>
        <w:tblW w:w="89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126"/>
        <w:gridCol w:w="1885"/>
      </w:tblGrid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  <w:color w:val="000000"/>
              </w:rPr>
            </w:pPr>
            <w:r w:rsidRPr="008D51A6">
              <w:rPr>
                <w:rFonts w:ascii="仿宋" w:eastAsia="仿宋" w:hAnsi="仿宋" w:hint="eastAsia"/>
                <w:color w:val="000000"/>
              </w:rPr>
              <w:t>基金名称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  <w:color w:val="000000"/>
              </w:rPr>
            </w:pPr>
            <w:r w:rsidRPr="008D51A6">
              <w:rPr>
                <w:rFonts w:ascii="仿宋" w:eastAsia="仿宋" w:hAnsi="仿宋" w:hint="eastAsia"/>
                <w:color w:val="000000"/>
              </w:rPr>
              <w:t>基金代码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申万菱信盛利精选证券投资基金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310308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申万菱信沪深300指数增强型证券投资基金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310318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申万菱信新动力混合型证券投资基金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310328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申万菱信收益宝货币市场基金（A类/B类）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310338/310339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申万菱信新经济混合型证券投资基金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310358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申万菱信竞争优势混合型证券投资基金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310368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申万菱信消费增长混合型证券投资基金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310388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申万菱信沪深300价值指数证券投资基金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310398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申万菱信稳益宝债券型证券投资基金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310508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lastRenderedPageBreak/>
              <w:t>申万菱信可转换债券债券型证券投资基金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310518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申万菱信多策略灵活配置混合型证券投资基金（A类）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001148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申万菱信新能源汽车主题灵活配置混合型证券投资基金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001156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申万菱信安鑫回报灵活配置混合型证券投资基金（A类）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001201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申万菱信中证500指数增强型证券投资基金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002510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申万菱信安鑫优选混合型证券投资基金（A类/C类）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003493/003512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申万菱信安鑫精选混合型证券投资基金（A类/C类）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003601/003602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申万菱信中证500指数优选增强型证券投资基金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003986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申万菱信量化成长混合型证券投资基金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004135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申万菱信价值优先混合型证券投资基金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004769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申万菱信价值优利混合型证券投资基金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004951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申万菱信行业轮动股票型证券投资基金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005009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申万菱信价值优选灵活配置混合型证券投资基金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005370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申万菱信量化驱动混合型证券投资基金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005418</w:t>
            </w:r>
          </w:p>
        </w:tc>
      </w:tr>
      <w:tr w:rsidR="002922F6" w:rsidRPr="00ED47EB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申万菱信智能驱动股票型证券投资基金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</w:t>
            </w:r>
            <w:r w:rsidRPr="008D51A6">
              <w:rPr>
                <w:rFonts w:ascii="仿宋" w:eastAsia="仿宋" w:hAnsi="仿宋"/>
              </w:rPr>
              <w:t>05825</w:t>
            </w:r>
          </w:p>
        </w:tc>
      </w:tr>
      <w:tr w:rsidR="002922F6" w:rsidRPr="00F33112" w:rsidTr="00DD32A5">
        <w:trPr>
          <w:trHeight w:val="285"/>
          <w:jc w:val="center"/>
        </w:trPr>
        <w:tc>
          <w:tcPr>
            <w:tcW w:w="7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申万菱信安泰惠利纯债债券型证券投资基金（</w:t>
            </w:r>
            <w:r w:rsidRPr="008D51A6">
              <w:rPr>
                <w:rFonts w:ascii="仿宋" w:eastAsia="仿宋" w:hAnsi="仿宋"/>
              </w:rPr>
              <w:t>A类/C类）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/>
              </w:rPr>
              <w:t>005936/005990</w:t>
            </w:r>
          </w:p>
        </w:tc>
      </w:tr>
    </w:tbl>
    <w:p w:rsidR="00AC2E36" w:rsidRPr="000F6AEB" w:rsidRDefault="002922F6" w:rsidP="007214BC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2、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自2</w:t>
      </w:r>
      <w:r w:rsidR="005F0F80" w:rsidRPr="000F6AEB">
        <w:rPr>
          <w:rFonts w:ascii="仿宋" w:eastAsia="仿宋" w:hAnsi="仿宋"/>
          <w:bCs/>
          <w:color w:val="000000"/>
          <w:sz w:val="28"/>
          <w:szCs w:val="28"/>
        </w:rPr>
        <w:t>018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3C27C0">
        <w:rPr>
          <w:rFonts w:ascii="仿宋" w:eastAsia="仿宋" w:hAnsi="仿宋"/>
          <w:bCs/>
          <w:color w:val="000000"/>
          <w:sz w:val="28"/>
          <w:szCs w:val="28"/>
        </w:rPr>
        <w:t>10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月1</w:t>
      </w:r>
      <w:r w:rsidR="003C27C0">
        <w:rPr>
          <w:rFonts w:ascii="仿宋" w:eastAsia="仿宋" w:hAnsi="仿宋"/>
          <w:bCs/>
          <w:color w:val="000000"/>
          <w:sz w:val="28"/>
          <w:szCs w:val="28"/>
        </w:rPr>
        <w:t>6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日起，投资者通过</w:t>
      </w:r>
      <w:r w:rsidR="001562CD">
        <w:rPr>
          <w:rFonts w:ascii="仿宋" w:eastAsia="仿宋" w:hAnsi="仿宋" w:hint="eastAsia"/>
          <w:bCs/>
          <w:color w:val="000000"/>
          <w:sz w:val="28"/>
          <w:szCs w:val="28"/>
        </w:rPr>
        <w:t>众升财富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申购（</w:t>
      </w:r>
      <w:r w:rsidR="008E175C">
        <w:rPr>
          <w:rFonts w:ascii="仿宋" w:eastAsia="仿宋" w:hAnsi="仿宋" w:hint="eastAsia"/>
          <w:bCs/>
          <w:color w:val="000000"/>
          <w:sz w:val="28"/>
          <w:szCs w:val="28"/>
        </w:rPr>
        <w:t>不</w:t>
      </w:r>
      <w:r w:rsidR="00423EB6">
        <w:rPr>
          <w:rFonts w:ascii="仿宋" w:eastAsia="仿宋" w:hAnsi="仿宋" w:hint="eastAsia"/>
          <w:bCs/>
          <w:color w:val="000000"/>
          <w:sz w:val="28"/>
          <w:szCs w:val="28"/>
        </w:rPr>
        <w:t>含定期定额投资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）</w:t>
      </w:r>
      <w:r w:rsidR="00AC2E36" w:rsidRPr="000F6AEB">
        <w:rPr>
          <w:rFonts w:ascii="仿宋" w:eastAsia="仿宋" w:hAnsi="仿宋" w:hint="eastAsia"/>
          <w:bCs/>
          <w:color w:val="000000"/>
          <w:sz w:val="28"/>
          <w:szCs w:val="28"/>
        </w:rPr>
        <w:t>、赎回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本公司旗下上述基金，单笔最低申购</w:t>
      </w:r>
      <w:r w:rsidR="00AC2E36" w:rsidRPr="000F6AEB">
        <w:rPr>
          <w:rFonts w:ascii="仿宋" w:eastAsia="仿宋" w:hAnsi="仿宋" w:hint="eastAsia"/>
          <w:bCs/>
          <w:color w:val="000000"/>
          <w:sz w:val="28"/>
          <w:szCs w:val="28"/>
        </w:rPr>
        <w:t>（</w:t>
      </w:r>
      <w:r w:rsidR="001562CD">
        <w:rPr>
          <w:rFonts w:ascii="仿宋" w:eastAsia="仿宋" w:hAnsi="仿宋" w:hint="eastAsia"/>
          <w:bCs/>
          <w:color w:val="000000"/>
          <w:sz w:val="28"/>
          <w:szCs w:val="28"/>
        </w:rPr>
        <w:t>不</w:t>
      </w:r>
      <w:r w:rsidR="00423EB6">
        <w:rPr>
          <w:rFonts w:ascii="仿宋" w:eastAsia="仿宋" w:hAnsi="仿宋" w:hint="eastAsia"/>
          <w:bCs/>
          <w:color w:val="000000"/>
          <w:sz w:val="28"/>
          <w:szCs w:val="28"/>
        </w:rPr>
        <w:t>含定期定额投资</w:t>
      </w:r>
      <w:r w:rsidR="00AC2E36" w:rsidRPr="000F6AEB">
        <w:rPr>
          <w:rFonts w:ascii="仿宋" w:eastAsia="仿宋" w:hAnsi="仿宋" w:hint="eastAsia"/>
          <w:bCs/>
          <w:color w:val="000000"/>
          <w:sz w:val="28"/>
          <w:szCs w:val="28"/>
        </w:rPr>
        <w:t>）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金额调整为1</w:t>
      </w:r>
      <w:r w:rsidR="005F0F80" w:rsidRPr="000F6AEB">
        <w:rPr>
          <w:rFonts w:ascii="仿宋" w:eastAsia="仿宋" w:hAnsi="仿宋"/>
          <w:bCs/>
          <w:color w:val="000000"/>
          <w:sz w:val="28"/>
          <w:szCs w:val="28"/>
        </w:rPr>
        <w:t>0</w:t>
      </w:r>
      <w:r w:rsidR="005F0F80" w:rsidRPr="000F6AEB">
        <w:rPr>
          <w:rFonts w:ascii="仿宋" w:eastAsia="仿宋" w:hAnsi="仿宋" w:hint="eastAsia"/>
          <w:bCs/>
          <w:color w:val="000000"/>
          <w:sz w:val="28"/>
          <w:szCs w:val="28"/>
        </w:rPr>
        <w:t>元人民币</w:t>
      </w:r>
      <w:r w:rsidR="00AC2E36" w:rsidRPr="000F6AEB">
        <w:rPr>
          <w:rFonts w:ascii="仿宋" w:eastAsia="仿宋" w:hAnsi="仿宋" w:hint="eastAsia"/>
          <w:bCs/>
          <w:color w:val="000000"/>
          <w:sz w:val="28"/>
          <w:szCs w:val="28"/>
        </w:rPr>
        <w:t>，</w:t>
      </w:r>
      <w:r w:rsidR="002B7BCC" w:rsidRPr="007214BC">
        <w:rPr>
          <w:rFonts w:ascii="仿宋" w:eastAsia="仿宋" w:hAnsi="仿宋" w:hint="eastAsia"/>
          <w:bCs/>
          <w:color w:val="000000"/>
          <w:sz w:val="28"/>
          <w:szCs w:val="28"/>
        </w:rPr>
        <w:t>基金最低赎回份额调整为</w:t>
      </w:r>
      <w:r w:rsidR="002B7BCC" w:rsidRPr="007214BC">
        <w:rPr>
          <w:rFonts w:ascii="仿宋" w:eastAsia="仿宋" w:hAnsi="仿宋"/>
          <w:bCs/>
          <w:color w:val="000000"/>
          <w:sz w:val="28"/>
          <w:szCs w:val="28"/>
        </w:rPr>
        <w:t xml:space="preserve">10 </w:t>
      </w:r>
      <w:r w:rsidR="002B7BCC" w:rsidRPr="007214BC">
        <w:rPr>
          <w:rFonts w:ascii="仿宋" w:eastAsia="仿宋" w:hAnsi="仿宋" w:hint="eastAsia"/>
          <w:bCs/>
          <w:color w:val="000000"/>
          <w:sz w:val="28"/>
          <w:szCs w:val="28"/>
        </w:rPr>
        <w:t>份，</w:t>
      </w:r>
      <w:r w:rsidR="00AC2E36" w:rsidRPr="000F6AEB">
        <w:rPr>
          <w:rFonts w:ascii="仿宋" w:eastAsia="仿宋" w:hAnsi="仿宋" w:hint="eastAsia"/>
          <w:bCs/>
          <w:color w:val="000000"/>
          <w:sz w:val="28"/>
          <w:szCs w:val="28"/>
        </w:rPr>
        <w:t>同时最低持有份额调整为0份。</w:t>
      </w:r>
    </w:p>
    <w:p w:rsidR="00AC2E36" w:rsidRDefault="002922F6" w:rsidP="002B7BCC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/>
          <w:bCs/>
          <w:color w:val="000000"/>
          <w:sz w:val="28"/>
          <w:szCs w:val="28"/>
        </w:rPr>
        <w:t>3</w:t>
      </w:r>
      <w:r w:rsidR="005F0F80" w:rsidRPr="002B7BCC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最低限额调整期限内，如本公司新增</w:t>
      </w:r>
      <w:r w:rsidR="005F0F80" w:rsidRPr="002B7BCC">
        <w:rPr>
          <w:rFonts w:ascii="仿宋" w:eastAsia="仿宋" w:hAnsi="仿宋" w:hint="eastAsia"/>
          <w:bCs/>
          <w:color w:val="000000"/>
          <w:sz w:val="28"/>
          <w:szCs w:val="28"/>
        </w:rPr>
        <w:t>通过</w:t>
      </w:r>
      <w:r w:rsidR="001562CD">
        <w:rPr>
          <w:rFonts w:ascii="仿宋" w:eastAsia="仿宋" w:hAnsi="仿宋" w:hint="eastAsia"/>
          <w:bCs/>
          <w:color w:val="000000"/>
          <w:sz w:val="28"/>
          <w:szCs w:val="28"/>
        </w:rPr>
        <w:t>众升财富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代销的基金产品，自建</w:t>
      </w:r>
      <w:r w:rsidR="00AC2E36" w:rsidRPr="002B7BCC">
        <w:rPr>
          <w:rFonts w:ascii="仿宋" w:eastAsia="仿宋" w:hAnsi="仿宋"/>
          <w:bCs/>
          <w:color w:val="000000"/>
          <w:sz w:val="28"/>
          <w:szCs w:val="28"/>
        </w:rPr>
        <w:t>TA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基金产品同时适用上述最低申购金额（</w:t>
      </w:r>
      <w:r w:rsidR="001562CD">
        <w:rPr>
          <w:rFonts w:ascii="仿宋" w:eastAsia="仿宋" w:hAnsi="仿宋" w:hint="eastAsia"/>
          <w:bCs/>
          <w:color w:val="000000"/>
          <w:sz w:val="28"/>
          <w:szCs w:val="28"/>
        </w:rPr>
        <w:t>不</w:t>
      </w:r>
      <w:r w:rsidR="00423EB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含定期定</w:t>
      </w:r>
      <w:r w:rsidR="00423EB6" w:rsidRPr="002B7BCC"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额投资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）、赎回</w:t>
      </w:r>
      <w:r w:rsidR="002B7BCC" w:rsidRPr="002B7BCC">
        <w:rPr>
          <w:rFonts w:ascii="仿宋" w:eastAsia="仿宋" w:hAnsi="仿宋" w:hint="eastAsia"/>
          <w:bCs/>
          <w:color w:val="000000"/>
          <w:sz w:val="28"/>
          <w:szCs w:val="28"/>
        </w:rPr>
        <w:t>份额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及最低持有份额的限制</w:t>
      </w:r>
      <w:r w:rsidR="002B7BCC" w:rsidRPr="002B7BCC">
        <w:rPr>
          <w:rFonts w:ascii="仿宋" w:eastAsia="仿宋" w:hAnsi="仿宋" w:hint="eastAsia"/>
          <w:bCs/>
          <w:color w:val="000000"/>
          <w:sz w:val="28"/>
          <w:szCs w:val="28"/>
        </w:rPr>
        <w:t>。</w:t>
      </w:r>
      <w:r w:rsidR="00ED47EB">
        <w:rPr>
          <w:rFonts w:ascii="仿宋" w:eastAsia="仿宋" w:hAnsi="仿宋" w:hint="eastAsia"/>
          <w:bCs/>
          <w:color w:val="000000"/>
          <w:sz w:val="28"/>
          <w:szCs w:val="28"/>
        </w:rPr>
        <w:t>新增的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中登</w:t>
      </w:r>
      <w:r w:rsidR="00AC2E36" w:rsidRPr="002B7BCC">
        <w:rPr>
          <w:rFonts w:ascii="仿宋" w:eastAsia="仿宋" w:hAnsi="仿宋"/>
          <w:bCs/>
          <w:color w:val="000000"/>
          <w:sz w:val="28"/>
          <w:szCs w:val="28"/>
        </w:rPr>
        <w:t>TA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基金产品不适用上述最低申购金额、赎回</w:t>
      </w:r>
      <w:r w:rsidR="002B7BCC" w:rsidRPr="002B7BCC">
        <w:rPr>
          <w:rFonts w:ascii="仿宋" w:eastAsia="仿宋" w:hAnsi="仿宋" w:hint="eastAsia"/>
          <w:bCs/>
          <w:color w:val="000000"/>
          <w:sz w:val="28"/>
          <w:szCs w:val="28"/>
        </w:rPr>
        <w:t>份额</w:t>
      </w:r>
      <w:r w:rsidR="00AC2E36" w:rsidRPr="002B7BCC">
        <w:rPr>
          <w:rFonts w:ascii="仿宋" w:eastAsia="仿宋" w:hAnsi="仿宋" w:hint="eastAsia"/>
          <w:bCs/>
          <w:color w:val="000000"/>
          <w:sz w:val="28"/>
          <w:szCs w:val="28"/>
        </w:rPr>
        <w:t>及最低持有份额的限制。</w:t>
      </w:r>
      <w:r w:rsidR="002B7BCC" w:rsidRPr="007214BC">
        <w:rPr>
          <w:rFonts w:ascii="仿宋" w:eastAsia="仿宋" w:hAnsi="仿宋" w:hint="eastAsia"/>
          <w:bCs/>
          <w:color w:val="000000"/>
          <w:sz w:val="28"/>
          <w:szCs w:val="28"/>
        </w:rPr>
        <w:t>如有调整，具体以本公司届时发布的相关公告为准。</w:t>
      </w:r>
    </w:p>
    <w:p w:rsidR="001562CD" w:rsidRDefault="002922F6" w:rsidP="00871EFC">
      <w:pPr>
        <w:spacing w:line="360" w:lineRule="auto"/>
        <w:ind w:firstLineChars="200" w:firstLine="56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二</w:t>
      </w:r>
      <w:r w:rsidR="001562CD" w:rsidRPr="00185B71">
        <w:rPr>
          <w:rFonts w:ascii="仿宋" w:eastAsia="仿宋" w:hAnsi="仿宋" w:hint="eastAsia"/>
          <w:b/>
          <w:bCs/>
          <w:color w:val="000000"/>
          <w:sz w:val="28"/>
          <w:szCs w:val="28"/>
        </w:rPr>
        <w:t>、费率优惠</w:t>
      </w:r>
      <w:bookmarkStart w:id="0" w:name="_GoBack"/>
      <w:bookmarkEnd w:id="0"/>
    </w:p>
    <w:p w:rsidR="002922F6" w:rsidRDefault="002922F6" w:rsidP="002B7BCC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color w:val="000000"/>
          <w:sz w:val="28"/>
          <w:szCs w:val="28"/>
        </w:rPr>
      </w:pPr>
      <w:r w:rsidRPr="002922F6">
        <w:rPr>
          <w:rFonts w:ascii="仿宋" w:eastAsia="仿宋" w:hAnsi="仿宋" w:hint="eastAsia"/>
          <w:bCs/>
          <w:color w:val="000000"/>
          <w:sz w:val="28"/>
          <w:szCs w:val="28"/>
        </w:rPr>
        <w:t>1、适用基金范围</w:t>
      </w:r>
    </w:p>
    <w:tbl>
      <w:tblPr>
        <w:tblW w:w="91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489"/>
        <w:gridCol w:w="1885"/>
      </w:tblGrid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  <w:color w:val="000000"/>
              </w:rPr>
            </w:pPr>
            <w:r w:rsidRPr="008D51A6">
              <w:rPr>
                <w:rFonts w:ascii="仿宋" w:eastAsia="仿宋" w:hAnsi="仿宋" w:hint="eastAsia"/>
                <w:color w:val="000000"/>
              </w:rPr>
              <w:t>基金名称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  <w:color w:val="000000"/>
              </w:rPr>
            </w:pPr>
            <w:r w:rsidRPr="008D51A6">
              <w:rPr>
                <w:rFonts w:ascii="仿宋" w:eastAsia="仿宋" w:hAnsi="仿宋" w:hint="eastAsia"/>
                <w:color w:val="000000"/>
              </w:rPr>
              <w:t>基金代码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申万菱信深证成指分级证券投资基金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163109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申万菱信量化小盘股票型证券投资基金（LOF）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163110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申万菱信中小板指数证券投资基金（LOF）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163111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申万菱信中证申万证券行业指数分级证券投资基金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163113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申万菱信中证环保产业指数分级证券投资基金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163114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申万菱信中证军工指数分级证券投资基金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163115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申万菱信中证申万电子行业投资指数分级证券投资基金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163116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申万菱信中证申万医药生物指数分级证券投资基金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申万菱信中证申万新兴健康产业主题投资指数证券投资基金(LOF)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163119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申万菱信盛利精选证券投资基金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310308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申万菱信沪深300指数增强型证券投资基金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310318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申万菱信新动力混合型证券投资基金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310328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申万菱信收益宝货币市场基金（A类/B类）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310338/310339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申万菱信新经济混合型证券投资基金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310358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申万菱信竞争优势混合型证券投资基金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310368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申万菱信消费增长混合型证券投资基金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310388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申万菱信沪深300价值指数证券投资基金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310398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申万菱信稳益宝债券型证券投资基金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310508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申万菱信可转换债券债券型证券投资基金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310518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申万菱信多策略灵活配置混合型证券投资基金（A类）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001148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jc w:val="both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申万菱信新能源汽车主题灵活配置混合型证券投资基金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001156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申万菱信安鑫回报灵活配置混合型证券投资基金（A类）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001201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申万菱信中证500指数增强型证券投资基金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002510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申万菱信安鑫优选混合型证券投资基金（A类/C类）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003493/003512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申万菱信安鑫精选混合型证券投资基金（A类/C类）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003601/003602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申万菱信中证500指数优选增强型证券投资基金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003986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申万菱信量化成长混合型证券投资基金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004135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申万菱信价值优先混合型证券投资基金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004769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申万菱信价值优利混合型证券投资基金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004951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申万菱信行业轮动股票型证券投资基金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005009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申万菱信价值优选灵活配置混合型证券投资基金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005370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申万菱信量化驱动混合型证券投资基金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005418</w:t>
            </w:r>
          </w:p>
        </w:tc>
      </w:tr>
      <w:tr w:rsidR="002922F6" w:rsidRPr="00ED47EB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申万菱信智能驱动股票型证券投资基金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0</w:t>
            </w:r>
            <w:r w:rsidRPr="008D51A6">
              <w:rPr>
                <w:rFonts w:ascii="仿宋" w:eastAsia="仿宋" w:hAnsi="仿宋"/>
              </w:rPr>
              <w:t>05825</w:t>
            </w:r>
          </w:p>
        </w:tc>
      </w:tr>
      <w:tr w:rsidR="002922F6" w:rsidRPr="00F33112" w:rsidTr="007A0109">
        <w:trPr>
          <w:trHeight w:val="285"/>
          <w:jc w:val="center"/>
        </w:trPr>
        <w:tc>
          <w:tcPr>
            <w:tcW w:w="7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 w:hint="eastAsia"/>
              </w:rPr>
              <w:t>申万菱信安泰惠利纯债债券型证券投资基金（</w:t>
            </w:r>
            <w:r w:rsidRPr="008D51A6">
              <w:rPr>
                <w:rFonts w:ascii="仿宋" w:eastAsia="仿宋" w:hAnsi="仿宋"/>
              </w:rPr>
              <w:t>A类/C类）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922F6" w:rsidRPr="008D51A6" w:rsidRDefault="002922F6" w:rsidP="00B3432D">
            <w:pPr>
              <w:spacing w:line="360" w:lineRule="auto"/>
              <w:rPr>
                <w:rFonts w:ascii="仿宋" w:eastAsia="仿宋" w:hAnsi="仿宋"/>
              </w:rPr>
            </w:pPr>
            <w:r w:rsidRPr="008D51A6">
              <w:rPr>
                <w:rFonts w:ascii="仿宋" w:eastAsia="仿宋" w:hAnsi="仿宋"/>
              </w:rPr>
              <w:t>005936/005990</w:t>
            </w:r>
          </w:p>
        </w:tc>
      </w:tr>
    </w:tbl>
    <w:p w:rsidR="00874BBB" w:rsidRPr="00185B71" w:rsidRDefault="002922F6" w:rsidP="00874BBB">
      <w:pPr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874BBB" w:rsidRPr="00185B71">
        <w:rPr>
          <w:rFonts w:ascii="仿宋" w:eastAsia="仿宋" w:hAnsi="仿宋" w:hint="eastAsia"/>
          <w:sz w:val="28"/>
          <w:szCs w:val="28"/>
        </w:rPr>
        <w:t>自</w:t>
      </w:r>
      <w:r w:rsidR="00874BBB" w:rsidRPr="00185B71">
        <w:rPr>
          <w:rFonts w:ascii="仿宋" w:eastAsia="仿宋" w:hAnsi="仿宋" w:cs="Calibri"/>
          <w:sz w:val="28"/>
          <w:szCs w:val="28"/>
        </w:rPr>
        <w:t>2018</w:t>
      </w:r>
      <w:r w:rsidR="00874BBB" w:rsidRPr="00185B71">
        <w:rPr>
          <w:rFonts w:ascii="仿宋" w:eastAsia="仿宋" w:hAnsi="仿宋" w:hint="eastAsia"/>
          <w:sz w:val="28"/>
          <w:szCs w:val="28"/>
        </w:rPr>
        <w:t>年</w:t>
      </w:r>
      <w:r w:rsidR="00874BBB" w:rsidRPr="00185B71">
        <w:rPr>
          <w:rFonts w:ascii="仿宋" w:eastAsia="仿宋" w:hAnsi="仿宋" w:cs="Calibri"/>
          <w:sz w:val="28"/>
          <w:szCs w:val="28"/>
        </w:rPr>
        <w:t>10</w:t>
      </w:r>
      <w:r w:rsidR="00874BBB" w:rsidRPr="00185B71">
        <w:rPr>
          <w:rFonts w:ascii="仿宋" w:eastAsia="仿宋" w:hAnsi="仿宋" w:hint="eastAsia"/>
          <w:sz w:val="28"/>
          <w:szCs w:val="28"/>
        </w:rPr>
        <w:t>月</w:t>
      </w:r>
      <w:r w:rsidR="00874BBB" w:rsidRPr="00185B71">
        <w:rPr>
          <w:rFonts w:ascii="仿宋" w:eastAsia="仿宋" w:hAnsi="仿宋" w:cs="Calibri"/>
          <w:sz w:val="28"/>
          <w:szCs w:val="28"/>
        </w:rPr>
        <w:t>16</w:t>
      </w:r>
      <w:r w:rsidR="00874BBB" w:rsidRPr="00185B71">
        <w:rPr>
          <w:rFonts w:ascii="仿宋" w:eastAsia="仿宋" w:hAnsi="仿宋" w:hint="eastAsia"/>
          <w:sz w:val="28"/>
          <w:szCs w:val="28"/>
        </w:rPr>
        <w:t>日起，投资者</w:t>
      </w:r>
      <w:r w:rsidR="001562CD" w:rsidRPr="00185B71">
        <w:rPr>
          <w:rFonts w:ascii="仿宋" w:eastAsia="仿宋" w:hAnsi="仿宋" w:hint="eastAsia"/>
          <w:sz w:val="28"/>
          <w:szCs w:val="28"/>
        </w:rPr>
        <w:t>通过众升财富申购（含定期定额申购）、认购及转换本公司旗下</w:t>
      </w:r>
      <w:r w:rsidR="00874BBB" w:rsidRPr="00185B71">
        <w:rPr>
          <w:rFonts w:ascii="仿宋" w:eastAsia="仿宋" w:hAnsi="仿宋" w:hint="eastAsia"/>
          <w:sz w:val="28"/>
          <w:szCs w:val="28"/>
        </w:rPr>
        <w:t>上述</w:t>
      </w:r>
      <w:r w:rsidR="001562CD" w:rsidRPr="00185B71">
        <w:rPr>
          <w:rFonts w:ascii="仿宋" w:eastAsia="仿宋" w:hAnsi="仿宋" w:hint="eastAsia"/>
          <w:sz w:val="28"/>
          <w:szCs w:val="28"/>
        </w:rPr>
        <w:t>基金，认/申购费率不设折扣限制，具体折扣费率以众升财富公告为准；</w:t>
      </w:r>
      <w:r w:rsidR="00874BBB" w:rsidRPr="00185B71">
        <w:rPr>
          <w:rFonts w:ascii="仿宋" w:eastAsia="仿宋" w:hAnsi="仿宋" w:hint="eastAsia"/>
          <w:sz w:val="28"/>
          <w:szCs w:val="28"/>
        </w:rPr>
        <w:t>投资者通过众升财富办理上述转换业务时，转出与转入基金的</w:t>
      </w:r>
      <w:r w:rsidR="001562CD" w:rsidRPr="00185B71">
        <w:rPr>
          <w:rFonts w:ascii="仿宋" w:eastAsia="仿宋" w:hAnsi="仿宋" w:hint="eastAsia"/>
          <w:sz w:val="28"/>
          <w:szCs w:val="28"/>
        </w:rPr>
        <w:t>申购补差费率不设折扣限制（原申购补差费率为固定费用的除外），具体申购补差费率以众升财富公告为准。</w:t>
      </w:r>
      <w:r w:rsidR="00180DA8">
        <w:rPr>
          <w:rFonts w:ascii="仿宋" w:eastAsia="仿宋" w:hAnsi="仿宋" w:hint="eastAsia"/>
          <w:sz w:val="28"/>
          <w:szCs w:val="28"/>
        </w:rPr>
        <w:t>基金原费率请详见基金合同、招募说明书（更新）等法律文件</w:t>
      </w:r>
      <w:r w:rsidR="00874BBB" w:rsidRPr="00185B71">
        <w:rPr>
          <w:rFonts w:ascii="仿宋" w:eastAsia="仿宋" w:hAnsi="仿宋" w:hint="eastAsia"/>
          <w:sz w:val="28"/>
          <w:szCs w:val="28"/>
        </w:rPr>
        <w:t>以及本公司发布的最新业务公告。</w:t>
      </w:r>
    </w:p>
    <w:p w:rsidR="00874BBB" w:rsidRPr="00185B71" w:rsidRDefault="002922F6" w:rsidP="002922F6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874BBB" w:rsidRPr="00185B71">
        <w:rPr>
          <w:rFonts w:ascii="仿宋" w:eastAsia="仿宋" w:hAnsi="仿宋" w:hint="eastAsia"/>
          <w:sz w:val="28"/>
          <w:szCs w:val="28"/>
        </w:rPr>
        <w:t>费率优惠期限内，如本公司新增通过众升财富代销的基金产品，则自该基金开放申购（含定期定额申购）或认购业务当日起，将同时参加相关业务（不含基金转换业务）费率优惠活动。该基金转换申购补差费率以本公司届时发布的相关公告为准。</w:t>
      </w:r>
    </w:p>
    <w:p w:rsidR="00AC2E36" w:rsidRPr="00185B71" w:rsidRDefault="002922F6" w:rsidP="000F6AEB">
      <w:pPr>
        <w:spacing w:line="360" w:lineRule="auto"/>
        <w:ind w:firstLine="585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三</w:t>
      </w:r>
      <w:r w:rsidR="00AC2E36" w:rsidRPr="00185B71">
        <w:rPr>
          <w:rFonts w:ascii="仿宋" w:eastAsia="仿宋" w:hAnsi="仿宋" w:hint="eastAsia"/>
          <w:b/>
          <w:bCs/>
          <w:color w:val="000000"/>
          <w:sz w:val="28"/>
          <w:szCs w:val="28"/>
        </w:rPr>
        <w:t>、重要提示</w:t>
      </w:r>
    </w:p>
    <w:p w:rsidR="002F147C" w:rsidRPr="00185B71" w:rsidRDefault="00AC2E36" w:rsidP="00354A8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85B71">
        <w:rPr>
          <w:rFonts w:ascii="仿宋" w:eastAsia="仿宋" w:hAnsi="仿宋" w:hint="eastAsia"/>
          <w:sz w:val="28"/>
          <w:szCs w:val="28"/>
        </w:rPr>
        <w:t>1、上述事项业务办理的相关规则及流程以</w:t>
      </w:r>
      <w:r w:rsidR="001562CD" w:rsidRPr="00185B71">
        <w:rPr>
          <w:rFonts w:ascii="仿宋" w:eastAsia="仿宋" w:hAnsi="仿宋" w:hint="eastAsia"/>
          <w:sz w:val="28"/>
          <w:szCs w:val="28"/>
        </w:rPr>
        <w:t>众升财富</w:t>
      </w:r>
      <w:r w:rsidRPr="00185B71">
        <w:rPr>
          <w:rFonts w:ascii="仿宋" w:eastAsia="仿宋" w:hAnsi="仿宋" w:hint="eastAsia"/>
          <w:sz w:val="28"/>
          <w:szCs w:val="28"/>
        </w:rPr>
        <w:t xml:space="preserve">的安排和规定为准。 </w:t>
      </w:r>
    </w:p>
    <w:p w:rsidR="00AC2E36" w:rsidRPr="00185B71" w:rsidRDefault="00AC2E36" w:rsidP="002F147C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85B71">
        <w:rPr>
          <w:rFonts w:ascii="仿宋" w:eastAsia="仿宋" w:hAnsi="仿宋"/>
          <w:sz w:val="28"/>
          <w:szCs w:val="28"/>
        </w:rPr>
        <w:t>2</w:t>
      </w:r>
      <w:r w:rsidRPr="00185B71">
        <w:rPr>
          <w:rFonts w:ascii="仿宋" w:eastAsia="仿宋" w:hAnsi="仿宋" w:hint="eastAsia"/>
          <w:sz w:val="28"/>
          <w:szCs w:val="28"/>
        </w:rPr>
        <w:t>、投资者应认真阅读拟投资基金的《基金合同》、《招募说明书》等法律文件，了解所投资基金的风险收益特征，并根据自身情况购买与本人风险承受能力相匹配的产品。</w:t>
      </w:r>
    </w:p>
    <w:p w:rsidR="00AC2E36" w:rsidRPr="00185B71" w:rsidRDefault="000F6AEB" w:rsidP="00874BBB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85B71">
        <w:rPr>
          <w:rFonts w:ascii="仿宋" w:eastAsia="仿宋" w:hAnsi="仿宋"/>
          <w:sz w:val="28"/>
          <w:szCs w:val="28"/>
        </w:rPr>
        <w:t>3</w:t>
      </w:r>
      <w:r w:rsidR="00AC2E36" w:rsidRPr="00185B71">
        <w:rPr>
          <w:rFonts w:ascii="仿宋" w:eastAsia="仿宋" w:hAnsi="仿宋" w:hint="eastAsia"/>
          <w:sz w:val="28"/>
          <w:szCs w:val="28"/>
        </w:rPr>
        <w:t>、本公告的解释权归本公司所有。</w:t>
      </w:r>
    </w:p>
    <w:p w:rsidR="00AC2E36" w:rsidRPr="00185B71" w:rsidRDefault="002922F6" w:rsidP="00871EFC">
      <w:pPr>
        <w:spacing w:line="360" w:lineRule="auto"/>
        <w:ind w:firstLineChars="200" w:firstLine="560"/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AC2E36" w:rsidRPr="00185B71">
        <w:rPr>
          <w:rFonts w:ascii="仿宋" w:eastAsia="仿宋" w:hAnsi="仿宋" w:hint="eastAsia"/>
          <w:b/>
          <w:sz w:val="28"/>
          <w:szCs w:val="28"/>
        </w:rPr>
        <w:t>、投资者可通过以下途径了解或咨询相关情况</w:t>
      </w:r>
    </w:p>
    <w:p w:rsidR="000F6AEB" w:rsidRPr="00185B71" w:rsidRDefault="000F6AEB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/>
          <w:color w:val="000000"/>
          <w:sz w:val="28"/>
          <w:szCs w:val="28"/>
        </w:rPr>
        <w:t>1</w:t>
      </w:r>
      <w:r w:rsidRPr="00185B71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1562CD" w:rsidRPr="00185B71">
        <w:rPr>
          <w:rFonts w:ascii="仿宋" w:eastAsia="仿宋" w:hAnsi="仿宋" w:hint="eastAsia"/>
          <w:color w:val="000000"/>
          <w:sz w:val="28"/>
          <w:szCs w:val="28"/>
        </w:rPr>
        <w:t>众升财富</w:t>
      </w:r>
      <w:r w:rsidR="00D61EFC">
        <w:rPr>
          <w:rFonts w:ascii="仿宋" w:eastAsia="仿宋" w:hAnsi="仿宋" w:hint="eastAsia"/>
          <w:color w:val="000000"/>
          <w:sz w:val="28"/>
          <w:szCs w:val="28"/>
        </w:rPr>
        <w:t>（北京）基金销售</w:t>
      </w:r>
      <w:r w:rsidRPr="00185B71">
        <w:rPr>
          <w:rFonts w:ascii="仿宋" w:eastAsia="仿宋" w:hAnsi="仿宋" w:hint="eastAsia"/>
          <w:color w:val="000000"/>
          <w:sz w:val="28"/>
          <w:szCs w:val="28"/>
        </w:rPr>
        <w:t>有限公司</w:t>
      </w:r>
    </w:p>
    <w:p w:rsidR="000F6AEB" w:rsidRPr="00185B71" w:rsidRDefault="000F6AEB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 w:hint="eastAsia"/>
          <w:color w:val="000000"/>
          <w:sz w:val="28"/>
          <w:szCs w:val="28"/>
        </w:rPr>
        <w:t>网站：</w:t>
      </w:r>
      <w:r w:rsidR="00874BBB" w:rsidRPr="00185B71">
        <w:rPr>
          <w:rFonts w:ascii="仿宋" w:eastAsia="仿宋" w:hAnsi="仿宋" w:hint="eastAsia"/>
          <w:color w:val="000000"/>
          <w:sz w:val="28"/>
          <w:szCs w:val="28"/>
        </w:rPr>
        <w:t>w</w:t>
      </w:r>
      <w:r w:rsidR="00874BBB" w:rsidRPr="00185B71">
        <w:rPr>
          <w:rFonts w:ascii="仿宋" w:eastAsia="仿宋" w:hAnsi="仿宋"/>
          <w:color w:val="000000"/>
          <w:sz w:val="28"/>
          <w:szCs w:val="28"/>
        </w:rPr>
        <w:t>ww.zscffund.com</w:t>
      </w:r>
    </w:p>
    <w:p w:rsidR="000F6AEB" w:rsidRPr="00185B71" w:rsidRDefault="000F6AEB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 w:hint="eastAsia"/>
          <w:color w:val="000000"/>
          <w:sz w:val="28"/>
          <w:szCs w:val="28"/>
        </w:rPr>
        <w:t>客服电话：</w:t>
      </w:r>
      <w:r w:rsidRPr="00185B71">
        <w:rPr>
          <w:rFonts w:ascii="仿宋" w:eastAsia="仿宋" w:hAnsi="仿宋"/>
          <w:color w:val="000000"/>
          <w:sz w:val="28"/>
          <w:szCs w:val="28"/>
        </w:rPr>
        <w:t>400</w:t>
      </w:r>
      <w:r w:rsidR="00874BBB" w:rsidRPr="00185B71">
        <w:rPr>
          <w:rFonts w:ascii="仿宋" w:eastAsia="仿宋" w:hAnsi="仿宋"/>
          <w:color w:val="000000"/>
          <w:sz w:val="28"/>
          <w:szCs w:val="28"/>
        </w:rPr>
        <w:t>8769988</w:t>
      </w:r>
    </w:p>
    <w:p w:rsidR="000F6AEB" w:rsidRPr="00185B71" w:rsidRDefault="000F6AEB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/>
          <w:color w:val="000000"/>
          <w:sz w:val="28"/>
          <w:szCs w:val="28"/>
        </w:rPr>
        <w:t>2</w:t>
      </w:r>
      <w:r w:rsidRPr="00185B71">
        <w:rPr>
          <w:rFonts w:ascii="仿宋" w:eastAsia="仿宋" w:hAnsi="仿宋" w:hint="eastAsia"/>
          <w:color w:val="000000"/>
          <w:sz w:val="28"/>
          <w:szCs w:val="28"/>
        </w:rPr>
        <w:t>、申万菱信基金管理有限公司</w:t>
      </w:r>
    </w:p>
    <w:p w:rsidR="000F6AEB" w:rsidRPr="00185B71" w:rsidRDefault="000F6AEB" w:rsidP="000F6AEB">
      <w:pPr>
        <w:spacing w:before="75" w:after="75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 w:hint="eastAsia"/>
          <w:color w:val="000000"/>
          <w:sz w:val="28"/>
          <w:szCs w:val="28"/>
        </w:rPr>
        <w:t>网站：</w:t>
      </w:r>
      <w:r w:rsidRPr="00185B71">
        <w:rPr>
          <w:rFonts w:ascii="仿宋" w:eastAsia="仿宋" w:hAnsi="仿宋"/>
          <w:color w:val="000000"/>
          <w:sz w:val="28"/>
          <w:szCs w:val="28"/>
        </w:rPr>
        <w:t>www.swsmu.com</w:t>
      </w:r>
    </w:p>
    <w:p w:rsidR="000F6AEB" w:rsidRPr="00185B71" w:rsidRDefault="000F6AEB" w:rsidP="000F6AEB">
      <w:pPr>
        <w:spacing w:before="75" w:after="75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185B71">
        <w:rPr>
          <w:rFonts w:ascii="仿宋" w:eastAsia="仿宋" w:hAnsi="仿宋" w:hint="eastAsia"/>
          <w:color w:val="000000"/>
          <w:sz w:val="28"/>
          <w:szCs w:val="28"/>
        </w:rPr>
        <w:t>客服电话：</w:t>
      </w:r>
      <w:r w:rsidRPr="00185B71">
        <w:rPr>
          <w:rFonts w:ascii="仿宋" w:eastAsia="仿宋" w:hAnsi="仿宋"/>
          <w:color w:val="000000"/>
          <w:sz w:val="28"/>
          <w:szCs w:val="28"/>
        </w:rPr>
        <w:t>400-880-8588</w:t>
      </w:r>
      <w:r w:rsidRPr="00185B71">
        <w:rPr>
          <w:rFonts w:ascii="仿宋" w:eastAsia="仿宋" w:hAnsi="仿宋" w:hint="eastAsia"/>
          <w:color w:val="000000"/>
          <w:sz w:val="28"/>
          <w:szCs w:val="28"/>
        </w:rPr>
        <w:t>（免长途话费）或</w:t>
      </w:r>
      <w:r w:rsidRPr="00185B71">
        <w:rPr>
          <w:rFonts w:ascii="仿宋" w:eastAsia="仿宋" w:hAnsi="仿宋"/>
          <w:color w:val="000000"/>
          <w:sz w:val="28"/>
          <w:szCs w:val="28"/>
        </w:rPr>
        <w:t>021-962299</w:t>
      </w:r>
    </w:p>
    <w:p w:rsidR="00354A80" w:rsidRDefault="00354A80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</w:p>
    <w:p w:rsidR="00AC2E36" w:rsidRPr="000F6AEB" w:rsidRDefault="00AC2E36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F6AEB">
        <w:rPr>
          <w:rFonts w:ascii="仿宋" w:eastAsia="仿宋" w:hAnsi="仿宋"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风险提示：本公司承诺以诚实信用、勤勉尽责的原则管理和运用基金资产，但不保证基金一定盈利，也不保证最低收益。敬请投资人注意投资风险。投资者投资前应认真阅读基金的基金合同、更新的招募说明书。</w:t>
      </w:r>
    </w:p>
    <w:p w:rsidR="00AC2E36" w:rsidRDefault="00AC2E36" w:rsidP="000F6AEB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F6AEB">
        <w:rPr>
          <w:rFonts w:ascii="仿宋" w:eastAsia="仿宋" w:hAnsi="仿宋" w:hint="eastAsia"/>
          <w:sz w:val="28"/>
          <w:szCs w:val="28"/>
        </w:rPr>
        <w:t>特此公告。</w:t>
      </w:r>
    </w:p>
    <w:p w:rsidR="007214BC" w:rsidRPr="000F6AEB" w:rsidRDefault="007214BC" w:rsidP="00EA0846">
      <w:pPr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AC2E36" w:rsidRPr="000F6AEB" w:rsidRDefault="00AC2E36" w:rsidP="00354A80">
      <w:pPr>
        <w:spacing w:line="360" w:lineRule="auto"/>
        <w:ind w:firstLineChars="1700" w:firstLine="4760"/>
        <w:jc w:val="both"/>
        <w:rPr>
          <w:rFonts w:ascii="仿宋" w:eastAsia="仿宋" w:hAnsi="仿宋"/>
          <w:sz w:val="28"/>
          <w:szCs w:val="28"/>
        </w:rPr>
      </w:pPr>
      <w:r w:rsidRPr="000F6AEB">
        <w:rPr>
          <w:rFonts w:ascii="仿宋" w:eastAsia="仿宋" w:hAnsi="仿宋" w:hint="eastAsia"/>
          <w:sz w:val="28"/>
          <w:szCs w:val="28"/>
        </w:rPr>
        <w:t>申万菱信基金管理有限公司</w:t>
      </w:r>
    </w:p>
    <w:p w:rsidR="00AC2E36" w:rsidRPr="000F6AEB" w:rsidRDefault="00EA0846" w:rsidP="00354A80">
      <w:pPr>
        <w:spacing w:line="360" w:lineRule="auto"/>
        <w:ind w:firstLineChars="2000" w:firstLine="5600"/>
        <w:jc w:val="both"/>
        <w:rPr>
          <w:rFonts w:ascii="仿宋" w:eastAsia="仿宋" w:hAnsi="仿宋"/>
          <w:sz w:val="28"/>
          <w:szCs w:val="28"/>
        </w:rPr>
      </w:pPr>
      <w:r w:rsidRPr="000F6AEB">
        <w:rPr>
          <w:rFonts w:ascii="仿宋" w:eastAsia="仿宋" w:hAnsi="仿宋" w:hint="eastAsia"/>
          <w:sz w:val="28"/>
          <w:szCs w:val="28"/>
        </w:rPr>
        <w:t>2018年</w:t>
      </w:r>
      <w:r>
        <w:rPr>
          <w:rFonts w:ascii="仿宋" w:eastAsia="仿宋" w:hAnsi="仿宋"/>
          <w:sz w:val="28"/>
          <w:szCs w:val="28"/>
        </w:rPr>
        <w:t>10</w:t>
      </w:r>
      <w:r w:rsidRPr="000F6AE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12</w:t>
      </w:r>
      <w:r w:rsidR="00AC2E36" w:rsidRPr="000F6AEB">
        <w:rPr>
          <w:rFonts w:ascii="仿宋" w:eastAsia="仿宋" w:hAnsi="仿宋" w:hint="eastAsia"/>
          <w:sz w:val="28"/>
          <w:szCs w:val="28"/>
        </w:rPr>
        <w:t>日</w:t>
      </w:r>
    </w:p>
    <w:sectPr w:rsidR="00AC2E36" w:rsidRPr="000F6AEB" w:rsidSect="008D2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60" w:rsidRDefault="00B00660" w:rsidP="003C2119">
      <w:r>
        <w:separator/>
      </w:r>
    </w:p>
  </w:endnote>
  <w:endnote w:type="continuationSeparator" w:id="1">
    <w:p w:rsidR="00B00660" w:rsidRDefault="00B00660" w:rsidP="003C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60" w:rsidRDefault="00B00660" w:rsidP="003C2119">
      <w:r>
        <w:separator/>
      </w:r>
    </w:p>
  </w:footnote>
  <w:footnote w:type="continuationSeparator" w:id="1">
    <w:p w:rsidR="00B00660" w:rsidRDefault="00B00660" w:rsidP="003C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CAA"/>
    <w:multiLevelType w:val="hybridMultilevel"/>
    <w:tmpl w:val="705CF202"/>
    <w:lvl w:ilvl="0" w:tplc="6B2A82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E4C2978"/>
    <w:multiLevelType w:val="hybridMultilevel"/>
    <w:tmpl w:val="9EA6C4E0"/>
    <w:lvl w:ilvl="0" w:tplc="31C6C0CA">
      <w:start w:val="1"/>
      <w:numFmt w:val="decimalFullWidth"/>
      <w:lvlText w:val="%1、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E431725"/>
    <w:multiLevelType w:val="hybridMultilevel"/>
    <w:tmpl w:val="DC38D9F4"/>
    <w:lvl w:ilvl="0" w:tplc="7982CEB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4FE"/>
    <w:rsid w:val="000D5E36"/>
    <w:rsid w:val="000F6AEB"/>
    <w:rsid w:val="001562CD"/>
    <w:rsid w:val="00180DA8"/>
    <w:rsid w:val="00185B71"/>
    <w:rsid w:val="00215047"/>
    <w:rsid w:val="002922F6"/>
    <w:rsid w:val="002B7BCC"/>
    <w:rsid w:val="002F147C"/>
    <w:rsid w:val="00354A80"/>
    <w:rsid w:val="003C2119"/>
    <w:rsid w:val="003C27C0"/>
    <w:rsid w:val="00423EB6"/>
    <w:rsid w:val="00547D61"/>
    <w:rsid w:val="0056162F"/>
    <w:rsid w:val="005726A4"/>
    <w:rsid w:val="00580C9F"/>
    <w:rsid w:val="005E25C2"/>
    <w:rsid w:val="005F0F80"/>
    <w:rsid w:val="006C36C2"/>
    <w:rsid w:val="00716211"/>
    <w:rsid w:val="007164FE"/>
    <w:rsid w:val="007214BC"/>
    <w:rsid w:val="007549D4"/>
    <w:rsid w:val="007A0109"/>
    <w:rsid w:val="00806E98"/>
    <w:rsid w:val="0082615D"/>
    <w:rsid w:val="00871EFC"/>
    <w:rsid w:val="00874BBB"/>
    <w:rsid w:val="0087524D"/>
    <w:rsid w:val="008D27AE"/>
    <w:rsid w:val="008D35CA"/>
    <w:rsid w:val="008D51A6"/>
    <w:rsid w:val="008E175C"/>
    <w:rsid w:val="00AC2E36"/>
    <w:rsid w:val="00AF17D8"/>
    <w:rsid w:val="00B00660"/>
    <w:rsid w:val="00C04A04"/>
    <w:rsid w:val="00D16B18"/>
    <w:rsid w:val="00D61EFC"/>
    <w:rsid w:val="00DD32A5"/>
    <w:rsid w:val="00DE1ED2"/>
    <w:rsid w:val="00DE6021"/>
    <w:rsid w:val="00E76DA0"/>
    <w:rsid w:val="00EA0846"/>
    <w:rsid w:val="00EB056D"/>
    <w:rsid w:val="00ED47EB"/>
    <w:rsid w:val="00EE1243"/>
    <w:rsid w:val="00F934BE"/>
    <w:rsid w:val="00FD517E"/>
    <w:rsid w:val="00FF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1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119"/>
    <w:rPr>
      <w:sz w:val="18"/>
      <w:szCs w:val="18"/>
    </w:rPr>
  </w:style>
  <w:style w:type="paragraph" w:styleId="a5">
    <w:name w:val="List Paragraph"/>
    <w:basedOn w:val="a"/>
    <w:uiPriority w:val="34"/>
    <w:qFormat/>
    <w:rsid w:val="00EE124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2B7BC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B7BCC"/>
  </w:style>
  <w:style w:type="character" w:customStyle="1" w:styleId="Char1">
    <w:name w:val="批注文字 Char"/>
    <w:basedOn w:val="a0"/>
    <w:link w:val="a7"/>
    <w:uiPriority w:val="99"/>
    <w:semiHidden/>
    <w:rsid w:val="002B7BCC"/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B7BC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B7BCC"/>
    <w:rPr>
      <w:rFonts w:ascii="宋体" w:eastAsia="宋体" w:hAnsi="宋体" w:cs="宋体"/>
      <w:b/>
      <w:bCs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B7BC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B7BCC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DE1ED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4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张庆利</dc:creator>
  <cp:lastModifiedBy>ZHONGM</cp:lastModifiedBy>
  <cp:revision>2</cp:revision>
  <dcterms:created xsi:type="dcterms:W3CDTF">2018-10-11T16:34:00Z</dcterms:created>
  <dcterms:modified xsi:type="dcterms:W3CDTF">2018-10-11T16:34:00Z</dcterms:modified>
</cp:coreProperties>
</file>