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1" w:rsidRPr="000C0059" w:rsidRDefault="00091691" w:rsidP="0052668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博时基金管理有限公司关于</w:t>
      </w:r>
      <w:r w:rsidR="004D4362">
        <w:rPr>
          <w:rFonts w:asciiTheme="majorEastAsia" w:eastAsiaTheme="majorEastAsia" w:hAnsiTheme="majorEastAsia" w:hint="eastAsia"/>
          <w:b/>
          <w:sz w:val="28"/>
          <w:szCs w:val="28"/>
        </w:rPr>
        <w:t>博时泰安债券型证券投资基金</w:t>
      </w: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基金份额持有人大会表决结果暨决议生效的公告</w:t>
      </w:r>
    </w:p>
    <w:p w:rsidR="00091691" w:rsidRPr="006F0350" w:rsidRDefault="002666B1" w:rsidP="00EE10AC">
      <w:pPr>
        <w:spacing w:line="42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2666B1">
        <w:rPr>
          <w:rFonts w:asciiTheme="minorEastAsia" w:hAnsiTheme="minorEastAsia" w:cs="华文仿宋" w:hint="eastAsia"/>
          <w:kern w:val="0"/>
          <w:szCs w:val="21"/>
        </w:rPr>
        <w:t>根据《中华人民共和国证券投资基金法》、《公开募集证券投资基金运作管理办法》和《</w:t>
      </w:r>
      <w:r w:rsidR="004D4362">
        <w:rPr>
          <w:rFonts w:asciiTheme="minorEastAsia" w:hAnsiTheme="minorEastAsia" w:cs="华文仿宋" w:hint="eastAsia"/>
          <w:kern w:val="0"/>
          <w:szCs w:val="21"/>
        </w:rPr>
        <w:t>博时泰安债券型证券投资基金</w:t>
      </w:r>
      <w:r w:rsidRPr="002666B1">
        <w:rPr>
          <w:rFonts w:asciiTheme="minorEastAsia" w:hAnsiTheme="minorEastAsia" w:cs="华文仿宋" w:hint="eastAsia"/>
          <w:kern w:val="0"/>
          <w:szCs w:val="21"/>
        </w:rPr>
        <w:t>基金合同》（以下简称“《基金合同》”）的有关规</w:t>
      </w:r>
      <w:r w:rsidRPr="006F0350">
        <w:rPr>
          <w:rFonts w:asciiTheme="minorEastAsia" w:hAnsiTheme="minorEastAsia" w:cs="华文仿宋" w:hint="eastAsia"/>
          <w:kern w:val="0"/>
          <w:szCs w:val="21"/>
        </w:rPr>
        <w:t>定，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现将博时基金管理有限公司（以下简称“本公司”）旗下</w:t>
      </w:r>
      <w:r w:rsidR="004D4362">
        <w:rPr>
          <w:rFonts w:asciiTheme="majorEastAsia" w:eastAsiaTheme="majorEastAsia" w:hAnsiTheme="majorEastAsia" w:cs="Times New Roman" w:hint="eastAsia"/>
          <w:szCs w:val="21"/>
        </w:rPr>
        <w:t>博时泰安债券型证券投资基金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（以下简称“本基金”）基金份额持有人大会的决议及相关事项公告如下：</w:t>
      </w:r>
    </w:p>
    <w:p w:rsidR="00091691" w:rsidRPr="006F0350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6F0350">
        <w:rPr>
          <w:rFonts w:asciiTheme="majorEastAsia" w:eastAsiaTheme="majorEastAsia" w:hAnsiTheme="majorEastAsia" w:cs="Times New Roman" w:hint="eastAsia"/>
          <w:szCs w:val="21"/>
        </w:rPr>
        <w:t>一、本次基金持有人大会会议情况</w:t>
      </w:r>
    </w:p>
    <w:p w:rsidR="00091691" w:rsidRPr="006D01A1" w:rsidRDefault="00091691" w:rsidP="00866B58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A2F80">
        <w:rPr>
          <w:rFonts w:asciiTheme="majorEastAsia" w:eastAsiaTheme="majorEastAsia" w:hAnsiTheme="majorEastAsia" w:cs="Times New Roman" w:hint="eastAsia"/>
          <w:szCs w:val="21"/>
        </w:rPr>
        <w:t>本基金以通讯方式召开了基金份额持有人大会，会议审议了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《</w:t>
      </w:r>
      <w:r w:rsidR="00596300">
        <w:rPr>
          <w:rStyle w:val="da"/>
          <w:rFonts w:ascii="宋体" w:eastAsia="宋体" w:hAnsi="宋体" w:cs="Arial" w:hint="eastAsia"/>
        </w:rPr>
        <w:t>关于终止</w:t>
      </w:r>
      <w:r w:rsidR="004D4362">
        <w:rPr>
          <w:rStyle w:val="da"/>
          <w:rFonts w:ascii="宋体" w:eastAsia="宋体" w:hAnsi="宋体" w:cs="Arial" w:hint="eastAsia"/>
        </w:rPr>
        <w:t>博时泰安债券型证券投资基金</w:t>
      </w:r>
      <w:r w:rsidR="00596300">
        <w:rPr>
          <w:rStyle w:val="da"/>
          <w:rFonts w:ascii="宋体" w:eastAsia="宋体" w:hAnsi="宋体" w:cs="Arial" w:hint="eastAsia"/>
        </w:rPr>
        <w:t>基金合同有关事项的议案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》</w:t>
      </w:r>
      <w:r w:rsidRPr="00EA2F80">
        <w:rPr>
          <w:rFonts w:asciiTheme="majorEastAsia" w:eastAsiaTheme="majorEastAsia" w:hAnsiTheme="majorEastAsia" w:cs="Times New Roman" w:hint="eastAsia"/>
          <w:szCs w:val="21"/>
        </w:rPr>
        <w:t>（以下简称“本次会议议案”），</w:t>
      </w:r>
      <w:r w:rsidRPr="002C06E1">
        <w:rPr>
          <w:rFonts w:asciiTheme="majorEastAsia" w:eastAsiaTheme="majorEastAsia" w:hAnsiTheme="majorEastAsia" w:cs="Times New Roman" w:hint="eastAsia"/>
          <w:szCs w:val="21"/>
        </w:rPr>
        <w:t>并由参加大会的基金份额持有人对本次会议议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案进行表决。大会</w:t>
      </w:r>
      <w:r w:rsidR="00477AC8" w:rsidRPr="00477AC8">
        <w:rPr>
          <w:rFonts w:asciiTheme="majorEastAsia" w:eastAsiaTheme="majorEastAsia" w:hAnsiTheme="majorEastAsia" w:cs="Times New Roman" w:hint="eastAsia"/>
          <w:szCs w:val="21"/>
        </w:rPr>
        <w:t>投票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表决时间从</w:t>
      </w:r>
      <w:r w:rsidR="004D4362">
        <w:rPr>
          <w:rFonts w:asciiTheme="majorEastAsia" w:eastAsiaTheme="majorEastAsia" w:hAnsiTheme="majorEastAsia" w:hint="eastAsia"/>
          <w:szCs w:val="21"/>
        </w:rPr>
        <w:t>2017年12月15日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起，至</w:t>
      </w:r>
      <w:r w:rsidR="004D4362">
        <w:rPr>
          <w:rFonts w:asciiTheme="majorEastAsia" w:eastAsiaTheme="majorEastAsia" w:hAnsiTheme="majorEastAsia" w:hint="eastAsia"/>
          <w:szCs w:val="21"/>
        </w:rPr>
        <w:t>2018年1月16日</w:t>
      </w:r>
      <w:r w:rsidR="00412BF7" w:rsidRPr="00412BF7">
        <w:rPr>
          <w:rFonts w:asciiTheme="majorEastAsia" w:eastAsiaTheme="majorEastAsia" w:hAnsiTheme="majorEastAsia" w:hint="eastAsia"/>
          <w:szCs w:val="21"/>
        </w:rPr>
        <w:t>17：00止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（</w:t>
      </w:r>
      <w:r w:rsidR="004D4362" w:rsidRPr="00865804">
        <w:rPr>
          <w:rStyle w:val="da"/>
          <w:rFonts w:ascii="宋体" w:eastAsia="宋体" w:hAnsi="宋体" w:cs="Arial" w:hint="eastAsia"/>
        </w:rPr>
        <w:t>送达时间以本基金管理人收到表决票时间为准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）。</w:t>
      </w:r>
      <w:r w:rsidR="00966CFE">
        <w:rPr>
          <w:rFonts w:asciiTheme="majorEastAsia" w:eastAsiaTheme="majorEastAsia" w:hAnsiTheme="majorEastAsia" w:cs="Times New Roman" w:hint="eastAsia"/>
          <w:szCs w:val="21"/>
        </w:rPr>
        <w:t>截</w:t>
      </w:r>
      <w:r w:rsidR="00966CFE" w:rsidRPr="00966CFE">
        <w:rPr>
          <w:rFonts w:asciiTheme="majorEastAsia" w:eastAsiaTheme="majorEastAsia" w:hAnsiTheme="majorEastAsia" w:cs="Times New Roman" w:hint="eastAsia"/>
          <w:szCs w:val="21"/>
        </w:rPr>
        <w:t>至本次持有人大会权益登记日2017年12月15日，本基金总份额为54,496,921.05份。</w:t>
      </w:r>
      <w:r w:rsidR="002F2FE3" w:rsidRPr="002F2FE3">
        <w:rPr>
          <w:rFonts w:asciiTheme="majorEastAsia" w:eastAsiaTheme="majorEastAsia" w:hAnsiTheme="majorEastAsia" w:cs="Times New Roman" w:hint="eastAsia"/>
          <w:szCs w:val="21"/>
        </w:rPr>
        <w:t>本次基金份额持有人大会中，参加</w:t>
      </w:r>
      <w:r w:rsidR="00477AC8" w:rsidRPr="00477AC8">
        <w:rPr>
          <w:rFonts w:asciiTheme="majorEastAsia" w:eastAsiaTheme="majorEastAsia" w:hAnsiTheme="majorEastAsia" w:cs="Times New Roman" w:hint="eastAsia"/>
          <w:szCs w:val="21"/>
        </w:rPr>
        <w:t>会议</w:t>
      </w:r>
      <w:r w:rsidR="002F2FE3" w:rsidRPr="002F2FE3">
        <w:rPr>
          <w:rFonts w:asciiTheme="majorEastAsia" w:eastAsiaTheme="majorEastAsia" w:hAnsiTheme="majorEastAsia" w:cs="Times New Roman" w:hint="eastAsia"/>
          <w:szCs w:val="21"/>
        </w:rPr>
        <w:t>的基金份额持有人及代理人所代表的基金份额为54,455,944.44份，占权益登记日基金总份额的99.92%，其中同意票所代表的基金份额为54,455,944.44份，占参加会议的基金份额持有人及代理人所代表的基金份额总数的100%；反对票所代表的基金份额为0份，占参加会议的基金份额持有人及代理人所代表的基金份额总数的0%；弃权票所代表的基金份额为0份，占参加会议的基金份额持有人及代理人所代表的基金份额总数的0%。</w:t>
      </w:r>
    </w:p>
    <w:p w:rsidR="00091691" w:rsidRPr="00E87565" w:rsidRDefault="00091691" w:rsidP="00E65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参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会的基金份额持有人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及其代理人所代表的</w:t>
      </w:r>
      <w:r w:rsidR="001B7D9B" w:rsidRPr="001B7D9B">
        <w:rPr>
          <w:rFonts w:asciiTheme="majorEastAsia" w:eastAsiaTheme="majorEastAsia" w:hAnsiTheme="majorEastAsia"/>
          <w:szCs w:val="21"/>
        </w:rPr>
        <w:t>54,455,944.44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份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有效的基金份额（超过</w:t>
      </w:r>
      <w:r w:rsidR="0032059C" w:rsidRPr="0032059C">
        <w:rPr>
          <w:rFonts w:asciiTheme="majorEastAsia" w:eastAsiaTheme="majorEastAsia" w:hAnsiTheme="majorEastAsia" w:cs="Times New Roman" w:hint="eastAsia"/>
          <w:szCs w:val="21"/>
        </w:rPr>
        <w:t>权益登记日基金总份额</w:t>
      </w:r>
      <w:r w:rsidR="0032059C">
        <w:rPr>
          <w:rFonts w:asciiTheme="majorEastAsia" w:eastAsiaTheme="majorEastAsia" w:hAnsiTheme="majorEastAsia" w:cs="Times New Roman" w:hint="eastAsia"/>
          <w:szCs w:val="21"/>
        </w:rPr>
        <w:t>的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50%）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对本次会议议案进行了审议，并全票表决通过，同意本次会议议案的基金份额符合《中华人民共和国证券投资基金法》、《公开募集证券投资基金运作管理办法》和《</w:t>
      </w:r>
      <w:r w:rsidR="00D238C8">
        <w:rPr>
          <w:rFonts w:asciiTheme="majorEastAsia" w:eastAsiaTheme="majorEastAsia" w:hAnsiTheme="majorEastAsia" w:cs="Times New Roman" w:hint="eastAsia"/>
          <w:szCs w:val="21"/>
        </w:rPr>
        <w:t>基金合同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》的有关规定，</w:t>
      </w:r>
      <w:r w:rsidR="00477AC8">
        <w:rPr>
          <w:rFonts w:asciiTheme="majorEastAsia" w:eastAsiaTheme="majorEastAsia" w:hAnsiTheme="majorEastAsia" w:cs="Times New Roman" w:hint="eastAsia"/>
          <w:szCs w:val="21"/>
        </w:rPr>
        <w:t>本次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会议议案有效通过。</w:t>
      </w:r>
    </w:p>
    <w:p w:rsidR="00091691" w:rsidRPr="009D4A2F" w:rsidRDefault="00091691" w:rsidP="00865B24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此次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持有人大会的计票于</w:t>
      </w:r>
      <w:r w:rsidR="001B7D9B">
        <w:rPr>
          <w:rStyle w:val="da"/>
          <w:rFonts w:ascii="宋体" w:eastAsia="宋体" w:hAnsi="宋体" w:cs="Arial"/>
        </w:rPr>
        <w:t>2018年1月17日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在本基金的托管人</w:t>
      </w:r>
      <w:r w:rsidR="001B7D9B">
        <w:rPr>
          <w:rFonts w:asciiTheme="majorEastAsia" w:eastAsiaTheme="majorEastAsia" w:hAnsiTheme="majorEastAsia" w:cs="Times New Roman" w:hint="eastAsia"/>
          <w:szCs w:val="21"/>
        </w:rPr>
        <w:t>平安银行股份有限公司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授</w:t>
      </w:r>
      <w:r w:rsidRPr="006C655B">
        <w:rPr>
          <w:rFonts w:asciiTheme="majorEastAsia" w:eastAsiaTheme="majorEastAsia" w:hAnsiTheme="majorEastAsia" w:cs="Times New Roman" w:hint="eastAsia"/>
          <w:szCs w:val="21"/>
        </w:rPr>
        <w:t>权代表的监督及</w:t>
      </w:r>
      <w:r w:rsidR="001B7D9B">
        <w:rPr>
          <w:rFonts w:asciiTheme="majorEastAsia" w:eastAsiaTheme="majorEastAsia" w:hAnsiTheme="majorEastAsia" w:cs="Times New Roman" w:hint="eastAsia"/>
          <w:szCs w:val="21"/>
        </w:rPr>
        <w:t>上海源泰律师事务所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律师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的见证下进行，并由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公证员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对计票过程及结果进行了公证。本次持有人大会的公证费</w:t>
      </w:r>
      <w:r w:rsidRPr="006750B0">
        <w:rPr>
          <w:rFonts w:asciiTheme="majorEastAsia" w:eastAsiaTheme="majorEastAsia" w:hAnsiTheme="majorEastAsia" w:cs="Times New Roman"/>
          <w:szCs w:val="21"/>
        </w:rPr>
        <w:t>1</w:t>
      </w:r>
      <w:r w:rsidR="00325A2B">
        <w:rPr>
          <w:rFonts w:asciiTheme="majorEastAsia" w:eastAsiaTheme="majorEastAsia" w:hAnsiTheme="majorEastAsia" w:cs="Times New Roman" w:hint="eastAsia"/>
          <w:szCs w:val="21"/>
        </w:rPr>
        <w:t>0</w:t>
      </w:r>
      <w:r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元，律师费</w:t>
      </w:r>
      <w:r w:rsidR="000B027F">
        <w:rPr>
          <w:rFonts w:asciiTheme="majorEastAsia" w:eastAsiaTheme="majorEastAsia" w:hAnsiTheme="majorEastAsia" w:cs="Times New Roman"/>
          <w:szCs w:val="21"/>
        </w:rPr>
        <w:t>20000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元，合计</w:t>
      </w:r>
      <w:r w:rsidR="000B027F" w:rsidRPr="006750B0">
        <w:rPr>
          <w:rFonts w:asciiTheme="majorEastAsia" w:eastAsiaTheme="majorEastAsia" w:hAnsiTheme="majorEastAsia" w:cs="Times New Roman" w:hint="eastAsia"/>
          <w:szCs w:val="21"/>
        </w:rPr>
        <w:t>3</w:t>
      </w:r>
      <w:r w:rsidR="000B027F">
        <w:rPr>
          <w:rFonts w:asciiTheme="majorEastAsia" w:eastAsiaTheme="majorEastAsia" w:hAnsiTheme="majorEastAsia" w:cs="Times New Roman"/>
          <w:szCs w:val="21"/>
        </w:rPr>
        <w:t>0</w:t>
      </w:r>
      <w:r w:rsidR="000B027F"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元，由基金资产承担。</w:t>
      </w:r>
    </w:p>
    <w:p w:rsidR="00091691" w:rsidRPr="00285E38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二、本次基金份额持有人大会决议的生效</w:t>
      </w:r>
    </w:p>
    <w:p w:rsidR="00091691" w:rsidRPr="001A3E03" w:rsidRDefault="00091691" w:rsidP="00DC2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根据《公开募集证券投资基金运作管理办法》的规定，基金份额持有人大会决定的事项自表决通过之日起生效。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本次基金份额持有人大会于</w:t>
      </w:r>
      <w:r w:rsidR="001B7D9B">
        <w:rPr>
          <w:rStyle w:val="da"/>
          <w:rFonts w:ascii="宋体" w:eastAsia="宋体" w:hAnsi="宋体" w:cs="Arial"/>
        </w:rPr>
        <w:t>2018年1月17日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表决通过了</w:t>
      </w:r>
      <w:r w:rsidR="00BC6A3C" w:rsidRPr="00BC6A3C">
        <w:rPr>
          <w:rFonts w:ascii="宋体" w:eastAsia="宋体" w:hAnsi="宋体" w:cs="Arial" w:hint="eastAsia"/>
        </w:rPr>
        <w:t>本次会议议案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，本次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基金份额持有人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大会决议自该日起生效。基金管理人将自该日起五日内将</w:t>
      </w:r>
      <w:r w:rsidR="0077721E" w:rsidRPr="0077721E">
        <w:rPr>
          <w:rFonts w:asciiTheme="majorEastAsia" w:eastAsiaTheme="majorEastAsia" w:hAnsiTheme="majorEastAsia" w:cs="Times New Roman" w:hint="eastAsia"/>
          <w:szCs w:val="21"/>
        </w:rPr>
        <w:t>本次基金份额持有人大会的决议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报中国证券监督管理委员会备案。</w:t>
      </w:r>
    </w:p>
    <w:p w:rsidR="00091691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F56EF4">
        <w:rPr>
          <w:rFonts w:asciiTheme="majorEastAsia" w:eastAsiaTheme="majorEastAsia" w:hAnsiTheme="majorEastAsia" w:cs="Times New Roman" w:hint="eastAsia"/>
          <w:szCs w:val="21"/>
        </w:rPr>
        <w:t>三、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《</w:t>
      </w:r>
      <w:r w:rsidR="004D4362">
        <w:rPr>
          <w:rFonts w:asciiTheme="minorEastAsia" w:hAnsiTheme="minorEastAsia" w:cs="华文仿宋" w:hint="eastAsia"/>
          <w:kern w:val="0"/>
          <w:szCs w:val="21"/>
        </w:rPr>
        <w:t>博时泰安债券型证券投资基金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基金合同》终止的后续安排</w:t>
      </w:r>
    </w:p>
    <w:p w:rsidR="007F1CAD" w:rsidRPr="00F56EF4" w:rsidRDefault="007C1C39" w:rsidP="007F1CAD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7C1C39">
        <w:rPr>
          <w:rFonts w:asciiTheme="majorEastAsia" w:eastAsiaTheme="majorEastAsia" w:hAnsiTheme="majorEastAsia" w:cs="Times New Roman" w:hint="eastAsia"/>
          <w:szCs w:val="21"/>
        </w:rPr>
        <w:lastRenderedPageBreak/>
        <w:t>本次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持有人大会决议生效后，根据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持有人大会通过的议案及方案说明，本基金将从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2018年1月19日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起进入清算期</w:t>
      </w:r>
      <w:r w:rsidR="0032223B">
        <w:rPr>
          <w:rFonts w:asciiTheme="majorEastAsia" w:eastAsiaTheme="majorEastAsia" w:hAnsiTheme="majorEastAsia" w:cs="Times New Roman" w:hint="eastAsia"/>
          <w:szCs w:val="21"/>
        </w:rPr>
        <w:t>，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基金管理人不再接受持有人提出的份额申购、赎回</w:t>
      </w:r>
      <w:r w:rsidR="00A1325D" w:rsidRPr="00A1325D">
        <w:rPr>
          <w:rFonts w:asciiTheme="majorEastAsia" w:eastAsiaTheme="majorEastAsia" w:hAnsiTheme="majorEastAsia" w:cs="Times New Roman" w:hint="eastAsia"/>
          <w:szCs w:val="21"/>
        </w:rPr>
        <w:t>、定投、基金转换等</w:t>
      </w:r>
      <w:bookmarkStart w:id="0" w:name="_GoBack"/>
      <w:bookmarkEnd w:id="0"/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申请。本基金进入清算程序后，停止收取基金管理费、基金托管费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、</w:t>
      </w:r>
      <w:r w:rsidR="00017774" w:rsidRPr="00017774">
        <w:rPr>
          <w:rFonts w:asciiTheme="majorEastAsia" w:eastAsiaTheme="majorEastAsia" w:hAnsiTheme="majorEastAsia" w:cs="Times New Roman" w:hint="eastAsia"/>
          <w:szCs w:val="21"/>
        </w:rPr>
        <w:t>C类基金份额的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销售服务费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。基金管理人将按照本《基金合同》约定，组织成立基金财产清算小组</w:t>
      </w:r>
      <w:r w:rsidR="00356AD2">
        <w:rPr>
          <w:rFonts w:asciiTheme="majorEastAsia" w:eastAsiaTheme="majorEastAsia" w:hAnsiTheme="majorEastAsia" w:cs="Times New Roman" w:hint="eastAsia"/>
          <w:szCs w:val="21"/>
        </w:rPr>
        <w:t>进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行基金财产清算程序，并及时予以公告。</w:t>
      </w:r>
      <w:r w:rsidR="007F1CAD" w:rsidRPr="00DD737D">
        <w:rPr>
          <w:rFonts w:ascii="宋体" w:hAnsi="宋体" w:hint="eastAsia"/>
          <w:kern w:val="0"/>
        </w:rPr>
        <w:t>基金进入清算程序后，如有持仓股票停牌，</w:t>
      </w:r>
      <w:r w:rsidR="007F1CAD" w:rsidRPr="007F1CAD">
        <w:rPr>
          <w:rFonts w:asciiTheme="majorEastAsia" w:eastAsiaTheme="majorEastAsia" w:hAnsiTheme="majorEastAsia" w:cs="Times New Roman" w:hint="eastAsia"/>
          <w:szCs w:val="21"/>
        </w:rPr>
        <w:t>为保护基金份额持有人利益，提高清算效率，本基金将先以已变现基金资产为限进行分配，待停牌证券复牌并全部变现后进行再次分配。</w:t>
      </w: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四、备查文件</w:t>
      </w:r>
    </w:p>
    <w:p w:rsidR="00091691" w:rsidRPr="008C564A" w:rsidRDefault="00091691" w:rsidP="00B76527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1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4D4362">
        <w:rPr>
          <w:rFonts w:asciiTheme="majorEastAsia" w:eastAsiaTheme="majorEastAsia" w:hAnsiTheme="majorEastAsia" w:cs="Times New Roman" w:hint="eastAsia"/>
          <w:szCs w:val="21"/>
        </w:rPr>
        <w:t>博时泰安债券型证券投资基金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基金份额持有人大会的公告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》</w:t>
      </w:r>
    </w:p>
    <w:p w:rsidR="00091691" w:rsidRPr="008C564A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2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4D4362">
        <w:rPr>
          <w:rFonts w:asciiTheme="majorEastAsia" w:eastAsiaTheme="majorEastAsia" w:hAnsiTheme="majorEastAsia" w:cs="Times New Roman" w:hint="eastAsia"/>
          <w:szCs w:val="21"/>
        </w:rPr>
        <w:t>博时泰安债券型证券投资基金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</w:t>
      </w:r>
      <w:r w:rsidR="00446005">
        <w:rPr>
          <w:rFonts w:asciiTheme="majorEastAsia" w:eastAsiaTheme="majorEastAsia" w:hAnsiTheme="majorEastAsia" w:cs="Times New Roman" w:hint="eastAsia"/>
          <w:szCs w:val="21"/>
        </w:rPr>
        <w:t>的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第一次提示性公告》</w:t>
      </w:r>
    </w:p>
    <w:p w:rsidR="00091691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3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4D4362">
        <w:rPr>
          <w:rFonts w:asciiTheme="majorEastAsia" w:eastAsiaTheme="majorEastAsia" w:hAnsiTheme="majorEastAsia" w:cs="Times New Roman" w:hint="eastAsia"/>
          <w:szCs w:val="21"/>
        </w:rPr>
        <w:t>博时泰安债券型证券投资基金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额持有人大会的第二次提示性公告》</w:t>
      </w:r>
    </w:p>
    <w:p w:rsidR="00091691" w:rsidRPr="00E524DD" w:rsidRDefault="008C564A" w:rsidP="00BC066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4、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出具的公证书</w:t>
      </w:r>
    </w:p>
    <w:p w:rsidR="00091691" w:rsidRPr="008C564A" w:rsidRDefault="00BC066C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524DD">
        <w:rPr>
          <w:rFonts w:asciiTheme="majorEastAsia" w:eastAsiaTheme="majorEastAsia" w:hAnsiTheme="majorEastAsia" w:cs="Times New Roman" w:hint="eastAsia"/>
          <w:szCs w:val="21"/>
        </w:rPr>
        <w:t>5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、</w:t>
      </w:r>
      <w:r w:rsidR="001B7D9B">
        <w:rPr>
          <w:rFonts w:asciiTheme="majorEastAsia" w:eastAsiaTheme="majorEastAsia" w:hAnsiTheme="majorEastAsia" w:cs="Times New Roman" w:hint="eastAsia"/>
          <w:szCs w:val="21"/>
        </w:rPr>
        <w:t>上海源泰律师事务所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法律意见</w:t>
      </w:r>
    </w:p>
    <w:p w:rsidR="00332B34" w:rsidRPr="008C564A" w:rsidRDefault="00332B34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特此公告。</w:t>
      </w: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博时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基金管理有限公司</w:t>
      </w:r>
    </w:p>
    <w:p w:rsidR="00091691" w:rsidRPr="00091691" w:rsidRDefault="007F0D9B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2018年1月18日</w:t>
      </w:r>
    </w:p>
    <w:p w:rsidR="008F5F62" w:rsidRPr="00091691" w:rsidRDefault="008F5F62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091691" w:rsidRDefault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sectPr w:rsidR="00332B34" w:rsidRPr="00091691" w:rsidSect="0003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8E496" w15:done="0"/>
  <w15:commentEx w15:paraId="3C460C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D4" w:rsidRDefault="00975CD4" w:rsidP="00BC49A9">
      <w:r>
        <w:separator/>
      </w:r>
    </w:p>
  </w:endnote>
  <w:endnote w:type="continuationSeparator" w:id="1">
    <w:p w:rsidR="00975CD4" w:rsidRDefault="00975CD4" w:rsidP="00B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D4" w:rsidRDefault="00975CD4" w:rsidP="00BC49A9">
      <w:r>
        <w:separator/>
      </w:r>
    </w:p>
  </w:footnote>
  <w:footnote w:type="continuationSeparator" w:id="1">
    <w:p w:rsidR="00975CD4" w:rsidRDefault="00975CD4" w:rsidP="00BC49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49"/>
    <w:rsid w:val="00017774"/>
    <w:rsid w:val="00022D28"/>
    <w:rsid w:val="0002410B"/>
    <w:rsid w:val="00034E8C"/>
    <w:rsid w:val="00061FA4"/>
    <w:rsid w:val="000703AC"/>
    <w:rsid w:val="00075D7C"/>
    <w:rsid w:val="00091691"/>
    <w:rsid w:val="000B027F"/>
    <w:rsid w:val="000C0059"/>
    <w:rsid w:val="000D305D"/>
    <w:rsid w:val="000D5780"/>
    <w:rsid w:val="000E3AB9"/>
    <w:rsid w:val="000E4DA9"/>
    <w:rsid w:val="0010443F"/>
    <w:rsid w:val="00122FCB"/>
    <w:rsid w:val="0014301B"/>
    <w:rsid w:val="00143EA0"/>
    <w:rsid w:val="00154791"/>
    <w:rsid w:val="00163349"/>
    <w:rsid w:val="00173165"/>
    <w:rsid w:val="001A3E03"/>
    <w:rsid w:val="001A4FC3"/>
    <w:rsid w:val="001B2C51"/>
    <w:rsid w:val="001B7D9B"/>
    <w:rsid w:val="001E4DE0"/>
    <w:rsid w:val="001F2028"/>
    <w:rsid w:val="001F2325"/>
    <w:rsid w:val="002446C0"/>
    <w:rsid w:val="00265007"/>
    <w:rsid w:val="002666B1"/>
    <w:rsid w:val="0026739E"/>
    <w:rsid w:val="00285E38"/>
    <w:rsid w:val="00286037"/>
    <w:rsid w:val="002B3CF9"/>
    <w:rsid w:val="002C06E1"/>
    <w:rsid w:val="002D4FC3"/>
    <w:rsid w:val="002E2F67"/>
    <w:rsid w:val="002F2FE3"/>
    <w:rsid w:val="00316D8D"/>
    <w:rsid w:val="0032059C"/>
    <w:rsid w:val="00320F68"/>
    <w:rsid w:val="0032223B"/>
    <w:rsid w:val="00324FDD"/>
    <w:rsid w:val="00325A2B"/>
    <w:rsid w:val="00332B34"/>
    <w:rsid w:val="00352075"/>
    <w:rsid w:val="00356AD2"/>
    <w:rsid w:val="0037414B"/>
    <w:rsid w:val="003B3AC3"/>
    <w:rsid w:val="003C46A9"/>
    <w:rsid w:val="00412BF7"/>
    <w:rsid w:val="004233C5"/>
    <w:rsid w:val="004404C7"/>
    <w:rsid w:val="0044085B"/>
    <w:rsid w:val="0044501D"/>
    <w:rsid w:val="00446005"/>
    <w:rsid w:val="00465DE4"/>
    <w:rsid w:val="00477AC8"/>
    <w:rsid w:val="00496C68"/>
    <w:rsid w:val="004A2051"/>
    <w:rsid w:val="004D4362"/>
    <w:rsid w:val="004D65BD"/>
    <w:rsid w:val="004E1ACC"/>
    <w:rsid w:val="00526686"/>
    <w:rsid w:val="00572D1C"/>
    <w:rsid w:val="005766B9"/>
    <w:rsid w:val="0059339F"/>
    <w:rsid w:val="00596300"/>
    <w:rsid w:val="005A1794"/>
    <w:rsid w:val="005A38FC"/>
    <w:rsid w:val="005C4E5B"/>
    <w:rsid w:val="005D3675"/>
    <w:rsid w:val="005D5772"/>
    <w:rsid w:val="00603532"/>
    <w:rsid w:val="006131ED"/>
    <w:rsid w:val="0063383A"/>
    <w:rsid w:val="006443A2"/>
    <w:rsid w:val="006507DF"/>
    <w:rsid w:val="006656C6"/>
    <w:rsid w:val="00667A47"/>
    <w:rsid w:val="00671992"/>
    <w:rsid w:val="006736CE"/>
    <w:rsid w:val="0067459A"/>
    <w:rsid w:val="006750B0"/>
    <w:rsid w:val="006C655B"/>
    <w:rsid w:val="006D01A1"/>
    <w:rsid w:val="006F0350"/>
    <w:rsid w:val="006F4418"/>
    <w:rsid w:val="007206B6"/>
    <w:rsid w:val="00731CD3"/>
    <w:rsid w:val="007529D8"/>
    <w:rsid w:val="0077721E"/>
    <w:rsid w:val="0079329D"/>
    <w:rsid w:val="0079379F"/>
    <w:rsid w:val="007B1A5A"/>
    <w:rsid w:val="007C1C39"/>
    <w:rsid w:val="007D3D86"/>
    <w:rsid w:val="007F0D9B"/>
    <w:rsid w:val="007F1CAD"/>
    <w:rsid w:val="00832D3D"/>
    <w:rsid w:val="00847C5E"/>
    <w:rsid w:val="008626B6"/>
    <w:rsid w:val="00865B24"/>
    <w:rsid w:val="00866B58"/>
    <w:rsid w:val="008A7278"/>
    <w:rsid w:val="008C564A"/>
    <w:rsid w:val="008C7038"/>
    <w:rsid w:val="008D0EC1"/>
    <w:rsid w:val="008E2C5D"/>
    <w:rsid w:val="008E4E6E"/>
    <w:rsid w:val="008F5F62"/>
    <w:rsid w:val="008F6977"/>
    <w:rsid w:val="00921654"/>
    <w:rsid w:val="009668F7"/>
    <w:rsid w:val="00966CFE"/>
    <w:rsid w:val="00975CD4"/>
    <w:rsid w:val="009B7872"/>
    <w:rsid w:val="009D20CC"/>
    <w:rsid w:val="009D4A2F"/>
    <w:rsid w:val="00A1325D"/>
    <w:rsid w:val="00A60E85"/>
    <w:rsid w:val="00A67AA0"/>
    <w:rsid w:val="00AC0D24"/>
    <w:rsid w:val="00AC5BEE"/>
    <w:rsid w:val="00AD7B2D"/>
    <w:rsid w:val="00AF3CBA"/>
    <w:rsid w:val="00B1328D"/>
    <w:rsid w:val="00B229D5"/>
    <w:rsid w:val="00B4686C"/>
    <w:rsid w:val="00B62856"/>
    <w:rsid w:val="00B76527"/>
    <w:rsid w:val="00BC066C"/>
    <w:rsid w:val="00BC49A9"/>
    <w:rsid w:val="00BC6A3C"/>
    <w:rsid w:val="00BD55E8"/>
    <w:rsid w:val="00C45EA9"/>
    <w:rsid w:val="00C75B30"/>
    <w:rsid w:val="00CB0485"/>
    <w:rsid w:val="00CC47DC"/>
    <w:rsid w:val="00CD06EB"/>
    <w:rsid w:val="00CF46C4"/>
    <w:rsid w:val="00D02CF7"/>
    <w:rsid w:val="00D238C8"/>
    <w:rsid w:val="00D24784"/>
    <w:rsid w:val="00D36700"/>
    <w:rsid w:val="00D40FCC"/>
    <w:rsid w:val="00D639FC"/>
    <w:rsid w:val="00D7146A"/>
    <w:rsid w:val="00D93A24"/>
    <w:rsid w:val="00DC231F"/>
    <w:rsid w:val="00DC2F7C"/>
    <w:rsid w:val="00DE0BB0"/>
    <w:rsid w:val="00DF50F6"/>
    <w:rsid w:val="00E45FF7"/>
    <w:rsid w:val="00E524DD"/>
    <w:rsid w:val="00E54585"/>
    <w:rsid w:val="00E65F7C"/>
    <w:rsid w:val="00E6608A"/>
    <w:rsid w:val="00E77D4A"/>
    <w:rsid w:val="00E87565"/>
    <w:rsid w:val="00EA2F80"/>
    <w:rsid w:val="00EB77F2"/>
    <w:rsid w:val="00EC1C8C"/>
    <w:rsid w:val="00ED1B40"/>
    <w:rsid w:val="00ED4246"/>
    <w:rsid w:val="00EE10AC"/>
    <w:rsid w:val="00EE7A8D"/>
    <w:rsid w:val="00EE7AD7"/>
    <w:rsid w:val="00F074D8"/>
    <w:rsid w:val="00F56EF4"/>
    <w:rsid w:val="00F62FC3"/>
    <w:rsid w:val="00F71E49"/>
    <w:rsid w:val="00FB1235"/>
    <w:rsid w:val="00FC4A0E"/>
    <w:rsid w:val="00FD484C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B09-E314-4521-8917-77471C94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4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</dc:creator>
  <cp:lastModifiedBy>ZHONGM</cp:lastModifiedBy>
  <cp:revision>2</cp:revision>
  <dcterms:created xsi:type="dcterms:W3CDTF">2018-01-17T16:33:00Z</dcterms:created>
  <dcterms:modified xsi:type="dcterms:W3CDTF">2018-01-17T16:33:00Z</dcterms:modified>
</cp:coreProperties>
</file>