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4F" w:rsidRDefault="00E75E4F" w:rsidP="00310BF8">
      <w:pPr>
        <w:spacing w:line="360" w:lineRule="auto"/>
        <w:jc w:val="center"/>
        <w:rPr>
          <w:sz w:val="48"/>
        </w:rPr>
      </w:pPr>
    </w:p>
    <w:p w:rsidR="00E75E4F" w:rsidRDefault="00E75E4F" w:rsidP="00750B54">
      <w:pPr>
        <w:spacing w:line="360" w:lineRule="auto"/>
        <w:rPr>
          <w:sz w:val="48"/>
        </w:rPr>
      </w:pPr>
    </w:p>
    <w:p w:rsidR="00E75E4F" w:rsidRPr="00E75E4F" w:rsidRDefault="00E75E4F" w:rsidP="00310BF8">
      <w:pPr>
        <w:spacing w:line="360" w:lineRule="auto"/>
        <w:jc w:val="center"/>
        <w:rPr>
          <w:sz w:val="48"/>
        </w:rPr>
      </w:pPr>
      <w:r w:rsidRPr="00E75E4F">
        <w:rPr>
          <w:rFonts w:hint="eastAsia"/>
          <w:sz w:val="48"/>
        </w:rPr>
        <w:t>方正富邦鑫利宝货币市场基金</w:t>
      </w:r>
    </w:p>
    <w:p w:rsidR="00E75E4F" w:rsidRPr="00E75E4F" w:rsidRDefault="00E75E4F" w:rsidP="00310BF8">
      <w:pPr>
        <w:spacing w:line="360" w:lineRule="auto"/>
        <w:jc w:val="center"/>
        <w:rPr>
          <w:sz w:val="48"/>
        </w:rPr>
      </w:pPr>
      <w:r w:rsidRPr="00E75E4F">
        <w:rPr>
          <w:rFonts w:hint="eastAsia"/>
          <w:sz w:val="48"/>
        </w:rPr>
        <w:t>清算报告</w:t>
      </w: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D269B7">
      <w:pPr>
        <w:spacing w:line="360" w:lineRule="auto"/>
        <w:rPr>
          <w:sz w:val="48"/>
        </w:rPr>
      </w:pPr>
    </w:p>
    <w:p w:rsidR="00E75E4F" w:rsidRPr="00E75E4F" w:rsidRDefault="00E75E4F" w:rsidP="00310BF8">
      <w:pPr>
        <w:spacing w:line="360" w:lineRule="auto"/>
        <w:jc w:val="center"/>
        <w:rPr>
          <w:sz w:val="32"/>
        </w:rPr>
      </w:pPr>
      <w:r w:rsidRPr="00E75E4F">
        <w:rPr>
          <w:rFonts w:hint="eastAsia"/>
          <w:sz w:val="32"/>
        </w:rPr>
        <w:t>基金管理人：</w:t>
      </w:r>
      <w:r w:rsidR="00310BF8">
        <w:rPr>
          <w:rFonts w:hint="eastAsia"/>
          <w:sz w:val="32"/>
        </w:rPr>
        <w:t>方正富邦</w:t>
      </w:r>
      <w:r w:rsidRPr="00E75E4F">
        <w:rPr>
          <w:rFonts w:hint="eastAsia"/>
          <w:sz w:val="32"/>
        </w:rPr>
        <w:t>基金管理有限公司</w:t>
      </w:r>
    </w:p>
    <w:p w:rsidR="00E75E4F" w:rsidRPr="00E75E4F" w:rsidRDefault="00E75E4F" w:rsidP="00D269B7">
      <w:pPr>
        <w:spacing w:line="360" w:lineRule="auto"/>
        <w:ind w:firstLineChars="700" w:firstLine="2240"/>
        <w:rPr>
          <w:sz w:val="32"/>
        </w:rPr>
      </w:pPr>
      <w:r w:rsidRPr="00E75E4F">
        <w:rPr>
          <w:rFonts w:hint="eastAsia"/>
          <w:sz w:val="32"/>
        </w:rPr>
        <w:t>基金托管人：</w:t>
      </w:r>
      <w:r w:rsidR="00310BF8">
        <w:rPr>
          <w:rFonts w:hint="eastAsia"/>
          <w:sz w:val="32"/>
        </w:rPr>
        <w:t>浙商银行</w:t>
      </w:r>
      <w:r w:rsidRPr="00E75E4F">
        <w:rPr>
          <w:rFonts w:hint="eastAsia"/>
          <w:sz w:val="32"/>
        </w:rPr>
        <w:t>股份有限公司</w:t>
      </w:r>
    </w:p>
    <w:p w:rsidR="00E75E4F" w:rsidRDefault="00742532" w:rsidP="00D269B7">
      <w:pPr>
        <w:spacing w:line="360" w:lineRule="auto"/>
        <w:ind w:firstLineChars="700" w:firstLine="2240"/>
        <w:rPr>
          <w:sz w:val="32"/>
        </w:rPr>
      </w:pPr>
      <w:r>
        <w:rPr>
          <w:rFonts w:hint="eastAsia"/>
          <w:sz w:val="32"/>
        </w:rPr>
        <w:t>报告出具日期：</w:t>
      </w:r>
      <w:r w:rsidRPr="00742532">
        <w:rPr>
          <w:rFonts w:hint="eastAsia"/>
          <w:sz w:val="32"/>
        </w:rPr>
        <w:t>二〇一七年十一月十三日</w:t>
      </w:r>
    </w:p>
    <w:p w:rsidR="00742532" w:rsidRDefault="00742532" w:rsidP="00D269B7">
      <w:pPr>
        <w:spacing w:line="360" w:lineRule="auto"/>
        <w:ind w:firstLineChars="700" w:firstLine="2240"/>
        <w:rPr>
          <w:sz w:val="32"/>
        </w:rPr>
      </w:pPr>
      <w:r>
        <w:rPr>
          <w:rFonts w:hint="eastAsia"/>
          <w:sz w:val="32"/>
        </w:rPr>
        <w:t>报告公告日期：</w:t>
      </w:r>
      <w:r w:rsidRPr="00742532">
        <w:rPr>
          <w:rFonts w:hint="eastAsia"/>
          <w:sz w:val="32"/>
        </w:rPr>
        <w:t>二〇一</w:t>
      </w:r>
      <w:r>
        <w:rPr>
          <w:rFonts w:hint="eastAsia"/>
          <w:sz w:val="32"/>
        </w:rPr>
        <w:t>八年一月</w:t>
      </w:r>
      <w:r w:rsidRPr="00742532">
        <w:rPr>
          <w:rFonts w:hint="eastAsia"/>
          <w:sz w:val="32"/>
        </w:rPr>
        <w:t>三日</w:t>
      </w:r>
    </w:p>
    <w:p w:rsidR="00742532" w:rsidRDefault="00742532" w:rsidP="00D269B7">
      <w:pPr>
        <w:spacing w:line="360" w:lineRule="auto"/>
        <w:ind w:firstLineChars="700" w:firstLine="2240"/>
        <w:rPr>
          <w:sz w:val="32"/>
        </w:rPr>
      </w:pPr>
    </w:p>
    <w:p w:rsidR="00742532" w:rsidRDefault="00742532" w:rsidP="00D269B7">
      <w:pPr>
        <w:spacing w:line="360" w:lineRule="auto"/>
        <w:ind w:firstLineChars="700" w:firstLine="2240"/>
        <w:rPr>
          <w:sz w:val="32"/>
        </w:rPr>
      </w:pPr>
    </w:p>
    <w:p w:rsidR="00742532" w:rsidRDefault="00742532" w:rsidP="00D269B7">
      <w:pPr>
        <w:spacing w:line="360" w:lineRule="auto"/>
        <w:ind w:firstLineChars="700" w:firstLine="2240"/>
        <w:rPr>
          <w:sz w:val="32"/>
        </w:rPr>
      </w:pPr>
    </w:p>
    <w:p w:rsidR="00742532" w:rsidRPr="00802108" w:rsidRDefault="00742532" w:rsidP="00D269B7">
      <w:pPr>
        <w:spacing w:line="360" w:lineRule="auto"/>
        <w:ind w:firstLineChars="700" w:firstLine="2240"/>
        <w:rPr>
          <w:sz w:val="32"/>
        </w:rPr>
      </w:pPr>
    </w:p>
    <w:sdt>
      <w:sdtPr>
        <w:rPr>
          <w:rFonts w:asciiTheme="minorHAnsi" w:eastAsiaTheme="minorEastAsia" w:hAnsiTheme="minorHAnsi" w:cstheme="minorBidi"/>
          <w:b w:val="0"/>
          <w:bCs w:val="0"/>
          <w:color w:val="auto"/>
          <w:kern w:val="2"/>
          <w:sz w:val="21"/>
          <w:szCs w:val="22"/>
          <w:lang w:val="zh-CN"/>
        </w:rPr>
        <w:id w:val="1549181337"/>
        <w:docPartObj>
          <w:docPartGallery w:val="Table of Contents"/>
          <w:docPartUnique/>
        </w:docPartObj>
      </w:sdtPr>
      <w:sdtEndPr>
        <w:rPr>
          <w:sz w:val="24"/>
          <w:szCs w:val="24"/>
        </w:rPr>
      </w:sdtEndPr>
      <w:sdtContent>
        <w:p w:rsidR="00E62199" w:rsidRPr="00E62199" w:rsidRDefault="00E62199" w:rsidP="00E62199">
          <w:pPr>
            <w:pStyle w:val="TOC"/>
            <w:spacing w:line="360" w:lineRule="auto"/>
            <w:jc w:val="center"/>
            <w:rPr>
              <w:color w:val="auto"/>
              <w:sz w:val="36"/>
              <w:lang w:val="zh-CN"/>
            </w:rPr>
          </w:pPr>
          <w:r w:rsidRPr="00E62199">
            <w:rPr>
              <w:color w:val="auto"/>
              <w:sz w:val="36"/>
              <w:lang w:val="zh-CN"/>
            </w:rPr>
            <w:t>目录</w:t>
          </w:r>
        </w:p>
        <w:p w:rsidR="00E62199" w:rsidRDefault="00E62199" w:rsidP="00E62199">
          <w:pPr>
            <w:rPr>
              <w:lang w:val="zh-CN"/>
            </w:rPr>
          </w:pPr>
        </w:p>
        <w:p w:rsidR="00E62199" w:rsidRDefault="00E62199" w:rsidP="00E62199">
          <w:pPr>
            <w:rPr>
              <w:lang w:val="zh-CN"/>
            </w:rPr>
          </w:pPr>
        </w:p>
        <w:p w:rsidR="00E62199" w:rsidRPr="00E62199" w:rsidRDefault="00E62199" w:rsidP="00E62199">
          <w:pPr>
            <w:spacing w:line="480" w:lineRule="auto"/>
            <w:rPr>
              <w:lang w:val="zh-CN"/>
            </w:rPr>
          </w:pPr>
        </w:p>
        <w:p w:rsidR="007A7177" w:rsidRPr="007A7177" w:rsidRDefault="007C5B63">
          <w:pPr>
            <w:pStyle w:val="10"/>
            <w:tabs>
              <w:tab w:val="right" w:leader="dot" w:pos="10171"/>
            </w:tabs>
            <w:rPr>
              <w:noProof/>
              <w:sz w:val="24"/>
              <w:szCs w:val="24"/>
            </w:rPr>
          </w:pPr>
          <w:r w:rsidRPr="007C5B63">
            <w:rPr>
              <w:sz w:val="24"/>
              <w:szCs w:val="24"/>
            </w:rPr>
            <w:fldChar w:fldCharType="begin"/>
          </w:r>
          <w:r w:rsidR="00E62199" w:rsidRPr="007A7177">
            <w:rPr>
              <w:sz w:val="24"/>
              <w:szCs w:val="24"/>
            </w:rPr>
            <w:instrText xml:space="preserve"> TOC \o "1-3" \h \z \u </w:instrText>
          </w:r>
          <w:r w:rsidRPr="007C5B63">
            <w:rPr>
              <w:sz w:val="24"/>
              <w:szCs w:val="24"/>
            </w:rPr>
            <w:fldChar w:fldCharType="separate"/>
          </w:r>
          <w:hyperlink w:anchor="_Toc498418378" w:history="1">
            <w:r w:rsidR="007A7177" w:rsidRPr="007A7177">
              <w:rPr>
                <w:rStyle w:val="ab"/>
                <w:rFonts w:hint="eastAsia"/>
                <w:noProof/>
                <w:sz w:val="24"/>
                <w:szCs w:val="24"/>
              </w:rPr>
              <w:t>重要提示</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_Toc498418378 \h </w:instrText>
            </w:r>
            <w:r w:rsidRPr="007A7177">
              <w:rPr>
                <w:noProof/>
                <w:webHidden/>
                <w:sz w:val="24"/>
                <w:szCs w:val="24"/>
              </w:rPr>
            </w:r>
            <w:r w:rsidRPr="007A7177">
              <w:rPr>
                <w:noProof/>
                <w:webHidden/>
                <w:sz w:val="24"/>
                <w:szCs w:val="24"/>
              </w:rPr>
              <w:fldChar w:fldCharType="separate"/>
            </w:r>
            <w:r w:rsidR="00C50B7C">
              <w:rPr>
                <w:noProof/>
                <w:webHidden/>
                <w:sz w:val="24"/>
                <w:szCs w:val="24"/>
              </w:rPr>
              <w:t>3</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7C5B63">
          <w:pPr>
            <w:pStyle w:val="10"/>
            <w:tabs>
              <w:tab w:val="left" w:pos="840"/>
              <w:tab w:val="right" w:leader="dot" w:pos="10171"/>
            </w:tabs>
            <w:rPr>
              <w:noProof/>
              <w:sz w:val="24"/>
              <w:szCs w:val="24"/>
            </w:rPr>
          </w:pPr>
          <w:hyperlink w:anchor="_Toc498418379" w:history="1">
            <w:r w:rsidR="007A7177" w:rsidRPr="007A7177">
              <w:rPr>
                <w:rStyle w:val="ab"/>
                <w:rFonts w:hint="eastAsia"/>
                <w:noProof/>
                <w:sz w:val="24"/>
                <w:szCs w:val="24"/>
              </w:rPr>
              <w:t>一、</w:t>
            </w:r>
            <w:r w:rsidR="007A7177" w:rsidRPr="007A7177">
              <w:rPr>
                <w:noProof/>
                <w:sz w:val="24"/>
                <w:szCs w:val="24"/>
              </w:rPr>
              <w:tab/>
            </w:r>
            <w:r w:rsidR="007A7177" w:rsidRPr="007A7177">
              <w:rPr>
                <w:rStyle w:val="ab"/>
                <w:rFonts w:hint="eastAsia"/>
                <w:noProof/>
                <w:sz w:val="24"/>
                <w:szCs w:val="24"/>
              </w:rPr>
              <w:t>基金概况</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_Toc498418379 \h </w:instrText>
            </w:r>
            <w:r w:rsidRPr="007A7177">
              <w:rPr>
                <w:noProof/>
                <w:webHidden/>
                <w:sz w:val="24"/>
                <w:szCs w:val="24"/>
              </w:rPr>
            </w:r>
            <w:r w:rsidRPr="007A7177">
              <w:rPr>
                <w:noProof/>
                <w:webHidden/>
                <w:sz w:val="24"/>
                <w:szCs w:val="24"/>
              </w:rPr>
              <w:fldChar w:fldCharType="separate"/>
            </w:r>
            <w:r w:rsidR="00C50B7C">
              <w:rPr>
                <w:noProof/>
                <w:webHidden/>
                <w:sz w:val="24"/>
                <w:szCs w:val="24"/>
              </w:rPr>
              <w:t>4</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7C5B63">
          <w:pPr>
            <w:pStyle w:val="10"/>
            <w:tabs>
              <w:tab w:val="left" w:pos="840"/>
              <w:tab w:val="right" w:leader="dot" w:pos="10171"/>
            </w:tabs>
            <w:rPr>
              <w:noProof/>
              <w:sz w:val="24"/>
              <w:szCs w:val="24"/>
            </w:rPr>
          </w:pPr>
          <w:hyperlink w:anchor="_Toc498418380" w:history="1">
            <w:r w:rsidR="007A7177" w:rsidRPr="007A7177">
              <w:rPr>
                <w:rStyle w:val="ab"/>
                <w:rFonts w:hint="eastAsia"/>
                <w:noProof/>
                <w:sz w:val="24"/>
                <w:szCs w:val="24"/>
              </w:rPr>
              <w:t>二、</w:t>
            </w:r>
            <w:r w:rsidR="007A7177" w:rsidRPr="007A7177">
              <w:rPr>
                <w:noProof/>
                <w:sz w:val="24"/>
                <w:szCs w:val="24"/>
              </w:rPr>
              <w:tab/>
            </w:r>
            <w:r w:rsidR="007A7177" w:rsidRPr="007A7177">
              <w:rPr>
                <w:rStyle w:val="ab"/>
                <w:rFonts w:hint="eastAsia"/>
                <w:noProof/>
                <w:sz w:val="24"/>
                <w:szCs w:val="24"/>
              </w:rPr>
              <w:t>基金运作情况</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_Toc498418380 \h </w:instrText>
            </w:r>
            <w:r w:rsidRPr="007A7177">
              <w:rPr>
                <w:noProof/>
                <w:webHidden/>
                <w:sz w:val="24"/>
                <w:szCs w:val="24"/>
              </w:rPr>
            </w:r>
            <w:r w:rsidRPr="007A7177">
              <w:rPr>
                <w:noProof/>
                <w:webHidden/>
                <w:sz w:val="24"/>
                <w:szCs w:val="24"/>
              </w:rPr>
              <w:fldChar w:fldCharType="separate"/>
            </w:r>
            <w:r w:rsidR="00C50B7C">
              <w:rPr>
                <w:noProof/>
                <w:webHidden/>
                <w:sz w:val="24"/>
                <w:szCs w:val="24"/>
              </w:rPr>
              <w:t>5</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7C5B63">
          <w:pPr>
            <w:pStyle w:val="10"/>
            <w:tabs>
              <w:tab w:val="left" w:pos="840"/>
              <w:tab w:val="right" w:leader="dot" w:pos="10171"/>
            </w:tabs>
            <w:rPr>
              <w:noProof/>
              <w:sz w:val="24"/>
              <w:szCs w:val="24"/>
            </w:rPr>
          </w:pPr>
          <w:hyperlink w:anchor="_Toc498418381" w:history="1">
            <w:r w:rsidR="007A7177" w:rsidRPr="007A7177">
              <w:rPr>
                <w:rStyle w:val="ab"/>
                <w:rFonts w:hint="eastAsia"/>
                <w:noProof/>
                <w:sz w:val="24"/>
                <w:szCs w:val="24"/>
              </w:rPr>
              <w:t>三、</w:t>
            </w:r>
            <w:r w:rsidR="007A7177" w:rsidRPr="007A7177">
              <w:rPr>
                <w:noProof/>
                <w:sz w:val="24"/>
                <w:szCs w:val="24"/>
              </w:rPr>
              <w:tab/>
            </w:r>
            <w:r w:rsidR="007A7177" w:rsidRPr="007A7177">
              <w:rPr>
                <w:rStyle w:val="ab"/>
                <w:rFonts w:hint="eastAsia"/>
                <w:noProof/>
                <w:sz w:val="24"/>
                <w:szCs w:val="24"/>
              </w:rPr>
              <w:t>清算财务报表</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_Toc498418381 \h </w:instrText>
            </w:r>
            <w:r w:rsidRPr="007A7177">
              <w:rPr>
                <w:noProof/>
                <w:webHidden/>
                <w:sz w:val="24"/>
                <w:szCs w:val="24"/>
              </w:rPr>
            </w:r>
            <w:r w:rsidRPr="007A7177">
              <w:rPr>
                <w:noProof/>
                <w:webHidden/>
                <w:sz w:val="24"/>
                <w:szCs w:val="24"/>
              </w:rPr>
              <w:fldChar w:fldCharType="separate"/>
            </w:r>
            <w:r w:rsidR="00C50B7C">
              <w:rPr>
                <w:noProof/>
                <w:webHidden/>
                <w:sz w:val="24"/>
                <w:szCs w:val="24"/>
              </w:rPr>
              <w:t>6</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7C5B63">
          <w:pPr>
            <w:pStyle w:val="10"/>
            <w:tabs>
              <w:tab w:val="left" w:pos="840"/>
              <w:tab w:val="right" w:leader="dot" w:pos="10171"/>
            </w:tabs>
            <w:rPr>
              <w:noProof/>
              <w:sz w:val="24"/>
              <w:szCs w:val="24"/>
            </w:rPr>
          </w:pPr>
          <w:hyperlink w:anchor="_Toc498418382" w:history="1">
            <w:r w:rsidR="007A7177" w:rsidRPr="007A7177">
              <w:rPr>
                <w:rStyle w:val="ab"/>
                <w:rFonts w:hint="eastAsia"/>
                <w:noProof/>
                <w:sz w:val="24"/>
                <w:szCs w:val="24"/>
              </w:rPr>
              <w:t>四、</w:t>
            </w:r>
            <w:r w:rsidR="007A7177" w:rsidRPr="007A7177">
              <w:rPr>
                <w:noProof/>
                <w:sz w:val="24"/>
                <w:szCs w:val="24"/>
              </w:rPr>
              <w:tab/>
            </w:r>
            <w:r w:rsidR="007A7177" w:rsidRPr="007A7177">
              <w:rPr>
                <w:rStyle w:val="ab"/>
                <w:rFonts w:hint="eastAsia"/>
                <w:noProof/>
                <w:sz w:val="24"/>
                <w:szCs w:val="24"/>
              </w:rPr>
              <w:t>其他说明事项</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_Toc498418382 \h </w:instrText>
            </w:r>
            <w:r w:rsidRPr="007A7177">
              <w:rPr>
                <w:noProof/>
                <w:webHidden/>
                <w:sz w:val="24"/>
                <w:szCs w:val="24"/>
              </w:rPr>
            </w:r>
            <w:r w:rsidRPr="007A7177">
              <w:rPr>
                <w:noProof/>
                <w:webHidden/>
                <w:sz w:val="24"/>
                <w:szCs w:val="24"/>
              </w:rPr>
              <w:fldChar w:fldCharType="separate"/>
            </w:r>
            <w:r w:rsidR="00C50B7C">
              <w:rPr>
                <w:noProof/>
                <w:webHidden/>
                <w:sz w:val="24"/>
                <w:szCs w:val="24"/>
              </w:rPr>
              <w:t>10</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7C5B63">
          <w:pPr>
            <w:pStyle w:val="10"/>
            <w:tabs>
              <w:tab w:val="left" w:pos="840"/>
              <w:tab w:val="right" w:leader="dot" w:pos="10171"/>
            </w:tabs>
            <w:rPr>
              <w:noProof/>
              <w:sz w:val="24"/>
              <w:szCs w:val="24"/>
            </w:rPr>
          </w:pPr>
          <w:hyperlink w:anchor="_Toc498418383" w:history="1">
            <w:r w:rsidR="007A7177" w:rsidRPr="007A7177">
              <w:rPr>
                <w:rStyle w:val="ab"/>
                <w:rFonts w:hint="eastAsia"/>
                <w:noProof/>
                <w:sz w:val="24"/>
                <w:szCs w:val="24"/>
              </w:rPr>
              <w:t>五、</w:t>
            </w:r>
            <w:r w:rsidR="007A7177" w:rsidRPr="007A7177">
              <w:rPr>
                <w:noProof/>
                <w:sz w:val="24"/>
                <w:szCs w:val="24"/>
              </w:rPr>
              <w:tab/>
            </w:r>
            <w:r w:rsidR="007A7177" w:rsidRPr="007A7177">
              <w:rPr>
                <w:rStyle w:val="ab"/>
                <w:rFonts w:hint="eastAsia"/>
                <w:noProof/>
                <w:sz w:val="24"/>
                <w:szCs w:val="24"/>
              </w:rPr>
              <w:t>备查文件</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_Toc498418383 \h </w:instrText>
            </w:r>
            <w:r w:rsidRPr="007A7177">
              <w:rPr>
                <w:noProof/>
                <w:webHidden/>
                <w:sz w:val="24"/>
                <w:szCs w:val="24"/>
              </w:rPr>
            </w:r>
            <w:r w:rsidRPr="007A7177">
              <w:rPr>
                <w:noProof/>
                <w:webHidden/>
                <w:sz w:val="24"/>
                <w:szCs w:val="24"/>
              </w:rPr>
              <w:fldChar w:fldCharType="separate"/>
            </w:r>
            <w:r w:rsidR="00C50B7C">
              <w:rPr>
                <w:noProof/>
                <w:webHidden/>
                <w:sz w:val="24"/>
                <w:szCs w:val="24"/>
              </w:rPr>
              <w:t>10</w:t>
            </w:r>
            <w:r w:rsidRPr="007A7177">
              <w:rPr>
                <w:noProof/>
                <w:webHidden/>
                <w:sz w:val="24"/>
                <w:szCs w:val="24"/>
              </w:rPr>
              <w:fldChar w:fldCharType="end"/>
            </w:r>
          </w:hyperlink>
        </w:p>
        <w:p w:rsidR="00E62199" w:rsidRPr="007A7177" w:rsidRDefault="007C5B63" w:rsidP="00E62199">
          <w:pPr>
            <w:spacing w:line="480" w:lineRule="auto"/>
            <w:jc w:val="center"/>
            <w:rPr>
              <w:sz w:val="24"/>
              <w:szCs w:val="24"/>
            </w:rPr>
          </w:pPr>
          <w:r w:rsidRPr="007A7177">
            <w:rPr>
              <w:b/>
              <w:bCs/>
              <w:sz w:val="24"/>
              <w:szCs w:val="24"/>
              <w:lang w:val="zh-CN"/>
            </w:rPr>
            <w:fldChar w:fldCharType="end"/>
          </w:r>
        </w:p>
      </w:sdtContent>
    </w:sdt>
    <w:p w:rsidR="00310BF8" w:rsidRDefault="00E62199" w:rsidP="00E62199">
      <w:pPr>
        <w:widowControl/>
        <w:jc w:val="left"/>
        <w:rPr>
          <w:sz w:val="32"/>
        </w:rPr>
      </w:pPr>
      <w:r>
        <w:rPr>
          <w:sz w:val="32"/>
        </w:rPr>
        <w:br w:type="page"/>
      </w:r>
    </w:p>
    <w:p w:rsidR="00310BF8" w:rsidRDefault="00310BF8" w:rsidP="00310BF8">
      <w:pPr>
        <w:pStyle w:val="a5"/>
      </w:pPr>
      <w:bookmarkStart w:id="0" w:name="_Toc498418378"/>
      <w:r>
        <w:rPr>
          <w:rFonts w:hint="eastAsia"/>
        </w:rPr>
        <w:lastRenderedPageBreak/>
        <w:t>重要提示</w:t>
      </w:r>
      <w:bookmarkEnd w:id="0"/>
    </w:p>
    <w:p w:rsidR="00310BF8" w:rsidRDefault="00310BF8" w:rsidP="00310BF8">
      <w:pPr>
        <w:pStyle w:val="Default"/>
        <w:spacing w:line="360" w:lineRule="auto"/>
        <w:ind w:firstLine="420"/>
        <w:rPr>
          <w:sz w:val="23"/>
          <w:szCs w:val="23"/>
        </w:rPr>
      </w:pPr>
    </w:p>
    <w:p w:rsidR="00310BF8" w:rsidRPr="00310BF8" w:rsidRDefault="00310BF8" w:rsidP="00A55948">
      <w:pPr>
        <w:pStyle w:val="Default"/>
        <w:spacing w:line="360" w:lineRule="auto"/>
        <w:ind w:firstLine="420"/>
        <w:jc w:val="both"/>
        <w:rPr>
          <w:rFonts w:hAnsi="Calibri"/>
        </w:rPr>
      </w:pPr>
      <w:r w:rsidRPr="00310BF8">
        <w:rPr>
          <w:rFonts w:hint="eastAsia"/>
        </w:rPr>
        <w:t>方正富邦基金管理有限公司旗下方正富邦鑫利宝货币市场基金（以下简称“本基金”）于2016年12月23日经</w:t>
      </w:r>
      <w:r w:rsidR="00AD4027" w:rsidRPr="00AD4027">
        <w:rPr>
          <w:rFonts w:hint="eastAsia"/>
        </w:rPr>
        <w:t>中国证券监督管理委员会</w:t>
      </w:r>
      <w:r w:rsidRPr="00310BF8">
        <w:rPr>
          <w:rFonts w:hint="eastAsia"/>
        </w:rPr>
        <w:t>证监许可[2016]3178号准予募集注册，《方正富邦鑫利宝货币市场基金基金合同》（以下简称“基金合同”）自2017年1月25</w:t>
      </w:r>
      <w:r>
        <w:rPr>
          <w:rFonts w:hint="eastAsia"/>
        </w:rPr>
        <w:t>日起正式生效</w:t>
      </w:r>
      <w:r>
        <w:rPr>
          <w:rFonts w:hAnsi="Calibri" w:hint="eastAsia"/>
        </w:rPr>
        <w:t>，基金管理人为方正富邦</w:t>
      </w:r>
      <w:r w:rsidRPr="00310BF8">
        <w:rPr>
          <w:rFonts w:hAnsi="Calibri" w:hint="eastAsia"/>
        </w:rPr>
        <w:t>基金管理有限公司，基金托管人为</w:t>
      </w:r>
      <w:r>
        <w:rPr>
          <w:rFonts w:hAnsi="Calibri" w:hint="eastAsia"/>
        </w:rPr>
        <w:t>浙商银行</w:t>
      </w:r>
      <w:r w:rsidRPr="00310BF8">
        <w:rPr>
          <w:rFonts w:hAnsi="Calibri" w:hint="eastAsia"/>
        </w:rPr>
        <w:t>股份有限公司。</w:t>
      </w:r>
    </w:p>
    <w:p w:rsidR="00310BF8" w:rsidRDefault="00310BF8" w:rsidP="00A55948">
      <w:pPr>
        <w:pStyle w:val="Default"/>
        <w:spacing w:line="360" w:lineRule="auto"/>
        <w:ind w:firstLine="420"/>
        <w:jc w:val="both"/>
        <w:rPr>
          <w:rFonts w:hAnsi="Calibri"/>
        </w:rPr>
      </w:pPr>
      <w:r w:rsidRPr="00310BF8">
        <w:rPr>
          <w:rFonts w:hAnsi="Calibri" w:hint="eastAsia"/>
        </w:rPr>
        <w:t>根据《中华人民共和国证券投资基金法》、《公开募集证券投资基金运作管理办法》、《基金合同》</w:t>
      </w:r>
      <w:r>
        <w:rPr>
          <w:rFonts w:hAnsi="Calibri" w:hint="eastAsia"/>
        </w:rPr>
        <w:t>的</w:t>
      </w:r>
      <w:r w:rsidRPr="00310BF8">
        <w:rPr>
          <w:rFonts w:hAnsi="Calibri" w:hint="eastAsia"/>
        </w:rPr>
        <w:t>有关规定，本基金以通讯方式召开了基金份额持有人大会，并于2017年9月18日表决通过</w:t>
      </w:r>
      <w:r>
        <w:rPr>
          <w:rFonts w:hAnsi="Calibri" w:hint="eastAsia"/>
        </w:rPr>
        <w:t>了《关于终止方正富邦鑫利宝货币市场基金基金合同相关事项的议案》,基金份额持有人</w:t>
      </w:r>
      <w:r w:rsidRPr="00310BF8">
        <w:rPr>
          <w:rFonts w:hAnsi="Calibri" w:hint="eastAsia"/>
        </w:rPr>
        <w:t>大会决议自该日起生效。</w:t>
      </w:r>
    </w:p>
    <w:p w:rsidR="00310BF8" w:rsidRPr="00310BF8" w:rsidRDefault="00310BF8" w:rsidP="00A55948">
      <w:pPr>
        <w:pStyle w:val="Default"/>
        <w:spacing w:line="360" w:lineRule="auto"/>
        <w:ind w:firstLine="420"/>
        <w:jc w:val="both"/>
        <w:rPr>
          <w:rFonts w:hAnsi="Calibri"/>
        </w:rPr>
      </w:pPr>
      <w:r w:rsidRPr="00310BF8">
        <w:rPr>
          <w:rFonts w:hAnsi="Calibri" w:hint="eastAsia"/>
        </w:rPr>
        <w:t>本基金基金份额持有人大会表决结果暨决议生效的公告详见刊登在</w:t>
      </w:r>
      <w:r w:rsidRPr="00310BF8">
        <w:rPr>
          <w:rFonts w:ascii="Calibri" w:hAnsi="Calibri" w:cs="Calibri"/>
        </w:rPr>
        <w:t>201</w:t>
      </w:r>
      <w:r>
        <w:rPr>
          <w:rFonts w:ascii="Calibri" w:hAnsi="Calibri" w:cs="Calibri" w:hint="eastAsia"/>
        </w:rPr>
        <w:t>7</w:t>
      </w:r>
      <w:r w:rsidRPr="00310BF8">
        <w:rPr>
          <w:rFonts w:hAnsi="Calibri" w:hint="eastAsia"/>
        </w:rPr>
        <w:t>年</w:t>
      </w:r>
      <w:r>
        <w:rPr>
          <w:rFonts w:ascii="Calibri" w:hAnsi="Calibri" w:cs="Calibri" w:hint="eastAsia"/>
        </w:rPr>
        <w:t>9</w:t>
      </w:r>
      <w:r w:rsidRPr="00310BF8">
        <w:rPr>
          <w:rFonts w:hAnsi="Calibri" w:hint="eastAsia"/>
        </w:rPr>
        <w:t>月</w:t>
      </w:r>
      <w:r>
        <w:rPr>
          <w:rFonts w:ascii="Calibri" w:hAnsi="Calibri" w:cs="Calibri" w:hint="eastAsia"/>
        </w:rPr>
        <w:t>19</w:t>
      </w:r>
      <w:r w:rsidRPr="00310BF8">
        <w:rPr>
          <w:rFonts w:hAnsi="Calibri" w:hint="eastAsia"/>
        </w:rPr>
        <w:t>日《上海证券报》</w:t>
      </w:r>
      <w:r w:rsidR="00E62199">
        <w:rPr>
          <w:rFonts w:hAnsi="Calibri" w:hint="eastAsia"/>
        </w:rPr>
        <w:t>、《中国证券报》、《证券时报》</w:t>
      </w:r>
      <w:r w:rsidRPr="00310BF8">
        <w:rPr>
          <w:rFonts w:hAnsi="Calibri" w:hint="eastAsia"/>
        </w:rPr>
        <w:t>和基金管理人网站（</w:t>
      </w:r>
      <w:r w:rsidRPr="00310BF8">
        <w:rPr>
          <w:rFonts w:ascii="Calibri" w:hAnsi="Calibri" w:cs="Calibri"/>
        </w:rPr>
        <w:t>www.founderff.com</w:t>
      </w:r>
      <w:r w:rsidRPr="00310BF8">
        <w:rPr>
          <w:rFonts w:hAnsi="Calibri" w:hint="eastAsia"/>
        </w:rPr>
        <w:t>）上的《方正富邦鑫利宝货币市场基金基金份额持有人大会表决结果暨决议生效公告》。</w:t>
      </w:r>
    </w:p>
    <w:p w:rsidR="00A55948" w:rsidRDefault="00310BF8" w:rsidP="00A55948">
      <w:pPr>
        <w:spacing w:line="360" w:lineRule="auto"/>
        <w:ind w:firstLine="420"/>
        <w:rPr>
          <w:rFonts w:hAnsi="Calibri"/>
          <w:sz w:val="24"/>
          <w:szCs w:val="24"/>
        </w:rPr>
      </w:pPr>
      <w:r w:rsidRPr="00310BF8">
        <w:rPr>
          <w:rFonts w:hAnsi="Calibri" w:hint="eastAsia"/>
          <w:sz w:val="24"/>
          <w:szCs w:val="24"/>
        </w:rPr>
        <w:t>本基金自</w:t>
      </w:r>
      <w:r w:rsidRPr="00310BF8">
        <w:rPr>
          <w:rFonts w:ascii="Calibri" w:hAnsi="Calibri" w:cs="Calibri"/>
          <w:sz w:val="24"/>
          <w:szCs w:val="24"/>
        </w:rPr>
        <w:t>201</w:t>
      </w:r>
      <w:r w:rsidR="00A55948">
        <w:rPr>
          <w:rFonts w:ascii="Calibri" w:hAnsi="Calibri" w:cs="Calibri" w:hint="eastAsia"/>
          <w:sz w:val="24"/>
          <w:szCs w:val="24"/>
        </w:rPr>
        <w:t>7</w:t>
      </w:r>
      <w:r w:rsidRPr="00310BF8">
        <w:rPr>
          <w:rFonts w:hAnsi="Calibri" w:hint="eastAsia"/>
          <w:sz w:val="24"/>
          <w:szCs w:val="24"/>
        </w:rPr>
        <w:t>年</w:t>
      </w:r>
      <w:r w:rsidR="00A55948">
        <w:rPr>
          <w:rFonts w:ascii="Calibri" w:hAnsi="Calibri" w:cs="Calibri" w:hint="eastAsia"/>
          <w:sz w:val="24"/>
          <w:szCs w:val="24"/>
        </w:rPr>
        <w:t>9</w:t>
      </w:r>
      <w:r w:rsidRPr="00310BF8">
        <w:rPr>
          <w:rFonts w:hAnsi="Calibri" w:hint="eastAsia"/>
          <w:sz w:val="24"/>
          <w:szCs w:val="24"/>
        </w:rPr>
        <w:t>月</w:t>
      </w:r>
      <w:r w:rsidR="00A55948">
        <w:rPr>
          <w:rFonts w:ascii="Calibri" w:hAnsi="Calibri" w:cs="Calibri" w:hint="eastAsia"/>
          <w:sz w:val="24"/>
          <w:szCs w:val="24"/>
        </w:rPr>
        <w:t>20</w:t>
      </w:r>
      <w:r w:rsidRPr="00310BF8">
        <w:rPr>
          <w:rFonts w:hAnsi="Calibri" w:hint="eastAsia"/>
          <w:sz w:val="24"/>
          <w:szCs w:val="24"/>
        </w:rPr>
        <w:t>日起进入财产清算期，基金管理人、基金托管人、德勤华永会计师事务所（特殊普通合伙）和上海市通力律师事务所于</w:t>
      </w:r>
      <w:r w:rsidRPr="00310BF8">
        <w:rPr>
          <w:rFonts w:ascii="Calibri" w:hAnsi="Calibri" w:cs="Calibri"/>
          <w:sz w:val="24"/>
          <w:szCs w:val="24"/>
        </w:rPr>
        <w:t>201</w:t>
      </w:r>
      <w:r w:rsidR="00A55948">
        <w:rPr>
          <w:rFonts w:ascii="Calibri" w:hAnsi="Calibri" w:cs="Calibri" w:hint="eastAsia"/>
          <w:sz w:val="24"/>
          <w:szCs w:val="24"/>
        </w:rPr>
        <w:t>7</w:t>
      </w:r>
      <w:r w:rsidRPr="00310BF8">
        <w:rPr>
          <w:rFonts w:hAnsi="Calibri" w:hint="eastAsia"/>
          <w:sz w:val="24"/>
          <w:szCs w:val="24"/>
        </w:rPr>
        <w:t>年</w:t>
      </w:r>
      <w:r w:rsidR="00A55948">
        <w:rPr>
          <w:rFonts w:ascii="Calibri" w:hAnsi="Calibri" w:cs="Calibri" w:hint="eastAsia"/>
          <w:sz w:val="24"/>
          <w:szCs w:val="24"/>
        </w:rPr>
        <w:t>9</w:t>
      </w:r>
      <w:r w:rsidRPr="00310BF8">
        <w:rPr>
          <w:rFonts w:hAnsi="Calibri" w:hint="eastAsia"/>
          <w:sz w:val="24"/>
          <w:szCs w:val="24"/>
        </w:rPr>
        <w:t>月</w:t>
      </w:r>
      <w:r w:rsidR="00A55948">
        <w:rPr>
          <w:rFonts w:ascii="Calibri" w:hAnsi="Calibri" w:cs="Calibri" w:hint="eastAsia"/>
          <w:sz w:val="24"/>
          <w:szCs w:val="24"/>
        </w:rPr>
        <w:t>20</w:t>
      </w:r>
      <w:r w:rsidRPr="00310BF8">
        <w:rPr>
          <w:rFonts w:hAnsi="Calibri" w:hint="eastAsia"/>
          <w:sz w:val="24"/>
          <w:szCs w:val="24"/>
        </w:rPr>
        <w:t>日成立基金财产清算小组履行基金财产清算程序，并由德勤华永会计师事务所（特殊普通合伙）对本基金进行清算审计，上海市通力律师事务所对清算事宜出具法律意见。</w:t>
      </w:r>
    </w:p>
    <w:p w:rsidR="00A55948" w:rsidRDefault="00A55948">
      <w:pPr>
        <w:widowControl/>
        <w:jc w:val="left"/>
        <w:rPr>
          <w:rFonts w:hAnsi="Calibri"/>
          <w:sz w:val="24"/>
          <w:szCs w:val="24"/>
        </w:rPr>
      </w:pPr>
      <w:r>
        <w:rPr>
          <w:rFonts w:hAnsi="Calibri"/>
          <w:sz w:val="24"/>
          <w:szCs w:val="24"/>
        </w:rPr>
        <w:br w:type="page"/>
      </w:r>
    </w:p>
    <w:p w:rsidR="00E75E4F" w:rsidRDefault="00A55948" w:rsidP="00A55948">
      <w:pPr>
        <w:pStyle w:val="a5"/>
        <w:numPr>
          <w:ilvl w:val="0"/>
          <w:numId w:val="1"/>
        </w:numPr>
      </w:pPr>
      <w:bookmarkStart w:id="1" w:name="_Toc498418379"/>
      <w:r w:rsidRPr="00A55948">
        <w:rPr>
          <w:rFonts w:hint="eastAsia"/>
        </w:rPr>
        <w:t>基金概况</w:t>
      </w:r>
      <w:bookmarkEnd w:id="1"/>
    </w:p>
    <w:p w:rsidR="007270BC" w:rsidRPr="007270BC" w:rsidRDefault="007270BC" w:rsidP="007270BC"/>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5"/>
        <w:gridCol w:w="2977"/>
        <w:gridCol w:w="3110"/>
      </w:tblGrid>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基金名称</w:t>
            </w:r>
          </w:p>
        </w:tc>
        <w:tc>
          <w:tcPr>
            <w:tcW w:w="6087" w:type="dxa"/>
            <w:gridSpan w:val="2"/>
          </w:tcPr>
          <w:p w:rsidR="00A55948" w:rsidRPr="001652B2" w:rsidRDefault="00A55948" w:rsidP="007270BC">
            <w:pPr>
              <w:spacing w:line="360" w:lineRule="auto"/>
              <w:jc w:val="center"/>
              <w:rPr>
                <w:rFonts w:cstheme="minorHAnsi"/>
                <w:color w:val="000000"/>
                <w:sz w:val="24"/>
              </w:rPr>
            </w:pPr>
            <w:r>
              <w:rPr>
                <w:rFonts w:cstheme="minorHAnsi" w:hint="eastAsia"/>
                <w:color w:val="000000"/>
                <w:sz w:val="24"/>
              </w:rPr>
              <w:t>方正富邦鑫利宝货币市场</w:t>
            </w:r>
            <w:r w:rsidRPr="00AE524D">
              <w:rPr>
                <w:rFonts w:cstheme="minorHAnsi" w:hint="eastAsia"/>
                <w:color w:val="000000"/>
                <w:sz w:val="24"/>
              </w:rPr>
              <w:t>基金</w:t>
            </w:r>
          </w:p>
        </w:tc>
      </w:tr>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基金简称</w:t>
            </w:r>
          </w:p>
        </w:tc>
        <w:tc>
          <w:tcPr>
            <w:tcW w:w="6087" w:type="dxa"/>
            <w:gridSpan w:val="2"/>
          </w:tcPr>
          <w:p w:rsidR="00A55948" w:rsidRPr="001652B2" w:rsidRDefault="00A55948" w:rsidP="007270BC">
            <w:pPr>
              <w:spacing w:line="360" w:lineRule="auto"/>
              <w:jc w:val="center"/>
              <w:rPr>
                <w:rFonts w:cstheme="minorHAnsi"/>
                <w:color w:val="000000"/>
                <w:sz w:val="24"/>
              </w:rPr>
            </w:pPr>
            <w:r>
              <w:rPr>
                <w:rFonts w:cstheme="minorHAnsi" w:hint="eastAsia"/>
                <w:color w:val="000000"/>
                <w:sz w:val="24"/>
              </w:rPr>
              <w:t>方正富邦鑫利宝货币</w:t>
            </w:r>
          </w:p>
        </w:tc>
      </w:tr>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基金代码</w:t>
            </w:r>
          </w:p>
        </w:tc>
        <w:tc>
          <w:tcPr>
            <w:tcW w:w="6087" w:type="dxa"/>
            <w:gridSpan w:val="2"/>
          </w:tcPr>
          <w:p w:rsidR="00A55948" w:rsidRPr="00090205" w:rsidRDefault="00A55948" w:rsidP="007270BC">
            <w:pPr>
              <w:spacing w:line="360" w:lineRule="auto"/>
              <w:jc w:val="center"/>
              <w:rPr>
                <w:rFonts w:cstheme="minorHAnsi"/>
                <w:color w:val="000000"/>
                <w:sz w:val="24"/>
              </w:rPr>
            </w:pPr>
            <w:r w:rsidRPr="00090205">
              <w:rPr>
                <w:rFonts w:cstheme="minorHAnsi"/>
                <w:color w:val="000000"/>
                <w:sz w:val="24"/>
              </w:rPr>
              <w:t>004214</w:t>
            </w:r>
          </w:p>
        </w:tc>
      </w:tr>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基金运作方式</w:t>
            </w:r>
          </w:p>
        </w:tc>
        <w:tc>
          <w:tcPr>
            <w:tcW w:w="6087" w:type="dxa"/>
            <w:gridSpan w:val="2"/>
          </w:tcPr>
          <w:p w:rsidR="00A55948" w:rsidRPr="001652B2" w:rsidRDefault="00A55948" w:rsidP="007270BC">
            <w:pPr>
              <w:spacing w:line="360" w:lineRule="auto"/>
              <w:jc w:val="center"/>
              <w:rPr>
                <w:rFonts w:cstheme="minorHAnsi"/>
                <w:color w:val="000000"/>
                <w:sz w:val="24"/>
              </w:rPr>
            </w:pPr>
            <w:r>
              <w:rPr>
                <w:rFonts w:cstheme="minorHAnsi" w:hint="eastAsia"/>
                <w:color w:val="000000"/>
                <w:sz w:val="24"/>
              </w:rPr>
              <w:t>契约型开放式</w:t>
            </w:r>
          </w:p>
        </w:tc>
      </w:tr>
      <w:tr w:rsidR="00A55948" w:rsidRPr="001652B2" w:rsidTr="00B87B05">
        <w:trPr>
          <w:trHeight w:val="386"/>
          <w:jc w:val="center"/>
        </w:trPr>
        <w:tc>
          <w:tcPr>
            <w:tcW w:w="2885" w:type="dxa"/>
            <w:vAlign w:val="center"/>
          </w:tcPr>
          <w:p w:rsidR="00A55948" w:rsidRPr="00B87B05" w:rsidRDefault="00B87B05" w:rsidP="00B87B05">
            <w:pPr>
              <w:spacing w:line="360" w:lineRule="auto"/>
              <w:jc w:val="center"/>
              <w:rPr>
                <w:rFonts w:cstheme="minorHAnsi"/>
                <w:color w:val="000000"/>
                <w:sz w:val="24"/>
              </w:rPr>
            </w:pPr>
            <w:r w:rsidRPr="00B87B05">
              <w:rPr>
                <w:rFonts w:cstheme="minorHAnsi" w:hint="eastAsia"/>
                <w:color w:val="000000"/>
                <w:sz w:val="24"/>
              </w:rPr>
              <w:t>基金投资目标</w:t>
            </w:r>
          </w:p>
        </w:tc>
        <w:tc>
          <w:tcPr>
            <w:tcW w:w="6087" w:type="dxa"/>
            <w:gridSpan w:val="2"/>
          </w:tcPr>
          <w:p w:rsidR="00A55948" w:rsidRPr="00B87B05" w:rsidRDefault="00B87B05" w:rsidP="00B87B05">
            <w:pPr>
              <w:widowControl/>
              <w:spacing w:line="360" w:lineRule="auto"/>
              <w:ind w:firstLineChars="200" w:firstLine="480"/>
              <w:rPr>
                <w:rFonts w:cstheme="minorHAnsi"/>
                <w:color w:val="000000"/>
                <w:sz w:val="24"/>
              </w:rPr>
            </w:pPr>
            <w:r w:rsidRPr="00B87B05">
              <w:rPr>
                <w:rFonts w:cstheme="minorHAnsi" w:hint="eastAsia"/>
                <w:color w:val="000000"/>
                <w:sz w:val="24"/>
              </w:rPr>
              <w:t>在有效控制投资风险和保持高流动性的基础上，力争获得高于业绩比较基准的投资收益。</w:t>
            </w:r>
          </w:p>
        </w:tc>
      </w:tr>
      <w:tr w:rsidR="00B87B05" w:rsidRPr="007678B0" w:rsidTr="00B87B05">
        <w:trPr>
          <w:trHeight w:val="386"/>
          <w:jc w:val="center"/>
        </w:trPr>
        <w:tc>
          <w:tcPr>
            <w:tcW w:w="2885" w:type="dxa"/>
            <w:vAlign w:val="center"/>
          </w:tcPr>
          <w:p w:rsidR="00B87B05" w:rsidRPr="00B87B05" w:rsidRDefault="00B87B05" w:rsidP="00B87B05">
            <w:pPr>
              <w:spacing w:line="360" w:lineRule="auto"/>
              <w:jc w:val="center"/>
              <w:rPr>
                <w:rFonts w:cstheme="minorHAnsi"/>
                <w:color w:val="000000"/>
                <w:sz w:val="24"/>
              </w:rPr>
            </w:pPr>
            <w:r w:rsidRPr="00B87B05">
              <w:rPr>
                <w:rFonts w:cstheme="minorHAnsi" w:hint="eastAsia"/>
                <w:color w:val="000000"/>
                <w:sz w:val="24"/>
              </w:rPr>
              <w:t>业绩比较基准</w:t>
            </w:r>
          </w:p>
        </w:tc>
        <w:tc>
          <w:tcPr>
            <w:tcW w:w="6087" w:type="dxa"/>
            <w:gridSpan w:val="2"/>
          </w:tcPr>
          <w:p w:rsidR="00B87B05" w:rsidRPr="00B87B05" w:rsidRDefault="00B87B05" w:rsidP="00B87B05">
            <w:pPr>
              <w:spacing w:line="360" w:lineRule="auto"/>
              <w:ind w:firstLineChars="200" w:firstLine="480"/>
              <w:rPr>
                <w:rFonts w:cstheme="minorHAnsi"/>
                <w:color w:val="000000"/>
                <w:sz w:val="24"/>
              </w:rPr>
            </w:pPr>
            <w:r w:rsidRPr="00B87B05">
              <w:rPr>
                <w:rFonts w:cstheme="minorHAnsi" w:hint="eastAsia"/>
                <w:color w:val="000000"/>
                <w:sz w:val="24"/>
              </w:rPr>
              <w:t>本基金的业绩比较基准为：人民币活期存款利率（税后）。</w:t>
            </w:r>
          </w:p>
        </w:tc>
      </w:tr>
      <w:tr w:rsidR="00B87B05" w:rsidRPr="007678B0" w:rsidTr="00B87B05">
        <w:trPr>
          <w:trHeight w:val="386"/>
          <w:jc w:val="center"/>
        </w:trPr>
        <w:tc>
          <w:tcPr>
            <w:tcW w:w="2885" w:type="dxa"/>
            <w:vAlign w:val="center"/>
          </w:tcPr>
          <w:p w:rsidR="00B87B05" w:rsidRPr="00B87B05" w:rsidRDefault="00B87B05" w:rsidP="00B87B05">
            <w:pPr>
              <w:spacing w:line="360" w:lineRule="auto"/>
              <w:jc w:val="center"/>
              <w:rPr>
                <w:rFonts w:cstheme="minorHAnsi"/>
                <w:color w:val="000000"/>
                <w:sz w:val="24"/>
              </w:rPr>
            </w:pPr>
            <w:r w:rsidRPr="00B87B05">
              <w:rPr>
                <w:rFonts w:cstheme="minorHAnsi" w:hint="eastAsia"/>
                <w:color w:val="000000"/>
                <w:sz w:val="24"/>
              </w:rPr>
              <w:t>风险收益特征</w:t>
            </w:r>
          </w:p>
        </w:tc>
        <w:tc>
          <w:tcPr>
            <w:tcW w:w="6087" w:type="dxa"/>
            <w:gridSpan w:val="2"/>
          </w:tcPr>
          <w:p w:rsidR="00B87B05" w:rsidRDefault="00B87B05" w:rsidP="00B87B05">
            <w:pPr>
              <w:spacing w:line="360" w:lineRule="auto"/>
              <w:ind w:firstLineChars="200" w:firstLine="480"/>
              <w:rPr>
                <w:rFonts w:cstheme="minorHAnsi"/>
                <w:color w:val="000000"/>
                <w:sz w:val="24"/>
              </w:rPr>
            </w:pPr>
            <w:r w:rsidRPr="00B87B05">
              <w:rPr>
                <w:rFonts w:cstheme="minorHAnsi" w:hint="eastAsia"/>
                <w:color w:val="000000"/>
                <w:sz w:val="24"/>
              </w:rPr>
              <w:t>本基金为货币市场基金，是证券投资基金中的低风险品种。本基金的预期风险和预期收益低于股票型基金、混合型基金和债券型基金。</w:t>
            </w:r>
          </w:p>
        </w:tc>
      </w:tr>
      <w:tr w:rsidR="00B87B05" w:rsidRPr="007678B0" w:rsidTr="00B87B05">
        <w:trPr>
          <w:trHeight w:val="386"/>
          <w:jc w:val="center"/>
        </w:trPr>
        <w:tc>
          <w:tcPr>
            <w:tcW w:w="2885" w:type="dxa"/>
            <w:vAlign w:val="center"/>
          </w:tcPr>
          <w:p w:rsidR="00B87B05" w:rsidRPr="001652B2" w:rsidRDefault="00B87B05" w:rsidP="00A80725">
            <w:pPr>
              <w:spacing w:line="360" w:lineRule="auto"/>
              <w:jc w:val="center"/>
              <w:rPr>
                <w:rFonts w:cstheme="minorHAnsi"/>
                <w:color w:val="000000"/>
                <w:sz w:val="24"/>
              </w:rPr>
            </w:pPr>
            <w:r>
              <w:rPr>
                <w:rFonts w:cstheme="minorHAnsi" w:hint="eastAsia"/>
                <w:color w:val="000000"/>
                <w:sz w:val="24"/>
              </w:rPr>
              <w:t>基金合同生效日</w:t>
            </w:r>
          </w:p>
        </w:tc>
        <w:tc>
          <w:tcPr>
            <w:tcW w:w="6087" w:type="dxa"/>
            <w:gridSpan w:val="2"/>
          </w:tcPr>
          <w:p w:rsidR="00B87B05" w:rsidRPr="001652B2" w:rsidRDefault="00B87B05" w:rsidP="00311C6C">
            <w:pPr>
              <w:spacing w:line="360" w:lineRule="auto"/>
              <w:jc w:val="center"/>
              <w:rPr>
                <w:rFonts w:cstheme="minorHAnsi"/>
                <w:color w:val="000000"/>
                <w:sz w:val="24"/>
              </w:rPr>
            </w:pPr>
            <w:r w:rsidRPr="00475833">
              <w:rPr>
                <w:rFonts w:cstheme="minorHAnsi"/>
                <w:color w:val="000000"/>
                <w:sz w:val="24"/>
              </w:rPr>
              <w:t>201</w:t>
            </w:r>
            <w:r>
              <w:rPr>
                <w:rFonts w:cstheme="minorHAnsi" w:hint="eastAsia"/>
                <w:color w:val="000000"/>
                <w:sz w:val="24"/>
              </w:rPr>
              <w:t>7</w:t>
            </w:r>
            <w:r w:rsidRPr="00475833">
              <w:rPr>
                <w:rFonts w:cstheme="minorHAnsi" w:hint="eastAsia"/>
                <w:color w:val="000000"/>
                <w:sz w:val="24"/>
              </w:rPr>
              <w:t>年</w:t>
            </w:r>
            <w:r>
              <w:rPr>
                <w:rFonts w:cstheme="minorHAnsi" w:hint="eastAsia"/>
                <w:color w:val="000000"/>
                <w:sz w:val="24"/>
              </w:rPr>
              <w:t>1</w:t>
            </w:r>
            <w:r w:rsidRPr="00BF4435">
              <w:rPr>
                <w:rFonts w:cstheme="minorHAnsi" w:hint="eastAsia"/>
                <w:color w:val="000000"/>
                <w:sz w:val="24"/>
              </w:rPr>
              <w:t>月</w:t>
            </w:r>
            <w:r>
              <w:rPr>
                <w:rFonts w:cstheme="minorHAnsi" w:hint="eastAsia"/>
                <w:color w:val="000000"/>
                <w:sz w:val="24"/>
              </w:rPr>
              <w:t>25</w:t>
            </w:r>
            <w:r w:rsidRPr="00BF4435">
              <w:rPr>
                <w:rFonts w:cstheme="minorHAnsi" w:hint="eastAsia"/>
                <w:color w:val="000000"/>
                <w:sz w:val="24"/>
              </w:rPr>
              <w:t>日</w:t>
            </w:r>
          </w:p>
        </w:tc>
      </w:tr>
      <w:tr w:rsidR="00A55948" w:rsidRPr="007678B0"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基金管理人名称</w:t>
            </w:r>
          </w:p>
        </w:tc>
        <w:tc>
          <w:tcPr>
            <w:tcW w:w="6087" w:type="dxa"/>
            <w:gridSpan w:val="2"/>
          </w:tcPr>
          <w:p w:rsidR="00A55948" w:rsidRPr="007678B0" w:rsidRDefault="00A55948" w:rsidP="007270BC">
            <w:pPr>
              <w:spacing w:line="360" w:lineRule="auto"/>
              <w:jc w:val="center"/>
              <w:rPr>
                <w:rFonts w:cstheme="minorHAnsi"/>
                <w:color w:val="000000"/>
                <w:sz w:val="24"/>
              </w:rPr>
            </w:pPr>
            <w:r>
              <w:rPr>
                <w:rFonts w:cstheme="minorHAnsi" w:hint="eastAsia"/>
                <w:color w:val="000000"/>
                <w:sz w:val="24"/>
              </w:rPr>
              <w:t>方正富邦基金管理有限公司</w:t>
            </w:r>
          </w:p>
        </w:tc>
      </w:tr>
      <w:tr w:rsidR="00A55948" w:rsidRPr="007678B0" w:rsidTr="00B87B05">
        <w:trPr>
          <w:trHeight w:val="386"/>
          <w:jc w:val="center"/>
        </w:trPr>
        <w:tc>
          <w:tcPr>
            <w:tcW w:w="2885" w:type="dxa"/>
            <w:vAlign w:val="center"/>
          </w:tcPr>
          <w:p w:rsidR="00A55948" w:rsidRPr="007678B0" w:rsidRDefault="00A55948" w:rsidP="00B87B05">
            <w:pPr>
              <w:spacing w:line="360" w:lineRule="auto"/>
              <w:jc w:val="center"/>
              <w:rPr>
                <w:rFonts w:cstheme="minorHAnsi"/>
                <w:color w:val="000000"/>
                <w:sz w:val="24"/>
              </w:rPr>
            </w:pPr>
            <w:r w:rsidRPr="007678B0">
              <w:rPr>
                <w:rFonts w:cstheme="minorHAnsi"/>
                <w:color w:val="000000"/>
                <w:sz w:val="24"/>
              </w:rPr>
              <w:t>基金托管人名称</w:t>
            </w:r>
          </w:p>
        </w:tc>
        <w:tc>
          <w:tcPr>
            <w:tcW w:w="6087" w:type="dxa"/>
            <w:gridSpan w:val="2"/>
          </w:tcPr>
          <w:p w:rsidR="00A55948" w:rsidRPr="007678B0" w:rsidRDefault="00A55948" w:rsidP="007270BC">
            <w:pPr>
              <w:spacing w:line="360" w:lineRule="auto"/>
              <w:jc w:val="center"/>
              <w:rPr>
                <w:rFonts w:cstheme="minorHAnsi"/>
                <w:color w:val="000000"/>
                <w:sz w:val="24"/>
              </w:rPr>
            </w:pPr>
            <w:r>
              <w:rPr>
                <w:rFonts w:cstheme="minorHAnsi" w:hint="eastAsia"/>
                <w:color w:val="000000"/>
                <w:sz w:val="24"/>
              </w:rPr>
              <w:t>浙商</w:t>
            </w:r>
            <w:r w:rsidRPr="00004A76">
              <w:rPr>
                <w:rFonts w:cstheme="minorHAnsi" w:hint="eastAsia"/>
                <w:color w:val="000000"/>
                <w:sz w:val="24"/>
              </w:rPr>
              <w:t>银行股份有限公司</w:t>
            </w:r>
          </w:p>
        </w:tc>
      </w:tr>
      <w:tr w:rsidR="007270BC" w:rsidRPr="007678B0" w:rsidTr="00B87B05">
        <w:trPr>
          <w:trHeight w:val="506"/>
          <w:jc w:val="center"/>
        </w:trPr>
        <w:tc>
          <w:tcPr>
            <w:tcW w:w="2885" w:type="dxa"/>
            <w:vAlign w:val="center"/>
          </w:tcPr>
          <w:p w:rsidR="007270BC" w:rsidRPr="007270BC" w:rsidRDefault="007270BC" w:rsidP="00B87B05">
            <w:pPr>
              <w:spacing w:line="360" w:lineRule="auto"/>
              <w:jc w:val="center"/>
              <w:rPr>
                <w:rFonts w:cstheme="minorHAnsi"/>
                <w:color w:val="000000"/>
                <w:sz w:val="24"/>
              </w:rPr>
            </w:pPr>
            <w:r w:rsidRPr="007270BC">
              <w:rPr>
                <w:rFonts w:cstheme="minorHAnsi"/>
                <w:color w:val="000000"/>
                <w:sz w:val="24"/>
              </w:rPr>
              <w:t>注册登记机构</w:t>
            </w:r>
          </w:p>
        </w:tc>
        <w:tc>
          <w:tcPr>
            <w:tcW w:w="6087" w:type="dxa"/>
            <w:gridSpan w:val="2"/>
          </w:tcPr>
          <w:p w:rsidR="007270BC" w:rsidRPr="007270BC" w:rsidRDefault="00E62199" w:rsidP="007270BC">
            <w:pPr>
              <w:spacing w:line="360" w:lineRule="auto"/>
              <w:jc w:val="center"/>
              <w:rPr>
                <w:rFonts w:cstheme="minorHAnsi"/>
                <w:color w:val="000000"/>
                <w:sz w:val="24"/>
              </w:rPr>
            </w:pPr>
            <w:r>
              <w:rPr>
                <w:rFonts w:cstheme="minorHAnsi" w:hint="eastAsia"/>
                <w:color w:val="000000"/>
                <w:sz w:val="24"/>
              </w:rPr>
              <w:t>方正富邦</w:t>
            </w:r>
            <w:r w:rsidR="007270BC" w:rsidRPr="007270BC">
              <w:rPr>
                <w:rFonts w:cstheme="minorHAnsi"/>
                <w:color w:val="000000"/>
                <w:sz w:val="24"/>
              </w:rPr>
              <w:t>基金管理有限公司</w:t>
            </w:r>
          </w:p>
        </w:tc>
      </w:tr>
      <w:tr w:rsidR="00A55948" w:rsidRPr="007678B0" w:rsidTr="00B87B05">
        <w:trPr>
          <w:trHeight w:val="386"/>
          <w:jc w:val="center"/>
        </w:trPr>
        <w:tc>
          <w:tcPr>
            <w:tcW w:w="2885" w:type="dxa"/>
            <w:vAlign w:val="center"/>
          </w:tcPr>
          <w:p w:rsidR="00A55948" w:rsidRPr="00B87374" w:rsidRDefault="00A55948" w:rsidP="00B87B05">
            <w:pPr>
              <w:autoSpaceDE w:val="0"/>
              <w:autoSpaceDN w:val="0"/>
              <w:adjustRightInd w:val="0"/>
              <w:spacing w:line="360" w:lineRule="auto"/>
              <w:jc w:val="center"/>
              <w:rPr>
                <w:rFonts w:ascii="宋体" w:eastAsia="宋体" w:cs="宋体"/>
                <w:kern w:val="0"/>
                <w:sz w:val="24"/>
                <w:szCs w:val="24"/>
              </w:rPr>
            </w:pPr>
            <w:r>
              <w:rPr>
                <w:rFonts w:ascii="宋体" w:eastAsia="宋体" w:cs="宋体" w:hint="eastAsia"/>
                <w:kern w:val="0"/>
                <w:sz w:val="24"/>
                <w:szCs w:val="24"/>
              </w:rPr>
              <w:t>下属两级基金的基金简称</w:t>
            </w:r>
          </w:p>
        </w:tc>
        <w:tc>
          <w:tcPr>
            <w:tcW w:w="2977" w:type="dxa"/>
          </w:tcPr>
          <w:p w:rsidR="00A55948" w:rsidRPr="007678B0" w:rsidRDefault="00A55948" w:rsidP="007270BC">
            <w:pPr>
              <w:spacing w:line="360" w:lineRule="auto"/>
              <w:jc w:val="center"/>
              <w:rPr>
                <w:rFonts w:cstheme="minorHAnsi"/>
                <w:color w:val="000000"/>
                <w:sz w:val="24"/>
              </w:rPr>
            </w:pPr>
            <w:r>
              <w:rPr>
                <w:rFonts w:cstheme="minorHAnsi" w:hint="eastAsia"/>
                <w:color w:val="000000"/>
                <w:sz w:val="24"/>
              </w:rPr>
              <w:t>方正富邦鑫利宝货币</w:t>
            </w:r>
            <w:r>
              <w:rPr>
                <w:rFonts w:cstheme="minorHAnsi" w:hint="eastAsia"/>
                <w:color w:val="000000"/>
                <w:sz w:val="24"/>
              </w:rPr>
              <w:t>A</w:t>
            </w:r>
          </w:p>
        </w:tc>
        <w:tc>
          <w:tcPr>
            <w:tcW w:w="3110" w:type="dxa"/>
          </w:tcPr>
          <w:p w:rsidR="00A55948" w:rsidRPr="007678B0" w:rsidRDefault="00A55948" w:rsidP="007270BC">
            <w:pPr>
              <w:spacing w:line="360" w:lineRule="auto"/>
              <w:jc w:val="center"/>
              <w:rPr>
                <w:rFonts w:cstheme="minorHAnsi"/>
                <w:color w:val="000000"/>
                <w:sz w:val="24"/>
              </w:rPr>
            </w:pPr>
            <w:r>
              <w:rPr>
                <w:rFonts w:cstheme="minorHAnsi" w:hint="eastAsia"/>
                <w:color w:val="000000"/>
                <w:sz w:val="24"/>
              </w:rPr>
              <w:t>方正富邦鑫利宝货币</w:t>
            </w:r>
            <w:r>
              <w:rPr>
                <w:rFonts w:cstheme="minorHAnsi" w:hint="eastAsia"/>
                <w:color w:val="000000"/>
                <w:sz w:val="24"/>
              </w:rPr>
              <w:t>B</w:t>
            </w:r>
          </w:p>
        </w:tc>
      </w:tr>
      <w:tr w:rsidR="00A55948" w:rsidRPr="007678B0" w:rsidTr="00FA57FA">
        <w:trPr>
          <w:trHeight w:val="386"/>
          <w:jc w:val="center"/>
        </w:trPr>
        <w:tc>
          <w:tcPr>
            <w:tcW w:w="2885" w:type="dxa"/>
            <w:vAlign w:val="center"/>
          </w:tcPr>
          <w:p w:rsidR="00A55948" w:rsidRPr="007678B0" w:rsidRDefault="00A55948" w:rsidP="00B87B05">
            <w:pPr>
              <w:autoSpaceDE w:val="0"/>
              <w:autoSpaceDN w:val="0"/>
              <w:adjustRightInd w:val="0"/>
              <w:spacing w:line="360" w:lineRule="auto"/>
              <w:jc w:val="center"/>
              <w:rPr>
                <w:rFonts w:cstheme="minorHAnsi"/>
                <w:color w:val="000000"/>
                <w:sz w:val="24"/>
              </w:rPr>
            </w:pPr>
            <w:r>
              <w:rPr>
                <w:rFonts w:ascii="宋体" w:eastAsia="宋体" w:cs="宋体" w:hint="eastAsia"/>
                <w:kern w:val="0"/>
                <w:sz w:val="24"/>
                <w:szCs w:val="24"/>
              </w:rPr>
              <w:t>下属两级基金的交易代码</w:t>
            </w:r>
          </w:p>
        </w:tc>
        <w:tc>
          <w:tcPr>
            <w:tcW w:w="2977" w:type="dxa"/>
            <w:vAlign w:val="bottom"/>
          </w:tcPr>
          <w:p w:rsidR="00A55948" w:rsidRPr="007678B0" w:rsidRDefault="00A55948" w:rsidP="00A34875">
            <w:pPr>
              <w:spacing w:line="360" w:lineRule="auto"/>
              <w:jc w:val="center"/>
              <w:rPr>
                <w:rFonts w:cstheme="minorHAnsi"/>
                <w:color w:val="000000"/>
                <w:sz w:val="24"/>
              </w:rPr>
            </w:pPr>
            <w:r w:rsidRPr="00090205">
              <w:rPr>
                <w:rFonts w:cstheme="minorHAnsi"/>
                <w:color w:val="000000"/>
                <w:sz w:val="24"/>
              </w:rPr>
              <w:t>004214</w:t>
            </w:r>
          </w:p>
        </w:tc>
        <w:tc>
          <w:tcPr>
            <w:tcW w:w="3110" w:type="dxa"/>
            <w:vAlign w:val="bottom"/>
          </w:tcPr>
          <w:p w:rsidR="00A55948" w:rsidRPr="007678B0" w:rsidRDefault="00A55948">
            <w:pPr>
              <w:spacing w:line="360" w:lineRule="auto"/>
              <w:jc w:val="center"/>
              <w:rPr>
                <w:rFonts w:cstheme="minorHAnsi"/>
                <w:color w:val="000000"/>
                <w:sz w:val="24"/>
              </w:rPr>
            </w:pPr>
            <w:r w:rsidRPr="00090205">
              <w:rPr>
                <w:rFonts w:cstheme="minorHAnsi"/>
                <w:color w:val="000000"/>
                <w:sz w:val="24"/>
              </w:rPr>
              <w:t>004215</w:t>
            </w:r>
          </w:p>
        </w:tc>
      </w:tr>
    </w:tbl>
    <w:p w:rsidR="007270BC" w:rsidRDefault="007270BC" w:rsidP="00A55948"/>
    <w:p w:rsidR="00337CE5" w:rsidRDefault="007270BC">
      <w:pPr>
        <w:widowControl/>
        <w:jc w:val="left"/>
      </w:pPr>
      <w:r>
        <w:br w:type="page"/>
      </w:r>
    </w:p>
    <w:p w:rsidR="00337CE5" w:rsidRDefault="00337CE5">
      <w:pPr>
        <w:widowControl/>
        <w:jc w:val="left"/>
      </w:pPr>
    </w:p>
    <w:p w:rsidR="00A55948" w:rsidRDefault="007270BC" w:rsidP="007270BC">
      <w:pPr>
        <w:pStyle w:val="a5"/>
        <w:numPr>
          <w:ilvl w:val="0"/>
          <w:numId w:val="1"/>
        </w:numPr>
      </w:pPr>
      <w:bookmarkStart w:id="2" w:name="_Toc498418380"/>
      <w:r w:rsidRPr="007270BC">
        <w:rPr>
          <w:rFonts w:hint="eastAsia"/>
        </w:rPr>
        <w:t>基金运作情况</w:t>
      </w:r>
      <w:bookmarkEnd w:id="2"/>
    </w:p>
    <w:p w:rsidR="007270BC" w:rsidRPr="008D008D" w:rsidRDefault="007270BC" w:rsidP="008D008D">
      <w:pPr>
        <w:pStyle w:val="Default"/>
        <w:spacing w:line="360" w:lineRule="auto"/>
        <w:ind w:firstLine="420"/>
        <w:jc w:val="both"/>
        <w:rPr>
          <w:rFonts w:hAnsi="Calibri"/>
        </w:rPr>
      </w:pPr>
      <w:r w:rsidRPr="008D008D">
        <w:rPr>
          <w:rFonts w:hAnsi="Calibri" w:hint="eastAsia"/>
        </w:rPr>
        <w:t>本基金于2016年12月23日经中国证监会证监许可[2016]3178号准予募集注册，由基金管理人依照法律法规、基金合同等规定于</w:t>
      </w:r>
      <w:r w:rsidRPr="008D008D">
        <w:rPr>
          <w:rFonts w:hAnsi="Calibri"/>
        </w:rPr>
        <w:t>201</w:t>
      </w:r>
      <w:r w:rsidRPr="008D008D">
        <w:rPr>
          <w:rFonts w:hAnsi="Calibri" w:hint="eastAsia"/>
        </w:rPr>
        <w:t>7年1月23日向社会公开募集。本基金基金合同于</w:t>
      </w:r>
      <w:r w:rsidRPr="008D008D">
        <w:rPr>
          <w:rFonts w:hAnsi="Calibri"/>
        </w:rPr>
        <w:t>201</w:t>
      </w:r>
      <w:r w:rsidRPr="008D008D">
        <w:rPr>
          <w:rFonts w:hAnsi="Calibri" w:hint="eastAsia"/>
        </w:rPr>
        <w:t>7年</w:t>
      </w:r>
      <w:r w:rsidR="008D008D" w:rsidRPr="008D008D">
        <w:rPr>
          <w:rFonts w:hAnsi="Calibri" w:hint="eastAsia"/>
        </w:rPr>
        <w:t>1</w:t>
      </w:r>
      <w:r w:rsidRPr="008D008D">
        <w:rPr>
          <w:rFonts w:hAnsi="Calibri" w:hint="eastAsia"/>
        </w:rPr>
        <w:t>月</w:t>
      </w:r>
      <w:r w:rsidR="008D008D" w:rsidRPr="008D008D">
        <w:rPr>
          <w:rFonts w:hAnsi="Calibri" w:hint="eastAsia"/>
        </w:rPr>
        <w:t>25</w:t>
      </w:r>
      <w:r w:rsidRPr="008D008D">
        <w:rPr>
          <w:rFonts w:hAnsi="Calibri" w:hint="eastAsia"/>
        </w:rPr>
        <w:t>日正式生效，基金合同生效日的基金份额总数为</w:t>
      </w:r>
      <w:r w:rsidR="008D008D" w:rsidRPr="008D008D">
        <w:rPr>
          <w:rFonts w:hAnsi="Calibri"/>
        </w:rPr>
        <w:t>200</w:t>
      </w:r>
      <w:r w:rsidR="008D008D">
        <w:rPr>
          <w:rFonts w:hAnsi="Calibri" w:hint="eastAsia"/>
        </w:rPr>
        <w:t>,</w:t>
      </w:r>
      <w:r w:rsidR="008D008D" w:rsidRPr="008D008D">
        <w:rPr>
          <w:rFonts w:hAnsi="Calibri"/>
        </w:rPr>
        <w:t>070</w:t>
      </w:r>
      <w:r w:rsidR="008D008D">
        <w:rPr>
          <w:rFonts w:hAnsi="Calibri" w:hint="eastAsia"/>
        </w:rPr>
        <w:t>,</w:t>
      </w:r>
      <w:r w:rsidR="008D008D" w:rsidRPr="008D008D">
        <w:rPr>
          <w:rFonts w:hAnsi="Calibri"/>
        </w:rPr>
        <w:t>476.14</w:t>
      </w:r>
      <w:r w:rsidRPr="008D008D">
        <w:rPr>
          <w:rFonts w:hAnsi="Calibri" w:hint="eastAsia"/>
        </w:rPr>
        <w:t>份（含募集期间利息结转的份额），自</w:t>
      </w:r>
      <w:r w:rsidRPr="008D008D">
        <w:rPr>
          <w:rFonts w:hAnsi="Calibri"/>
        </w:rPr>
        <w:t>201</w:t>
      </w:r>
      <w:r w:rsidR="008D008D">
        <w:rPr>
          <w:rFonts w:hAnsi="Calibri" w:hint="eastAsia"/>
        </w:rPr>
        <w:t>7</w:t>
      </w:r>
      <w:r w:rsidRPr="008D008D">
        <w:rPr>
          <w:rFonts w:hAnsi="Calibri" w:hint="eastAsia"/>
        </w:rPr>
        <w:t>年</w:t>
      </w:r>
      <w:r w:rsidR="008D008D">
        <w:rPr>
          <w:rFonts w:hAnsi="Calibri" w:hint="eastAsia"/>
        </w:rPr>
        <w:t>1</w:t>
      </w:r>
      <w:r w:rsidRPr="008D008D">
        <w:rPr>
          <w:rFonts w:hAnsi="Calibri" w:hint="eastAsia"/>
        </w:rPr>
        <w:t>月</w:t>
      </w:r>
      <w:r w:rsidR="008D008D">
        <w:rPr>
          <w:rFonts w:hAnsi="Calibri" w:hint="eastAsia"/>
        </w:rPr>
        <w:t>25</w:t>
      </w:r>
      <w:r w:rsidRPr="008D008D">
        <w:rPr>
          <w:rFonts w:hAnsi="Calibri" w:hint="eastAsia"/>
        </w:rPr>
        <w:t>日至</w:t>
      </w:r>
      <w:r w:rsidRPr="008D008D">
        <w:rPr>
          <w:rFonts w:hAnsi="Calibri"/>
        </w:rPr>
        <w:t>201</w:t>
      </w:r>
      <w:r w:rsidR="008D008D">
        <w:rPr>
          <w:rFonts w:hAnsi="Calibri" w:hint="eastAsia"/>
        </w:rPr>
        <w:t>7</w:t>
      </w:r>
      <w:r w:rsidRPr="008D008D">
        <w:rPr>
          <w:rFonts w:hAnsi="Calibri" w:hint="eastAsia"/>
        </w:rPr>
        <w:t>年</w:t>
      </w:r>
      <w:r w:rsidR="008D008D">
        <w:rPr>
          <w:rFonts w:hAnsi="Calibri" w:hint="eastAsia"/>
        </w:rPr>
        <w:t>9</w:t>
      </w:r>
      <w:r w:rsidRPr="008D008D">
        <w:rPr>
          <w:rFonts w:hAnsi="Calibri" w:hint="eastAsia"/>
        </w:rPr>
        <w:t>月</w:t>
      </w:r>
      <w:r w:rsidR="008D008D">
        <w:rPr>
          <w:rFonts w:hAnsi="Calibri" w:hint="eastAsia"/>
        </w:rPr>
        <w:t>19</w:t>
      </w:r>
      <w:r w:rsidRPr="008D008D">
        <w:rPr>
          <w:rFonts w:hAnsi="Calibri" w:hint="eastAsia"/>
        </w:rPr>
        <w:t>日期间，本基金按基金合同约定正常运作。</w:t>
      </w:r>
    </w:p>
    <w:p w:rsidR="008D008D" w:rsidRDefault="008D008D" w:rsidP="008D008D">
      <w:pPr>
        <w:pStyle w:val="Default"/>
        <w:spacing w:line="360" w:lineRule="auto"/>
        <w:ind w:firstLine="420"/>
        <w:jc w:val="both"/>
        <w:rPr>
          <w:rFonts w:hAnsi="Calibri"/>
        </w:rPr>
      </w:pPr>
      <w:r w:rsidRPr="008D008D">
        <w:rPr>
          <w:rFonts w:hAnsi="Calibri" w:hint="eastAsia"/>
        </w:rPr>
        <w:t>根据《中华人民共和国证券投资基金法》、《公开募集证券投资基金运作管理办法》、基金合同的有关规定，本基金以通讯方式召开了基金份额持有人大会，并于2017年9月18日表决通过了《关于终止方正富邦鑫利宝货币市场基金基金合同相关事项的议案》,基金份额持有人大会决议自该日起生效</w:t>
      </w:r>
      <w:r w:rsidRPr="00310BF8">
        <w:rPr>
          <w:rFonts w:hAnsi="Calibri" w:hint="eastAsia"/>
        </w:rPr>
        <w:t>，本基金自</w:t>
      </w:r>
      <w:r w:rsidRPr="008D008D">
        <w:rPr>
          <w:rFonts w:hAnsi="Calibri"/>
        </w:rPr>
        <w:t>201</w:t>
      </w:r>
      <w:r w:rsidRPr="008D008D">
        <w:rPr>
          <w:rFonts w:hAnsi="Calibri" w:hint="eastAsia"/>
        </w:rPr>
        <w:t>7</w:t>
      </w:r>
      <w:r w:rsidRPr="00310BF8">
        <w:rPr>
          <w:rFonts w:hAnsi="Calibri" w:hint="eastAsia"/>
        </w:rPr>
        <w:t>年</w:t>
      </w:r>
      <w:r w:rsidRPr="008D008D">
        <w:rPr>
          <w:rFonts w:hAnsi="Calibri" w:hint="eastAsia"/>
        </w:rPr>
        <w:t>9</w:t>
      </w:r>
      <w:r w:rsidRPr="00310BF8">
        <w:rPr>
          <w:rFonts w:hAnsi="Calibri" w:hint="eastAsia"/>
        </w:rPr>
        <w:t>月</w:t>
      </w:r>
      <w:r w:rsidRPr="008D008D">
        <w:rPr>
          <w:rFonts w:hAnsi="Calibri" w:hint="eastAsia"/>
        </w:rPr>
        <w:t>20</w:t>
      </w:r>
      <w:r w:rsidRPr="00310BF8">
        <w:rPr>
          <w:rFonts w:hAnsi="Calibri" w:hint="eastAsia"/>
        </w:rPr>
        <w:t>日起进入财产清算期</w:t>
      </w:r>
      <w:r>
        <w:rPr>
          <w:rFonts w:hAnsi="Calibri" w:hint="eastAsia"/>
        </w:rPr>
        <w:t>。</w:t>
      </w:r>
    </w:p>
    <w:p w:rsidR="008D008D" w:rsidRDefault="008D008D">
      <w:pPr>
        <w:widowControl/>
        <w:jc w:val="left"/>
        <w:rPr>
          <w:rFonts w:ascii="宋体" w:eastAsia="宋体" w:hAnsi="Calibri" w:cs="宋体"/>
          <w:color w:val="000000"/>
          <w:kern w:val="0"/>
          <w:sz w:val="24"/>
          <w:szCs w:val="24"/>
        </w:rPr>
      </w:pPr>
      <w:r>
        <w:rPr>
          <w:rFonts w:hAnsi="Calibri"/>
        </w:rPr>
        <w:br w:type="page"/>
      </w:r>
    </w:p>
    <w:p w:rsidR="007270BC" w:rsidRDefault="00193193" w:rsidP="008D008D">
      <w:pPr>
        <w:pStyle w:val="a5"/>
        <w:numPr>
          <w:ilvl w:val="0"/>
          <w:numId w:val="1"/>
        </w:numPr>
      </w:pPr>
      <w:bookmarkStart w:id="3" w:name="_Toc498418381"/>
      <w:r>
        <w:rPr>
          <w:rFonts w:hint="eastAsia"/>
        </w:rPr>
        <w:t>清算财务报表</w:t>
      </w:r>
      <w:bookmarkEnd w:id="3"/>
    </w:p>
    <w:p w:rsidR="008D008D" w:rsidRDefault="008D008D" w:rsidP="00A9799B">
      <w:pPr>
        <w:pStyle w:val="Default"/>
        <w:spacing w:line="360" w:lineRule="auto"/>
        <w:ind w:firstLine="420"/>
        <w:jc w:val="both"/>
        <w:rPr>
          <w:rFonts w:hAnsi="Calibri"/>
        </w:rPr>
      </w:pPr>
    </w:p>
    <w:p w:rsidR="00A9799B" w:rsidRDefault="00A9799B" w:rsidP="00A9799B">
      <w:pPr>
        <w:pStyle w:val="Default"/>
        <w:spacing w:line="360" w:lineRule="auto"/>
        <w:ind w:firstLine="420"/>
        <w:jc w:val="both"/>
        <w:rPr>
          <w:rFonts w:hAnsi="Calibri"/>
        </w:rPr>
      </w:pPr>
    </w:p>
    <w:p w:rsidR="00A9799B" w:rsidRPr="00A9799B" w:rsidRDefault="00A9799B" w:rsidP="00A9799B">
      <w:pPr>
        <w:ind w:left="720" w:hanging="720"/>
        <w:jc w:val="center"/>
        <w:rPr>
          <w:b/>
          <w:sz w:val="24"/>
          <w:szCs w:val="24"/>
        </w:rPr>
      </w:pPr>
      <w:r w:rsidRPr="00A9799B">
        <w:rPr>
          <w:b/>
          <w:sz w:val="24"/>
          <w:szCs w:val="24"/>
        </w:rPr>
        <w:t>清算资产负债表</w:t>
      </w:r>
      <w:r>
        <w:rPr>
          <w:rFonts w:hint="eastAsia"/>
          <w:b/>
          <w:sz w:val="24"/>
          <w:szCs w:val="24"/>
        </w:rPr>
        <w:t>（经审计）</w:t>
      </w:r>
    </w:p>
    <w:p w:rsidR="00A9799B" w:rsidRPr="00A9799B" w:rsidRDefault="00A9799B" w:rsidP="00A9799B">
      <w:pPr>
        <w:ind w:right="11"/>
        <w:jc w:val="right"/>
        <w:rPr>
          <w:sz w:val="24"/>
          <w:szCs w:val="24"/>
        </w:rPr>
      </w:pPr>
    </w:p>
    <w:p w:rsidR="00A9799B" w:rsidRPr="00A9799B" w:rsidRDefault="00A9799B" w:rsidP="00A9799B">
      <w:pPr>
        <w:ind w:right="11"/>
        <w:jc w:val="right"/>
        <w:rPr>
          <w:sz w:val="24"/>
          <w:szCs w:val="24"/>
        </w:rPr>
      </w:pPr>
      <w:r w:rsidRPr="00A9799B">
        <w:rPr>
          <w:sz w:val="24"/>
          <w:szCs w:val="24"/>
        </w:rPr>
        <w:t>单位：人民币元</w:t>
      </w:r>
    </w:p>
    <w:tbl>
      <w:tblPr>
        <w:tblStyle w:val="TableGrid1"/>
        <w:tblW w:w="5000" w:type="pct"/>
        <w:tblLook w:val="0000"/>
      </w:tblPr>
      <w:tblGrid>
        <w:gridCol w:w="3463"/>
        <w:gridCol w:w="3468"/>
        <w:gridCol w:w="3466"/>
      </w:tblGrid>
      <w:tr w:rsidR="00A9799B" w:rsidRPr="00A9799B" w:rsidTr="00A9799B">
        <w:trPr>
          <w:trHeight w:val="17"/>
        </w:trPr>
        <w:tc>
          <w:tcPr>
            <w:tcW w:w="1665" w:type="pct"/>
            <w:noWrap/>
            <w:vAlign w:val="center"/>
          </w:tcPr>
          <w:p w:rsidR="00A9799B" w:rsidRPr="00A9799B" w:rsidRDefault="00A9799B" w:rsidP="00AB49A2">
            <w:pPr>
              <w:jc w:val="center"/>
              <w:rPr>
                <w:b/>
                <w:sz w:val="24"/>
                <w:szCs w:val="24"/>
              </w:rPr>
            </w:pPr>
            <w:r w:rsidRPr="00A9799B">
              <w:rPr>
                <w:rFonts w:hint="eastAsia"/>
                <w:b/>
                <w:sz w:val="24"/>
                <w:szCs w:val="24"/>
              </w:rPr>
              <w:t>项目</w:t>
            </w:r>
          </w:p>
        </w:tc>
        <w:tc>
          <w:tcPr>
            <w:tcW w:w="1668" w:type="pct"/>
            <w:vAlign w:val="center"/>
          </w:tcPr>
          <w:p w:rsidR="00A9799B" w:rsidRPr="00A9799B" w:rsidRDefault="00A9799B" w:rsidP="00AB49A2">
            <w:pPr>
              <w:jc w:val="center"/>
              <w:rPr>
                <w:b/>
                <w:sz w:val="24"/>
                <w:szCs w:val="24"/>
              </w:rPr>
            </w:pPr>
            <w:r w:rsidRPr="00A9799B">
              <w:rPr>
                <w:b/>
                <w:sz w:val="24"/>
                <w:szCs w:val="24"/>
              </w:rPr>
              <w:t>2017</w:t>
            </w:r>
            <w:r w:rsidRPr="00A9799B">
              <w:rPr>
                <w:b/>
                <w:sz w:val="24"/>
                <w:szCs w:val="24"/>
              </w:rPr>
              <w:t>年</w:t>
            </w:r>
            <w:r w:rsidRPr="00A9799B">
              <w:rPr>
                <w:b/>
                <w:sz w:val="24"/>
                <w:szCs w:val="24"/>
              </w:rPr>
              <w:t>9</w:t>
            </w:r>
            <w:r w:rsidRPr="00A9799B">
              <w:rPr>
                <w:b/>
                <w:sz w:val="24"/>
                <w:szCs w:val="24"/>
              </w:rPr>
              <w:t>月</w:t>
            </w:r>
            <w:r w:rsidRPr="00A9799B">
              <w:rPr>
                <w:b/>
                <w:sz w:val="24"/>
                <w:szCs w:val="24"/>
              </w:rPr>
              <w:t>19</w:t>
            </w:r>
            <w:r w:rsidRPr="00A9799B">
              <w:rPr>
                <w:b/>
                <w:sz w:val="24"/>
                <w:szCs w:val="24"/>
              </w:rPr>
              <w:t>日</w:t>
            </w:r>
          </w:p>
          <w:p w:rsidR="00A9799B" w:rsidRPr="00A9799B" w:rsidRDefault="00A9799B" w:rsidP="00AB49A2">
            <w:pPr>
              <w:jc w:val="center"/>
              <w:rPr>
                <w:b/>
                <w:sz w:val="24"/>
                <w:szCs w:val="24"/>
              </w:rPr>
            </w:pPr>
            <w:r w:rsidRPr="00A9799B">
              <w:rPr>
                <w:rFonts w:hint="eastAsia"/>
                <w:b/>
                <w:sz w:val="24"/>
                <w:szCs w:val="24"/>
              </w:rPr>
              <w:t>(</w:t>
            </w:r>
            <w:r w:rsidRPr="00A9799B">
              <w:rPr>
                <w:rFonts w:hint="eastAsia"/>
                <w:b/>
                <w:sz w:val="24"/>
                <w:szCs w:val="24"/>
              </w:rPr>
              <w:t>最后运作日</w:t>
            </w:r>
            <w:r w:rsidRPr="00A9799B">
              <w:rPr>
                <w:rFonts w:hint="eastAsia"/>
                <w:b/>
                <w:sz w:val="24"/>
                <w:szCs w:val="24"/>
              </w:rPr>
              <w:t>)</w:t>
            </w:r>
          </w:p>
        </w:tc>
        <w:tc>
          <w:tcPr>
            <w:tcW w:w="1667" w:type="pct"/>
            <w:noWrap/>
            <w:vAlign w:val="center"/>
          </w:tcPr>
          <w:p w:rsidR="00A9799B" w:rsidRPr="00A9799B" w:rsidRDefault="00A9799B" w:rsidP="00AB49A2">
            <w:pPr>
              <w:jc w:val="center"/>
              <w:rPr>
                <w:b/>
                <w:sz w:val="24"/>
                <w:szCs w:val="24"/>
              </w:rPr>
            </w:pPr>
            <w:r w:rsidRPr="00A9799B">
              <w:rPr>
                <w:b/>
                <w:sz w:val="24"/>
                <w:szCs w:val="24"/>
              </w:rPr>
              <w:t>2017</w:t>
            </w:r>
            <w:r w:rsidRPr="00A9799B">
              <w:rPr>
                <w:b/>
                <w:sz w:val="24"/>
                <w:szCs w:val="24"/>
              </w:rPr>
              <w:t>年</w:t>
            </w:r>
            <w:r w:rsidRPr="00A9799B">
              <w:rPr>
                <w:b/>
                <w:sz w:val="24"/>
                <w:szCs w:val="24"/>
              </w:rPr>
              <w:t>10</w:t>
            </w:r>
            <w:r w:rsidRPr="00A9799B">
              <w:rPr>
                <w:b/>
                <w:sz w:val="24"/>
                <w:szCs w:val="24"/>
              </w:rPr>
              <w:t>月</w:t>
            </w:r>
            <w:r w:rsidRPr="00A9799B">
              <w:rPr>
                <w:b/>
                <w:sz w:val="24"/>
                <w:szCs w:val="24"/>
              </w:rPr>
              <w:t>31</w:t>
            </w:r>
            <w:r w:rsidRPr="00A9799B">
              <w:rPr>
                <w:b/>
                <w:sz w:val="24"/>
                <w:szCs w:val="24"/>
              </w:rPr>
              <w:t>日</w:t>
            </w:r>
          </w:p>
          <w:p w:rsidR="00A9799B" w:rsidRPr="00A9799B" w:rsidRDefault="00A9799B" w:rsidP="00AB49A2">
            <w:pPr>
              <w:jc w:val="center"/>
              <w:rPr>
                <w:b/>
                <w:sz w:val="24"/>
                <w:szCs w:val="24"/>
              </w:rPr>
            </w:pPr>
            <w:r w:rsidRPr="00A9799B">
              <w:rPr>
                <w:rFonts w:hint="eastAsia"/>
                <w:b/>
                <w:sz w:val="24"/>
                <w:szCs w:val="24"/>
              </w:rPr>
              <w:t>(</w:t>
            </w:r>
            <w:r w:rsidRPr="00A9799B">
              <w:rPr>
                <w:rFonts w:hint="eastAsia"/>
                <w:b/>
                <w:sz w:val="24"/>
                <w:szCs w:val="24"/>
              </w:rPr>
              <w:t>清算结束日</w:t>
            </w:r>
            <w:r w:rsidRPr="00A9799B">
              <w:rPr>
                <w:rFonts w:hint="eastAsia"/>
                <w:b/>
                <w:sz w:val="24"/>
                <w:szCs w:val="24"/>
              </w:rPr>
              <w:t>)</w:t>
            </w:r>
          </w:p>
        </w:tc>
      </w:tr>
      <w:tr w:rsidR="00A9799B" w:rsidRPr="00A9799B" w:rsidTr="00A9799B">
        <w:trPr>
          <w:trHeight w:val="17"/>
        </w:trPr>
        <w:tc>
          <w:tcPr>
            <w:tcW w:w="1665" w:type="pct"/>
            <w:noWrap/>
            <w:vAlign w:val="center"/>
          </w:tcPr>
          <w:p w:rsidR="00A9799B" w:rsidRPr="00A9799B" w:rsidRDefault="00A9799B" w:rsidP="00AB49A2">
            <w:pPr>
              <w:jc w:val="left"/>
              <w:rPr>
                <w:b/>
                <w:sz w:val="24"/>
                <w:szCs w:val="24"/>
              </w:rPr>
            </w:pPr>
            <w:r w:rsidRPr="00A9799B">
              <w:rPr>
                <w:b/>
                <w:sz w:val="24"/>
                <w:szCs w:val="24"/>
              </w:rPr>
              <w:t>资产：</w:t>
            </w:r>
          </w:p>
        </w:tc>
        <w:tc>
          <w:tcPr>
            <w:tcW w:w="1668" w:type="pct"/>
            <w:vAlign w:val="center"/>
          </w:tcPr>
          <w:p w:rsidR="00A9799B" w:rsidRPr="00A9799B" w:rsidRDefault="00A9799B" w:rsidP="00AB49A2">
            <w:pPr>
              <w:jc w:val="right"/>
              <w:rPr>
                <w:sz w:val="24"/>
                <w:szCs w:val="24"/>
              </w:rPr>
            </w:pPr>
          </w:p>
        </w:tc>
        <w:tc>
          <w:tcPr>
            <w:tcW w:w="1667" w:type="pct"/>
            <w:noWrap/>
            <w:vAlign w:val="center"/>
          </w:tcPr>
          <w:p w:rsidR="00A9799B" w:rsidRPr="00A9799B" w:rsidRDefault="00A9799B" w:rsidP="00AB49A2">
            <w:pPr>
              <w:jc w:val="right"/>
              <w:rPr>
                <w:sz w:val="24"/>
                <w:szCs w:val="24"/>
              </w:rPr>
            </w:pP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rFonts w:hint="eastAsia"/>
                <w:sz w:val="24"/>
                <w:szCs w:val="24"/>
              </w:rPr>
              <w:t>银行</w:t>
            </w:r>
            <w:r w:rsidRPr="00A9799B">
              <w:rPr>
                <w:sz w:val="24"/>
                <w:szCs w:val="24"/>
              </w:rPr>
              <w:t>存款</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181,253.67</w:t>
            </w:r>
          </w:p>
        </w:tc>
        <w:tc>
          <w:tcPr>
            <w:tcW w:w="1667"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19,470.60</w:t>
            </w: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sz w:val="24"/>
                <w:szCs w:val="24"/>
              </w:rPr>
              <w:t>应收利息</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356.62</w:t>
            </w:r>
          </w:p>
        </w:tc>
        <w:tc>
          <w:tcPr>
            <w:tcW w:w="1667"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142.35</w:t>
            </w:r>
          </w:p>
        </w:tc>
      </w:tr>
      <w:tr w:rsidR="00A9799B" w:rsidRPr="00A9799B" w:rsidTr="00A9799B">
        <w:trPr>
          <w:trHeight w:val="17"/>
        </w:trPr>
        <w:tc>
          <w:tcPr>
            <w:tcW w:w="1665" w:type="pct"/>
            <w:noWrap/>
            <w:vAlign w:val="center"/>
          </w:tcPr>
          <w:p w:rsidR="00A9799B" w:rsidRPr="00A9799B" w:rsidRDefault="00A9799B" w:rsidP="00AB49A2">
            <w:pPr>
              <w:jc w:val="left"/>
              <w:rPr>
                <w:b/>
                <w:sz w:val="24"/>
                <w:szCs w:val="24"/>
              </w:rPr>
            </w:pPr>
            <w:r w:rsidRPr="00A9799B">
              <w:rPr>
                <w:b/>
                <w:sz w:val="24"/>
                <w:szCs w:val="24"/>
              </w:rPr>
              <w:t>资产总计</w:t>
            </w:r>
          </w:p>
        </w:tc>
        <w:tc>
          <w:tcPr>
            <w:tcW w:w="1668" w:type="pct"/>
            <w:vAlign w:val="center"/>
          </w:tcPr>
          <w:p w:rsidR="00A9799B" w:rsidRPr="00A9799B" w:rsidRDefault="00A9799B" w:rsidP="00AB49A2">
            <w:pPr>
              <w:tabs>
                <w:tab w:val="decimal" w:pos="1959"/>
              </w:tabs>
              <w:ind w:right="120"/>
              <w:jc w:val="right"/>
              <w:rPr>
                <w:b/>
                <w:sz w:val="24"/>
                <w:szCs w:val="24"/>
              </w:rPr>
            </w:pPr>
            <w:r w:rsidRPr="00A9799B">
              <w:rPr>
                <w:b/>
                <w:sz w:val="24"/>
                <w:szCs w:val="24"/>
              </w:rPr>
              <w:t>181,610.29</w:t>
            </w:r>
          </w:p>
        </w:tc>
        <w:tc>
          <w:tcPr>
            <w:tcW w:w="1667" w:type="pct"/>
            <w:noWrap/>
            <w:vAlign w:val="center"/>
          </w:tcPr>
          <w:p w:rsidR="00A9799B" w:rsidRPr="00A9799B" w:rsidRDefault="00A9799B" w:rsidP="00AB49A2">
            <w:pPr>
              <w:tabs>
                <w:tab w:val="decimal" w:pos="1959"/>
              </w:tabs>
              <w:ind w:right="120"/>
              <w:jc w:val="right"/>
              <w:rPr>
                <w:b/>
                <w:sz w:val="24"/>
                <w:szCs w:val="24"/>
              </w:rPr>
            </w:pPr>
            <w:r w:rsidRPr="00A9799B">
              <w:rPr>
                <w:b/>
                <w:sz w:val="24"/>
                <w:szCs w:val="24"/>
              </w:rPr>
              <w:t>19,612.95</w:t>
            </w:r>
          </w:p>
        </w:tc>
      </w:tr>
      <w:tr w:rsidR="00A9799B" w:rsidRPr="00A9799B" w:rsidTr="00A9799B">
        <w:trPr>
          <w:trHeight w:val="17"/>
        </w:trPr>
        <w:tc>
          <w:tcPr>
            <w:tcW w:w="1665" w:type="pct"/>
            <w:noWrap/>
            <w:vAlign w:val="center"/>
          </w:tcPr>
          <w:p w:rsidR="00A9799B" w:rsidRPr="00A9799B" w:rsidRDefault="00A9799B" w:rsidP="00AB49A2">
            <w:pPr>
              <w:jc w:val="left"/>
              <w:rPr>
                <w:b/>
                <w:sz w:val="24"/>
                <w:szCs w:val="24"/>
              </w:rPr>
            </w:pPr>
            <w:r w:rsidRPr="00A9799B">
              <w:rPr>
                <w:b/>
                <w:sz w:val="24"/>
                <w:szCs w:val="24"/>
              </w:rPr>
              <w:t>负债：</w:t>
            </w:r>
          </w:p>
        </w:tc>
        <w:tc>
          <w:tcPr>
            <w:tcW w:w="1668" w:type="pct"/>
            <w:vAlign w:val="center"/>
          </w:tcPr>
          <w:p w:rsidR="00A9799B" w:rsidRPr="00A9799B" w:rsidRDefault="00A9799B" w:rsidP="00AB49A2">
            <w:pPr>
              <w:tabs>
                <w:tab w:val="decimal" w:pos="1605"/>
                <w:tab w:val="decimal" w:pos="1959"/>
              </w:tabs>
              <w:jc w:val="right"/>
              <w:rPr>
                <w:sz w:val="24"/>
                <w:szCs w:val="24"/>
              </w:rPr>
            </w:pPr>
          </w:p>
        </w:tc>
        <w:tc>
          <w:tcPr>
            <w:tcW w:w="1667" w:type="pct"/>
            <w:noWrap/>
            <w:vAlign w:val="center"/>
          </w:tcPr>
          <w:p w:rsidR="00A9799B" w:rsidRPr="00A9799B" w:rsidRDefault="00A9799B" w:rsidP="00AB49A2">
            <w:pPr>
              <w:tabs>
                <w:tab w:val="decimal" w:pos="1605"/>
                <w:tab w:val="decimal" w:pos="1959"/>
              </w:tabs>
              <w:jc w:val="right"/>
              <w:rPr>
                <w:sz w:val="24"/>
                <w:szCs w:val="24"/>
              </w:rPr>
            </w:pP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rFonts w:hint="eastAsia"/>
                <w:sz w:val="24"/>
                <w:szCs w:val="24"/>
              </w:rPr>
              <w:t>应付</w:t>
            </w:r>
            <w:r w:rsidRPr="00A9799B">
              <w:rPr>
                <w:sz w:val="24"/>
                <w:szCs w:val="24"/>
              </w:rPr>
              <w:t>管理人报酬</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2.97</w:t>
            </w:r>
          </w:p>
        </w:tc>
        <w:tc>
          <w:tcPr>
            <w:tcW w:w="1667"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rFonts w:hint="eastAsia"/>
                <w:sz w:val="24"/>
                <w:szCs w:val="24"/>
              </w:rPr>
              <w:t>应付</w:t>
            </w:r>
            <w:r w:rsidRPr="00A9799B">
              <w:rPr>
                <w:sz w:val="24"/>
                <w:szCs w:val="24"/>
              </w:rPr>
              <w:t>托管费</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0.73</w:t>
            </w:r>
          </w:p>
        </w:tc>
        <w:tc>
          <w:tcPr>
            <w:tcW w:w="1667"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17"/>
        </w:trPr>
        <w:tc>
          <w:tcPr>
            <w:tcW w:w="1665" w:type="pct"/>
            <w:noWrap/>
            <w:vAlign w:val="center"/>
          </w:tcPr>
          <w:p w:rsidR="00A9799B" w:rsidRPr="00A9799B" w:rsidRDefault="00A9799B" w:rsidP="00AB49A2">
            <w:pPr>
              <w:ind w:left="270"/>
              <w:rPr>
                <w:sz w:val="24"/>
                <w:szCs w:val="24"/>
              </w:rPr>
            </w:pPr>
            <w:r w:rsidRPr="00A9799B">
              <w:rPr>
                <w:rFonts w:hint="eastAsia"/>
                <w:sz w:val="24"/>
                <w:szCs w:val="24"/>
              </w:rPr>
              <w:t>应付</w:t>
            </w:r>
            <w:r w:rsidRPr="00A9799B">
              <w:rPr>
                <w:sz w:val="24"/>
                <w:szCs w:val="24"/>
              </w:rPr>
              <w:t>销售服务费</w:t>
            </w:r>
          </w:p>
        </w:tc>
        <w:tc>
          <w:tcPr>
            <w:tcW w:w="1668" w:type="pct"/>
            <w:vAlign w:val="center"/>
          </w:tcPr>
          <w:p w:rsidR="00A9799B" w:rsidRPr="00A9799B" w:rsidDel="00AF083E" w:rsidRDefault="00A9799B" w:rsidP="00AB49A2">
            <w:pPr>
              <w:tabs>
                <w:tab w:val="decimal" w:pos="1959"/>
              </w:tabs>
              <w:ind w:right="120"/>
              <w:jc w:val="right"/>
              <w:rPr>
                <w:sz w:val="24"/>
                <w:szCs w:val="24"/>
              </w:rPr>
            </w:pPr>
            <w:r w:rsidRPr="00A9799B">
              <w:rPr>
                <w:sz w:val="24"/>
                <w:szCs w:val="24"/>
              </w:rPr>
              <w:t>3.59</w:t>
            </w:r>
          </w:p>
        </w:tc>
        <w:tc>
          <w:tcPr>
            <w:tcW w:w="1667" w:type="pct"/>
            <w:noWrap/>
            <w:vAlign w:val="center"/>
          </w:tcPr>
          <w:p w:rsidR="00A9799B" w:rsidRPr="00A9799B" w:rsidDel="00AF083E"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rFonts w:hint="eastAsia"/>
                <w:sz w:val="24"/>
                <w:szCs w:val="24"/>
              </w:rPr>
              <w:t>应付</w:t>
            </w:r>
            <w:r w:rsidRPr="00A9799B">
              <w:rPr>
                <w:sz w:val="24"/>
                <w:szCs w:val="24"/>
              </w:rPr>
              <w:t>交易费用</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c>
          <w:tcPr>
            <w:tcW w:w="1667"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sz w:val="24"/>
                <w:szCs w:val="24"/>
              </w:rPr>
              <w:t>其他负债</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162,257.62</w:t>
            </w:r>
          </w:p>
        </w:tc>
        <w:tc>
          <w:tcPr>
            <w:tcW w:w="1667"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17"/>
        </w:trPr>
        <w:tc>
          <w:tcPr>
            <w:tcW w:w="1665" w:type="pct"/>
            <w:noWrap/>
            <w:vAlign w:val="center"/>
          </w:tcPr>
          <w:p w:rsidR="00A9799B" w:rsidRPr="00A9799B" w:rsidRDefault="00A9799B" w:rsidP="00AB49A2">
            <w:pPr>
              <w:jc w:val="left"/>
              <w:rPr>
                <w:b/>
                <w:sz w:val="24"/>
                <w:szCs w:val="24"/>
              </w:rPr>
            </w:pPr>
            <w:r w:rsidRPr="00A9799B">
              <w:rPr>
                <w:b/>
                <w:sz w:val="24"/>
                <w:szCs w:val="24"/>
              </w:rPr>
              <w:t>负债合计</w:t>
            </w:r>
          </w:p>
        </w:tc>
        <w:tc>
          <w:tcPr>
            <w:tcW w:w="1668" w:type="pct"/>
            <w:vAlign w:val="center"/>
          </w:tcPr>
          <w:p w:rsidR="00A9799B" w:rsidRPr="00A9799B" w:rsidRDefault="00A9799B" w:rsidP="00AB49A2">
            <w:pPr>
              <w:tabs>
                <w:tab w:val="decimal" w:pos="1959"/>
              </w:tabs>
              <w:ind w:right="120"/>
              <w:jc w:val="right"/>
              <w:rPr>
                <w:b/>
                <w:sz w:val="24"/>
                <w:szCs w:val="24"/>
              </w:rPr>
            </w:pPr>
            <w:r w:rsidRPr="00A9799B">
              <w:rPr>
                <w:b/>
                <w:sz w:val="24"/>
                <w:szCs w:val="24"/>
              </w:rPr>
              <w:t>162,264.91</w:t>
            </w:r>
          </w:p>
        </w:tc>
        <w:tc>
          <w:tcPr>
            <w:tcW w:w="1667" w:type="pct"/>
            <w:noWrap/>
            <w:vAlign w:val="center"/>
          </w:tcPr>
          <w:p w:rsidR="00A9799B" w:rsidRPr="00A9799B" w:rsidRDefault="00A9799B" w:rsidP="00AB49A2">
            <w:pPr>
              <w:tabs>
                <w:tab w:val="decimal" w:pos="1959"/>
              </w:tabs>
              <w:ind w:right="120"/>
              <w:jc w:val="right"/>
              <w:rPr>
                <w:b/>
                <w:sz w:val="24"/>
                <w:szCs w:val="24"/>
              </w:rPr>
            </w:pPr>
            <w:r w:rsidRPr="00A9799B">
              <w:rPr>
                <w:b/>
                <w:sz w:val="24"/>
                <w:szCs w:val="24"/>
              </w:rPr>
              <w:t>-</w:t>
            </w:r>
          </w:p>
        </w:tc>
      </w:tr>
      <w:tr w:rsidR="00A9799B" w:rsidRPr="00A9799B" w:rsidTr="00A9799B">
        <w:trPr>
          <w:trHeight w:val="17"/>
        </w:trPr>
        <w:tc>
          <w:tcPr>
            <w:tcW w:w="1665" w:type="pct"/>
            <w:noWrap/>
            <w:vAlign w:val="center"/>
          </w:tcPr>
          <w:p w:rsidR="00A9799B" w:rsidRPr="00A9799B" w:rsidRDefault="00A9799B" w:rsidP="00AB49A2">
            <w:pPr>
              <w:jc w:val="left"/>
              <w:rPr>
                <w:b/>
                <w:sz w:val="24"/>
                <w:szCs w:val="24"/>
              </w:rPr>
            </w:pPr>
            <w:r w:rsidRPr="00A9799B">
              <w:rPr>
                <w:rFonts w:hint="eastAsia"/>
                <w:b/>
                <w:sz w:val="24"/>
                <w:szCs w:val="24"/>
              </w:rPr>
              <w:t>所有者权益：</w:t>
            </w:r>
          </w:p>
        </w:tc>
        <w:tc>
          <w:tcPr>
            <w:tcW w:w="1668" w:type="pct"/>
            <w:vAlign w:val="center"/>
          </w:tcPr>
          <w:p w:rsidR="00A9799B" w:rsidRPr="00A9799B" w:rsidRDefault="00A9799B" w:rsidP="00AB49A2">
            <w:pPr>
              <w:tabs>
                <w:tab w:val="decimal" w:pos="1959"/>
              </w:tabs>
              <w:ind w:right="120"/>
              <w:jc w:val="right"/>
              <w:rPr>
                <w:b/>
                <w:sz w:val="24"/>
                <w:szCs w:val="24"/>
              </w:rPr>
            </w:pPr>
          </w:p>
        </w:tc>
        <w:tc>
          <w:tcPr>
            <w:tcW w:w="1667" w:type="pct"/>
            <w:noWrap/>
            <w:vAlign w:val="center"/>
          </w:tcPr>
          <w:p w:rsidR="00A9799B" w:rsidRPr="00A9799B" w:rsidRDefault="00A9799B" w:rsidP="00AB49A2">
            <w:pPr>
              <w:tabs>
                <w:tab w:val="decimal" w:pos="1959"/>
              </w:tabs>
              <w:ind w:right="120"/>
              <w:jc w:val="right"/>
              <w:rPr>
                <w:b/>
                <w:sz w:val="24"/>
                <w:szCs w:val="24"/>
              </w:rPr>
            </w:pP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rFonts w:hint="eastAsia"/>
                <w:sz w:val="24"/>
                <w:szCs w:val="24"/>
              </w:rPr>
              <w:t>实收</w:t>
            </w:r>
            <w:r w:rsidRPr="00A9799B">
              <w:rPr>
                <w:sz w:val="24"/>
                <w:szCs w:val="24"/>
              </w:rPr>
              <w:t>基金</w:t>
            </w:r>
          </w:p>
        </w:tc>
        <w:tc>
          <w:tcPr>
            <w:tcW w:w="1668" w:type="pct"/>
            <w:vAlign w:val="center"/>
          </w:tcPr>
          <w:p w:rsidR="00A9799B" w:rsidRPr="00A9799B" w:rsidRDefault="00A9799B" w:rsidP="00AB49A2">
            <w:pPr>
              <w:tabs>
                <w:tab w:val="decimal" w:pos="1959"/>
              </w:tabs>
              <w:ind w:right="120"/>
              <w:jc w:val="right"/>
              <w:rPr>
                <w:b/>
                <w:sz w:val="24"/>
                <w:szCs w:val="24"/>
              </w:rPr>
            </w:pPr>
            <w:r w:rsidRPr="00A9799B">
              <w:rPr>
                <w:b/>
                <w:sz w:val="24"/>
                <w:szCs w:val="24"/>
              </w:rPr>
              <w:t>19,345.38</w:t>
            </w:r>
          </w:p>
        </w:tc>
        <w:tc>
          <w:tcPr>
            <w:tcW w:w="1667" w:type="pct"/>
            <w:noWrap/>
            <w:vAlign w:val="center"/>
          </w:tcPr>
          <w:p w:rsidR="00A9799B" w:rsidRPr="00A9799B" w:rsidRDefault="00A9799B" w:rsidP="00AB49A2">
            <w:pPr>
              <w:tabs>
                <w:tab w:val="decimal" w:pos="1959"/>
              </w:tabs>
              <w:ind w:right="120"/>
              <w:jc w:val="right"/>
              <w:rPr>
                <w:b/>
                <w:sz w:val="24"/>
                <w:szCs w:val="24"/>
              </w:rPr>
            </w:pPr>
            <w:r w:rsidRPr="00A9799B">
              <w:rPr>
                <w:b/>
                <w:sz w:val="24"/>
                <w:szCs w:val="24"/>
              </w:rPr>
              <w:t>19,612.95</w:t>
            </w:r>
          </w:p>
        </w:tc>
      </w:tr>
      <w:tr w:rsidR="00A9799B" w:rsidRPr="00A9799B" w:rsidTr="00A9799B">
        <w:trPr>
          <w:trHeight w:val="17"/>
        </w:trPr>
        <w:tc>
          <w:tcPr>
            <w:tcW w:w="1665" w:type="pct"/>
            <w:noWrap/>
            <w:vAlign w:val="center"/>
          </w:tcPr>
          <w:p w:rsidR="00A9799B" w:rsidRPr="00A9799B" w:rsidRDefault="00A9799B" w:rsidP="00AB49A2">
            <w:pPr>
              <w:ind w:left="270"/>
              <w:jc w:val="left"/>
              <w:rPr>
                <w:sz w:val="24"/>
                <w:szCs w:val="24"/>
              </w:rPr>
            </w:pPr>
            <w:r w:rsidRPr="00A9799B">
              <w:rPr>
                <w:rFonts w:hint="eastAsia"/>
                <w:sz w:val="24"/>
                <w:szCs w:val="24"/>
              </w:rPr>
              <w:t>未分配利润</w:t>
            </w:r>
          </w:p>
        </w:tc>
        <w:tc>
          <w:tcPr>
            <w:tcW w:w="1668" w:type="pct"/>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c>
          <w:tcPr>
            <w:tcW w:w="1667" w:type="pct"/>
            <w:noWrap/>
            <w:vAlign w:val="center"/>
          </w:tcPr>
          <w:p w:rsidR="00A9799B" w:rsidRPr="00A9799B" w:rsidRDefault="00A9799B" w:rsidP="00AB49A2">
            <w:pPr>
              <w:tabs>
                <w:tab w:val="decimal" w:pos="1959"/>
              </w:tabs>
              <w:ind w:right="120"/>
              <w:jc w:val="right"/>
              <w:rPr>
                <w:b/>
                <w:sz w:val="24"/>
                <w:szCs w:val="24"/>
              </w:rPr>
            </w:pPr>
            <w:r w:rsidRPr="00A9799B">
              <w:rPr>
                <w:sz w:val="24"/>
                <w:szCs w:val="24"/>
              </w:rPr>
              <w:t>-</w:t>
            </w:r>
          </w:p>
        </w:tc>
      </w:tr>
      <w:tr w:rsidR="00A9799B" w:rsidRPr="00A9799B" w:rsidTr="00A9799B">
        <w:trPr>
          <w:trHeight w:val="17"/>
        </w:trPr>
        <w:tc>
          <w:tcPr>
            <w:tcW w:w="1665" w:type="pct"/>
            <w:noWrap/>
            <w:vAlign w:val="center"/>
          </w:tcPr>
          <w:p w:rsidR="00A9799B" w:rsidRPr="00A9799B" w:rsidRDefault="00A9799B" w:rsidP="00AB49A2">
            <w:pPr>
              <w:rPr>
                <w:b/>
                <w:sz w:val="24"/>
                <w:szCs w:val="24"/>
              </w:rPr>
            </w:pPr>
            <w:r w:rsidRPr="00A9799B">
              <w:rPr>
                <w:rFonts w:hint="eastAsia"/>
                <w:b/>
                <w:sz w:val="24"/>
                <w:szCs w:val="24"/>
              </w:rPr>
              <w:t>所有者权益合计</w:t>
            </w:r>
          </w:p>
        </w:tc>
        <w:tc>
          <w:tcPr>
            <w:tcW w:w="1668" w:type="pct"/>
            <w:vAlign w:val="center"/>
          </w:tcPr>
          <w:p w:rsidR="00A9799B" w:rsidRPr="00A9799B" w:rsidRDefault="00A9799B" w:rsidP="00AB49A2">
            <w:pPr>
              <w:tabs>
                <w:tab w:val="decimal" w:pos="1959"/>
              </w:tabs>
              <w:ind w:right="120"/>
              <w:jc w:val="right"/>
              <w:rPr>
                <w:b/>
                <w:sz w:val="24"/>
                <w:szCs w:val="24"/>
              </w:rPr>
            </w:pPr>
            <w:r w:rsidRPr="00A9799B">
              <w:rPr>
                <w:b/>
                <w:sz w:val="24"/>
                <w:szCs w:val="24"/>
              </w:rPr>
              <w:t>19,345.38</w:t>
            </w:r>
          </w:p>
        </w:tc>
        <w:tc>
          <w:tcPr>
            <w:tcW w:w="1667" w:type="pct"/>
            <w:noWrap/>
            <w:vAlign w:val="center"/>
          </w:tcPr>
          <w:p w:rsidR="00A9799B" w:rsidRPr="00A9799B" w:rsidRDefault="00A9799B" w:rsidP="00AB49A2">
            <w:pPr>
              <w:tabs>
                <w:tab w:val="decimal" w:pos="1959"/>
              </w:tabs>
              <w:ind w:right="120"/>
              <w:jc w:val="right"/>
              <w:rPr>
                <w:b/>
                <w:sz w:val="24"/>
                <w:szCs w:val="24"/>
              </w:rPr>
            </w:pPr>
            <w:r w:rsidRPr="00A9799B">
              <w:rPr>
                <w:b/>
                <w:sz w:val="24"/>
                <w:szCs w:val="24"/>
              </w:rPr>
              <w:t>19,612.95</w:t>
            </w:r>
          </w:p>
        </w:tc>
      </w:tr>
      <w:tr w:rsidR="00A9799B" w:rsidRPr="00A9799B" w:rsidTr="00A9799B">
        <w:trPr>
          <w:trHeight w:val="17"/>
        </w:trPr>
        <w:tc>
          <w:tcPr>
            <w:tcW w:w="1665" w:type="pct"/>
            <w:noWrap/>
            <w:vAlign w:val="center"/>
          </w:tcPr>
          <w:p w:rsidR="00A9799B" w:rsidRPr="00A9799B" w:rsidRDefault="00A9799B" w:rsidP="00AB49A2">
            <w:pPr>
              <w:jc w:val="left"/>
              <w:rPr>
                <w:b/>
                <w:sz w:val="24"/>
                <w:szCs w:val="24"/>
              </w:rPr>
            </w:pPr>
            <w:r w:rsidRPr="00A9799B">
              <w:rPr>
                <w:b/>
                <w:sz w:val="24"/>
                <w:szCs w:val="24"/>
              </w:rPr>
              <w:t>负债和</w:t>
            </w:r>
            <w:r w:rsidRPr="00A9799B">
              <w:rPr>
                <w:rFonts w:hint="eastAsia"/>
                <w:b/>
                <w:sz w:val="24"/>
                <w:szCs w:val="24"/>
              </w:rPr>
              <w:t>所有者权益</w:t>
            </w:r>
            <w:r w:rsidRPr="00A9799B">
              <w:rPr>
                <w:b/>
                <w:sz w:val="24"/>
                <w:szCs w:val="24"/>
              </w:rPr>
              <w:t>总计</w:t>
            </w:r>
          </w:p>
        </w:tc>
        <w:tc>
          <w:tcPr>
            <w:tcW w:w="1668" w:type="pct"/>
            <w:vAlign w:val="center"/>
          </w:tcPr>
          <w:p w:rsidR="00A9799B" w:rsidRPr="00A9799B" w:rsidRDefault="00A9799B" w:rsidP="00AB49A2">
            <w:pPr>
              <w:tabs>
                <w:tab w:val="decimal" w:pos="1959"/>
              </w:tabs>
              <w:ind w:right="120"/>
              <w:jc w:val="right"/>
              <w:rPr>
                <w:b/>
                <w:sz w:val="24"/>
                <w:szCs w:val="24"/>
              </w:rPr>
            </w:pPr>
            <w:r w:rsidRPr="00A9799B">
              <w:rPr>
                <w:b/>
                <w:sz w:val="24"/>
                <w:szCs w:val="24"/>
              </w:rPr>
              <w:t>181,610.29</w:t>
            </w:r>
          </w:p>
        </w:tc>
        <w:tc>
          <w:tcPr>
            <w:tcW w:w="1667" w:type="pct"/>
            <w:noWrap/>
            <w:vAlign w:val="center"/>
          </w:tcPr>
          <w:p w:rsidR="00A9799B" w:rsidRPr="00A9799B" w:rsidRDefault="00A9799B" w:rsidP="00AB49A2">
            <w:pPr>
              <w:tabs>
                <w:tab w:val="decimal" w:pos="1959"/>
              </w:tabs>
              <w:ind w:right="120"/>
              <w:jc w:val="right"/>
              <w:rPr>
                <w:b/>
                <w:sz w:val="24"/>
                <w:szCs w:val="24"/>
                <w:highlight w:val="yellow"/>
              </w:rPr>
            </w:pPr>
            <w:r w:rsidRPr="00A9799B">
              <w:rPr>
                <w:b/>
                <w:sz w:val="24"/>
                <w:szCs w:val="24"/>
              </w:rPr>
              <w:t>19,612.95</w:t>
            </w:r>
          </w:p>
        </w:tc>
      </w:tr>
    </w:tbl>
    <w:p w:rsidR="00A9799B" w:rsidRPr="00606EA2" w:rsidRDefault="00A9799B" w:rsidP="00A9799B">
      <w:pPr>
        <w:tabs>
          <w:tab w:val="left" w:pos="10166"/>
        </w:tabs>
        <w:rPr>
          <w:szCs w:val="24"/>
        </w:rPr>
      </w:pPr>
    </w:p>
    <w:p w:rsidR="00A9799B" w:rsidRPr="00606EA2" w:rsidRDefault="00A9799B" w:rsidP="00A9799B">
      <w:pPr>
        <w:tabs>
          <w:tab w:val="left" w:pos="10166"/>
        </w:tabs>
        <w:ind w:left="720" w:hanging="720"/>
        <w:rPr>
          <w:szCs w:val="24"/>
        </w:rPr>
      </w:pPr>
    </w:p>
    <w:p w:rsidR="00A9799B" w:rsidRPr="00606EA2" w:rsidRDefault="00A9799B" w:rsidP="00A9799B">
      <w:pPr>
        <w:ind w:left="720" w:hanging="720"/>
        <w:jc w:val="center"/>
        <w:rPr>
          <w:b/>
          <w:szCs w:val="24"/>
        </w:rPr>
        <w:sectPr w:rsidR="00A9799B" w:rsidRPr="00606EA2" w:rsidSect="00143E95">
          <w:headerReference w:type="default" r:id="rId8"/>
          <w:footerReference w:type="default" r:id="rId9"/>
          <w:headerReference w:type="first" r:id="rId10"/>
          <w:pgSz w:w="11909" w:h="16834" w:code="9"/>
          <w:pgMar w:top="864" w:right="720" w:bottom="432" w:left="1008" w:header="720" w:footer="360" w:gutter="0"/>
          <w:cols w:space="720"/>
          <w:noEndnote/>
          <w:docGrid w:linePitch="360"/>
        </w:sectPr>
      </w:pPr>
    </w:p>
    <w:p w:rsidR="00A9799B" w:rsidRPr="00606EA2" w:rsidRDefault="00A9799B" w:rsidP="00A9799B"/>
    <w:p w:rsidR="00A9799B" w:rsidRPr="00A9799B" w:rsidRDefault="00A9799B" w:rsidP="00A9799B">
      <w:pPr>
        <w:ind w:left="720" w:hanging="720"/>
        <w:jc w:val="center"/>
        <w:rPr>
          <w:b/>
          <w:sz w:val="24"/>
          <w:szCs w:val="24"/>
        </w:rPr>
      </w:pPr>
      <w:r w:rsidRPr="00A9799B">
        <w:rPr>
          <w:b/>
          <w:sz w:val="24"/>
          <w:szCs w:val="24"/>
        </w:rPr>
        <w:t>清算损益表</w:t>
      </w:r>
      <w:r w:rsidR="00193193">
        <w:rPr>
          <w:rFonts w:hint="eastAsia"/>
          <w:b/>
          <w:sz w:val="24"/>
          <w:szCs w:val="24"/>
        </w:rPr>
        <w:t>（经审计）</w:t>
      </w:r>
    </w:p>
    <w:p w:rsidR="00A9799B" w:rsidRPr="00A9799B" w:rsidRDefault="00A9799B" w:rsidP="00A9799B">
      <w:pPr>
        <w:rPr>
          <w:sz w:val="24"/>
          <w:szCs w:val="24"/>
        </w:rPr>
      </w:pPr>
    </w:p>
    <w:p w:rsidR="00A9799B" w:rsidRPr="00A9799B" w:rsidRDefault="00A9799B" w:rsidP="00A9799B">
      <w:pPr>
        <w:ind w:right="11"/>
        <w:jc w:val="right"/>
        <w:rPr>
          <w:sz w:val="24"/>
          <w:szCs w:val="24"/>
        </w:rPr>
      </w:pPr>
      <w:r w:rsidRPr="00A9799B">
        <w:rPr>
          <w:sz w:val="24"/>
          <w:szCs w:val="24"/>
        </w:rPr>
        <w:t>单位：人民币元</w:t>
      </w:r>
    </w:p>
    <w:tbl>
      <w:tblPr>
        <w:tblStyle w:val="TableGrid1"/>
        <w:tblW w:w="5000" w:type="pct"/>
        <w:tblLook w:val="0000"/>
      </w:tblPr>
      <w:tblGrid>
        <w:gridCol w:w="4957"/>
        <w:gridCol w:w="3565"/>
      </w:tblGrid>
      <w:tr w:rsidR="00A9799B" w:rsidRPr="00A9799B" w:rsidTr="00A9799B">
        <w:trPr>
          <w:trHeight w:val="20"/>
        </w:trPr>
        <w:tc>
          <w:tcPr>
            <w:tcW w:w="2915" w:type="pct"/>
            <w:noWrap/>
            <w:vAlign w:val="center"/>
          </w:tcPr>
          <w:p w:rsidR="00A9799B" w:rsidRPr="00A9799B" w:rsidRDefault="00A9799B" w:rsidP="00AB49A2">
            <w:pPr>
              <w:jc w:val="center"/>
              <w:rPr>
                <w:b/>
                <w:sz w:val="24"/>
                <w:szCs w:val="24"/>
              </w:rPr>
            </w:pPr>
            <w:r w:rsidRPr="00A9799B">
              <w:rPr>
                <w:b/>
                <w:sz w:val="24"/>
                <w:szCs w:val="24"/>
              </w:rPr>
              <w:t>项目</w:t>
            </w:r>
          </w:p>
        </w:tc>
        <w:tc>
          <w:tcPr>
            <w:tcW w:w="2085" w:type="pct"/>
            <w:noWrap/>
            <w:vAlign w:val="center"/>
          </w:tcPr>
          <w:p w:rsidR="00A9799B" w:rsidRPr="00A9799B" w:rsidRDefault="00A9799B" w:rsidP="00AB49A2">
            <w:pPr>
              <w:jc w:val="center"/>
              <w:rPr>
                <w:b/>
                <w:sz w:val="24"/>
                <w:szCs w:val="24"/>
              </w:rPr>
            </w:pPr>
            <w:r w:rsidRPr="00A9799B">
              <w:rPr>
                <w:b/>
                <w:sz w:val="24"/>
                <w:szCs w:val="24"/>
              </w:rPr>
              <w:t>2017</w:t>
            </w:r>
            <w:r w:rsidRPr="00A9799B">
              <w:rPr>
                <w:b/>
                <w:sz w:val="24"/>
                <w:szCs w:val="24"/>
              </w:rPr>
              <w:t>年</w:t>
            </w:r>
            <w:r w:rsidRPr="00A9799B">
              <w:rPr>
                <w:b/>
                <w:sz w:val="24"/>
                <w:szCs w:val="24"/>
              </w:rPr>
              <w:t>9</w:t>
            </w:r>
            <w:r w:rsidRPr="00A9799B">
              <w:rPr>
                <w:b/>
                <w:sz w:val="24"/>
                <w:szCs w:val="24"/>
              </w:rPr>
              <w:t>月</w:t>
            </w:r>
            <w:r w:rsidRPr="00A9799B">
              <w:rPr>
                <w:b/>
                <w:sz w:val="24"/>
                <w:szCs w:val="24"/>
              </w:rPr>
              <w:t>20</w:t>
            </w:r>
            <w:r w:rsidRPr="00A9799B">
              <w:rPr>
                <w:b/>
                <w:sz w:val="24"/>
                <w:szCs w:val="24"/>
              </w:rPr>
              <w:t>日</w:t>
            </w:r>
            <w:r w:rsidRPr="00A9799B">
              <w:rPr>
                <w:b/>
                <w:sz w:val="24"/>
                <w:szCs w:val="24"/>
              </w:rPr>
              <w:t>(</w:t>
            </w:r>
            <w:r w:rsidRPr="00A9799B">
              <w:rPr>
                <w:b/>
                <w:sz w:val="24"/>
                <w:szCs w:val="24"/>
              </w:rPr>
              <w:t>清算开始日</w:t>
            </w:r>
            <w:r w:rsidRPr="00A9799B">
              <w:rPr>
                <w:b/>
                <w:sz w:val="24"/>
                <w:szCs w:val="24"/>
              </w:rPr>
              <w:t>)</w:t>
            </w:r>
          </w:p>
          <w:p w:rsidR="00A9799B" w:rsidRPr="00A9799B" w:rsidRDefault="00A9799B" w:rsidP="00AB49A2">
            <w:pPr>
              <w:jc w:val="center"/>
              <w:rPr>
                <w:b/>
                <w:sz w:val="24"/>
                <w:szCs w:val="24"/>
              </w:rPr>
            </w:pPr>
            <w:r w:rsidRPr="00A9799B">
              <w:rPr>
                <w:b/>
                <w:sz w:val="24"/>
                <w:szCs w:val="24"/>
              </w:rPr>
              <w:t>至</w:t>
            </w:r>
          </w:p>
          <w:p w:rsidR="00A9799B" w:rsidRPr="00A9799B" w:rsidRDefault="00A9799B" w:rsidP="00AB49A2">
            <w:pPr>
              <w:jc w:val="center"/>
              <w:rPr>
                <w:b/>
                <w:sz w:val="24"/>
                <w:szCs w:val="24"/>
              </w:rPr>
            </w:pPr>
            <w:r w:rsidRPr="00A9799B">
              <w:rPr>
                <w:b/>
                <w:sz w:val="24"/>
                <w:szCs w:val="24"/>
              </w:rPr>
              <w:t>2017</w:t>
            </w:r>
            <w:r w:rsidRPr="00A9799B">
              <w:rPr>
                <w:b/>
                <w:sz w:val="24"/>
                <w:szCs w:val="24"/>
              </w:rPr>
              <w:t>年</w:t>
            </w:r>
            <w:r w:rsidRPr="00A9799B">
              <w:rPr>
                <w:b/>
                <w:sz w:val="24"/>
                <w:szCs w:val="24"/>
              </w:rPr>
              <w:t>10</w:t>
            </w:r>
            <w:r w:rsidRPr="00A9799B">
              <w:rPr>
                <w:b/>
                <w:sz w:val="24"/>
                <w:szCs w:val="24"/>
              </w:rPr>
              <w:t>月</w:t>
            </w:r>
            <w:r w:rsidRPr="00A9799B">
              <w:rPr>
                <w:b/>
                <w:sz w:val="24"/>
                <w:szCs w:val="24"/>
              </w:rPr>
              <w:t>31</w:t>
            </w:r>
            <w:r w:rsidRPr="00A9799B">
              <w:rPr>
                <w:b/>
                <w:sz w:val="24"/>
                <w:szCs w:val="24"/>
              </w:rPr>
              <w:t>日</w:t>
            </w:r>
            <w:r w:rsidRPr="00A9799B">
              <w:rPr>
                <w:b/>
                <w:sz w:val="24"/>
                <w:szCs w:val="24"/>
              </w:rPr>
              <w:t>(</w:t>
            </w:r>
            <w:r w:rsidRPr="00A9799B">
              <w:rPr>
                <w:b/>
                <w:sz w:val="24"/>
                <w:szCs w:val="24"/>
              </w:rPr>
              <w:t>清算结束日</w:t>
            </w:r>
            <w:r w:rsidRPr="00A9799B">
              <w:rPr>
                <w:b/>
                <w:sz w:val="24"/>
                <w:szCs w:val="24"/>
              </w:rPr>
              <w:t>)</w:t>
            </w:r>
          </w:p>
        </w:tc>
      </w:tr>
      <w:tr w:rsidR="00A9799B" w:rsidRPr="00A9799B" w:rsidTr="00A9799B">
        <w:trPr>
          <w:trHeight w:val="20"/>
        </w:trPr>
        <w:tc>
          <w:tcPr>
            <w:tcW w:w="2915" w:type="pct"/>
            <w:noWrap/>
            <w:vAlign w:val="center"/>
          </w:tcPr>
          <w:p w:rsidR="00A9799B" w:rsidRPr="00A9799B" w:rsidRDefault="00A9799B" w:rsidP="00A9799B">
            <w:pPr>
              <w:numPr>
                <w:ilvl w:val="0"/>
                <w:numId w:val="3"/>
              </w:numPr>
              <w:ind w:left="720" w:hanging="720"/>
              <w:jc w:val="left"/>
              <w:rPr>
                <w:b/>
                <w:bCs/>
                <w:sz w:val="24"/>
                <w:szCs w:val="24"/>
              </w:rPr>
            </w:pPr>
            <w:r w:rsidRPr="00A9799B">
              <w:rPr>
                <w:b/>
                <w:bCs/>
                <w:sz w:val="24"/>
                <w:szCs w:val="24"/>
              </w:rPr>
              <w:t>收益</w:t>
            </w:r>
          </w:p>
        </w:tc>
        <w:tc>
          <w:tcPr>
            <w:tcW w:w="2085" w:type="pct"/>
            <w:noWrap/>
            <w:vAlign w:val="center"/>
          </w:tcPr>
          <w:p w:rsidR="00A9799B" w:rsidRPr="00A9799B" w:rsidRDefault="00A9799B" w:rsidP="00AB49A2">
            <w:pPr>
              <w:tabs>
                <w:tab w:val="decimal" w:pos="2070"/>
              </w:tabs>
              <w:ind w:right="120"/>
              <w:jc w:val="right"/>
              <w:rPr>
                <w:b/>
                <w:sz w:val="24"/>
                <w:szCs w:val="24"/>
              </w:rPr>
            </w:pPr>
            <w:r w:rsidRPr="00A9799B">
              <w:rPr>
                <w:b/>
                <w:sz w:val="24"/>
                <w:szCs w:val="24"/>
              </w:rPr>
              <w:t>146.01</w:t>
            </w:r>
          </w:p>
        </w:tc>
      </w:tr>
      <w:tr w:rsidR="00A9799B" w:rsidRPr="00A9799B" w:rsidTr="00A9799B">
        <w:trPr>
          <w:trHeight w:val="20"/>
        </w:trPr>
        <w:tc>
          <w:tcPr>
            <w:tcW w:w="2915" w:type="pct"/>
            <w:noWrap/>
            <w:vAlign w:val="center"/>
          </w:tcPr>
          <w:p w:rsidR="00A9799B" w:rsidRPr="00A9799B" w:rsidRDefault="00A9799B" w:rsidP="00AB49A2">
            <w:pPr>
              <w:ind w:left="720"/>
              <w:jc w:val="left"/>
              <w:rPr>
                <w:bCs/>
                <w:sz w:val="24"/>
                <w:szCs w:val="24"/>
              </w:rPr>
            </w:pPr>
            <w:r w:rsidRPr="00A9799B">
              <w:rPr>
                <w:sz w:val="24"/>
                <w:szCs w:val="24"/>
              </w:rPr>
              <w:t>1</w:t>
            </w:r>
            <w:r w:rsidRPr="00A9799B">
              <w:rPr>
                <w:sz w:val="24"/>
                <w:szCs w:val="24"/>
              </w:rPr>
              <w:t>、利息收入</w:t>
            </w:r>
          </w:p>
        </w:tc>
        <w:tc>
          <w:tcPr>
            <w:tcW w:w="2085" w:type="pct"/>
            <w:noWrap/>
            <w:vAlign w:val="center"/>
          </w:tcPr>
          <w:p w:rsidR="00A9799B" w:rsidRPr="00A9799B" w:rsidRDefault="00A9799B" w:rsidP="00AB49A2">
            <w:pPr>
              <w:tabs>
                <w:tab w:val="decimal" w:pos="2070"/>
              </w:tabs>
              <w:ind w:right="120"/>
              <w:jc w:val="right"/>
              <w:rPr>
                <w:sz w:val="24"/>
                <w:szCs w:val="24"/>
              </w:rPr>
            </w:pPr>
            <w:r w:rsidRPr="00A9799B">
              <w:rPr>
                <w:sz w:val="24"/>
                <w:szCs w:val="24"/>
              </w:rPr>
              <w:t>146.01</w:t>
            </w:r>
          </w:p>
        </w:tc>
      </w:tr>
      <w:tr w:rsidR="00A9799B" w:rsidRPr="00A9799B" w:rsidTr="00A9799B">
        <w:trPr>
          <w:trHeight w:val="20"/>
        </w:trPr>
        <w:tc>
          <w:tcPr>
            <w:tcW w:w="2915" w:type="pct"/>
            <w:noWrap/>
            <w:vAlign w:val="center"/>
          </w:tcPr>
          <w:p w:rsidR="00A9799B" w:rsidRPr="00A9799B" w:rsidRDefault="00A9799B" w:rsidP="00AB49A2">
            <w:pPr>
              <w:ind w:left="720"/>
              <w:jc w:val="left"/>
              <w:rPr>
                <w:bCs/>
                <w:sz w:val="24"/>
                <w:szCs w:val="24"/>
              </w:rPr>
            </w:pPr>
            <w:r w:rsidRPr="00A9799B">
              <w:rPr>
                <w:sz w:val="24"/>
                <w:szCs w:val="24"/>
              </w:rPr>
              <w:t>2</w:t>
            </w:r>
            <w:r w:rsidRPr="00A9799B">
              <w:rPr>
                <w:sz w:val="24"/>
                <w:szCs w:val="24"/>
              </w:rPr>
              <w:t>、</w:t>
            </w:r>
            <w:r w:rsidRPr="00A9799B">
              <w:rPr>
                <w:rFonts w:hint="eastAsia"/>
                <w:bCs/>
                <w:sz w:val="24"/>
                <w:szCs w:val="24"/>
              </w:rPr>
              <w:t>其他</w:t>
            </w:r>
            <w:r w:rsidRPr="00A9799B">
              <w:rPr>
                <w:bCs/>
                <w:sz w:val="24"/>
                <w:szCs w:val="24"/>
              </w:rPr>
              <w:t>收入</w:t>
            </w:r>
          </w:p>
        </w:tc>
        <w:tc>
          <w:tcPr>
            <w:tcW w:w="2085"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20"/>
        </w:trPr>
        <w:tc>
          <w:tcPr>
            <w:tcW w:w="2915" w:type="pct"/>
            <w:noWrap/>
            <w:vAlign w:val="center"/>
          </w:tcPr>
          <w:p w:rsidR="00A9799B" w:rsidRPr="00A9799B" w:rsidRDefault="00A9799B" w:rsidP="00A9799B">
            <w:pPr>
              <w:numPr>
                <w:ilvl w:val="0"/>
                <w:numId w:val="3"/>
              </w:numPr>
              <w:ind w:left="720" w:hanging="720"/>
              <w:jc w:val="left"/>
              <w:rPr>
                <w:b/>
                <w:bCs/>
                <w:sz w:val="24"/>
                <w:szCs w:val="24"/>
              </w:rPr>
            </w:pPr>
            <w:r w:rsidRPr="00A9799B">
              <w:rPr>
                <w:b/>
                <w:bCs/>
                <w:sz w:val="24"/>
                <w:szCs w:val="24"/>
              </w:rPr>
              <w:t>费用</w:t>
            </w:r>
          </w:p>
        </w:tc>
        <w:tc>
          <w:tcPr>
            <w:tcW w:w="2085" w:type="pct"/>
            <w:noWrap/>
            <w:vAlign w:val="center"/>
          </w:tcPr>
          <w:p w:rsidR="00A9799B" w:rsidRPr="00A9799B" w:rsidRDefault="00A9799B" w:rsidP="00AB49A2">
            <w:pPr>
              <w:tabs>
                <w:tab w:val="decimal" w:pos="2070"/>
              </w:tabs>
              <w:ind w:right="120"/>
              <w:jc w:val="right"/>
              <w:rPr>
                <w:b/>
                <w:sz w:val="24"/>
                <w:szCs w:val="24"/>
              </w:rPr>
            </w:pPr>
            <w:r w:rsidRPr="00A9799B">
              <w:rPr>
                <w:b/>
                <w:sz w:val="24"/>
                <w:szCs w:val="24"/>
              </w:rPr>
              <w:t>(122.56)</w:t>
            </w:r>
          </w:p>
        </w:tc>
      </w:tr>
      <w:tr w:rsidR="00A9799B" w:rsidRPr="00A9799B" w:rsidTr="00A9799B">
        <w:trPr>
          <w:trHeight w:val="20"/>
        </w:trPr>
        <w:tc>
          <w:tcPr>
            <w:tcW w:w="2915" w:type="pct"/>
            <w:noWrap/>
            <w:vAlign w:val="center"/>
          </w:tcPr>
          <w:p w:rsidR="00A9799B" w:rsidRPr="00A9799B" w:rsidRDefault="00A9799B" w:rsidP="00AB49A2">
            <w:pPr>
              <w:ind w:left="720"/>
              <w:jc w:val="left"/>
              <w:rPr>
                <w:bCs/>
                <w:sz w:val="24"/>
                <w:szCs w:val="24"/>
              </w:rPr>
            </w:pPr>
            <w:r w:rsidRPr="00A9799B">
              <w:rPr>
                <w:sz w:val="24"/>
                <w:szCs w:val="24"/>
              </w:rPr>
              <w:t>1</w:t>
            </w:r>
            <w:r w:rsidRPr="00A9799B">
              <w:rPr>
                <w:sz w:val="24"/>
                <w:szCs w:val="24"/>
              </w:rPr>
              <w:t>、</w:t>
            </w:r>
            <w:r w:rsidRPr="00A9799B">
              <w:rPr>
                <w:rFonts w:hint="eastAsia"/>
                <w:bCs/>
                <w:sz w:val="24"/>
                <w:szCs w:val="24"/>
              </w:rPr>
              <w:t>管理人报酬</w:t>
            </w:r>
          </w:p>
        </w:tc>
        <w:tc>
          <w:tcPr>
            <w:tcW w:w="2085"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20"/>
        </w:trPr>
        <w:tc>
          <w:tcPr>
            <w:tcW w:w="2915" w:type="pct"/>
            <w:noWrap/>
            <w:vAlign w:val="center"/>
          </w:tcPr>
          <w:p w:rsidR="00A9799B" w:rsidRPr="00A9799B" w:rsidRDefault="00A9799B" w:rsidP="00AB49A2">
            <w:pPr>
              <w:ind w:left="720"/>
              <w:jc w:val="left"/>
              <w:rPr>
                <w:bCs/>
                <w:sz w:val="24"/>
                <w:szCs w:val="24"/>
              </w:rPr>
            </w:pPr>
            <w:r w:rsidRPr="00A9799B">
              <w:rPr>
                <w:sz w:val="24"/>
                <w:szCs w:val="24"/>
              </w:rPr>
              <w:t>2</w:t>
            </w:r>
            <w:r w:rsidRPr="00A9799B">
              <w:rPr>
                <w:sz w:val="24"/>
                <w:szCs w:val="24"/>
              </w:rPr>
              <w:t>、</w:t>
            </w:r>
            <w:r w:rsidRPr="00A9799B">
              <w:rPr>
                <w:rFonts w:hint="eastAsia"/>
                <w:bCs/>
                <w:sz w:val="24"/>
                <w:szCs w:val="24"/>
              </w:rPr>
              <w:t>基金</w:t>
            </w:r>
            <w:r w:rsidRPr="00A9799B">
              <w:rPr>
                <w:bCs/>
                <w:sz w:val="24"/>
                <w:szCs w:val="24"/>
              </w:rPr>
              <w:t>托管费</w:t>
            </w:r>
          </w:p>
        </w:tc>
        <w:tc>
          <w:tcPr>
            <w:tcW w:w="2085"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20"/>
        </w:trPr>
        <w:tc>
          <w:tcPr>
            <w:tcW w:w="2915" w:type="pct"/>
            <w:noWrap/>
            <w:vAlign w:val="center"/>
          </w:tcPr>
          <w:p w:rsidR="00A9799B" w:rsidRPr="00A9799B" w:rsidRDefault="00A9799B" w:rsidP="00AB49A2">
            <w:pPr>
              <w:ind w:left="720"/>
              <w:rPr>
                <w:sz w:val="24"/>
                <w:szCs w:val="24"/>
              </w:rPr>
            </w:pPr>
            <w:r w:rsidRPr="00A9799B">
              <w:rPr>
                <w:sz w:val="24"/>
                <w:szCs w:val="24"/>
              </w:rPr>
              <w:t>3</w:t>
            </w:r>
            <w:r w:rsidRPr="00A9799B">
              <w:rPr>
                <w:sz w:val="24"/>
                <w:szCs w:val="24"/>
              </w:rPr>
              <w:t>、销售服务费</w:t>
            </w:r>
          </w:p>
        </w:tc>
        <w:tc>
          <w:tcPr>
            <w:tcW w:w="2085" w:type="pct"/>
            <w:noWrap/>
            <w:vAlign w:val="center"/>
          </w:tcPr>
          <w:p w:rsidR="00A9799B" w:rsidRPr="00A9799B" w:rsidDel="00AB416C"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20"/>
        </w:trPr>
        <w:tc>
          <w:tcPr>
            <w:tcW w:w="2915" w:type="pct"/>
            <w:noWrap/>
            <w:vAlign w:val="center"/>
          </w:tcPr>
          <w:p w:rsidR="00A9799B" w:rsidRPr="00A9799B" w:rsidRDefault="00A9799B" w:rsidP="00AB49A2">
            <w:pPr>
              <w:ind w:left="720"/>
              <w:rPr>
                <w:sz w:val="24"/>
                <w:szCs w:val="24"/>
              </w:rPr>
            </w:pPr>
            <w:r w:rsidRPr="00A9799B">
              <w:rPr>
                <w:sz w:val="24"/>
                <w:szCs w:val="24"/>
              </w:rPr>
              <w:t>4</w:t>
            </w:r>
            <w:r w:rsidRPr="00A9799B">
              <w:rPr>
                <w:rFonts w:hint="eastAsia"/>
                <w:sz w:val="24"/>
                <w:szCs w:val="24"/>
              </w:rPr>
              <w:t>、</w:t>
            </w:r>
            <w:r w:rsidRPr="00A9799B">
              <w:rPr>
                <w:sz w:val="24"/>
                <w:szCs w:val="24"/>
              </w:rPr>
              <w:t>清算</w:t>
            </w:r>
            <w:r w:rsidRPr="00A9799B">
              <w:rPr>
                <w:rFonts w:hint="eastAsia"/>
                <w:sz w:val="24"/>
                <w:szCs w:val="24"/>
              </w:rPr>
              <w:t>费用</w:t>
            </w:r>
          </w:p>
        </w:tc>
        <w:tc>
          <w:tcPr>
            <w:tcW w:w="2085" w:type="pct"/>
            <w:noWrap/>
            <w:vAlign w:val="center"/>
          </w:tcPr>
          <w:p w:rsidR="00A9799B" w:rsidRPr="00A9799B" w:rsidDel="00AB416C" w:rsidRDefault="00A9799B" w:rsidP="00AB49A2">
            <w:pPr>
              <w:tabs>
                <w:tab w:val="decimal" w:pos="2070"/>
              </w:tabs>
              <w:ind w:right="120"/>
              <w:jc w:val="right"/>
              <w:rPr>
                <w:sz w:val="24"/>
                <w:szCs w:val="24"/>
              </w:rPr>
            </w:pPr>
            <w:r w:rsidRPr="00A9799B">
              <w:rPr>
                <w:sz w:val="24"/>
                <w:szCs w:val="24"/>
              </w:rPr>
              <w:t>-</w:t>
            </w:r>
          </w:p>
        </w:tc>
      </w:tr>
      <w:tr w:rsidR="00A9799B" w:rsidRPr="00A9799B" w:rsidTr="00A9799B">
        <w:trPr>
          <w:trHeight w:val="20"/>
        </w:trPr>
        <w:tc>
          <w:tcPr>
            <w:tcW w:w="2915" w:type="pct"/>
            <w:noWrap/>
            <w:vAlign w:val="center"/>
          </w:tcPr>
          <w:p w:rsidR="00A9799B" w:rsidRPr="00A9799B" w:rsidRDefault="00A9799B" w:rsidP="00AB49A2">
            <w:pPr>
              <w:ind w:left="720"/>
              <w:rPr>
                <w:sz w:val="24"/>
                <w:szCs w:val="24"/>
              </w:rPr>
            </w:pPr>
            <w:r w:rsidRPr="00A9799B">
              <w:rPr>
                <w:sz w:val="24"/>
                <w:szCs w:val="24"/>
              </w:rPr>
              <w:t>5</w:t>
            </w:r>
            <w:r w:rsidRPr="00A9799B">
              <w:rPr>
                <w:sz w:val="24"/>
                <w:szCs w:val="24"/>
              </w:rPr>
              <w:t>、其他费用</w:t>
            </w:r>
          </w:p>
        </w:tc>
        <w:tc>
          <w:tcPr>
            <w:tcW w:w="2085" w:type="pct"/>
            <w:noWrap/>
            <w:vAlign w:val="center"/>
          </w:tcPr>
          <w:p w:rsidR="00A9799B" w:rsidRPr="00A9799B" w:rsidRDefault="00A9799B" w:rsidP="00AB49A2">
            <w:pPr>
              <w:tabs>
                <w:tab w:val="decimal" w:pos="2070"/>
              </w:tabs>
              <w:ind w:right="120"/>
              <w:jc w:val="right"/>
              <w:rPr>
                <w:sz w:val="24"/>
                <w:szCs w:val="24"/>
              </w:rPr>
            </w:pPr>
            <w:r w:rsidRPr="00A9799B">
              <w:rPr>
                <w:sz w:val="24"/>
                <w:szCs w:val="24"/>
              </w:rPr>
              <w:t>(122.56)</w:t>
            </w:r>
          </w:p>
        </w:tc>
      </w:tr>
      <w:tr w:rsidR="00A9799B" w:rsidRPr="00A9799B" w:rsidTr="00A9799B">
        <w:trPr>
          <w:trHeight w:val="20"/>
        </w:trPr>
        <w:tc>
          <w:tcPr>
            <w:tcW w:w="2915" w:type="pct"/>
            <w:noWrap/>
            <w:vAlign w:val="center"/>
          </w:tcPr>
          <w:p w:rsidR="00A9799B" w:rsidRPr="00A9799B" w:rsidRDefault="00A9799B" w:rsidP="00A9799B">
            <w:pPr>
              <w:numPr>
                <w:ilvl w:val="0"/>
                <w:numId w:val="3"/>
              </w:numPr>
              <w:ind w:left="720" w:hanging="720"/>
              <w:jc w:val="left"/>
              <w:rPr>
                <w:b/>
                <w:bCs/>
                <w:sz w:val="24"/>
                <w:szCs w:val="24"/>
              </w:rPr>
            </w:pPr>
            <w:r w:rsidRPr="00A9799B">
              <w:rPr>
                <w:b/>
                <w:bCs/>
                <w:sz w:val="24"/>
                <w:szCs w:val="24"/>
              </w:rPr>
              <w:t>收益</w:t>
            </w:r>
            <w:r w:rsidRPr="00A9799B">
              <w:rPr>
                <w:b/>
                <w:bCs/>
                <w:sz w:val="24"/>
                <w:szCs w:val="24"/>
              </w:rPr>
              <w:t>(</w:t>
            </w:r>
            <w:r w:rsidRPr="00A9799B">
              <w:rPr>
                <w:b/>
                <w:bCs/>
                <w:sz w:val="24"/>
                <w:szCs w:val="24"/>
              </w:rPr>
              <w:t>损失</w:t>
            </w:r>
            <w:r w:rsidRPr="00A9799B">
              <w:rPr>
                <w:b/>
                <w:bCs/>
                <w:sz w:val="24"/>
                <w:szCs w:val="24"/>
              </w:rPr>
              <w:t>)</w:t>
            </w:r>
            <w:r w:rsidRPr="00A9799B">
              <w:rPr>
                <w:b/>
                <w:bCs/>
                <w:sz w:val="24"/>
                <w:szCs w:val="24"/>
              </w:rPr>
              <w:t>总额</w:t>
            </w:r>
          </w:p>
        </w:tc>
        <w:tc>
          <w:tcPr>
            <w:tcW w:w="2085" w:type="pct"/>
            <w:noWrap/>
            <w:vAlign w:val="center"/>
          </w:tcPr>
          <w:p w:rsidR="00A9799B" w:rsidRPr="00A9799B" w:rsidRDefault="00A9799B" w:rsidP="00AB49A2">
            <w:pPr>
              <w:tabs>
                <w:tab w:val="decimal" w:pos="2070"/>
              </w:tabs>
              <w:ind w:right="120"/>
              <w:jc w:val="right"/>
              <w:rPr>
                <w:b/>
                <w:sz w:val="24"/>
                <w:szCs w:val="24"/>
              </w:rPr>
            </w:pPr>
            <w:r w:rsidRPr="00A9799B">
              <w:rPr>
                <w:b/>
                <w:sz w:val="24"/>
                <w:szCs w:val="24"/>
              </w:rPr>
              <w:t>268.57</w:t>
            </w:r>
          </w:p>
        </w:tc>
      </w:tr>
      <w:tr w:rsidR="00A9799B" w:rsidRPr="00A9799B" w:rsidTr="00A9799B">
        <w:trPr>
          <w:trHeight w:val="20"/>
        </w:trPr>
        <w:tc>
          <w:tcPr>
            <w:tcW w:w="2915" w:type="pct"/>
            <w:noWrap/>
            <w:vAlign w:val="center"/>
          </w:tcPr>
          <w:p w:rsidR="00A9799B" w:rsidRPr="00A9799B" w:rsidRDefault="00A9799B" w:rsidP="00A9799B">
            <w:pPr>
              <w:ind w:leftChars="300" w:left="630"/>
              <w:jc w:val="left"/>
              <w:rPr>
                <w:sz w:val="24"/>
                <w:szCs w:val="24"/>
              </w:rPr>
            </w:pPr>
            <w:r w:rsidRPr="00A9799B">
              <w:rPr>
                <w:sz w:val="24"/>
                <w:szCs w:val="24"/>
              </w:rPr>
              <w:t>减：所得税费用</w:t>
            </w:r>
          </w:p>
        </w:tc>
        <w:tc>
          <w:tcPr>
            <w:tcW w:w="2085" w:type="pct"/>
            <w:noWrap/>
            <w:vAlign w:val="center"/>
          </w:tcPr>
          <w:p w:rsidR="00A9799B" w:rsidRPr="00A9799B" w:rsidRDefault="00A9799B" w:rsidP="00AB49A2">
            <w:pPr>
              <w:tabs>
                <w:tab w:val="decimal" w:pos="1959"/>
              </w:tabs>
              <w:ind w:right="120"/>
              <w:jc w:val="right"/>
              <w:rPr>
                <w:sz w:val="24"/>
                <w:szCs w:val="24"/>
              </w:rPr>
            </w:pPr>
            <w:r w:rsidRPr="00A9799B">
              <w:rPr>
                <w:sz w:val="24"/>
                <w:szCs w:val="24"/>
              </w:rPr>
              <w:t>-</w:t>
            </w:r>
          </w:p>
        </w:tc>
      </w:tr>
      <w:tr w:rsidR="00A9799B" w:rsidRPr="00A9799B" w:rsidTr="00A9799B">
        <w:trPr>
          <w:trHeight w:val="20"/>
        </w:trPr>
        <w:tc>
          <w:tcPr>
            <w:tcW w:w="2915" w:type="pct"/>
            <w:noWrap/>
            <w:vAlign w:val="center"/>
          </w:tcPr>
          <w:p w:rsidR="00A9799B" w:rsidRPr="00A9799B" w:rsidRDefault="00A9799B" w:rsidP="00A9799B">
            <w:pPr>
              <w:numPr>
                <w:ilvl w:val="0"/>
                <w:numId w:val="3"/>
              </w:numPr>
              <w:ind w:left="720" w:hanging="720"/>
              <w:jc w:val="left"/>
              <w:rPr>
                <w:b/>
                <w:bCs/>
                <w:sz w:val="24"/>
                <w:szCs w:val="24"/>
              </w:rPr>
            </w:pPr>
            <w:r w:rsidRPr="00A9799B">
              <w:rPr>
                <w:b/>
                <w:bCs/>
                <w:sz w:val="24"/>
                <w:szCs w:val="24"/>
              </w:rPr>
              <w:t>净收益</w:t>
            </w:r>
            <w:r w:rsidRPr="00A9799B">
              <w:rPr>
                <w:b/>
                <w:bCs/>
                <w:sz w:val="24"/>
                <w:szCs w:val="24"/>
              </w:rPr>
              <w:t>(</w:t>
            </w:r>
            <w:r w:rsidRPr="00A9799B">
              <w:rPr>
                <w:b/>
                <w:bCs/>
                <w:sz w:val="24"/>
                <w:szCs w:val="24"/>
              </w:rPr>
              <w:t>损失</w:t>
            </w:r>
            <w:r w:rsidRPr="00A9799B">
              <w:rPr>
                <w:b/>
                <w:bCs/>
                <w:sz w:val="24"/>
                <w:szCs w:val="24"/>
              </w:rPr>
              <w:t>)</w:t>
            </w:r>
          </w:p>
        </w:tc>
        <w:tc>
          <w:tcPr>
            <w:tcW w:w="2085" w:type="pct"/>
            <w:noWrap/>
            <w:vAlign w:val="center"/>
          </w:tcPr>
          <w:p w:rsidR="00A9799B" w:rsidRPr="00A9799B" w:rsidRDefault="00A9799B" w:rsidP="00AB49A2">
            <w:pPr>
              <w:tabs>
                <w:tab w:val="decimal" w:pos="2070"/>
              </w:tabs>
              <w:ind w:right="120"/>
              <w:jc w:val="right"/>
              <w:rPr>
                <w:b/>
                <w:sz w:val="24"/>
                <w:szCs w:val="24"/>
              </w:rPr>
            </w:pPr>
            <w:r w:rsidRPr="00A9799B">
              <w:rPr>
                <w:b/>
                <w:sz w:val="24"/>
                <w:szCs w:val="24"/>
              </w:rPr>
              <w:t>268.57</w:t>
            </w:r>
          </w:p>
        </w:tc>
      </w:tr>
    </w:tbl>
    <w:p w:rsidR="00A9799B" w:rsidRPr="00A9799B" w:rsidRDefault="00A9799B" w:rsidP="00A9799B">
      <w:pPr>
        <w:tabs>
          <w:tab w:val="center" w:pos="5387"/>
          <w:tab w:val="center" w:pos="6521"/>
          <w:tab w:val="center" w:pos="7513"/>
          <w:tab w:val="center" w:pos="7938"/>
          <w:tab w:val="center" w:pos="9214"/>
          <w:tab w:val="center" w:pos="10206"/>
        </w:tabs>
        <w:rPr>
          <w:bCs/>
          <w:sz w:val="24"/>
          <w:szCs w:val="24"/>
        </w:rPr>
      </w:pPr>
    </w:p>
    <w:p w:rsidR="00A9799B" w:rsidRPr="00A9799B" w:rsidRDefault="00A9799B" w:rsidP="00A9799B">
      <w:pPr>
        <w:tabs>
          <w:tab w:val="right" w:pos="9945"/>
        </w:tabs>
        <w:rPr>
          <w:bCs/>
          <w:sz w:val="24"/>
          <w:szCs w:val="24"/>
        </w:rPr>
      </w:pPr>
      <w:r w:rsidRPr="00A9799B">
        <w:rPr>
          <w:bCs/>
          <w:sz w:val="24"/>
          <w:szCs w:val="24"/>
        </w:rPr>
        <w:t>清算财务报表附注为清算财务报表的组成部分。</w:t>
      </w:r>
    </w:p>
    <w:p w:rsidR="00A9799B" w:rsidRPr="00A9799B" w:rsidRDefault="00A9799B" w:rsidP="00A9799B">
      <w:pPr>
        <w:pStyle w:val="Default"/>
        <w:spacing w:line="360" w:lineRule="auto"/>
        <w:ind w:firstLine="420"/>
        <w:jc w:val="both"/>
        <w:rPr>
          <w:rFonts w:cstheme="minorHAnsi"/>
        </w:rPr>
      </w:pPr>
    </w:p>
    <w:p w:rsidR="00A9799B" w:rsidRDefault="00A9799B">
      <w:pPr>
        <w:widowControl/>
        <w:jc w:val="left"/>
        <w:rPr>
          <w:b/>
          <w:sz w:val="24"/>
          <w:szCs w:val="24"/>
        </w:rPr>
      </w:pPr>
      <w:r w:rsidRPr="00A9799B">
        <w:rPr>
          <w:b/>
          <w:sz w:val="24"/>
          <w:szCs w:val="24"/>
        </w:rPr>
        <w:t>清算</w:t>
      </w:r>
      <w:r w:rsidRPr="00A9799B">
        <w:rPr>
          <w:rFonts w:hint="eastAsia"/>
          <w:b/>
          <w:sz w:val="24"/>
          <w:szCs w:val="24"/>
        </w:rPr>
        <w:t>财务报表附注</w:t>
      </w:r>
    </w:p>
    <w:p w:rsidR="00193193" w:rsidRDefault="00193193" w:rsidP="00193193">
      <w:pPr>
        <w:pStyle w:val="Default"/>
        <w:spacing w:line="360" w:lineRule="auto"/>
        <w:ind w:firstLine="420"/>
        <w:jc w:val="both"/>
        <w:rPr>
          <w:rFonts w:hAnsi="Calibri"/>
        </w:rPr>
      </w:pPr>
    </w:p>
    <w:p w:rsidR="00193193" w:rsidRPr="00193193" w:rsidRDefault="009406D9" w:rsidP="006869E0">
      <w:pPr>
        <w:pStyle w:val="Default"/>
        <w:spacing w:line="360" w:lineRule="auto"/>
        <w:ind w:firstLine="420"/>
        <w:jc w:val="both"/>
        <w:rPr>
          <w:rFonts w:hAnsi="Calibri"/>
        </w:rPr>
      </w:pPr>
      <w:r>
        <w:rPr>
          <w:rFonts w:hAnsi="Calibri" w:hint="eastAsia"/>
        </w:rPr>
        <w:t>1、</w:t>
      </w:r>
      <w:r w:rsidR="00193193" w:rsidRPr="00193193">
        <w:rPr>
          <w:rFonts w:hAnsi="Calibri" w:hint="eastAsia"/>
        </w:rPr>
        <w:t>方正富邦鑫利宝货币市场基金简介</w:t>
      </w:r>
    </w:p>
    <w:p w:rsidR="00193193" w:rsidRPr="00193193" w:rsidRDefault="009406D9" w:rsidP="006869E0">
      <w:pPr>
        <w:pStyle w:val="Default"/>
        <w:spacing w:line="360" w:lineRule="auto"/>
        <w:ind w:firstLine="420"/>
        <w:jc w:val="both"/>
        <w:rPr>
          <w:rFonts w:hAnsi="Calibri"/>
        </w:rPr>
      </w:pPr>
      <w:r>
        <w:rPr>
          <w:rFonts w:hAnsi="Calibri" w:hint="eastAsia"/>
        </w:rPr>
        <w:t>（</w:t>
      </w:r>
      <w:r w:rsidR="00193193" w:rsidRPr="00193193">
        <w:rPr>
          <w:rFonts w:hAnsi="Calibri" w:hint="eastAsia"/>
        </w:rPr>
        <w:t>1</w:t>
      </w:r>
      <w:r>
        <w:rPr>
          <w:rFonts w:hAnsi="Calibri" w:hint="eastAsia"/>
        </w:rPr>
        <w:t>）</w:t>
      </w:r>
      <w:r w:rsidR="00193193" w:rsidRPr="00193193">
        <w:rPr>
          <w:rFonts w:hAnsi="Calibri" w:hint="eastAsia"/>
        </w:rPr>
        <w:t>基本情况</w:t>
      </w:r>
    </w:p>
    <w:p w:rsidR="00193193" w:rsidRPr="00193193" w:rsidRDefault="00193193" w:rsidP="006869E0">
      <w:pPr>
        <w:pStyle w:val="Default"/>
        <w:spacing w:line="360" w:lineRule="auto"/>
        <w:ind w:firstLine="420"/>
        <w:jc w:val="both"/>
        <w:rPr>
          <w:rFonts w:hAnsi="Calibri"/>
        </w:rPr>
      </w:pPr>
      <w:r w:rsidRPr="00193193">
        <w:rPr>
          <w:rFonts w:hAnsi="Calibri" w:hint="eastAsia"/>
        </w:rPr>
        <w:t>方正富邦鑫利宝货币市场基金 (“本基金”)经中国证券监督管理委员会(以下简称“中国证监会”)证监许可</w:t>
      </w:r>
      <w:r w:rsidR="00762E09" w:rsidRPr="00762E09">
        <w:rPr>
          <w:rFonts w:hAnsi="Calibri" w:hint="eastAsia"/>
        </w:rPr>
        <w:t>[</w:t>
      </w:r>
      <w:r w:rsidRPr="00193193">
        <w:rPr>
          <w:rFonts w:hAnsi="Calibri" w:hint="eastAsia"/>
        </w:rPr>
        <w:t>2016</w:t>
      </w:r>
      <w:r w:rsidR="00762E09" w:rsidRPr="00762E09">
        <w:rPr>
          <w:rFonts w:hAnsi="Calibri" w:hint="eastAsia"/>
        </w:rPr>
        <w:t>]</w:t>
      </w:r>
      <w:r w:rsidRPr="00193193">
        <w:rPr>
          <w:rFonts w:hAnsi="Calibri" w:hint="eastAsia"/>
        </w:rPr>
        <w:t>3178号《关于</w:t>
      </w:r>
      <w:r w:rsidR="00267C1C">
        <w:rPr>
          <w:rFonts w:hAnsi="Calibri" w:hint="eastAsia"/>
        </w:rPr>
        <w:t>准予</w:t>
      </w:r>
      <w:r w:rsidRPr="00193193">
        <w:rPr>
          <w:rFonts w:hAnsi="Calibri" w:hint="eastAsia"/>
        </w:rPr>
        <w:t>方正富邦鑫利宝货币市场基金</w:t>
      </w:r>
      <w:r w:rsidR="00267C1C">
        <w:rPr>
          <w:rFonts w:hAnsi="Calibri" w:hint="eastAsia"/>
        </w:rPr>
        <w:t>注册</w:t>
      </w:r>
      <w:r w:rsidRPr="00193193">
        <w:rPr>
          <w:rFonts w:hAnsi="Calibri" w:hint="eastAsia"/>
        </w:rPr>
        <w:t>的批复》批准，由基金</w:t>
      </w:r>
      <w:r w:rsidR="00AD4027">
        <w:rPr>
          <w:rFonts w:hAnsi="Calibri" w:hint="eastAsia"/>
        </w:rPr>
        <w:t>管理人</w:t>
      </w:r>
      <w:r w:rsidRPr="00193193">
        <w:rPr>
          <w:rFonts w:hAnsi="Calibri" w:hint="eastAsia"/>
        </w:rPr>
        <w:t>方正富邦基金管理有限公司依照《中华人民共和国证券投资基金法》、《公开募集证券投资基金运作管理办法》等有关规定和《方正富邦鑫利宝货币市场基金基金合同》(“基金合同”)发起，于2017年1月25日募集成立。本基金的基金管理人为方正富邦基金管理有限公司，基金托管人为浙商银行股份有限公司。</w:t>
      </w:r>
    </w:p>
    <w:p w:rsidR="00193193" w:rsidRPr="00193193" w:rsidRDefault="00193193" w:rsidP="006869E0">
      <w:pPr>
        <w:pStyle w:val="Default"/>
        <w:spacing w:line="360" w:lineRule="auto"/>
        <w:ind w:firstLine="420"/>
        <w:jc w:val="both"/>
        <w:rPr>
          <w:b/>
        </w:rPr>
      </w:pPr>
      <w:r w:rsidRPr="00193193">
        <w:rPr>
          <w:rFonts w:hAnsi="Calibri" w:hint="eastAsia"/>
        </w:rPr>
        <w:t>本基金募集期为2017年1月23日，本基金为契约型开放式基金，存续期限不定。截至2017年1月24日止，募集资金总额为人民币200,070,476.14元，有效认购户数为738户。其中，扣除认购费用后的募集资金净额为人民币200,070,476.14元，认购资金在募集期间产生的利息为人民币0元。本基金募集资金经普华永道中天会计师事务所(特殊普通合伙)验证，于2017年1月25日出具普华永道中天验字(2017)第096号验资报告。</w:t>
      </w:r>
    </w:p>
    <w:p w:rsidR="00193193" w:rsidRPr="006869E0" w:rsidRDefault="00193193" w:rsidP="006869E0">
      <w:pPr>
        <w:pStyle w:val="Default"/>
        <w:spacing w:line="360" w:lineRule="auto"/>
        <w:ind w:firstLine="420"/>
        <w:jc w:val="both"/>
        <w:rPr>
          <w:rFonts w:hAnsi="Calibri"/>
        </w:rPr>
      </w:pPr>
      <w:r w:rsidRPr="006869E0">
        <w:rPr>
          <w:rFonts w:hAnsi="Calibri" w:hint="eastAsia"/>
        </w:rPr>
        <w:t>根据《中华人民共和国证券投资基金法》、《公开募集证券投资基金运作管理办法》和基金合同等有关规定，本基金投资于法律法规允许投资的金融工具，包括：现金，期限在一年以内（含一年）的银行存款、债券回购、中央银行票据、同业存单，剩余期限在397 天以内（含397 天）的债券、资产支持证券、非金融企业债务融资工具，以及法律法规或中国证监会、中国人民银行认可的其他具有良好流动性的货币市场工具。本基金的业绩比较基准为人民币活期存款利率(税后)。</w:t>
      </w:r>
    </w:p>
    <w:p w:rsidR="00193193" w:rsidRPr="006869E0" w:rsidRDefault="009406D9"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2</w:t>
      </w:r>
      <w:r>
        <w:rPr>
          <w:rFonts w:hAnsi="Calibri" w:hint="eastAsia"/>
        </w:rPr>
        <w:t>）</w:t>
      </w:r>
      <w:r w:rsidR="00193193" w:rsidRPr="006869E0">
        <w:rPr>
          <w:rFonts w:hAnsi="Calibri" w:hint="eastAsia"/>
        </w:rPr>
        <w:t>清算依据</w:t>
      </w:r>
    </w:p>
    <w:p w:rsidR="00193193" w:rsidRPr="00193193" w:rsidRDefault="00193193" w:rsidP="006869E0">
      <w:pPr>
        <w:pStyle w:val="Default"/>
        <w:spacing w:line="360" w:lineRule="auto"/>
        <w:ind w:firstLine="420"/>
        <w:jc w:val="both"/>
        <w:rPr>
          <w:b/>
        </w:rPr>
      </w:pPr>
      <w:r w:rsidRPr="006869E0">
        <w:rPr>
          <w:rFonts w:hAnsi="Calibri" w:hint="eastAsia"/>
        </w:rPr>
        <w:t>依据本基金于2017年8月15日起至2017年9月14日通讯表决方式召开的基金份额持有人大会审议通过的《关于终止方正富邦鑫利宝货币市场基金基金合同相关事项的议案》，本基金依法进行基金财产的清算。</w:t>
      </w:r>
    </w:p>
    <w:p w:rsidR="00193193" w:rsidRPr="006869E0" w:rsidRDefault="009406D9"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3</w:t>
      </w:r>
      <w:r>
        <w:rPr>
          <w:rFonts w:hAnsi="Calibri" w:hint="eastAsia"/>
        </w:rPr>
        <w:t>）</w:t>
      </w:r>
      <w:r w:rsidR="00193193" w:rsidRPr="006869E0">
        <w:rPr>
          <w:rFonts w:hAnsi="Calibri" w:hint="eastAsia"/>
        </w:rPr>
        <w:t>清算期间</w:t>
      </w:r>
    </w:p>
    <w:p w:rsidR="00193193" w:rsidRPr="006869E0" w:rsidRDefault="00193193" w:rsidP="006869E0">
      <w:pPr>
        <w:pStyle w:val="Default"/>
        <w:spacing w:line="360" w:lineRule="auto"/>
        <w:ind w:firstLine="420"/>
        <w:jc w:val="both"/>
        <w:rPr>
          <w:rFonts w:hAnsi="Calibri"/>
        </w:rPr>
      </w:pPr>
      <w:r w:rsidRPr="006869E0">
        <w:rPr>
          <w:rFonts w:hAnsi="Calibri" w:hint="eastAsia"/>
        </w:rPr>
        <w:t>根据《关于方正富邦鑫利宝货币市场基金的清算说明函》，本基金的清算期间为2017年9月20日(清算开始日)至2017年10月31日(清算结束日)止。</w:t>
      </w:r>
    </w:p>
    <w:p w:rsidR="00193193" w:rsidRPr="006869E0" w:rsidRDefault="00193193" w:rsidP="006869E0">
      <w:pPr>
        <w:pStyle w:val="Default"/>
        <w:spacing w:line="360" w:lineRule="auto"/>
        <w:jc w:val="both"/>
        <w:rPr>
          <w:rFonts w:hAnsi="Calibri"/>
        </w:rPr>
      </w:pPr>
    </w:p>
    <w:p w:rsidR="00193193" w:rsidRPr="006869E0" w:rsidRDefault="009406D9" w:rsidP="006869E0">
      <w:pPr>
        <w:pStyle w:val="Default"/>
        <w:spacing w:line="360" w:lineRule="auto"/>
        <w:ind w:firstLine="420"/>
        <w:jc w:val="both"/>
        <w:rPr>
          <w:rFonts w:hAnsi="Calibri"/>
        </w:rPr>
      </w:pPr>
      <w:r>
        <w:rPr>
          <w:rFonts w:hAnsi="Calibri" w:hint="eastAsia"/>
        </w:rPr>
        <w:t>2、</w:t>
      </w:r>
      <w:r w:rsidR="00193193" w:rsidRPr="006869E0">
        <w:rPr>
          <w:rFonts w:hAnsi="Calibri" w:hint="eastAsia"/>
        </w:rPr>
        <w:t>清算财务报表的编制基础</w:t>
      </w:r>
    </w:p>
    <w:p w:rsidR="00193193" w:rsidRPr="006869E0" w:rsidRDefault="00193193" w:rsidP="006869E0">
      <w:pPr>
        <w:pStyle w:val="Default"/>
        <w:spacing w:line="360" w:lineRule="auto"/>
        <w:ind w:firstLine="420"/>
        <w:jc w:val="both"/>
        <w:rPr>
          <w:rFonts w:hAnsi="Calibri"/>
        </w:rPr>
      </w:pPr>
      <w:r w:rsidRPr="006869E0">
        <w:rPr>
          <w:rFonts w:hAnsi="Calibri" w:hint="eastAsia"/>
        </w:rPr>
        <w:t>本清算财务报表系本基金为基金财产清算而向中国证监会备案及公告清算报告之目的而编制。基于此目的，本清算财务报表系本基金财产清算小组在清算基础上，参照《企业会计准则》及其相关规定、《证券投资基金会计核算业务指引》以及基金合同厘定的如附注</w:t>
      </w:r>
      <w:r w:rsidR="00337CE5">
        <w:rPr>
          <w:rFonts w:hAnsi="Calibri" w:hint="eastAsia"/>
        </w:rPr>
        <w:t>3</w:t>
      </w:r>
      <w:r w:rsidRPr="006869E0">
        <w:rPr>
          <w:rFonts w:hAnsi="Calibri" w:hint="eastAsia"/>
        </w:rPr>
        <w:t>所述的会计政策和会计估计编制。</w:t>
      </w:r>
    </w:p>
    <w:p w:rsidR="00193193" w:rsidRPr="006869E0" w:rsidRDefault="00193193" w:rsidP="006869E0">
      <w:pPr>
        <w:pStyle w:val="Default"/>
        <w:spacing w:line="360" w:lineRule="auto"/>
        <w:ind w:firstLine="420"/>
        <w:jc w:val="both"/>
        <w:rPr>
          <w:rFonts w:hAnsi="Calibri"/>
        </w:rPr>
      </w:pPr>
    </w:p>
    <w:p w:rsidR="00193193" w:rsidRPr="006869E0" w:rsidRDefault="00337CE5" w:rsidP="006869E0">
      <w:pPr>
        <w:pStyle w:val="Default"/>
        <w:spacing w:line="360" w:lineRule="auto"/>
        <w:ind w:firstLine="420"/>
        <w:jc w:val="both"/>
        <w:rPr>
          <w:rFonts w:hAnsi="Calibri"/>
        </w:rPr>
      </w:pPr>
      <w:r>
        <w:rPr>
          <w:rFonts w:hAnsi="Calibri" w:hint="eastAsia"/>
        </w:rPr>
        <w:t>3、</w:t>
      </w:r>
      <w:r w:rsidR="00193193" w:rsidRPr="006869E0">
        <w:rPr>
          <w:rFonts w:hAnsi="Calibri" w:hint="eastAsia"/>
        </w:rPr>
        <w:t>重要会计政策和会计估计</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1</w:t>
      </w:r>
      <w:r>
        <w:rPr>
          <w:rFonts w:hAnsi="Calibri" w:hint="eastAsia"/>
        </w:rPr>
        <w:t>）</w:t>
      </w:r>
      <w:r w:rsidR="00193193" w:rsidRPr="006869E0">
        <w:rPr>
          <w:rFonts w:hAnsi="Calibri" w:hint="eastAsia"/>
        </w:rPr>
        <w:t>清算期间</w:t>
      </w:r>
    </w:p>
    <w:p w:rsidR="00193193" w:rsidRPr="006869E0" w:rsidRDefault="00193193" w:rsidP="006869E0">
      <w:pPr>
        <w:pStyle w:val="Default"/>
        <w:spacing w:line="360" w:lineRule="auto"/>
        <w:ind w:firstLine="420"/>
        <w:jc w:val="both"/>
        <w:rPr>
          <w:rFonts w:hAnsi="Calibri"/>
        </w:rPr>
      </w:pPr>
      <w:r w:rsidRPr="006869E0">
        <w:rPr>
          <w:rFonts w:hAnsi="Calibri" w:hint="eastAsia"/>
        </w:rPr>
        <w:t>本清算期间为2017年9月20日(清算开始日)至2017年10月31日(清算结束日)止。</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2</w:t>
      </w:r>
      <w:r>
        <w:rPr>
          <w:rFonts w:hAnsi="Calibri" w:hint="eastAsia"/>
        </w:rPr>
        <w:t>）</w:t>
      </w:r>
      <w:r w:rsidR="00193193" w:rsidRPr="006869E0">
        <w:rPr>
          <w:rFonts w:hAnsi="Calibri" w:hint="eastAsia"/>
        </w:rPr>
        <w:t>记账本位币</w:t>
      </w:r>
    </w:p>
    <w:p w:rsidR="00193193" w:rsidRPr="006869E0" w:rsidRDefault="00193193" w:rsidP="006869E0">
      <w:pPr>
        <w:pStyle w:val="Default"/>
        <w:spacing w:line="360" w:lineRule="auto"/>
        <w:ind w:firstLine="420"/>
        <w:jc w:val="both"/>
        <w:rPr>
          <w:rFonts w:hAnsi="Calibri"/>
        </w:rPr>
      </w:pPr>
      <w:r w:rsidRPr="006869E0">
        <w:rPr>
          <w:rFonts w:hAnsi="Calibri" w:hint="eastAsia"/>
        </w:rPr>
        <w:t>本清算财务报表以人民币为记账本位币。</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3</w:t>
      </w:r>
      <w:r>
        <w:rPr>
          <w:rFonts w:hAnsi="Calibri" w:hint="eastAsia"/>
        </w:rPr>
        <w:t>）</w:t>
      </w:r>
      <w:r w:rsidR="00193193" w:rsidRPr="006869E0">
        <w:rPr>
          <w:rFonts w:hAnsi="Calibri" w:hint="eastAsia"/>
        </w:rPr>
        <w:t>应收利息的确认和计量</w:t>
      </w:r>
    </w:p>
    <w:p w:rsidR="00193193" w:rsidRPr="006869E0" w:rsidRDefault="00193193" w:rsidP="006869E0">
      <w:pPr>
        <w:pStyle w:val="Default"/>
        <w:spacing w:line="360" w:lineRule="auto"/>
        <w:ind w:firstLine="420"/>
        <w:jc w:val="both"/>
        <w:rPr>
          <w:rFonts w:hAnsi="Calibri"/>
        </w:rPr>
      </w:pPr>
      <w:r w:rsidRPr="006869E0">
        <w:rPr>
          <w:rFonts w:hAnsi="Calibri" w:hint="eastAsia"/>
        </w:rPr>
        <w:t>应收利息按照存款的本金与适用利率逐日计提并按照未来应收取的款项金额计量。</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4</w:t>
      </w:r>
      <w:r>
        <w:rPr>
          <w:rFonts w:hAnsi="Calibri" w:hint="eastAsia"/>
        </w:rPr>
        <w:t>）</w:t>
      </w:r>
      <w:r w:rsidR="00193193" w:rsidRPr="006869E0">
        <w:rPr>
          <w:rFonts w:hAnsi="Calibri" w:hint="eastAsia"/>
        </w:rPr>
        <w:t>应付款项的确认和计量</w:t>
      </w:r>
    </w:p>
    <w:p w:rsidR="00193193" w:rsidRPr="006869E0" w:rsidRDefault="00193193" w:rsidP="006869E0">
      <w:pPr>
        <w:pStyle w:val="Default"/>
        <w:spacing w:line="360" w:lineRule="auto"/>
        <w:ind w:firstLine="420"/>
        <w:jc w:val="both"/>
        <w:rPr>
          <w:rFonts w:hAnsi="Calibri"/>
        </w:rPr>
      </w:pPr>
      <w:r w:rsidRPr="006869E0">
        <w:rPr>
          <w:rFonts w:hAnsi="Calibri" w:hint="eastAsia"/>
        </w:rPr>
        <w:t>应付款项按照未来应支付的款项金额计量。</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5</w:t>
      </w:r>
      <w:r>
        <w:rPr>
          <w:rFonts w:hAnsi="Calibri" w:hint="eastAsia"/>
        </w:rPr>
        <w:t>）</w:t>
      </w:r>
      <w:r w:rsidR="00193193" w:rsidRPr="006869E0">
        <w:rPr>
          <w:rFonts w:hAnsi="Calibri" w:hint="eastAsia"/>
        </w:rPr>
        <w:t>清算收益的确认和计量</w:t>
      </w:r>
    </w:p>
    <w:p w:rsidR="00193193" w:rsidRPr="006869E0" w:rsidRDefault="00193193" w:rsidP="006869E0">
      <w:pPr>
        <w:pStyle w:val="Default"/>
        <w:spacing w:line="360" w:lineRule="auto"/>
        <w:ind w:firstLine="420"/>
        <w:jc w:val="both"/>
        <w:rPr>
          <w:rFonts w:hAnsi="Calibri"/>
        </w:rPr>
      </w:pPr>
      <w:r w:rsidRPr="006869E0">
        <w:rPr>
          <w:rFonts w:hAnsi="Calibri" w:hint="eastAsia"/>
        </w:rPr>
        <w:t>清算收益按照实际发生的收益金额或未来应收取的款项金额计量。</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6</w:t>
      </w:r>
      <w:r>
        <w:rPr>
          <w:rFonts w:hAnsi="Calibri" w:hint="eastAsia"/>
        </w:rPr>
        <w:t>）</w:t>
      </w:r>
      <w:r w:rsidR="00193193" w:rsidRPr="006869E0">
        <w:rPr>
          <w:rFonts w:hAnsi="Calibri" w:hint="eastAsia"/>
        </w:rPr>
        <w:t>清算费用的确认和计量</w:t>
      </w:r>
    </w:p>
    <w:p w:rsidR="00193193" w:rsidRPr="006869E0" w:rsidRDefault="00193193" w:rsidP="006869E0">
      <w:pPr>
        <w:pStyle w:val="Default"/>
        <w:spacing w:line="360" w:lineRule="auto"/>
        <w:ind w:firstLine="420"/>
        <w:jc w:val="both"/>
        <w:rPr>
          <w:rFonts w:hAnsi="Calibri"/>
        </w:rPr>
      </w:pPr>
      <w:r w:rsidRPr="006869E0">
        <w:rPr>
          <w:rFonts w:hAnsi="Calibri" w:hint="eastAsia"/>
        </w:rPr>
        <w:t>清算费用按照实际发生的费用金额或未来应支付的款项金额计量。</w:t>
      </w:r>
    </w:p>
    <w:p w:rsidR="00193193" w:rsidRPr="006869E0" w:rsidRDefault="00193193" w:rsidP="006869E0">
      <w:pPr>
        <w:pStyle w:val="Default"/>
        <w:spacing w:line="360" w:lineRule="auto"/>
        <w:jc w:val="both"/>
        <w:rPr>
          <w:rFonts w:hAnsi="Calibri"/>
        </w:rPr>
      </w:pPr>
    </w:p>
    <w:p w:rsidR="00193193" w:rsidRPr="006869E0" w:rsidRDefault="00337CE5" w:rsidP="006869E0">
      <w:pPr>
        <w:pStyle w:val="Default"/>
        <w:spacing w:line="360" w:lineRule="auto"/>
        <w:ind w:firstLine="420"/>
        <w:jc w:val="both"/>
        <w:rPr>
          <w:rFonts w:hAnsi="Calibri"/>
        </w:rPr>
      </w:pPr>
      <w:r>
        <w:rPr>
          <w:rFonts w:hAnsi="Calibri" w:hint="eastAsia"/>
        </w:rPr>
        <w:t>4</w:t>
      </w:r>
      <w:r w:rsidR="00193193" w:rsidRPr="006869E0">
        <w:rPr>
          <w:rFonts w:hAnsi="Calibri" w:hint="eastAsia"/>
        </w:rPr>
        <w:t>、税项</w:t>
      </w:r>
    </w:p>
    <w:p w:rsidR="00193193" w:rsidRPr="006869E0" w:rsidRDefault="00193193" w:rsidP="006869E0">
      <w:pPr>
        <w:pStyle w:val="Default"/>
        <w:spacing w:line="360" w:lineRule="auto"/>
        <w:ind w:firstLine="420"/>
        <w:jc w:val="both"/>
        <w:rPr>
          <w:rFonts w:hAnsi="Calibri"/>
        </w:rPr>
      </w:pPr>
      <w:r w:rsidRPr="006869E0">
        <w:rPr>
          <w:rFonts w:hAnsi="Calibri" w:hint="eastAsia"/>
        </w:rPr>
        <w:t>根据财税[2008]1号文《财政部、国家税务总局关于企业所得税若干优惠政策的通知》、财税[2016]36 号《关于全面推开营业税改征增值税试点的通知》及其他相关税务法规和实务操作，主要税项列示如下：</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1</w:t>
      </w:r>
      <w:r>
        <w:rPr>
          <w:rFonts w:hAnsi="Calibri" w:hint="eastAsia"/>
        </w:rPr>
        <w:t>）</w:t>
      </w:r>
      <w:r w:rsidR="00193193" w:rsidRPr="006869E0">
        <w:rPr>
          <w:rFonts w:hAnsi="Calibri" w:hint="eastAsia"/>
        </w:rPr>
        <w:t>存款利息收入不征收增值税。</w:t>
      </w:r>
    </w:p>
    <w:p w:rsidR="00193193" w:rsidRPr="006869E0" w:rsidRDefault="00193193" w:rsidP="006869E0">
      <w:pPr>
        <w:pStyle w:val="Default"/>
        <w:spacing w:line="360" w:lineRule="auto"/>
        <w:jc w:val="both"/>
        <w:rPr>
          <w:rFonts w:hAnsi="Calibri"/>
        </w:rPr>
      </w:pPr>
    </w:p>
    <w:p w:rsidR="00193193" w:rsidRPr="006869E0" w:rsidRDefault="00337CE5" w:rsidP="006869E0">
      <w:pPr>
        <w:pStyle w:val="Default"/>
        <w:spacing w:line="360" w:lineRule="auto"/>
        <w:ind w:firstLine="420"/>
        <w:jc w:val="both"/>
        <w:rPr>
          <w:rFonts w:hAnsi="Calibri"/>
        </w:rPr>
      </w:pPr>
      <w:r>
        <w:rPr>
          <w:rFonts w:hAnsi="Calibri" w:hint="eastAsia"/>
        </w:rPr>
        <w:t>5、</w:t>
      </w:r>
      <w:r w:rsidR="00193193" w:rsidRPr="006869E0">
        <w:rPr>
          <w:rFonts w:hAnsi="Calibri" w:hint="eastAsia"/>
        </w:rPr>
        <w:t>重要报表项目说明</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1</w:t>
      </w:r>
      <w:r>
        <w:rPr>
          <w:rFonts w:hAnsi="Calibri" w:hint="eastAsia"/>
        </w:rPr>
        <w:t>）</w:t>
      </w:r>
      <w:r w:rsidR="00193193" w:rsidRPr="006869E0">
        <w:rPr>
          <w:rFonts w:hAnsi="Calibri" w:hint="eastAsia"/>
        </w:rPr>
        <w:t>资产处置及负债清偿后剩余资产分配情况</w:t>
      </w:r>
    </w:p>
    <w:p w:rsidR="006869E0" w:rsidRPr="006869E0" w:rsidRDefault="006869E0" w:rsidP="006869E0">
      <w:pPr>
        <w:ind w:right="11"/>
        <w:jc w:val="right"/>
        <w:rPr>
          <w:sz w:val="24"/>
          <w:szCs w:val="24"/>
        </w:rPr>
      </w:pPr>
      <w:r w:rsidRPr="006869E0">
        <w:rPr>
          <w:sz w:val="24"/>
          <w:szCs w:val="24"/>
        </w:rPr>
        <w:t>单位：人民币元</w:t>
      </w:r>
    </w:p>
    <w:tbl>
      <w:tblPr>
        <w:tblStyle w:val="TableGrid1"/>
        <w:tblW w:w="5000" w:type="pct"/>
        <w:tblLook w:val="0000"/>
      </w:tblPr>
      <w:tblGrid>
        <w:gridCol w:w="5656"/>
        <w:gridCol w:w="2866"/>
      </w:tblGrid>
      <w:tr w:rsidR="006869E0" w:rsidRPr="006869E0" w:rsidTr="006869E0">
        <w:trPr>
          <w:trHeight w:val="20"/>
        </w:trPr>
        <w:tc>
          <w:tcPr>
            <w:tcW w:w="2985" w:type="pct"/>
            <w:noWrap/>
            <w:vAlign w:val="center"/>
          </w:tcPr>
          <w:p w:rsidR="006869E0" w:rsidRPr="006869E0" w:rsidRDefault="006869E0" w:rsidP="00AB49A2">
            <w:pPr>
              <w:jc w:val="center"/>
              <w:rPr>
                <w:b/>
                <w:sz w:val="24"/>
                <w:szCs w:val="24"/>
              </w:rPr>
            </w:pPr>
            <w:r w:rsidRPr="006869E0">
              <w:rPr>
                <w:b/>
                <w:sz w:val="24"/>
                <w:szCs w:val="24"/>
              </w:rPr>
              <w:t>项目</w:t>
            </w:r>
          </w:p>
        </w:tc>
        <w:tc>
          <w:tcPr>
            <w:tcW w:w="2015" w:type="pct"/>
            <w:noWrap/>
            <w:vAlign w:val="center"/>
          </w:tcPr>
          <w:p w:rsidR="006869E0" w:rsidRPr="006869E0" w:rsidRDefault="006869E0" w:rsidP="00AB49A2">
            <w:pPr>
              <w:jc w:val="center"/>
              <w:rPr>
                <w:b/>
                <w:sz w:val="24"/>
                <w:szCs w:val="24"/>
              </w:rPr>
            </w:pPr>
            <w:r w:rsidRPr="006869E0">
              <w:rPr>
                <w:b/>
                <w:sz w:val="24"/>
                <w:szCs w:val="24"/>
              </w:rPr>
              <w:t>金额</w:t>
            </w:r>
          </w:p>
        </w:tc>
      </w:tr>
      <w:tr w:rsidR="006869E0" w:rsidRPr="006869E0" w:rsidTr="006869E0">
        <w:trPr>
          <w:trHeight w:val="20"/>
        </w:trPr>
        <w:tc>
          <w:tcPr>
            <w:tcW w:w="2985" w:type="pct"/>
            <w:noWrap/>
            <w:vAlign w:val="center"/>
          </w:tcPr>
          <w:p w:rsidR="006869E0" w:rsidRPr="006869E0" w:rsidRDefault="006869E0" w:rsidP="00AB49A2">
            <w:pPr>
              <w:jc w:val="left"/>
              <w:rPr>
                <w:b/>
                <w:bCs/>
                <w:sz w:val="24"/>
                <w:szCs w:val="24"/>
              </w:rPr>
            </w:pPr>
            <w:r w:rsidRPr="006869E0">
              <w:rPr>
                <w:b/>
                <w:bCs/>
                <w:sz w:val="24"/>
                <w:szCs w:val="24"/>
              </w:rPr>
              <w:t>一、</w:t>
            </w:r>
            <w:r w:rsidRPr="006869E0">
              <w:rPr>
                <w:b/>
                <w:bCs/>
                <w:sz w:val="24"/>
                <w:szCs w:val="24"/>
              </w:rPr>
              <w:t>2017</w:t>
            </w:r>
            <w:r w:rsidRPr="006869E0">
              <w:rPr>
                <w:b/>
                <w:bCs/>
                <w:sz w:val="24"/>
                <w:szCs w:val="24"/>
              </w:rPr>
              <w:t>年</w:t>
            </w:r>
            <w:r w:rsidRPr="006869E0">
              <w:rPr>
                <w:b/>
                <w:bCs/>
                <w:sz w:val="24"/>
                <w:szCs w:val="24"/>
              </w:rPr>
              <w:t>9</w:t>
            </w:r>
            <w:r w:rsidRPr="006869E0">
              <w:rPr>
                <w:b/>
                <w:bCs/>
                <w:sz w:val="24"/>
                <w:szCs w:val="24"/>
              </w:rPr>
              <w:t>月</w:t>
            </w:r>
            <w:r w:rsidRPr="006869E0">
              <w:rPr>
                <w:b/>
                <w:bCs/>
                <w:sz w:val="24"/>
                <w:szCs w:val="24"/>
              </w:rPr>
              <w:t>19</w:t>
            </w:r>
            <w:r w:rsidRPr="006869E0">
              <w:rPr>
                <w:b/>
                <w:bCs/>
                <w:sz w:val="24"/>
                <w:szCs w:val="24"/>
              </w:rPr>
              <w:t>日</w:t>
            </w:r>
            <w:r w:rsidRPr="006869E0">
              <w:rPr>
                <w:rFonts w:hint="eastAsia"/>
                <w:b/>
                <w:bCs/>
                <w:sz w:val="24"/>
                <w:szCs w:val="24"/>
              </w:rPr>
              <w:t>(</w:t>
            </w:r>
            <w:r w:rsidRPr="006869E0">
              <w:rPr>
                <w:b/>
                <w:bCs/>
                <w:sz w:val="24"/>
                <w:szCs w:val="24"/>
              </w:rPr>
              <w:t>最后运作日</w:t>
            </w:r>
            <w:r w:rsidRPr="006869E0">
              <w:rPr>
                <w:rFonts w:hint="eastAsia"/>
                <w:b/>
                <w:bCs/>
                <w:sz w:val="24"/>
                <w:szCs w:val="24"/>
              </w:rPr>
              <w:t>)</w:t>
            </w:r>
            <w:r w:rsidRPr="006869E0">
              <w:rPr>
                <w:b/>
                <w:bCs/>
                <w:sz w:val="24"/>
                <w:szCs w:val="24"/>
              </w:rPr>
              <w:t>所有者权益</w:t>
            </w:r>
          </w:p>
        </w:tc>
        <w:tc>
          <w:tcPr>
            <w:tcW w:w="2015" w:type="pct"/>
            <w:noWrap/>
            <w:vAlign w:val="center"/>
          </w:tcPr>
          <w:p w:rsidR="006869E0" w:rsidRPr="006869E0" w:rsidRDefault="006869E0" w:rsidP="00AB49A2">
            <w:pPr>
              <w:tabs>
                <w:tab w:val="decimal" w:pos="2070"/>
              </w:tabs>
              <w:ind w:right="120"/>
              <w:jc w:val="right"/>
              <w:rPr>
                <w:b/>
                <w:sz w:val="24"/>
                <w:szCs w:val="24"/>
              </w:rPr>
            </w:pPr>
            <w:r w:rsidRPr="006869E0">
              <w:rPr>
                <w:b/>
                <w:sz w:val="24"/>
                <w:szCs w:val="24"/>
              </w:rPr>
              <w:t>19,345.38</w:t>
            </w:r>
          </w:p>
        </w:tc>
      </w:tr>
      <w:tr w:rsidR="006869E0" w:rsidRPr="006869E0" w:rsidTr="006869E0">
        <w:trPr>
          <w:trHeight w:val="20"/>
        </w:trPr>
        <w:tc>
          <w:tcPr>
            <w:tcW w:w="2985" w:type="pct"/>
            <w:noWrap/>
            <w:vAlign w:val="center"/>
          </w:tcPr>
          <w:p w:rsidR="006869E0" w:rsidRPr="006869E0" w:rsidRDefault="006869E0" w:rsidP="00AB49A2">
            <w:pPr>
              <w:jc w:val="left"/>
              <w:rPr>
                <w:bCs/>
                <w:sz w:val="24"/>
                <w:szCs w:val="24"/>
              </w:rPr>
            </w:pPr>
            <w:r w:rsidRPr="006869E0">
              <w:rPr>
                <w:rFonts w:hint="eastAsia"/>
                <w:bCs/>
                <w:sz w:val="24"/>
                <w:szCs w:val="24"/>
              </w:rPr>
              <w:t>加：清算期间净收益</w:t>
            </w:r>
          </w:p>
        </w:tc>
        <w:tc>
          <w:tcPr>
            <w:tcW w:w="2015" w:type="pct"/>
            <w:noWrap/>
            <w:vAlign w:val="center"/>
          </w:tcPr>
          <w:p w:rsidR="006869E0" w:rsidRPr="006869E0" w:rsidRDefault="006869E0" w:rsidP="00AB49A2">
            <w:pPr>
              <w:tabs>
                <w:tab w:val="decimal" w:pos="2070"/>
              </w:tabs>
              <w:ind w:right="120"/>
              <w:jc w:val="right"/>
              <w:rPr>
                <w:sz w:val="24"/>
                <w:szCs w:val="24"/>
              </w:rPr>
            </w:pPr>
            <w:r w:rsidRPr="006869E0">
              <w:rPr>
                <w:sz w:val="24"/>
                <w:szCs w:val="24"/>
              </w:rPr>
              <w:t>268.57</w:t>
            </w:r>
          </w:p>
        </w:tc>
      </w:tr>
      <w:tr w:rsidR="006869E0" w:rsidRPr="006869E0" w:rsidTr="006869E0">
        <w:trPr>
          <w:trHeight w:val="20"/>
        </w:trPr>
        <w:tc>
          <w:tcPr>
            <w:tcW w:w="2985" w:type="pct"/>
            <w:noWrap/>
            <w:vAlign w:val="center"/>
          </w:tcPr>
          <w:p w:rsidR="006869E0" w:rsidRPr="006869E0" w:rsidRDefault="006869E0" w:rsidP="00AB49A2">
            <w:pPr>
              <w:rPr>
                <w:sz w:val="24"/>
                <w:szCs w:val="24"/>
              </w:rPr>
            </w:pPr>
            <w:r w:rsidRPr="006869E0">
              <w:rPr>
                <w:sz w:val="24"/>
                <w:szCs w:val="24"/>
              </w:rPr>
              <w:t>减：基金净赎回金额</w:t>
            </w:r>
          </w:p>
          <w:p w:rsidR="006869E0" w:rsidRPr="006869E0" w:rsidRDefault="006869E0" w:rsidP="00AB49A2">
            <w:pPr>
              <w:rPr>
                <w:sz w:val="24"/>
                <w:szCs w:val="24"/>
              </w:rPr>
            </w:pPr>
            <w:r w:rsidRPr="006869E0">
              <w:rPr>
                <w:rFonts w:hint="eastAsia"/>
                <w:sz w:val="24"/>
                <w:szCs w:val="24"/>
              </w:rPr>
              <w:t>(</w:t>
            </w:r>
            <w:r w:rsidRPr="006869E0">
              <w:rPr>
                <w:sz w:val="24"/>
                <w:szCs w:val="24"/>
              </w:rPr>
              <w:t>于</w:t>
            </w:r>
            <w:r w:rsidRPr="006869E0">
              <w:rPr>
                <w:sz w:val="24"/>
                <w:szCs w:val="24"/>
              </w:rPr>
              <w:t>2017</w:t>
            </w:r>
            <w:r w:rsidRPr="006869E0">
              <w:rPr>
                <w:sz w:val="24"/>
                <w:szCs w:val="24"/>
              </w:rPr>
              <w:t>年</w:t>
            </w:r>
            <w:r w:rsidRPr="006869E0">
              <w:rPr>
                <w:sz w:val="24"/>
                <w:szCs w:val="24"/>
              </w:rPr>
              <w:t>9</w:t>
            </w:r>
            <w:r w:rsidRPr="006869E0">
              <w:rPr>
                <w:sz w:val="24"/>
                <w:szCs w:val="24"/>
              </w:rPr>
              <w:t>月</w:t>
            </w:r>
            <w:r w:rsidRPr="006869E0">
              <w:rPr>
                <w:sz w:val="24"/>
                <w:szCs w:val="24"/>
              </w:rPr>
              <w:t>20</w:t>
            </w:r>
            <w:r w:rsidRPr="006869E0">
              <w:rPr>
                <w:sz w:val="24"/>
                <w:szCs w:val="24"/>
              </w:rPr>
              <w:t>日确认的投资者申购、赎回申请</w:t>
            </w:r>
            <w:r w:rsidRPr="006869E0">
              <w:rPr>
                <w:rFonts w:hint="eastAsia"/>
                <w:sz w:val="24"/>
                <w:szCs w:val="24"/>
              </w:rPr>
              <w:t>)</w:t>
            </w:r>
          </w:p>
        </w:tc>
        <w:tc>
          <w:tcPr>
            <w:tcW w:w="2015" w:type="pct"/>
            <w:noWrap/>
            <w:vAlign w:val="center"/>
          </w:tcPr>
          <w:p w:rsidR="006869E0" w:rsidRPr="006869E0" w:rsidDel="00AB416C" w:rsidRDefault="006869E0" w:rsidP="00AB49A2">
            <w:pPr>
              <w:tabs>
                <w:tab w:val="decimal" w:pos="2070"/>
              </w:tabs>
              <w:ind w:right="120"/>
              <w:jc w:val="right"/>
              <w:rPr>
                <w:sz w:val="24"/>
                <w:szCs w:val="24"/>
              </w:rPr>
            </w:pPr>
            <w:r w:rsidRPr="006869E0">
              <w:rPr>
                <w:sz w:val="24"/>
                <w:szCs w:val="24"/>
              </w:rPr>
              <w:t>1.00</w:t>
            </w:r>
          </w:p>
        </w:tc>
      </w:tr>
      <w:tr w:rsidR="006869E0" w:rsidRPr="006869E0" w:rsidTr="006869E0">
        <w:trPr>
          <w:trHeight w:val="20"/>
        </w:trPr>
        <w:tc>
          <w:tcPr>
            <w:tcW w:w="2985" w:type="pct"/>
            <w:noWrap/>
            <w:vAlign w:val="center"/>
          </w:tcPr>
          <w:p w:rsidR="006869E0" w:rsidRPr="006869E0" w:rsidRDefault="006869E0" w:rsidP="00AB49A2">
            <w:pPr>
              <w:jc w:val="left"/>
              <w:rPr>
                <w:b/>
                <w:bCs/>
                <w:sz w:val="24"/>
                <w:szCs w:val="24"/>
              </w:rPr>
            </w:pPr>
            <w:r w:rsidRPr="006869E0">
              <w:rPr>
                <w:b/>
                <w:bCs/>
                <w:sz w:val="24"/>
                <w:szCs w:val="24"/>
              </w:rPr>
              <w:t>二、</w:t>
            </w:r>
            <w:r w:rsidRPr="006869E0">
              <w:rPr>
                <w:b/>
                <w:bCs/>
                <w:sz w:val="24"/>
                <w:szCs w:val="24"/>
              </w:rPr>
              <w:t>2017</w:t>
            </w:r>
            <w:r w:rsidRPr="006869E0">
              <w:rPr>
                <w:b/>
                <w:bCs/>
                <w:sz w:val="24"/>
                <w:szCs w:val="24"/>
              </w:rPr>
              <w:t>年</w:t>
            </w:r>
            <w:r w:rsidRPr="006869E0">
              <w:rPr>
                <w:b/>
                <w:bCs/>
                <w:sz w:val="24"/>
                <w:szCs w:val="24"/>
              </w:rPr>
              <w:t>10</w:t>
            </w:r>
            <w:r w:rsidRPr="006869E0">
              <w:rPr>
                <w:b/>
                <w:bCs/>
                <w:sz w:val="24"/>
                <w:szCs w:val="24"/>
              </w:rPr>
              <w:t>月</w:t>
            </w:r>
            <w:r w:rsidRPr="006869E0">
              <w:rPr>
                <w:b/>
                <w:bCs/>
                <w:sz w:val="24"/>
                <w:szCs w:val="24"/>
              </w:rPr>
              <w:t>31</w:t>
            </w:r>
            <w:r w:rsidRPr="006869E0">
              <w:rPr>
                <w:b/>
                <w:bCs/>
                <w:sz w:val="24"/>
                <w:szCs w:val="24"/>
              </w:rPr>
              <w:t>日所有者权益</w:t>
            </w:r>
          </w:p>
        </w:tc>
        <w:tc>
          <w:tcPr>
            <w:tcW w:w="2015" w:type="pct"/>
            <w:noWrap/>
            <w:vAlign w:val="center"/>
          </w:tcPr>
          <w:p w:rsidR="006869E0" w:rsidRPr="006869E0" w:rsidRDefault="006869E0" w:rsidP="00AB49A2">
            <w:pPr>
              <w:tabs>
                <w:tab w:val="decimal" w:pos="2070"/>
              </w:tabs>
              <w:ind w:right="120"/>
              <w:jc w:val="right"/>
              <w:rPr>
                <w:b/>
                <w:sz w:val="24"/>
                <w:szCs w:val="24"/>
              </w:rPr>
            </w:pPr>
            <w:r w:rsidRPr="006869E0">
              <w:rPr>
                <w:b/>
                <w:sz w:val="24"/>
                <w:szCs w:val="24"/>
              </w:rPr>
              <w:t>19,612.95</w:t>
            </w:r>
          </w:p>
        </w:tc>
      </w:tr>
    </w:tbl>
    <w:p w:rsidR="00193193" w:rsidRPr="006869E0" w:rsidRDefault="00193193" w:rsidP="006869E0">
      <w:pPr>
        <w:pStyle w:val="Default"/>
        <w:spacing w:line="360" w:lineRule="auto"/>
        <w:jc w:val="both"/>
        <w:rPr>
          <w:rFonts w:hAnsi="Calibri"/>
        </w:rPr>
      </w:pPr>
    </w:p>
    <w:p w:rsidR="00193193" w:rsidRPr="006869E0" w:rsidRDefault="00193193" w:rsidP="006869E0">
      <w:pPr>
        <w:pStyle w:val="Default"/>
        <w:spacing w:line="360" w:lineRule="auto"/>
        <w:ind w:firstLine="420"/>
        <w:jc w:val="both"/>
        <w:rPr>
          <w:rFonts w:hAnsi="Calibri"/>
        </w:rPr>
      </w:pPr>
      <w:r w:rsidRPr="006869E0">
        <w:rPr>
          <w:rFonts w:hAnsi="Calibri" w:hint="eastAsia"/>
        </w:rPr>
        <w:t>资产处置及负债清偿后，于2017年10月31日(清算结束日)本基金净资产为人民币19,612.95元。根据本基金的基金合同约定，依据基金财产清算的分配方案，基金财产清算后的全部剩余资产扣除基金财产清算费用、交纳所欠税款并清偿基金债务后，按基金份额持有人持有的基金份额比例进行分配。</w:t>
      </w:r>
    </w:p>
    <w:p w:rsidR="00193193" w:rsidRPr="006869E0" w:rsidRDefault="00193193" w:rsidP="006869E0">
      <w:pPr>
        <w:pStyle w:val="Default"/>
        <w:spacing w:line="360" w:lineRule="auto"/>
        <w:ind w:firstLine="420"/>
        <w:jc w:val="both"/>
        <w:rPr>
          <w:rFonts w:hAnsi="Calibri"/>
        </w:rPr>
      </w:pP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2</w:t>
      </w:r>
      <w:r>
        <w:rPr>
          <w:rFonts w:hAnsi="Calibri" w:hint="eastAsia"/>
        </w:rPr>
        <w:t>）</w:t>
      </w:r>
      <w:r w:rsidR="00193193" w:rsidRPr="006869E0">
        <w:rPr>
          <w:rFonts w:hAnsi="Calibri" w:hint="eastAsia"/>
        </w:rPr>
        <w:t>根据</w:t>
      </w:r>
      <w:r w:rsidR="000E459C" w:rsidRPr="006869E0">
        <w:rPr>
          <w:rFonts w:hAnsi="Calibri" w:hint="eastAsia"/>
        </w:rPr>
        <w:t>《关于终止方正富邦鑫利宝货币市场基金基金合同</w:t>
      </w:r>
      <w:r w:rsidR="000E459C">
        <w:rPr>
          <w:rFonts w:hAnsi="Calibri" w:hint="eastAsia"/>
        </w:rPr>
        <w:t>相</w:t>
      </w:r>
      <w:r w:rsidR="000E459C" w:rsidRPr="006869E0">
        <w:rPr>
          <w:rFonts w:hAnsi="Calibri" w:hint="eastAsia"/>
        </w:rPr>
        <w:t>关事项的说明》</w:t>
      </w:r>
      <w:r w:rsidR="00193193" w:rsidRPr="006869E0">
        <w:rPr>
          <w:rFonts w:hAnsi="Calibri" w:hint="eastAsia"/>
        </w:rPr>
        <w:t>，本基金自2017年9月20日(清算开始日)起(含2017年9月20日)，停止收取基金管理费、基金托管费、销售服务费。</w:t>
      </w:r>
    </w:p>
    <w:p w:rsidR="00193193" w:rsidRPr="006869E0" w:rsidRDefault="00337CE5" w:rsidP="006869E0">
      <w:pPr>
        <w:pStyle w:val="Default"/>
        <w:spacing w:line="360" w:lineRule="auto"/>
        <w:ind w:firstLine="420"/>
        <w:jc w:val="both"/>
        <w:rPr>
          <w:rFonts w:hAnsi="Calibri"/>
        </w:rPr>
      </w:pPr>
      <w:r>
        <w:rPr>
          <w:rFonts w:hAnsi="Calibri" w:hint="eastAsia"/>
        </w:rPr>
        <w:t>（</w:t>
      </w:r>
      <w:r w:rsidR="00193193" w:rsidRPr="006869E0">
        <w:rPr>
          <w:rFonts w:hAnsi="Calibri" w:hint="eastAsia"/>
        </w:rPr>
        <w:t>3</w:t>
      </w:r>
      <w:r>
        <w:rPr>
          <w:rFonts w:hAnsi="Calibri" w:hint="eastAsia"/>
        </w:rPr>
        <w:t>）</w:t>
      </w:r>
      <w:r w:rsidR="00193193" w:rsidRPr="006869E0">
        <w:rPr>
          <w:rFonts w:hAnsi="Calibri" w:hint="eastAsia"/>
        </w:rPr>
        <w:t>按照基金合同第十九部分“基金合同的变更、终止与基金财产的清算”的规定，清算费用是指基金财产清算小组在进行基金清算过程中发生的所有合理费用，清算费用由基金财产清算小组优先从基金财产中支付。本基金清算期间的律师费由基金管理人承担。</w:t>
      </w:r>
    </w:p>
    <w:p w:rsidR="00193193" w:rsidRPr="006869E0" w:rsidRDefault="00193193" w:rsidP="006869E0">
      <w:pPr>
        <w:pStyle w:val="Default"/>
        <w:spacing w:line="360" w:lineRule="auto"/>
        <w:jc w:val="both"/>
        <w:rPr>
          <w:rFonts w:hAnsi="Calibri"/>
        </w:rPr>
      </w:pPr>
    </w:p>
    <w:p w:rsidR="00A9799B" w:rsidRPr="006869E0" w:rsidRDefault="00337CE5" w:rsidP="006869E0">
      <w:pPr>
        <w:pStyle w:val="Default"/>
        <w:spacing w:line="360" w:lineRule="auto"/>
        <w:ind w:firstLine="420"/>
        <w:jc w:val="both"/>
        <w:rPr>
          <w:rFonts w:hAnsi="Calibri"/>
        </w:rPr>
      </w:pPr>
      <w:r>
        <w:rPr>
          <w:rFonts w:hAnsi="Calibri" w:hint="eastAsia"/>
        </w:rPr>
        <w:t>6</w:t>
      </w:r>
      <w:r w:rsidR="00193193" w:rsidRPr="006869E0">
        <w:rPr>
          <w:rFonts w:hAnsi="Calibri" w:hint="eastAsia"/>
        </w:rPr>
        <w:t>、</w:t>
      </w:r>
      <w:r w:rsidR="00193193" w:rsidRPr="006869E0">
        <w:rPr>
          <w:rFonts w:hAnsi="Calibri" w:hint="eastAsia"/>
        </w:rPr>
        <w:tab/>
        <w:t>本清算财务报表于2017年11月10日经本基金财产清算小组批准报出。</w:t>
      </w:r>
    </w:p>
    <w:p w:rsidR="00A9799B" w:rsidRPr="006869E0" w:rsidRDefault="00A9799B" w:rsidP="006869E0">
      <w:pPr>
        <w:pStyle w:val="Default"/>
        <w:spacing w:line="360" w:lineRule="auto"/>
        <w:ind w:firstLine="420"/>
        <w:jc w:val="both"/>
        <w:rPr>
          <w:rFonts w:hAnsi="Calibri"/>
        </w:rPr>
      </w:pPr>
    </w:p>
    <w:p w:rsidR="008D008D" w:rsidRDefault="00750B54" w:rsidP="008D008D">
      <w:pPr>
        <w:pStyle w:val="a5"/>
        <w:numPr>
          <w:ilvl w:val="0"/>
          <w:numId w:val="1"/>
        </w:numPr>
      </w:pPr>
      <w:bookmarkStart w:id="4" w:name="_Toc498418382"/>
      <w:r w:rsidRPr="00750B54">
        <w:rPr>
          <w:rFonts w:hint="eastAsia"/>
        </w:rPr>
        <w:t>其他说明事项</w:t>
      </w:r>
      <w:bookmarkEnd w:id="4"/>
    </w:p>
    <w:p w:rsidR="008D008D" w:rsidRPr="00750B54" w:rsidRDefault="00750B54" w:rsidP="00750B54">
      <w:pPr>
        <w:pStyle w:val="Default"/>
        <w:spacing w:line="360" w:lineRule="auto"/>
        <w:ind w:firstLine="420"/>
        <w:jc w:val="both"/>
        <w:rPr>
          <w:rFonts w:hAnsi="Calibri"/>
        </w:rPr>
      </w:pPr>
      <w:r w:rsidRPr="00750B54">
        <w:rPr>
          <w:rFonts w:hAnsi="Calibri"/>
        </w:rPr>
        <w:t>清算结束日</w:t>
      </w:r>
      <w:r w:rsidR="00337CE5">
        <w:rPr>
          <w:rFonts w:hAnsi="Calibri" w:hint="eastAsia"/>
        </w:rPr>
        <w:t>后一日起</w:t>
      </w:r>
      <w:r w:rsidRPr="00750B54">
        <w:rPr>
          <w:rFonts w:hAnsi="Calibri"/>
        </w:rPr>
        <w:t>至清算款划出日前一日</w:t>
      </w:r>
      <w:r w:rsidR="00337CE5">
        <w:rPr>
          <w:rFonts w:hAnsi="Calibri" w:hint="eastAsia"/>
        </w:rPr>
        <w:t>止</w:t>
      </w:r>
      <w:r w:rsidRPr="00750B54">
        <w:rPr>
          <w:rFonts w:hAnsi="Calibri"/>
        </w:rPr>
        <w:t>的银行存款产生的利息亦属</w:t>
      </w:r>
      <w:r w:rsidR="004F318D">
        <w:rPr>
          <w:rFonts w:hAnsi="Calibri" w:hint="eastAsia"/>
        </w:rPr>
        <w:t>基金</w:t>
      </w:r>
      <w:r w:rsidRPr="00750B54">
        <w:rPr>
          <w:rFonts w:hAnsi="Calibri"/>
        </w:rPr>
        <w:t>份额持有人所有，期间的应收利息以当前适用的利率按日计算。</w:t>
      </w:r>
    </w:p>
    <w:p w:rsidR="008D008D" w:rsidRDefault="008D008D" w:rsidP="008D008D">
      <w:pPr>
        <w:pStyle w:val="a5"/>
        <w:numPr>
          <w:ilvl w:val="0"/>
          <w:numId w:val="1"/>
        </w:numPr>
      </w:pPr>
      <w:bookmarkStart w:id="5" w:name="_Toc498418383"/>
      <w:r w:rsidRPr="008D008D">
        <w:rPr>
          <w:rFonts w:hint="eastAsia"/>
        </w:rPr>
        <w:t>备查文件</w:t>
      </w:r>
      <w:bookmarkEnd w:id="5"/>
    </w:p>
    <w:p w:rsidR="008D008D" w:rsidRPr="008D008D" w:rsidRDefault="008D008D" w:rsidP="008D008D">
      <w:pPr>
        <w:pStyle w:val="Default"/>
        <w:spacing w:line="360" w:lineRule="auto"/>
        <w:ind w:firstLine="420"/>
        <w:jc w:val="both"/>
        <w:rPr>
          <w:rFonts w:hAnsi="Calibri"/>
        </w:rPr>
      </w:pPr>
      <w:r w:rsidRPr="008D008D">
        <w:rPr>
          <w:rFonts w:hAnsi="Calibri"/>
        </w:rPr>
        <w:t>（一）备查文件目录</w:t>
      </w:r>
    </w:p>
    <w:p w:rsidR="008D008D" w:rsidRPr="008D008D" w:rsidRDefault="008D008D" w:rsidP="008D008D">
      <w:pPr>
        <w:pStyle w:val="Default"/>
        <w:spacing w:line="360" w:lineRule="auto"/>
        <w:ind w:firstLine="420"/>
        <w:jc w:val="both"/>
        <w:rPr>
          <w:rFonts w:hAnsi="Calibri"/>
        </w:rPr>
      </w:pPr>
      <w:r w:rsidRPr="008D008D">
        <w:rPr>
          <w:rFonts w:hAnsi="Calibri"/>
        </w:rPr>
        <w:t xml:space="preserve"> 1、《</w:t>
      </w:r>
      <w:r w:rsidRPr="008D008D">
        <w:rPr>
          <w:rFonts w:hAnsi="Calibri" w:hint="eastAsia"/>
        </w:rPr>
        <w:t>方正富邦鑫利宝货币市场基金</w:t>
      </w:r>
      <w:r w:rsidR="00337CE5">
        <w:rPr>
          <w:rFonts w:hAnsi="Calibri" w:hint="eastAsia"/>
        </w:rPr>
        <w:t>清算</w:t>
      </w:r>
      <w:r w:rsidRPr="008D008D">
        <w:rPr>
          <w:rFonts w:hAnsi="Calibri"/>
        </w:rPr>
        <w:t xml:space="preserve">财务报表及审计报告》 </w:t>
      </w:r>
    </w:p>
    <w:p w:rsidR="008D008D" w:rsidRPr="008D008D" w:rsidRDefault="008D008D" w:rsidP="00E80275">
      <w:pPr>
        <w:pStyle w:val="Default"/>
        <w:spacing w:line="360" w:lineRule="auto"/>
        <w:ind w:firstLineChars="225" w:firstLine="540"/>
        <w:jc w:val="both"/>
        <w:rPr>
          <w:rFonts w:hAnsi="Calibri"/>
        </w:rPr>
      </w:pPr>
      <w:r w:rsidRPr="008D008D">
        <w:rPr>
          <w:rFonts w:hAnsi="Calibri"/>
        </w:rPr>
        <w:t>2、</w:t>
      </w:r>
      <w:r w:rsidR="000E459C">
        <w:rPr>
          <w:rFonts w:hAnsi="Calibri" w:hint="eastAsia"/>
        </w:rPr>
        <w:t>关于</w:t>
      </w:r>
      <w:r w:rsidRPr="008D008D">
        <w:rPr>
          <w:rFonts w:hAnsi="Calibri"/>
        </w:rPr>
        <w:t>《</w:t>
      </w:r>
      <w:r w:rsidRPr="008D008D">
        <w:rPr>
          <w:rFonts w:hAnsi="Calibri" w:hint="eastAsia"/>
        </w:rPr>
        <w:t>方正富邦鑫利宝货币市场基金</w:t>
      </w:r>
      <w:r w:rsidRPr="008D008D">
        <w:rPr>
          <w:rFonts w:hAnsi="Calibri"/>
        </w:rPr>
        <w:t>清算</w:t>
      </w:r>
      <w:r w:rsidR="000E459C">
        <w:rPr>
          <w:rFonts w:hAnsi="Calibri" w:hint="eastAsia"/>
        </w:rPr>
        <w:t>报告》</w:t>
      </w:r>
      <w:r w:rsidRPr="008D008D">
        <w:rPr>
          <w:rFonts w:hAnsi="Calibri"/>
        </w:rPr>
        <w:t xml:space="preserve">的法律意见 </w:t>
      </w:r>
    </w:p>
    <w:p w:rsidR="008D008D" w:rsidRPr="008D008D" w:rsidRDefault="008D008D" w:rsidP="008D008D">
      <w:pPr>
        <w:pStyle w:val="Default"/>
        <w:spacing w:line="360" w:lineRule="auto"/>
        <w:ind w:firstLine="420"/>
        <w:jc w:val="both"/>
        <w:rPr>
          <w:rFonts w:hAnsi="Calibri"/>
        </w:rPr>
      </w:pPr>
      <w:r w:rsidRPr="008D008D">
        <w:rPr>
          <w:rFonts w:hAnsi="Calibri"/>
        </w:rPr>
        <w:t xml:space="preserve">（二）存放地点 </w:t>
      </w:r>
    </w:p>
    <w:p w:rsidR="008D008D" w:rsidRPr="008D008D" w:rsidRDefault="008D008D" w:rsidP="008D008D">
      <w:pPr>
        <w:pStyle w:val="Default"/>
        <w:spacing w:line="360" w:lineRule="auto"/>
        <w:ind w:firstLine="420"/>
        <w:jc w:val="both"/>
        <w:rPr>
          <w:rFonts w:hAnsi="Calibri"/>
        </w:rPr>
      </w:pPr>
      <w:r w:rsidRPr="008D008D">
        <w:rPr>
          <w:rFonts w:hAnsi="Calibri"/>
        </w:rPr>
        <w:t xml:space="preserve">备查文件存放于基金管理人、基金托管人处。 </w:t>
      </w:r>
    </w:p>
    <w:p w:rsidR="008D008D" w:rsidRPr="008D008D" w:rsidRDefault="008D008D" w:rsidP="008D008D">
      <w:pPr>
        <w:pStyle w:val="Default"/>
        <w:spacing w:line="360" w:lineRule="auto"/>
        <w:ind w:firstLine="420"/>
        <w:jc w:val="both"/>
        <w:rPr>
          <w:rFonts w:hAnsi="Calibri"/>
        </w:rPr>
      </w:pPr>
      <w:r w:rsidRPr="008D008D">
        <w:rPr>
          <w:rFonts w:hAnsi="Calibri"/>
        </w:rPr>
        <w:t xml:space="preserve">（三）查阅方式 </w:t>
      </w:r>
    </w:p>
    <w:p w:rsidR="008D008D" w:rsidRPr="008D008D" w:rsidRDefault="008D008D" w:rsidP="008D008D">
      <w:pPr>
        <w:pStyle w:val="Default"/>
        <w:spacing w:line="360" w:lineRule="auto"/>
        <w:ind w:firstLine="420"/>
        <w:jc w:val="both"/>
        <w:rPr>
          <w:rFonts w:hAnsi="Calibri"/>
        </w:rPr>
      </w:pPr>
      <w:r w:rsidRPr="008D008D">
        <w:rPr>
          <w:rFonts w:hAnsi="Calibri"/>
        </w:rPr>
        <w:t xml:space="preserve">投资者可在营业时间免费查阅备查文件。 </w:t>
      </w:r>
    </w:p>
    <w:p w:rsidR="008D008D" w:rsidRPr="008D008D" w:rsidRDefault="008D008D" w:rsidP="008D008D">
      <w:pPr>
        <w:pStyle w:val="Default"/>
        <w:spacing w:line="360" w:lineRule="auto"/>
        <w:ind w:firstLine="420"/>
        <w:jc w:val="both"/>
        <w:rPr>
          <w:rFonts w:hAnsi="Calibri"/>
        </w:rPr>
      </w:pPr>
    </w:p>
    <w:p w:rsidR="008D008D" w:rsidRPr="008D008D" w:rsidRDefault="008D008D" w:rsidP="008D008D">
      <w:pPr>
        <w:pStyle w:val="Default"/>
        <w:spacing w:line="360" w:lineRule="auto"/>
        <w:ind w:firstLine="420"/>
        <w:jc w:val="both"/>
        <w:rPr>
          <w:rFonts w:hAnsi="Calibri"/>
        </w:rPr>
      </w:pPr>
    </w:p>
    <w:p w:rsidR="008D008D" w:rsidRPr="008D008D" w:rsidRDefault="008D008D" w:rsidP="008D008D">
      <w:pPr>
        <w:pStyle w:val="Default"/>
        <w:spacing w:line="360" w:lineRule="auto"/>
        <w:ind w:firstLine="420"/>
        <w:jc w:val="both"/>
        <w:rPr>
          <w:rFonts w:hAnsi="Calibri"/>
        </w:rPr>
      </w:pPr>
    </w:p>
    <w:p w:rsidR="008D008D" w:rsidRPr="008D008D" w:rsidRDefault="008D008D" w:rsidP="008D008D">
      <w:pPr>
        <w:pStyle w:val="Default"/>
        <w:spacing w:line="360" w:lineRule="auto"/>
        <w:ind w:firstLine="420"/>
        <w:jc w:val="both"/>
        <w:rPr>
          <w:rFonts w:hAnsi="Calibri"/>
        </w:rPr>
      </w:pPr>
    </w:p>
    <w:p w:rsidR="008D008D" w:rsidRDefault="008D008D" w:rsidP="008D008D">
      <w:pPr>
        <w:pStyle w:val="Default"/>
        <w:spacing w:line="360" w:lineRule="auto"/>
        <w:ind w:firstLine="420"/>
        <w:jc w:val="right"/>
        <w:rPr>
          <w:rFonts w:hAnsi="Calibri"/>
        </w:rPr>
      </w:pPr>
      <w:r w:rsidRPr="008D008D">
        <w:rPr>
          <w:rFonts w:hAnsi="Calibri" w:hint="eastAsia"/>
        </w:rPr>
        <w:t>方正富邦鑫利宝货</w:t>
      </w:r>
      <w:bookmarkStart w:id="6" w:name="_GoBack"/>
      <w:bookmarkEnd w:id="6"/>
      <w:r w:rsidRPr="008D008D">
        <w:rPr>
          <w:rFonts w:hAnsi="Calibri" w:hint="eastAsia"/>
        </w:rPr>
        <w:t>币市场基金</w:t>
      </w:r>
      <w:r w:rsidRPr="008D008D">
        <w:rPr>
          <w:rFonts w:hAnsi="Calibri"/>
        </w:rPr>
        <w:t>基金财产清算</w:t>
      </w:r>
      <w:r w:rsidR="008705DB">
        <w:rPr>
          <w:rFonts w:hAnsi="Calibri" w:hint="eastAsia"/>
        </w:rPr>
        <w:t>小</w:t>
      </w:r>
      <w:r w:rsidRPr="008D008D">
        <w:rPr>
          <w:rFonts w:hAnsi="Calibri"/>
        </w:rPr>
        <w:t>组</w:t>
      </w:r>
    </w:p>
    <w:p w:rsidR="00C23030" w:rsidRDefault="00FA57FA" w:rsidP="008D008D">
      <w:pPr>
        <w:pStyle w:val="Default"/>
        <w:spacing w:line="360" w:lineRule="auto"/>
        <w:ind w:firstLine="420"/>
        <w:jc w:val="right"/>
        <w:rPr>
          <w:rFonts w:hAnsi="Calibri"/>
        </w:rPr>
      </w:pPr>
      <w:r w:rsidRPr="008D008D">
        <w:rPr>
          <w:rFonts w:hAnsi="Calibri"/>
        </w:rPr>
        <w:t>二〇一</w:t>
      </w:r>
      <w:r>
        <w:rPr>
          <w:rFonts w:hAnsi="Calibri" w:hint="eastAsia"/>
        </w:rPr>
        <w:t>八</w:t>
      </w:r>
      <w:r w:rsidRPr="008D008D">
        <w:rPr>
          <w:rFonts w:hAnsi="Calibri"/>
        </w:rPr>
        <w:t>年</w:t>
      </w:r>
      <w:r>
        <w:rPr>
          <w:rFonts w:hAnsi="Calibri" w:hint="eastAsia"/>
        </w:rPr>
        <w:t>一</w:t>
      </w:r>
      <w:r w:rsidRPr="008D008D">
        <w:rPr>
          <w:rFonts w:hAnsi="Calibri"/>
        </w:rPr>
        <w:t>月</w:t>
      </w:r>
      <w:r>
        <w:rPr>
          <w:rFonts w:hAnsi="Calibri" w:hint="eastAsia"/>
        </w:rPr>
        <w:t>三</w:t>
      </w:r>
      <w:r w:rsidRPr="008D008D">
        <w:rPr>
          <w:rFonts w:hAnsi="Calibri"/>
        </w:rPr>
        <w:t>日</w:t>
      </w:r>
    </w:p>
    <w:p w:rsidR="008D008D" w:rsidRPr="00742532" w:rsidRDefault="008D008D" w:rsidP="00742532">
      <w:pPr>
        <w:widowControl/>
        <w:jc w:val="left"/>
        <w:rPr>
          <w:rFonts w:ascii="宋体" w:eastAsia="宋体" w:hAnsi="Calibri" w:cs="宋体"/>
          <w:color w:val="000000"/>
          <w:kern w:val="0"/>
          <w:sz w:val="24"/>
          <w:szCs w:val="24"/>
        </w:rPr>
      </w:pPr>
    </w:p>
    <w:sectPr w:rsidR="008D008D" w:rsidRPr="00742532" w:rsidSect="007C5B63">
      <w:head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6DCDA" w15:done="0"/>
  <w15:commentEx w15:paraId="13B37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6DCDA" w16cid:durableId="1DBD6012"/>
  <w16cid:commentId w16cid:paraId="13B3760F" w16cid:durableId="1DBD60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E98" w:rsidRDefault="00233E98" w:rsidP="00E75E4F">
      <w:r>
        <w:separator/>
      </w:r>
    </w:p>
  </w:endnote>
  <w:endnote w:type="continuationSeparator" w:id="1">
    <w:p w:rsidR="00233E98" w:rsidRDefault="00233E98" w:rsidP="00E75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96357"/>
      <w:docPartObj>
        <w:docPartGallery w:val="Page Numbers (Bottom of Page)"/>
        <w:docPartUnique/>
      </w:docPartObj>
    </w:sdtPr>
    <w:sdtContent>
      <w:p w:rsidR="00B26011" w:rsidRDefault="007C5B63">
        <w:pPr>
          <w:pStyle w:val="a4"/>
          <w:jc w:val="center"/>
        </w:pPr>
        <w:r>
          <w:fldChar w:fldCharType="begin"/>
        </w:r>
        <w:r w:rsidR="00B26011">
          <w:instrText>PAGE   \* MERGEFORMAT</w:instrText>
        </w:r>
        <w:r>
          <w:fldChar w:fldCharType="separate"/>
        </w:r>
        <w:r w:rsidR="008E4FCF" w:rsidRPr="008E4FCF">
          <w:rPr>
            <w:noProof/>
            <w:lang w:val="zh-CN"/>
          </w:rPr>
          <w:t>1</w:t>
        </w:r>
        <w:r>
          <w:fldChar w:fldCharType="end"/>
        </w:r>
      </w:p>
    </w:sdtContent>
  </w:sdt>
  <w:p w:rsidR="00B26011" w:rsidRDefault="00B260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E98" w:rsidRDefault="00233E98" w:rsidP="00E75E4F">
      <w:r>
        <w:separator/>
      </w:r>
    </w:p>
  </w:footnote>
  <w:footnote w:type="continuationSeparator" w:id="1">
    <w:p w:rsidR="00233E98" w:rsidRDefault="00233E98" w:rsidP="00E75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tblGrid>
    <w:tr w:rsidR="00A9799B" w:rsidTr="00193193">
      <w:tc>
        <w:tcPr>
          <w:tcW w:w="9198" w:type="dxa"/>
        </w:tcPr>
        <w:p w:rsidR="00A9799B" w:rsidRPr="007A7177" w:rsidRDefault="00A9799B" w:rsidP="007A7177">
          <w:pPr>
            <w:pStyle w:val="a3"/>
            <w:pBdr>
              <w:bottom w:val="none" w:sz="0" w:space="0" w:color="auto"/>
            </w:pBdr>
            <w:jc w:val="right"/>
          </w:pPr>
        </w:p>
      </w:tc>
    </w:tr>
  </w:tbl>
  <w:p w:rsidR="00A9799B" w:rsidRPr="007A7177" w:rsidRDefault="007A7177" w:rsidP="007A7177">
    <w:pPr>
      <w:pStyle w:val="a3"/>
      <w:tabs>
        <w:tab w:val="right" w:pos="10170"/>
      </w:tabs>
      <w:jc w:val="right"/>
      <w:rPr>
        <w:szCs w:val="24"/>
      </w:rPr>
    </w:pPr>
    <w:r w:rsidRPr="007A7177">
      <w:rPr>
        <w:rFonts w:hint="eastAsia"/>
      </w:rPr>
      <w:t>方正富邦鑫利宝货币市场基金清算报告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9B" w:rsidRDefault="00A9799B">
    <w:pPr>
      <w:pStyle w:val="a3"/>
    </w:pPr>
    <w:r>
      <w:rPr>
        <w:szCs w:val="24"/>
      </w:rPr>
      <w:t>heng</w:t>
    </w:r>
    <w:r>
      <w:t>Heng</w:t>
    </w:r>
  </w:p>
  <w:p w:rsidR="00A9799B" w:rsidRDefault="00A9799B">
    <w:r>
      <w:rPr>
        <w:lang/>
      </w:rPr>
      <w:t>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4F" w:rsidRDefault="00E75E4F" w:rsidP="00E75E4F">
    <w:pPr>
      <w:pStyle w:val="a3"/>
      <w:jc w:val="right"/>
    </w:pPr>
    <w:r>
      <w:rPr>
        <w:rFonts w:hint="eastAsia"/>
      </w:rPr>
      <w:t>方正富邦鑫利宝货币市场基金清算报告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6372"/>
    <w:multiLevelType w:val="hybridMultilevel"/>
    <w:tmpl w:val="B8284966"/>
    <w:lvl w:ilvl="0" w:tplc="3A7E3C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7B52FAD"/>
    <w:multiLevelType w:val="hybridMultilevel"/>
    <w:tmpl w:val="26AAC280"/>
    <w:lvl w:ilvl="0" w:tplc="84EA887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A00"/>
    <w:rsid w:val="00042117"/>
    <w:rsid w:val="000E459C"/>
    <w:rsid w:val="00166EB9"/>
    <w:rsid w:val="00170C55"/>
    <w:rsid w:val="001773E0"/>
    <w:rsid w:val="00193193"/>
    <w:rsid w:val="001E0DA7"/>
    <w:rsid w:val="00233E98"/>
    <w:rsid w:val="002364E9"/>
    <w:rsid w:val="002419B6"/>
    <w:rsid w:val="00267C1C"/>
    <w:rsid w:val="00271E53"/>
    <w:rsid w:val="002F27E6"/>
    <w:rsid w:val="00310BF8"/>
    <w:rsid w:val="00337CE5"/>
    <w:rsid w:val="00362DBC"/>
    <w:rsid w:val="00363FB8"/>
    <w:rsid w:val="003901DC"/>
    <w:rsid w:val="004F318D"/>
    <w:rsid w:val="00555619"/>
    <w:rsid w:val="0056213D"/>
    <w:rsid w:val="005C47A0"/>
    <w:rsid w:val="0061573B"/>
    <w:rsid w:val="00622B54"/>
    <w:rsid w:val="006342D5"/>
    <w:rsid w:val="00637331"/>
    <w:rsid w:val="006801DD"/>
    <w:rsid w:val="00682D52"/>
    <w:rsid w:val="006869E0"/>
    <w:rsid w:val="006D7940"/>
    <w:rsid w:val="007270BC"/>
    <w:rsid w:val="00742532"/>
    <w:rsid w:val="00750B54"/>
    <w:rsid w:val="00762E09"/>
    <w:rsid w:val="007713AE"/>
    <w:rsid w:val="00773A68"/>
    <w:rsid w:val="00786CBA"/>
    <w:rsid w:val="007A7177"/>
    <w:rsid w:val="007B4493"/>
    <w:rsid w:val="007C5B63"/>
    <w:rsid w:val="007C6A00"/>
    <w:rsid w:val="00802108"/>
    <w:rsid w:val="008705DB"/>
    <w:rsid w:val="008D008D"/>
    <w:rsid w:val="008E4FCF"/>
    <w:rsid w:val="008E6D3F"/>
    <w:rsid w:val="009406D9"/>
    <w:rsid w:val="009A607B"/>
    <w:rsid w:val="009E7738"/>
    <w:rsid w:val="00A34875"/>
    <w:rsid w:val="00A55948"/>
    <w:rsid w:val="00A80725"/>
    <w:rsid w:val="00A9799B"/>
    <w:rsid w:val="00AD4027"/>
    <w:rsid w:val="00B26011"/>
    <w:rsid w:val="00B87B05"/>
    <w:rsid w:val="00C23030"/>
    <w:rsid w:val="00C50B7C"/>
    <w:rsid w:val="00C61198"/>
    <w:rsid w:val="00C729B0"/>
    <w:rsid w:val="00D162CA"/>
    <w:rsid w:val="00D269B7"/>
    <w:rsid w:val="00D42788"/>
    <w:rsid w:val="00D710B1"/>
    <w:rsid w:val="00DB59AA"/>
    <w:rsid w:val="00DD3F16"/>
    <w:rsid w:val="00E31E20"/>
    <w:rsid w:val="00E43E4B"/>
    <w:rsid w:val="00E62199"/>
    <w:rsid w:val="00E75E4F"/>
    <w:rsid w:val="00E80275"/>
    <w:rsid w:val="00EA39B2"/>
    <w:rsid w:val="00ED40AF"/>
    <w:rsid w:val="00F04540"/>
    <w:rsid w:val="00FA5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63"/>
    <w:pPr>
      <w:widowControl w:val="0"/>
      <w:jc w:val="both"/>
    </w:pPr>
  </w:style>
  <w:style w:type="paragraph" w:styleId="1">
    <w:name w:val="heading 1"/>
    <w:basedOn w:val="a"/>
    <w:next w:val="a"/>
    <w:link w:val="1Char"/>
    <w:uiPriority w:val="9"/>
    <w:qFormat/>
    <w:rsid w:val="00E621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E4F"/>
    <w:rPr>
      <w:sz w:val="18"/>
      <w:szCs w:val="18"/>
    </w:rPr>
  </w:style>
  <w:style w:type="paragraph" w:styleId="a4">
    <w:name w:val="footer"/>
    <w:basedOn w:val="a"/>
    <w:link w:val="Char0"/>
    <w:uiPriority w:val="99"/>
    <w:unhideWhenUsed/>
    <w:rsid w:val="00E75E4F"/>
    <w:pPr>
      <w:tabs>
        <w:tab w:val="center" w:pos="4153"/>
        <w:tab w:val="right" w:pos="8306"/>
      </w:tabs>
      <w:snapToGrid w:val="0"/>
      <w:jc w:val="left"/>
    </w:pPr>
    <w:rPr>
      <w:sz w:val="18"/>
      <w:szCs w:val="18"/>
    </w:rPr>
  </w:style>
  <w:style w:type="character" w:customStyle="1" w:styleId="Char0">
    <w:name w:val="页脚 Char"/>
    <w:basedOn w:val="a0"/>
    <w:link w:val="a4"/>
    <w:uiPriority w:val="99"/>
    <w:rsid w:val="00E75E4F"/>
    <w:rPr>
      <w:sz w:val="18"/>
      <w:szCs w:val="18"/>
    </w:rPr>
  </w:style>
  <w:style w:type="paragraph" w:customStyle="1" w:styleId="Default">
    <w:name w:val="Default"/>
    <w:rsid w:val="00310BF8"/>
    <w:pPr>
      <w:widowControl w:val="0"/>
      <w:autoSpaceDE w:val="0"/>
      <w:autoSpaceDN w:val="0"/>
      <w:adjustRightInd w:val="0"/>
    </w:pPr>
    <w:rPr>
      <w:rFonts w:ascii="宋体" w:eastAsia="宋体" w:cs="宋体"/>
      <w:color w:val="000000"/>
      <w:kern w:val="0"/>
      <w:sz w:val="24"/>
      <w:szCs w:val="24"/>
    </w:rPr>
  </w:style>
  <w:style w:type="paragraph" w:styleId="a5">
    <w:name w:val="Title"/>
    <w:basedOn w:val="a"/>
    <w:next w:val="a"/>
    <w:link w:val="Char1"/>
    <w:uiPriority w:val="10"/>
    <w:qFormat/>
    <w:rsid w:val="00310BF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310BF8"/>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A55948"/>
    <w:rPr>
      <w:sz w:val="18"/>
      <w:szCs w:val="18"/>
    </w:rPr>
  </w:style>
  <w:style w:type="character" w:customStyle="1" w:styleId="Char2">
    <w:name w:val="批注框文本 Char"/>
    <w:basedOn w:val="a0"/>
    <w:link w:val="a6"/>
    <w:uiPriority w:val="99"/>
    <w:semiHidden/>
    <w:rsid w:val="00A55948"/>
    <w:rPr>
      <w:sz w:val="18"/>
      <w:szCs w:val="18"/>
    </w:rPr>
  </w:style>
  <w:style w:type="paragraph" w:styleId="a7">
    <w:name w:val="List Paragraph"/>
    <w:basedOn w:val="a"/>
    <w:uiPriority w:val="34"/>
    <w:qFormat/>
    <w:rsid w:val="007270BC"/>
    <w:pPr>
      <w:ind w:firstLineChars="200" w:firstLine="420"/>
    </w:pPr>
  </w:style>
  <w:style w:type="character" w:styleId="a8">
    <w:name w:val="annotation reference"/>
    <w:basedOn w:val="a0"/>
    <w:uiPriority w:val="99"/>
    <w:semiHidden/>
    <w:unhideWhenUsed/>
    <w:rsid w:val="008D008D"/>
    <w:rPr>
      <w:sz w:val="21"/>
      <w:szCs w:val="21"/>
    </w:rPr>
  </w:style>
  <w:style w:type="paragraph" w:styleId="a9">
    <w:name w:val="annotation text"/>
    <w:basedOn w:val="a"/>
    <w:link w:val="Char3"/>
    <w:uiPriority w:val="99"/>
    <w:semiHidden/>
    <w:unhideWhenUsed/>
    <w:rsid w:val="008D008D"/>
    <w:pPr>
      <w:jc w:val="left"/>
    </w:pPr>
  </w:style>
  <w:style w:type="character" w:customStyle="1" w:styleId="Char3">
    <w:name w:val="批注文字 Char"/>
    <w:basedOn w:val="a0"/>
    <w:link w:val="a9"/>
    <w:uiPriority w:val="99"/>
    <w:semiHidden/>
    <w:rsid w:val="008D008D"/>
  </w:style>
  <w:style w:type="paragraph" w:styleId="aa">
    <w:name w:val="annotation subject"/>
    <w:basedOn w:val="a9"/>
    <w:next w:val="a9"/>
    <w:link w:val="Char4"/>
    <w:uiPriority w:val="99"/>
    <w:semiHidden/>
    <w:unhideWhenUsed/>
    <w:rsid w:val="008D008D"/>
    <w:rPr>
      <w:b/>
      <w:bCs/>
    </w:rPr>
  </w:style>
  <w:style w:type="character" w:customStyle="1" w:styleId="Char4">
    <w:name w:val="批注主题 Char"/>
    <w:basedOn w:val="Char3"/>
    <w:link w:val="aa"/>
    <w:uiPriority w:val="99"/>
    <w:semiHidden/>
    <w:rsid w:val="008D008D"/>
    <w:rPr>
      <w:b/>
      <w:bCs/>
    </w:rPr>
  </w:style>
  <w:style w:type="character" w:customStyle="1" w:styleId="1Char">
    <w:name w:val="标题 1 Char"/>
    <w:basedOn w:val="a0"/>
    <w:link w:val="1"/>
    <w:uiPriority w:val="9"/>
    <w:rsid w:val="00E62199"/>
    <w:rPr>
      <w:b/>
      <w:bCs/>
      <w:kern w:val="44"/>
      <w:sz w:val="44"/>
      <w:szCs w:val="44"/>
    </w:rPr>
  </w:style>
  <w:style w:type="paragraph" w:styleId="TOC">
    <w:name w:val="TOC Heading"/>
    <w:basedOn w:val="1"/>
    <w:next w:val="a"/>
    <w:uiPriority w:val="39"/>
    <w:semiHidden/>
    <w:unhideWhenUsed/>
    <w:qFormat/>
    <w:rsid w:val="00E621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62199"/>
  </w:style>
  <w:style w:type="character" w:styleId="ab">
    <w:name w:val="Hyperlink"/>
    <w:basedOn w:val="a0"/>
    <w:uiPriority w:val="99"/>
    <w:unhideWhenUsed/>
    <w:rsid w:val="00E62199"/>
    <w:rPr>
      <w:color w:val="0000FF" w:themeColor="hyperlink"/>
      <w:u w:val="single"/>
    </w:rPr>
  </w:style>
  <w:style w:type="table" w:customStyle="1" w:styleId="TableGrid1">
    <w:name w:val="Table Grid1"/>
    <w:basedOn w:val="a1"/>
    <w:next w:val="ac"/>
    <w:rsid w:val="00A979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A9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F3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621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E4F"/>
    <w:rPr>
      <w:sz w:val="18"/>
      <w:szCs w:val="18"/>
    </w:rPr>
  </w:style>
  <w:style w:type="paragraph" w:styleId="a4">
    <w:name w:val="footer"/>
    <w:basedOn w:val="a"/>
    <w:link w:val="Char0"/>
    <w:uiPriority w:val="99"/>
    <w:unhideWhenUsed/>
    <w:rsid w:val="00E75E4F"/>
    <w:pPr>
      <w:tabs>
        <w:tab w:val="center" w:pos="4153"/>
        <w:tab w:val="right" w:pos="8306"/>
      </w:tabs>
      <w:snapToGrid w:val="0"/>
      <w:jc w:val="left"/>
    </w:pPr>
    <w:rPr>
      <w:sz w:val="18"/>
      <w:szCs w:val="18"/>
    </w:rPr>
  </w:style>
  <w:style w:type="character" w:customStyle="1" w:styleId="Char0">
    <w:name w:val="页脚 Char"/>
    <w:basedOn w:val="a0"/>
    <w:link w:val="a4"/>
    <w:uiPriority w:val="99"/>
    <w:rsid w:val="00E75E4F"/>
    <w:rPr>
      <w:sz w:val="18"/>
      <w:szCs w:val="18"/>
    </w:rPr>
  </w:style>
  <w:style w:type="paragraph" w:customStyle="1" w:styleId="Default">
    <w:name w:val="Default"/>
    <w:rsid w:val="00310BF8"/>
    <w:pPr>
      <w:widowControl w:val="0"/>
      <w:autoSpaceDE w:val="0"/>
      <w:autoSpaceDN w:val="0"/>
      <w:adjustRightInd w:val="0"/>
    </w:pPr>
    <w:rPr>
      <w:rFonts w:ascii="宋体" w:eastAsia="宋体" w:cs="宋体"/>
      <w:color w:val="000000"/>
      <w:kern w:val="0"/>
      <w:sz w:val="24"/>
      <w:szCs w:val="24"/>
    </w:rPr>
  </w:style>
  <w:style w:type="paragraph" w:styleId="a5">
    <w:name w:val="Title"/>
    <w:basedOn w:val="a"/>
    <w:next w:val="a"/>
    <w:link w:val="Char1"/>
    <w:uiPriority w:val="10"/>
    <w:qFormat/>
    <w:rsid w:val="00310BF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310BF8"/>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A55948"/>
    <w:rPr>
      <w:sz w:val="18"/>
      <w:szCs w:val="18"/>
    </w:rPr>
  </w:style>
  <w:style w:type="character" w:customStyle="1" w:styleId="Char2">
    <w:name w:val="批注框文本 Char"/>
    <w:basedOn w:val="a0"/>
    <w:link w:val="a6"/>
    <w:uiPriority w:val="99"/>
    <w:semiHidden/>
    <w:rsid w:val="00A55948"/>
    <w:rPr>
      <w:sz w:val="18"/>
      <w:szCs w:val="18"/>
    </w:rPr>
  </w:style>
  <w:style w:type="paragraph" w:styleId="a7">
    <w:name w:val="List Paragraph"/>
    <w:basedOn w:val="a"/>
    <w:uiPriority w:val="34"/>
    <w:qFormat/>
    <w:rsid w:val="007270BC"/>
    <w:pPr>
      <w:ind w:firstLineChars="200" w:firstLine="420"/>
    </w:pPr>
  </w:style>
  <w:style w:type="character" w:styleId="a8">
    <w:name w:val="annotation reference"/>
    <w:basedOn w:val="a0"/>
    <w:uiPriority w:val="99"/>
    <w:semiHidden/>
    <w:unhideWhenUsed/>
    <w:rsid w:val="008D008D"/>
    <w:rPr>
      <w:sz w:val="21"/>
      <w:szCs w:val="21"/>
    </w:rPr>
  </w:style>
  <w:style w:type="paragraph" w:styleId="a9">
    <w:name w:val="annotation text"/>
    <w:basedOn w:val="a"/>
    <w:link w:val="Char3"/>
    <w:uiPriority w:val="99"/>
    <w:semiHidden/>
    <w:unhideWhenUsed/>
    <w:rsid w:val="008D008D"/>
    <w:pPr>
      <w:jc w:val="left"/>
    </w:pPr>
  </w:style>
  <w:style w:type="character" w:customStyle="1" w:styleId="Char3">
    <w:name w:val="批注文字 Char"/>
    <w:basedOn w:val="a0"/>
    <w:link w:val="a9"/>
    <w:uiPriority w:val="99"/>
    <w:semiHidden/>
    <w:rsid w:val="008D008D"/>
  </w:style>
  <w:style w:type="paragraph" w:styleId="aa">
    <w:name w:val="annotation subject"/>
    <w:basedOn w:val="a9"/>
    <w:next w:val="a9"/>
    <w:link w:val="Char4"/>
    <w:uiPriority w:val="99"/>
    <w:semiHidden/>
    <w:unhideWhenUsed/>
    <w:rsid w:val="008D008D"/>
    <w:rPr>
      <w:b/>
      <w:bCs/>
    </w:rPr>
  </w:style>
  <w:style w:type="character" w:customStyle="1" w:styleId="Char4">
    <w:name w:val="批注主题 Char"/>
    <w:basedOn w:val="Char3"/>
    <w:link w:val="aa"/>
    <w:uiPriority w:val="99"/>
    <w:semiHidden/>
    <w:rsid w:val="008D008D"/>
    <w:rPr>
      <w:b/>
      <w:bCs/>
    </w:rPr>
  </w:style>
  <w:style w:type="character" w:customStyle="1" w:styleId="1Char">
    <w:name w:val="标题 1 Char"/>
    <w:basedOn w:val="a0"/>
    <w:link w:val="1"/>
    <w:uiPriority w:val="9"/>
    <w:rsid w:val="00E62199"/>
    <w:rPr>
      <w:b/>
      <w:bCs/>
      <w:kern w:val="44"/>
      <w:sz w:val="44"/>
      <w:szCs w:val="44"/>
    </w:rPr>
  </w:style>
  <w:style w:type="paragraph" w:styleId="TOC">
    <w:name w:val="TOC Heading"/>
    <w:basedOn w:val="1"/>
    <w:next w:val="a"/>
    <w:uiPriority w:val="39"/>
    <w:semiHidden/>
    <w:unhideWhenUsed/>
    <w:qFormat/>
    <w:rsid w:val="00E621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62199"/>
  </w:style>
  <w:style w:type="character" w:styleId="ab">
    <w:name w:val="Hyperlink"/>
    <w:basedOn w:val="a0"/>
    <w:uiPriority w:val="99"/>
    <w:unhideWhenUsed/>
    <w:rsid w:val="00E62199"/>
    <w:rPr>
      <w:color w:val="0000FF" w:themeColor="hyperlink"/>
      <w:u w:val="single"/>
    </w:rPr>
  </w:style>
  <w:style w:type="table" w:customStyle="1" w:styleId="TableGrid1">
    <w:name w:val="Table Grid1"/>
    <w:basedOn w:val="a1"/>
    <w:next w:val="ac"/>
    <w:rsid w:val="00A979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A9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F318D"/>
  </w:style>
</w:styles>
</file>

<file path=word/webSettings.xml><?xml version="1.0" encoding="utf-8"?>
<w:webSettings xmlns:r="http://schemas.openxmlformats.org/officeDocument/2006/relationships" xmlns:w="http://schemas.openxmlformats.org/wordprocessingml/2006/main">
  <w:divs>
    <w:div w:id="10640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1BE3-4C9B-4F58-BAD7-91B606EA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4</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汪程</dc:creator>
  <cp:lastModifiedBy>ZHONGM</cp:lastModifiedBy>
  <cp:revision>2</cp:revision>
  <cp:lastPrinted>2018-01-02T08:48:00Z</cp:lastPrinted>
  <dcterms:created xsi:type="dcterms:W3CDTF">2018-01-02T16:38:00Z</dcterms:created>
  <dcterms:modified xsi:type="dcterms:W3CDTF">2018-01-02T16:38:00Z</dcterms:modified>
</cp:coreProperties>
</file>