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0F4CE3" w:rsidP="009C1A89">
      <w:pPr>
        <w:spacing w:line="360" w:lineRule="auto"/>
        <w:jc w:val="center"/>
        <w:rPr>
          <w:b/>
          <w:bCs/>
          <w:color w:val="000000"/>
          <w:sz w:val="30"/>
          <w:szCs w:val="30"/>
        </w:rPr>
      </w:pPr>
      <w:bookmarkStart w:id="0" w:name="_Toc249760023"/>
      <w:r w:rsidRPr="000F4CE3">
        <w:rPr>
          <w:rFonts w:hint="eastAsia"/>
          <w:b/>
          <w:bCs/>
          <w:color w:val="000000"/>
          <w:sz w:val="30"/>
          <w:szCs w:val="30"/>
        </w:rPr>
        <w:t>博时基金管理有限公司关于</w:t>
      </w:r>
      <w:r w:rsidR="00132F0C">
        <w:rPr>
          <w:rFonts w:hint="eastAsia"/>
          <w:b/>
          <w:bCs/>
          <w:color w:val="000000"/>
          <w:sz w:val="30"/>
          <w:szCs w:val="30"/>
        </w:rPr>
        <w:t>博时安源</w:t>
      </w:r>
      <w:r w:rsidR="00132F0C">
        <w:rPr>
          <w:rFonts w:hint="eastAsia"/>
          <w:b/>
          <w:bCs/>
          <w:color w:val="000000"/>
          <w:sz w:val="30"/>
          <w:szCs w:val="30"/>
        </w:rPr>
        <w:t>18</w:t>
      </w:r>
      <w:r w:rsidR="00132F0C">
        <w:rPr>
          <w:rFonts w:hint="eastAsia"/>
          <w:b/>
          <w:bCs/>
          <w:color w:val="000000"/>
          <w:sz w:val="30"/>
          <w:szCs w:val="30"/>
        </w:rPr>
        <w:t>个月定期开放债券型证券投资基金</w:t>
      </w:r>
      <w:r w:rsidRPr="000F4CE3">
        <w:rPr>
          <w:rFonts w:hint="eastAsia"/>
          <w:b/>
          <w:bCs/>
          <w:color w:val="000000"/>
          <w:sz w:val="30"/>
          <w:szCs w:val="30"/>
        </w:rPr>
        <w:t>基金合同终止及基金财产清算的公告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9A0419">
        <w:rPr>
          <w:rFonts w:ascii="Arial" w:hAnsi="宋体" w:cs="Arial" w:hint="eastAsia"/>
          <w:b/>
          <w:sz w:val="24"/>
        </w:rPr>
        <w:t>2018</w:t>
      </w:r>
      <w:r w:rsidR="009A0419">
        <w:rPr>
          <w:rFonts w:ascii="Arial" w:hAnsi="宋体" w:cs="Arial" w:hint="eastAsia"/>
          <w:b/>
          <w:sz w:val="24"/>
        </w:rPr>
        <w:t>年</w:t>
      </w:r>
      <w:r w:rsidR="009A0419">
        <w:rPr>
          <w:rFonts w:ascii="Arial" w:hAnsi="宋体" w:cs="Arial" w:hint="eastAsia"/>
          <w:b/>
          <w:sz w:val="24"/>
        </w:rPr>
        <w:t>1</w:t>
      </w:r>
      <w:r w:rsidR="009A0419">
        <w:rPr>
          <w:rFonts w:ascii="Arial" w:hAnsi="宋体" w:cs="Arial" w:hint="eastAsia"/>
          <w:b/>
          <w:sz w:val="24"/>
        </w:rPr>
        <w:t>月</w:t>
      </w:r>
      <w:r w:rsidR="009A0419">
        <w:rPr>
          <w:rFonts w:ascii="Arial" w:hAnsi="宋体" w:cs="Arial" w:hint="eastAsia"/>
          <w:b/>
          <w:sz w:val="24"/>
        </w:rPr>
        <w:t>3</w:t>
      </w:r>
      <w:r w:rsidR="009A0419">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D70131" w:rsidP="007E7177">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根据《中华人民共和国证券投资基金法》、《公开募集证券投资基金运作管理办法》和《</w:t>
      </w:r>
      <w:r w:rsidR="00132F0C">
        <w:rPr>
          <w:rFonts w:ascii="Arial" w:hAnsi="Arial" w:cs="Arial" w:hint="eastAsia"/>
          <w:color w:val="000000"/>
          <w:szCs w:val="21"/>
        </w:rPr>
        <w:t>博时安源</w:t>
      </w:r>
      <w:r w:rsidR="00132F0C">
        <w:rPr>
          <w:rFonts w:ascii="Arial" w:hAnsi="Arial" w:cs="Arial" w:hint="eastAsia"/>
          <w:color w:val="000000"/>
          <w:szCs w:val="21"/>
        </w:rPr>
        <w:t>18</w:t>
      </w:r>
      <w:r w:rsidR="00132F0C">
        <w:rPr>
          <w:rFonts w:ascii="Arial" w:hAnsi="Arial" w:cs="Arial" w:hint="eastAsia"/>
          <w:color w:val="000000"/>
          <w:szCs w:val="21"/>
        </w:rPr>
        <w:t>个月定期开放债券型证券投资基金</w:t>
      </w:r>
      <w:r w:rsidRPr="00D70131">
        <w:rPr>
          <w:rFonts w:ascii="Arial" w:hAnsi="Arial" w:cs="Arial" w:hint="eastAsia"/>
          <w:color w:val="000000"/>
          <w:szCs w:val="21"/>
        </w:rPr>
        <w:t>基金合同》（以下简称“基金合同”）的有关规定，</w:t>
      </w:r>
      <w:r w:rsidR="00132F0C">
        <w:rPr>
          <w:rFonts w:ascii="Arial" w:hAnsi="Arial" w:cs="Arial" w:hint="eastAsia"/>
          <w:color w:val="000000"/>
          <w:szCs w:val="21"/>
        </w:rPr>
        <w:t>博时安源</w:t>
      </w:r>
      <w:r w:rsidR="00132F0C">
        <w:rPr>
          <w:rFonts w:ascii="Arial" w:hAnsi="Arial" w:cs="Arial" w:hint="eastAsia"/>
          <w:color w:val="000000"/>
          <w:szCs w:val="21"/>
        </w:rPr>
        <w:t>18</w:t>
      </w:r>
      <w:r w:rsidR="00132F0C">
        <w:rPr>
          <w:rFonts w:ascii="Arial" w:hAnsi="Arial" w:cs="Arial" w:hint="eastAsia"/>
          <w:color w:val="000000"/>
          <w:szCs w:val="21"/>
        </w:rPr>
        <w:t>个月定期开放债券型证券投资基金</w:t>
      </w:r>
      <w:r w:rsidR="00AD5C7F" w:rsidRPr="00AD5C7F">
        <w:rPr>
          <w:rFonts w:ascii="Arial" w:hAnsi="Arial" w:cs="Arial" w:hint="eastAsia"/>
          <w:color w:val="000000"/>
          <w:szCs w:val="21"/>
        </w:rPr>
        <w:t>（以下简称“本基金”）</w:t>
      </w:r>
      <w:r w:rsidRPr="00D70131">
        <w:rPr>
          <w:rFonts w:ascii="Arial" w:hAnsi="Arial" w:cs="Arial" w:hint="eastAsia"/>
          <w:color w:val="000000"/>
          <w:szCs w:val="21"/>
        </w:rPr>
        <w:t>出现了基金合同终止事由，</w:t>
      </w:r>
      <w:r w:rsidR="00FF5D80">
        <w:rPr>
          <w:rFonts w:ascii="Arial" w:hAnsi="Arial" w:cs="Arial" w:hint="eastAsia"/>
          <w:color w:val="000000"/>
          <w:szCs w:val="21"/>
        </w:rPr>
        <w:t>博时基金管理有限公司</w:t>
      </w:r>
      <w:r w:rsidR="00F67E6E">
        <w:rPr>
          <w:rFonts w:ascii="Arial" w:hAnsi="Arial" w:cs="Arial" w:hint="eastAsia"/>
          <w:color w:val="000000"/>
          <w:szCs w:val="21"/>
        </w:rPr>
        <w:t>可以</w:t>
      </w:r>
      <w:r w:rsidR="00FF5D80">
        <w:rPr>
          <w:rFonts w:ascii="Arial" w:hAnsi="Arial" w:cs="Arial" w:hint="eastAsia"/>
          <w:color w:val="000000"/>
          <w:szCs w:val="21"/>
        </w:rPr>
        <w:t>在上述事由出现后</w:t>
      </w:r>
      <w:r w:rsidR="009F0566" w:rsidRPr="000F4CE3">
        <w:rPr>
          <w:rFonts w:ascii="Arial" w:hAnsi="Arial" w:cs="Arial" w:hint="eastAsia"/>
          <w:color w:val="000000"/>
          <w:szCs w:val="21"/>
        </w:rPr>
        <w:t>依法对基金财产进行清算</w:t>
      </w:r>
      <w:r w:rsidR="00FF5D80">
        <w:rPr>
          <w:rFonts w:ascii="Arial" w:hAnsi="Arial" w:cs="Arial" w:hint="eastAsia"/>
          <w:color w:val="000000"/>
          <w:szCs w:val="21"/>
        </w:rPr>
        <w:t>，且</w:t>
      </w:r>
      <w:r w:rsidRPr="00D70131">
        <w:rPr>
          <w:rFonts w:ascii="Arial" w:hAnsi="Arial" w:cs="Arial" w:hint="eastAsia"/>
          <w:color w:val="000000"/>
          <w:szCs w:val="21"/>
        </w:rPr>
        <w:t>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基金名称</w:t>
            </w:r>
          </w:p>
        </w:tc>
        <w:tc>
          <w:tcPr>
            <w:tcW w:w="5999" w:type="dxa"/>
          </w:tcPr>
          <w:p w:rsidR="00FE4AD3" w:rsidRPr="00BD0BE2" w:rsidRDefault="00132F0C" w:rsidP="007F1A24">
            <w:pPr>
              <w:rPr>
                <w:rFonts w:ascii="Arial" w:hAnsi="Arial" w:cs="Arial"/>
                <w:szCs w:val="21"/>
              </w:rPr>
            </w:pPr>
            <w:r>
              <w:rPr>
                <w:rFonts w:ascii="Arial" w:hAnsi="Arial" w:cs="Arial" w:hint="eastAsia"/>
                <w:color w:val="000000"/>
                <w:szCs w:val="21"/>
              </w:rPr>
              <w:t>博时安源</w:t>
            </w:r>
            <w:r>
              <w:rPr>
                <w:rFonts w:ascii="Arial" w:hAnsi="Arial" w:cs="Arial" w:hint="eastAsia"/>
                <w:color w:val="000000"/>
                <w:szCs w:val="21"/>
              </w:rPr>
              <w:t>18</w:t>
            </w:r>
            <w:r>
              <w:rPr>
                <w:rFonts w:ascii="Arial" w:hAnsi="Arial" w:cs="Arial" w:hint="eastAsia"/>
                <w:color w:val="000000"/>
                <w:szCs w:val="21"/>
              </w:rPr>
              <w:t>个月定期开放债券型证券投资基金</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基金简称</w:t>
            </w:r>
          </w:p>
        </w:tc>
        <w:tc>
          <w:tcPr>
            <w:tcW w:w="5999" w:type="dxa"/>
          </w:tcPr>
          <w:p w:rsidR="00FE4AD3" w:rsidRPr="00BD0BE2" w:rsidRDefault="00132F0C" w:rsidP="007F1A24">
            <w:pPr>
              <w:rPr>
                <w:rFonts w:ascii="Arial" w:hAnsi="Arial" w:cs="Arial"/>
                <w:szCs w:val="21"/>
              </w:rPr>
            </w:pPr>
            <w:r>
              <w:rPr>
                <w:rFonts w:ascii="Arial" w:hAnsi="Arial" w:cs="Arial" w:hint="eastAsia"/>
                <w:color w:val="000000"/>
                <w:szCs w:val="21"/>
              </w:rPr>
              <w:t>博时安源</w:t>
            </w:r>
            <w:r>
              <w:rPr>
                <w:rFonts w:ascii="Arial" w:hAnsi="Arial" w:cs="Arial" w:hint="eastAsia"/>
                <w:color w:val="000000"/>
                <w:szCs w:val="21"/>
              </w:rPr>
              <w:t>18</w:t>
            </w:r>
            <w:r>
              <w:rPr>
                <w:rFonts w:ascii="Arial" w:hAnsi="Arial" w:cs="Arial" w:hint="eastAsia"/>
                <w:color w:val="000000"/>
                <w:szCs w:val="21"/>
              </w:rPr>
              <w:t>个月</w:t>
            </w:r>
            <w:r w:rsidR="000350AD">
              <w:rPr>
                <w:rFonts w:ascii="Arial" w:hAnsi="Arial" w:cs="Arial" w:hint="eastAsia"/>
                <w:color w:val="000000"/>
                <w:szCs w:val="21"/>
              </w:rPr>
              <w:t>定开债</w:t>
            </w:r>
          </w:p>
        </w:tc>
      </w:tr>
      <w:tr w:rsidR="00FE4AD3" w:rsidRPr="00BD0BE2" w:rsidTr="007F1A24">
        <w:trPr>
          <w:jc w:val="center"/>
        </w:trPr>
        <w:tc>
          <w:tcPr>
            <w:tcW w:w="3357" w:type="dxa"/>
          </w:tcPr>
          <w:p w:rsidR="00FE4AD3" w:rsidRPr="00BD0BE2" w:rsidRDefault="00FE4AD3" w:rsidP="00FE4AD3">
            <w:pPr>
              <w:rPr>
                <w:rFonts w:ascii="Arial" w:hAnsi="Arial" w:cs="Arial"/>
                <w:szCs w:val="21"/>
              </w:rPr>
            </w:pPr>
            <w:r w:rsidRPr="00BD0BE2">
              <w:rPr>
                <w:rFonts w:ascii="Arial" w:hAnsi="宋体" w:cs="Arial"/>
                <w:szCs w:val="21"/>
              </w:rPr>
              <w:t>基金代码</w:t>
            </w:r>
          </w:p>
        </w:tc>
        <w:tc>
          <w:tcPr>
            <w:tcW w:w="5999" w:type="dxa"/>
          </w:tcPr>
          <w:p w:rsidR="00FE4AD3" w:rsidRPr="00BD0BE2" w:rsidRDefault="00094094" w:rsidP="007F1A24">
            <w:pPr>
              <w:rPr>
                <w:rFonts w:ascii="Arial" w:hAnsi="Arial" w:cs="Arial"/>
                <w:szCs w:val="21"/>
              </w:rPr>
            </w:pPr>
            <w:r>
              <w:rPr>
                <w:rFonts w:ascii="Arial" w:hAnsi="Arial" w:cs="Arial" w:hint="eastAsia"/>
                <w:color w:val="000000"/>
                <w:szCs w:val="21"/>
              </w:rPr>
              <w:t>A</w:t>
            </w:r>
            <w:r>
              <w:rPr>
                <w:rFonts w:ascii="Arial" w:hAnsi="Arial" w:cs="Arial" w:hint="eastAsia"/>
                <w:color w:val="000000"/>
                <w:szCs w:val="21"/>
              </w:rPr>
              <w:t>类：</w:t>
            </w:r>
            <w:r w:rsidR="00132F0C">
              <w:rPr>
                <w:rFonts w:ascii="Arial" w:hAnsi="Arial" w:cs="Arial" w:hint="eastAsia"/>
                <w:color w:val="000000"/>
                <w:szCs w:val="21"/>
              </w:rPr>
              <w:t>002761</w:t>
            </w:r>
            <w:r>
              <w:rPr>
                <w:rFonts w:ascii="Arial" w:hAnsi="Arial" w:cs="Arial" w:hint="eastAsia"/>
                <w:color w:val="000000"/>
                <w:szCs w:val="21"/>
              </w:rPr>
              <w:t>；</w:t>
            </w:r>
            <w:r>
              <w:rPr>
                <w:rFonts w:ascii="Arial" w:hAnsi="Arial" w:cs="Arial" w:hint="eastAsia"/>
                <w:color w:val="000000"/>
                <w:szCs w:val="21"/>
              </w:rPr>
              <w:t>C</w:t>
            </w:r>
            <w:r>
              <w:rPr>
                <w:rFonts w:ascii="Arial" w:hAnsi="Arial" w:cs="Arial" w:hint="eastAsia"/>
                <w:color w:val="000000"/>
                <w:szCs w:val="21"/>
              </w:rPr>
              <w:t>类：</w:t>
            </w:r>
            <w:r w:rsidR="00132F0C">
              <w:rPr>
                <w:rFonts w:ascii="Arial" w:hAnsi="Arial" w:cs="Arial"/>
                <w:color w:val="000000"/>
                <w:szCs w:val="21"/>
              </w:rPr>
              <w:t>002762</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基金运作方式</w:t>
            </w:r>
          </w:p>
        </w:tc>
        <w:tc>
          <w:tcPr>
            <w:tcW w:w="5999" w:type="dxa"/>
          </w:tcPr>
          <w:p w:rsidR="00FE4AD3" w:rsidRPr="00BD0BE2" w:rsidRDefault="00FE4AD3" w:rsidP="007F1A24">
            <w:pPr>
              <w:rPr>
                <w:rFonts w:ascii="Arial" w:hAnsi="Arial" w:cs="Arial"/>
                <w:szCs w:val="21"/>
              </w:rPr>
            </w:pPr>
            <w:r w:rsidRPr="001D1F23">
              <w:rPr>
                <w:rFonts w:ascii="Arial" w:hAnsi="Arial" w:cs="Arial" w:hint="eastAsia"/>
                <w:color w:val="000000"/>
                <w:szCs w:val="21"/>
              </w:rPr>
              <w:t>契约型、定期开放式</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基金合同生效日</w:t>
            </w:r>
          </w:p>
        </w:tc>
        <w:tc>
          <w:tcPr>
            <w:tcW w:w="5999" w:type="dxa"/>
          </w:tcPr>
          <w:p w:rsidR="00FE4AD3" w:rsidRPr="00BD0BE2" w:rsidRDefault="00132F0C" w:rsidP="007F1A24">
            <w:pPr>
              <w:rPr>
                <w:rFonts w:ascii="Arial" w:hAnsi="Arial" w:cs="Arial"/>
                <w:szCs w:val="21"/>
              </w:rPr>
            </w:pP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6</w:t>
            </w:r>
            <w:r>
              <w:rPr>
                <w:rFonts w:ascii="Arial" w:hAnsi="Arial" w:cs="Arial" w:hint="eastAsia"/>
                <w:color w:val="000000"/>
                <w:szCs w:val="21"/>
              </w:rPr>
              <w:t>月</w:t>
            </w:r>
            <w:r>
              <w:rPr>
                <w:rFonts w:ascii="Arial" w:hAnsi="Arial" w:cs="Arial" w:hint="eastAsia"/>
                <w:color w:val="000000"/>
                <w:szCs w:val="21"/>
              </w:rPr>
              <w:t>16</w:t>
            </w:r>
            <w:r>
              <w:rPr>
                <w:rFonts w:ascii="Arial" w:hAnsi="Arial" w:cs="Arial" w:hint="eastAsia"/>
                <w:color w:val="000000"/>
                <w:szCs w:val="21"/>
              </w:rPr>
              <w:t>日</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基金管理人名称</w:t>
            </w:r>
          </w:p>
        </w:tc>
        <w:tc>
          <w:tcPr>
            <w:tcW w:w="5999" w:type="dxa"/>
          </w:tcPr>
          <w:p w:rsidR="00FE4AD3" w:rsidRPr="00BD0BE2" w:rsidRDefault="00FE4AD3" w:rsidP="007F1A24">
            <w:pPr>
              <w:rPr>
                <w:rFonts w:ascii="Arial" w:hAnsi="Arial" w:cs="Arial"/>
                <w:szCs w:val="21"/>
              </w:rPr>
            </w:pPr>
            <w:r w:rsidRPr="00BD0BE2">
              <w:rPr>
                <w:rFonts w:ascii="Arial" w:hAnsi="宋体" w:cs="Arial"/>
                <w:szCs w:val="21"/>
              </w:rPr>
              <w:t>博时基金管理有限公司</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基金托管人名称</w:t>
            </w:r>
          </w:p>
        </w:tc>
        <w:tc>
          <w:tcPr>
            <w:tcW w:w="5999" w:type="dxa"/>
          </w:tcPr>
          <w:p w:rsidR="00FE4AD3" w:rsidRPr="00BD0BE2" w:rsidRDefault="00132F0C" w:rsidP="007F1A24">
            <w:pPr>
              <w:rPr>
                <w:rFonts w:ascii="Arial" w:hAnsi="Arial" w:cs="Arial"/>
                <w:szCs w:val="21"/>
              </w:rPr>
            </w:pPr>
            <w:r>
              <w:rPr>
                <w:rFonts w:ascii="Arial" w:hAnsi="Arial" w:cs="Arial" w:hint="eastAsia"/>
                <w:color w:val="000000"/>
                <w:szCs w:val="21"/>
              </w:rPr>
              <w:t>交通银行股份有限公司</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公告依据</w:t>
            </w:r>
          </w:p>
        </w:tc>
        <w:tc>
          <w:tcPr>
            <w:tcW w:w="5999" w:type="dxa"/>
          </w:tcPr>
          <w:p w:rsidR="00FE4AD3" w:rsidRPr="00BD0BE2" w:rsidRDefault="00FE4AD3" w:rsidP="007F1A24">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132F0C">
              <w:rPr>
                <w:rFonts w:ascii="Arial" w:hAnsi="Arial" w:cs="Arial" w:hint="eastAsia"/>
                <w:color w:val="000000"/>
                <w:szCs w:val="21"/>
              </w:rPr>
              <w:t>博时安源</w:t>
            </w:r>
            <w:r w:rsidR="00132F0C">
              <w:rPr>
                <w:rFonts w:ascii="Arial" w:hAnsi="Arial" w:cs="Arial" w:hint="eastAsia"/>
                <w:color w:val="000000"/>
                <w:szCs w:val="21"/>
              </w:rPr>
              <w:t>18</w:t>
            </w:r>
            <w:r w:rsidR="00132F0C">
              <w:rPr>
                <w:rFonts w:ascii="Arial" w:hAnsi="Arial" w:cs="Arial" w:hint="eastAsia"/>
                <w:color w:val="000000"/>
                <w:szCs w:val="21"/>
              </w:rPr>
              <w:t>个月定期开放债券型证券投资基金</w:t>
            </w:r>
            <w:r w:rsidRPr="00BD0BE2">
              <w:rPr>
                <w:rFonts w:ascii="Arial" w:hAnsi="宋体" w:cs="Arial"/>
                <w:szCs w:val="21"/>
              </w:rPr>
              <w:t>基金合同》、《</w:t>
            </w:r>
            <w:r w:rsidR="00132F0C">
              <w:rPr>
                <w:rFonts w:ascii="Arial" w:hAnsi="Arial" w:cs="Arial" w:hint="eastAsia"/>
                <w:color w:val="000000"/>
                <w:szCs w:val="21"/>
              </w:rPr>
              <w:t>博时安源</w:t>
            </w:r>
            <w:r w:rsidR="00132F0C">
              <w:rPr>
                <w:rFonts w:ascii="Arial" w:hAnsi="Arial" w:cs="Arial" w:hint="eastAsia"/>
                <w:color w:val="000000"/>
                <w:szCs w:val="21"/>
              </w:rPr>
              <w:t>18</w:t>
            </w:r>
            <w:r w:rsidR="00132F0C">
              <w:rPr>
                <w:rFonts w:ascii="Arial" w:hAnsi="Arial" w:cs="Arial" w:hint="eastAsia"/>
                <w:color w:val="000000"/>
                <w:szCs w:val="21"/>
              </w:rPr>
              <w:t>个月定期开放债券型证券投资基金</w:t>
            </w:r>
            <w:r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132F0C" w:rsidRPr="00132F0C" w:rsidRDefault="00132F0C" w:rsidP="00132F0C">
      <w:pPr>
        <w:spacing w:line="360" w:lineRule="auto"/>
        <w:ind w:firstLineChars="200" w:firstLine="420"/>
        <w:rPr>
          <w:rFonts w:ascii="Arial" w:hAnsi="Arial" w:cs="Arial"/>
          <w:color w:val="000000"/>
          <w:szCs w:val="21"/>
        </w:rPr>
      </w:pPr>
      <w:r w:rsidRPr="00132F0C">
        <w:rPr>
          <w:rFonts w:ascii="Arial" w:hAnsi="Arial" w:cs="Arial" w:hint="eastAsia"/>
          <w:color w:val="000000"/>
          <w:szCs w:val="21"/>
        </w:rPr>
        <w:t>根据《基金合同》“第五部分基金备案”之“三、基金存续期内的基金份额持有人数量和资产规模”的约定：</w:t>
      </w:r>
    </w:p>
    <w:p w:rsidR="00132F0C" w:rsidRDefault="00132F0C" w:rsidP="00132F0C">
      <w:pPr>
        <w:spacing w:line="360" w:lineRule="auto"/>
        <w:ind w:firstLineChars="200" w:firstLine="420"/>
        <w:rPr>
          <w:rFonts w:ascii="Arial" w:hAnsi="Arial" w:cs="Arial"/>
          <w:color w:val="000000"/>
          <w:szCs w:val="21"/>
        </w:rPr>
      </w:pPr>
      <w:r w:rsidRPr="00132F0C">
        <w:rPr>
          <w:rFonts w:ascii="Arial" w:hAnsi="Arial" w:cs="Arial" w:hint="eastAsia"/>
          <w:color w:val="000000"/>
          <w:szCs w:val="21"/>
        </w:rPr>
        <w:t>“《基金合同》生效后，在每个开放期届满时，如基金规模低于</w:t>
      </w:r>
      <w:r w:rsidRPr="00132F0C">
        <w:rPr>
          <w:rFonts w:ascii="Arial" w:hAnsi="Arial" w:cs="Arial" w:hint="eastAsia"/>
          <w:color w:val="000000"/>
          <w:szCs w:val="21"/>
        </w:rPr>
        <w:t>2</w:t>
      </w:r>
      <w:r w:rsidRPr="00132F0C">
        <w:rPr>
          <w:rFonts w:ascii="Arial" w:hAnsi="Arial" w:cs="Arial" w:hint="eastAsia"/>
          <w:color w:val="000000"/>
          <w:szCs w:val="21"/>
        </w:rPr>
        <w:t>亿元，则基金合同终止，履行清算程序，上述事项不需召开持有人大会。”</w:t>
      </w:r>
    </w:p>
    <w:p w:rsidR="00D70131" w:rsidRPr="00D70131" w:rsidRDefault="00D70131" w:rsidP="00132F0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1D1F23">
        <w:rPr>
          <w:rFonts w:ascii="Arial" w:hAnsi="Arial" w:cs="Arial" w:hint="eastAsia"/>
          <w:color w:val="000000"/>
          <w:szCs w:val="21"/>
        </w:rPr>
        <w:t>本开放期结束日（即</w:t>
      </w:r>
      <w:r w:rsidR="001D1F23">
        <w:rPr>
          <w:rFonts w:ascii="Arial" w:hAnsi="Arial" w:cs="Arial" w:hint="eastAsia"/>
          <w:color w:val="000000"/>
          <w:szCs w:val="21"/>
        </w:rPr>
        <w:t>2017</w:t>
      </w:r>
      <w:r w:rsidR="001D1F23">
        <w:rPr>
          <w:rFonts w:ascii="Arial" w:hAnsi="Arial" w:cs="Arial" w:hint="eastAsia"/>
          <w:color w:val="000000"/>
          <w:szCs w:val="21"/>
        </w:rPr>
        <w:t>年</w:t>
      </w:r>
      <w:r w:rsidR="00132F0C">
        <w:rPr>
          <w:rFonts w:ascii="Arial" w:hAnsi="Arial" w:cs="Arial" w:hint="eastAsia"/>
          <w:color w:val="000000"/>
          <w:szCs w:val="21"/>
        </w:rPr>
        <w:t>12</w:t>
      </w:r>
      <w:r w:rsidR="001D1F23">
        <w:rPr>
          <w:rFonts w:ascii="Arial" w:hAnsi="Arial" w:cs="Arial" w:hint="eastAsia"/>
          <w:color w:val="000000"/>
          <w:szCs w:val="21"/>
        </w:rPr>
        <w:t>月</w:t>
      </w:r>
      <w:r w:rsidR="00132F0C">
        <w:rPr>
          <w:rFonts w:ascii="Arial" w:hAnsi="Arial" w:cs="Arial" w:hint="eastAsia"/>
          <w:color w:val="000000"/>
          <w:szCs w:val="21"/>
        </w:rPr>
        <w:t>29</w:t>
      </w:r>
      <w:r w:rsidR="001D1F23">
        <w:rPr>
          <w:rFonts w:ascii="Arial" w:hAnsi="Arial" w:cs="Arial" w:hint="eastAsia"/>
          <w:color w:val="000000"/>
          <w:szCs w:val="21"/>
        </w:rPr>
        <w:t>日）日终，本基金资产净值低于</w:t>
      </w:r>
      <w:r w:rsidR="001D1F23">
        <w:rPr>
          <w:rFonts w:ascii="Arial" w:hAnsi="Arial" w:cs="Arial" w:hint="eastAsia"/>
          <w:color w:val="000000"/>
          <w:szCs w:val="21"/>
        </w:rPr>
        <w:t>2</w:t>
      </w:r>
      <w:r w:rsidR="001D1F23">
        <w:rPr>
          <w:rFonts w:ascii="Arial" w:hAnsi="Arial" w:cs="Arial" w:hint="eastAsia"/>
          <w:color w:val="000000"/>
          <w:szCs w:val="21"/>
        </w:rPr>
        <w:t>亿元，已触发《基金合同》中约定的基金终止条款。为维护基金份额持有人的利益，根据《基金合同》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C92324">
        <w:rPr>
          <w:rFonts w:ascii="Arial" w:hAnsi="Arial" w:cs="Arial" w:hint="eastAsia"/>
          <w:color w:val="000000"/>
          <w:szCs w:val="21"/>
        </w:rPr>
        <w:t>博时基金管理有限公司将终止</w:t>
      </w:r>
      <w:r w:rsidR="00AD5C7F" w:rsidRPr="00D70131">
        <w:rPr>
          <w:rFonts w:ascii="Arial" w:hAnsi="Arial" w:cs="Arial" w:hint="eastAsia"/>
          <w:color w:val="000000"/>
          <w:szCs w:val="21"/>
        </w:rPr>
        <w:t>本基金</w:t>
      </w:r>
      <w:r w:rsidR="00AD5C7F">
        <w:rPr>
          <w:rFonts w:ascii="Arial" w:hAnsi="Arial" w:cs="Arial" w:hint="eastAsia"/>
          <w:color w:val="000000"/>
          <w:szCs w:val="21"/>
        </w:rPr>
        <w:t>并依据基金财产清算程序</w:t>
      </w:r>
      <w:r w:rsidR="00C92324">
        <w:rPr>
          <w:rFonts w:ascii="Arial" w:hAnsi="Arial" w:cs="Arial" w:hint="eastAsia"/>
          <w:color w:val="000000"/>
          <w:szCs w:val="21"/>
        </w:rPr>
        <w:t>对本基金</w:t>
      </w:r>
      <w:r w:rsidR="00AD5C7F">
        <w:rPr>
          <w:rFonts w:ascii="Arial" w:hAnsi="Arial" w:cs="Arial" w:hint="eastAsia"/>
          <w:color w:val="000000"/>
          <w:szCs w:val="21"/>
        </w:rPr>
        <w:t>进行财产清算</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bookmarkStart w:id="1" w:name="_GoBack"/>
      <w:bookmarkEnd w:id="1"/>
      <w:r w:rsidRPr="00A17755">
        <w:rPr>
          <w:rFonts w:ascii="Arial" w:hAnsi="Arial" w:cs="Arial" w:hint="eastAsia"/>
          <w:b/>
          <w:color w:val="000000"/>
          <w:szCs w:val="21"/>
        </w:rPr>
        <w:lastRenderedPageBreak/>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132F0C">
        <w:rPr>
          <w:rFonts w:ascii="Arial" w:hAnsi="Arial" w:cs="Arial" w:hint="eastAsia"/>
          <w:color w:val="000000"/>
          <w:szCs w:val="21"/>
        </w:rPr>
        <w:t>2017</w:t>
      </w:r>
      <w:r w:rsidR="00132F0C">
        <w:rPr>
          <w:rFonts w:ascii="Arial" w:hAnsi="Arial" w:cs="Arial" w:hint="eastAsia"/>
          <w:color w:val="000000"/>
          <w:szCs w:val="21"/>
        </w:rPr>
        <w:t>年</w:t>
      </w:r>
      <w:r w:rsidR="00132F0C">
        <w:rPr>
          <w:rFonts w:ascii="Arial" w:hAnsi="Arial" w:cs="Arial" w:hint="eastAsia"/>
          <w:color w:val="000000"/>
          <w:szCs w:val="21"/>
        </w:rPr>
        <w:t>12</w:t>
      </w:r>
      <w:r w:rsidR="00132F0C">
        <w:rPr>
          <w:rFonts w:ascii="Arial" w:hAnsi="Arial" w:cs="Arial" w:hint="eastAsia"/>
          <w:color w:val="000000"/>
          <w:szCs w:val="21"/>
        </w:rPr>
        <w:t>月</w:t>
      </w:r>
      <w:r w:rsidR="00132F0C">
        <w:rPr>
          <w:rFonts w:ascii="Arial" w:hAnsi="Arial" w:cs="Arial" w:hint="eastAsia"/>
          <w:color w:val="000000"/>
          <w:szCs w:val="21"/>
        </w:rPr>
        <w:t>30</w:t>
      </w:r>
      <w:r w:rsidR="00132F0C">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1D1F23">
        <w:rPr>
          <w:rFonts w:ascii="Arial" w:hAnsi="Arial" w:cs="Arial" w:hint="eastAsia"/>
          <w:color w:val="000000"/>
          <w:szCs w:val="21"/>
        </w:rPr>
        <w:t>。本基金进入清算程序后</w:t>
      </w:r>
      <w:r w:rsidR="00BE5C00">
        <w:rPr>
          <w:rFonts w:ascii="Arial" w:hAnsi="Arial" w:cs="Arial" w:hint="eastAsia"/>
          <w:color w:val="000000"/>
          <w:szCs w:val="21"/>
        </w:rPr>
        <w:t>，不再</w:t>
      </w:r>
      <w:r w:rsidR="001D1F23">
        <w:rPr>
          <w:rFonts w:ascii="Arial" w:hAnsi="Arial" w:cs="Arial" w:hint="eastAsia"/>
          <w:color w:val="000000"/>
          <w:szCs w:val="21"/>
        </w:rPr>
        <w:t>开放</w:t>
      </w:r>
      <w:r w:rsidR="00BE5C00">
        <w:rPr>
          <w:rFonts w:ascii="Arial" w:hAnsi="Arial" w:cs="Arial" w:hint="eastAsia"/>
          <w:color w:val="000000"/>
          <w:szCs w:val="21"/>
        </w:rPr>
        <w:t>办理申购、赎回</w:t>
      </w:r>
      <w:r w:rsidR="001D1F23">
        <w:rPr>
          <w:rFonts w:ascii="Arial" w:hAnsi="Arial" w:cs="Arial" w:hint="eastAsia"/>
          <w:color w:val="000000"/>
          <w:szCs w:val="21"/>
        </w:rPr>
        <w:t>、转换</w:t>
      </w:r>
      <w:r w:rsidR="001B0567">
        <w:rPr>
          <w:rFonts w:ascii="Arial" w:hAnsi="Arial" w:cs="Arial" w:hint="eastAsia"/>
          <w:color w:val="000000"/>
          <w:szCs w:val="21"/>
        </w:rPr>
        <w:t>等</w:t>
      </w:r>
      <w:r w:rsidR="00BE5C00">
        <w:rPr>
          <w:rFonts w:ascii="Arial" w:hAnsi="Arial" w:cs="Arial" w:hint="eastAsia"/>
          <w:color w:val="000000"/>
          <w:szCs w:val="21"/>
        </w:rPr>
        <w:t>业务</w:t>
      </w:r>
      <w:r w:rsidR="00AD5C7F">
        <w:rPr>
          <w:rFonts w:ascii="Arial" w:hAnsi="Arial" w:cs="Arial" w:hint="eastAsia"/>
          <w:color w:val="000000"/>
          <w:szCs w:val="21"/>
        </w:rPr>
        <w:t>，</w:t>
      </w:r>
      <w:r w:rsidR="00BE5C00">
        <w:rPr>
          <w:rFonts w:ascii="Arial" w:hAnsi="Arial" w:cs="Arial" w:hint="eastAsia"/>
          <w:color w:val="000000"/>
          <w:szCs w:val="21"/>
        </w:rPr>
        <w:t>并</w:t>
      </w:r>
      <w:r w:rsidR="00AD5C7F">
        <w:rPr>
          <w:rFonts w:ascii="Arial" w:hAnsi="Arial" w:cs="Arial" w:hint="eastAsia"/>
          <w:color w:val="000000"/>
          <w:szCs w:val="21"/>
        </w:rPr>
        <w:t>停止收取基金管理费、基金托管费</w:t>
      </w:r>
      <w:r w:rsidR="00C92324">
        <w:rPr>
          <w:rFonts w:ascii="Arial" w:hAnsi="Arial" w:cs="Arial" w:hint="eastAsia"/>
          <w:color w:val="000000"/>
          <w:szCs w:val="21"/>
        </w:rPr>
        <w:t>及</w:t>
      </w:r>
      <w:r w:rsidR="001D1F23">
        <w:rPr>
          <w:rFonts w:ascii="Arial" w:hAnsi="Arial" w:cs="Arial" w:hint="eastAsia"/>
          <w:color w:val="000000"/>
          <w:szCs w:val="21"/>
        </w:rPr>
        <w:t>C</w:t>
      </w:r>
      <w:r w:rsidR="001D1F23">
        <w:rPr>
          <w:rFonts w:ascii="Arial" w:hAnsi="Arial" w:cs="Arial" w:hint="eastAsia"/>
          <w:color w:val="000000"/>
          <w:szCs w:val="21"/>
        </w:rPr>
        <w:t>类基金份额的销售服务费</w:t>
      </w:r>
      <w:r w:rsidR="00AD5C7F">
        <w:rPr>
          <w:rFonts w:ascii="Arial" w:hAnsi="Arial" w:cs="Arial" w:hint="eastAsia"/>
          <w:color w:val="000000"/>
          <w:szCs w:val="21"/>
        </w:rPr>
        <w:t>。</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个月，但因本基金所持证券的流动性受到限制而不能及时变现的，清算期限相应顺延。</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清算费用是指基金财产清算小组在进行基金清算过程中发生的所有合理费用，清算费用由基金财产清算小组优先从基金剩余财产中支付。</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w:t>
      </w:r>
      <w:r w:rsidRPr="00537D46">
        <w:rPr>
          <w:rFonts w:ascii="Arial" w:hAnsi="Arial" w:cs="Arial" w:hint="eastAsia"/>
          <w:color w:val="000000"/>
          <w:szCs w:val="21"/>
        </w:rPr>
        <w:lastRenderedPageBreak/>
        <w:t>告报中国证监会备案后</w:t>
      </w:r>
      <w:r w:rsidRPr="00537D46">
        <w:rPr>
          <w:rFonts w:ascii="Arial" w:hAnsi="Arial" w:cs="Arial" w:hint="eastAsia"/>
          <w:color w:val="000000"/>
          <w:szCs w:val="21"/>
        </w:rPr>
        <w:t>5</w:t>
      </w:r>
      <w:r w:rsidRPr="00537D46">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C92324"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w:t>
      </w:r>
      <w:r w:rsidR="00A85A70" w:rsidRPr="00C92324">
        <w:rPr>
          <w:rFonts w:ascii="Arial" w:hAnsi="Arial" w:cs="Arial" w:hint="eastAsia"/>
          <w:color w:val="000000"/>
          <w:szCs w:val="21"/>
        </w:rPr>
        <w:t>根据本公司于</w:t>
      </w:r>
      <w:r w:rsidR="00A85A70">
        <w:rPr>
          <w:rFonts w:ascii="Arial" w:hAnsi="Arial" w:cs="Arial" w:hint="eastAsia"/>
          <w:color w:val="000000"/>
          <w:szCs w:val="21"/>
        </w:rPr>
        <w:t>2017</w:t>
      </w:r>
      <w:r w:rsidR="00A85A70">
        <w:rPr>
          <w:rFonts w:ascii="Arial" w:hAnsi="Arial" w:cs="Arial" w:hint="eastAsia"/>
          <w:color w:val="000000"/>
          <w:szCs w:val="21"/>
        </w:rPr>
        <w:t>年</w:t>
      </w:r>
      <w:r w:rsidR="00A85A70">
        <w:rPr>
          <w:rFonts w:ascii="Arial" w:hAnsi="Arial" w:cs="Arial" w:hint="eastAsia"/>
          <w:color w:val="000000"/>
          <w:szCs w:val="21"/>
        </w:rPr>
        <w:t>12</w:t>
      </w:r>
      <w:r w:rsidR="00A85A70">
        <w:rPr>
          <w:rFonts w:ascii="Arial" w:hAnsi="Arial" w:cs="Arial" w:hint="eastAsia"/>
          <w:color w:val="000000"/>
          <w:szCs w:val="21"/>
        </w:rPr>
        <w:t>月</w:t>
      </w:r>
      <w:r w:rsidR="00A85A70">
        <w:rPr>
          <w:rFonts w:ascii="Arial" w:hAnsi="Arial" w:cs="Arial" w:hint="eastAsia"/>
          <w:color w:val="000000"/>
          <w:szCs w:val="21"/>
        </w:rPr>
        <w:t>22</w:t>
      </w:r>
      <w:r w:rsidR="00A85A70">
        <w:rPr>
          <w:rFonts w:ascii="Arial" w:hAnsi="Arial" w:cs="Arial" w:hint="eastAsia"/>
          <w:color w:val="000000"/>
          <w:szCs w:val="21"/>
        </w:rPr>
        <w:t>日</w:t>
      </w:r>
      <w:r w:rsidR="00A85A70" w:rsidRPr="00C92324">
        <w:rPr>
          <w:rFonts w:ascii="Arial" w:hAnsi="Arial" w:cs="Arial" w:hint="eastAsia"/>
          <w:color w:val="000000"/>
          <w:szCs w:val="21"/>
        </w:rPr>
        <w:t>发布的《</w:t>
      </w:r>
      <w:r w:rsidR="00A85A70">
        <w:rPr>
          <w:rFonts w:ascii="Arial" w:hAnsi="Arial" w:cs="Arial" w:hint="eastAsia"/>
          <w:color w:val="000000"/>
          <w:szCs w:val="21"/>
        </w:rPr>
        <w:t>博时安源</w:t>
      </w:r>
      <w:r w:rsidR="00A85A70">
        <w:rPr>
          <w:rFonts w:ascii="Arial" w:hAnsi="Arial" w:cs="Arial" w:hint="eastAsia"/>
          <w:color w:val="000000"/>
          <w:szCs w:val="21"/>
        </w:rPr>
        <w:t>18</w:t>
      </w:r>
      <w:r w:rsidR="00A85A70">
        <w:rPr>
          <w:rFonts w:ascii="Arial" w:hAnsi="Arial" w:cs="Arial" w:hint="eastAsia"/>
          <w:color w:val="000000"/>
          <w:szCs w:val="21"/>
        </w:rPr>
        <w:t>个月定期开放债券型证券投资基金</w:t>
      </w:r>
      <w:r w:rsidR="00A85A70" w:rsidRPr="0086632C">
        <w:rPr>
          <w:rFonts w:ascii="Arial" w:hAnsi="Arial" w:cs="Arial" w:hint="eastAsia"/>
          <w:color w:val="000000"/>
          <w:szCs w:val="21"/>
        </w:rPr>
        <w:t>开放申购、赎回业务的公告</w:t>
      </w:r>
      <w:r w:rsidR="00A85A70" w:rsidRPr="00C92324">
        <w:rPr>
          <w:rFonts w:ascii="Arial" w:hAnsi="Arial" w:cs="Arial" w:hint="eastAsia"/>
          <w:color w:val="000000"/>
          <w:szCs w:val="21"/>
        </w:rPr>
        <w:t>》，本基金最近一个开放期为</w:t>
      </w:r>
      <w:r w:rsidR="00A85A70" w:rsidRPr="009A0419">
        <w:rPr>
          <w:rFonts w:ascii="Arial" w:hAnsi="Arial" w:cs="Arial" w:hint="eastAsia"/>
          <w:color w:val="000000"/>
          <w:szCs w:val="21"/>
        </w:rPr>
        <w:t>2017</w:t>
      </w:r>
      <w:r w:rsidR="00A85A70" w:rsidRPr="009A0419">
        <w:rPr>
          <w:rFonts w:ascii="Arial" w:hAnsi="Arial" w:cs="Arial" w:hint="eastAsia"/>
          <w:color w:val="000000"/>
          <w:szCs w:val="21"/>
        </w:rPr>
        <w:t>年</w:t>
      </w:r>
      <w:r w:rsidR="00A85A70" w:rsidRPr="009A0419">
        <w:rPr>
          <w:rFonts w:ascii="Arial" w:hAnsi="Arial" w:cs="Arial" w:hint="eastAsia"/>
          <w:color w:val="000000"/>
          <w:szCs w:val="21"/>
        </w:rPr>
        <w:t>12</w:t>
      </w:r>
      <w:r w:rsidR="00A85A70" w:rsidRPr="009A0419">
        <w:rPr>
          <w:rFonts w:ascii="Arial" w:hAnsi="Arial" w:cs="Arial" w:hint="eastAsia"/>
          <w:color w:val="000000"/>
          <w:szCs w:val="21"/>
        </w:rPr>
        <w:t>月</w:t>
      </w:r>
      <w:r w:rsidR="00A85A70" w:rsidRPr="009A0419">
        <w:rPr>
          <w:rFonts w:ascii="Arial" w:hAnsi="Arial" w:cs="Arial" w:hint="eastAsia"/>
          <w:color w:val="000000"/>
          <w:szCs w:val="21"/>
        </w:rPr>
        <w:t>18</w:t>
      </w:r>
      <w:r w:rsidR="00A85A70" w:rsidRPr="009A0419">
        <w:rPr>
          <w:rFonts w:ascii="Arial" w:hAnsi="Arial" w:cs="Arial" w:hint="eastAsia"/>
          <w:color w:val="000000"/>
          <w:szCs w:val="21"/>
        </w:rPr>
        <w:t>日至</w:t>
      </w:r>
      <w:r w:rsidR="00A85A70" w:rsidRPr="009A0419">
        <w:rPr>
          <w:rFonts w:ascii="Arial" w:hAnsi="Arial" w:cs="Arial" w:hint="eastAsia"/>
          <w:color w:val="000000"/>
          <w:szCs w:val="21"/>
        </w:rPr>
        <w:t>2017</w:t>
      </w:r>
      <w:r w:rsidR="00A85A70" w:rsidRPr="009A0419">
        <w:rPr>
          <w:rFonts w:ascii="Arial" w:hAnsi="Arial" w:cs="Arial" w:hint="eastAsia"/>
          <w:color w:val="000000"/>
          <w:szCs w:val="21"/>
        </w:rPr>
        <w:t>年</w:t>
      </w:r>
      <w:r w:rsidR="00A85A70" w:rsidRPr="009A0419">
        <w:rPr>
          <w:rFonts w:ascii="Arial" w:hAnsi="Arial" w:cs="Arial" w:hint="eastAsia"/>
          <w:color w:val="000000"/>
          <w:szCs w:val="21"/>
        </w:rPr>
        <w:t>12</w:t>
      </w:r>
      <w:r w:rsidR="00A85A70" w:rsidRPr="009A0419">
        <w:rPr>
          <w:rFonts w:ascii="Arial" w:hAnsi="Arial" w:cs="Arial" w:hint="eastAsia"/>
          <w:color w:val="000000"/>
          <w:szCs w:val="21"/>
        </w:rPr>
        <w:t>月</w:t>
      </w:r>
      <w:r w:rsidR="00A85A70" w:rsidRPr="009A0419">
        <w:rPr>
          <w:rFonts w:ascii="Arial" w:hAnsi="Arial" w:cs="Arial" w:hint="eastAsia"/>
          <w:color w:val="000000"/>
          <w:szCs w:val="21"/>
        </w:rPr>
        <w:t>29</w:t>
      </w:r>
      <w:r w:rsidR="00A85A70" w:rsidRPr="009A0419">
        <w:rPr>
          <w:rFonts w:ascii="Arial" w:hAnsi="Arial" w:cs="Arial" w:hint="eastAsia"/>
          <w:color w:val="000000"/>
          <w:szCs w:val="21"/>
        </w:rPr>
        <w:t>日</w:t>
      </w:r>
      <w:r w:rsidR="00A85A70">
        <w:rPr>
          <w:rFonts w:ascii="Arial" w:hAnsi="Arial" w:cs="Arial" w:hint="eastAsia"/>
          <w:color w:val="000000"/>
          <w:szCs w:val="21"/>
        </w:rPr>
        <w:t>。</w:t>
      </w:r>
      <w:r w:rsidR="00C92324" w:rsidRPr="00C92324">
        <w:rPr>
          <w:rFonts w:ascii="Arial" w:hAnsi="Arial" w:cs="Arial" w:hint="eastAsia"/>
          <w:color w:val="000000"/>
          <w:szCs w:val="21"/>
        </w:rPr>
        <w:t>根据基金合同约定，本公司仅在基金合同约定的开放期内办理本基金申购、赎回和转换</w:t>
      </w:r>
      <w:r w:rsidR="00C230D2">
        <w:rPr>
          <w:rFonts w:ascii="Arial" w:hAnsi="Arial" w:cs="Arial" w:hint="eastAsia"/>
          <w:color w:val="000000"/>
          <w:szCs w:val="21"/>
        </w:rPr>
        <w:t>等</w:t>
      </w:r>
      <w:r w:rsidR="00C92324" w:rsidRPr="00C92324">
        <w:rPr>
          <w:rFonts w:ascii="Arial" w:hAnsi="Arial" w:cs="Arial" w:hint="eastAsia"/>
          <w:color w:val="000000"/>
          <w:szCs w:val="21"/>
        </w:rPr>
        <w:t>业务，在基金合同约定的开放期之外的日期不办理基金份额的申购、赎回和转换</w:t>
      </w:r>
      <w:r w:rsidR="00C230D2">
        <w:rPr>
          <w:rFonts w:ascii="Arial" w:hAnsi="Arial" w:cs="Arial" w:hint="eastAsia"/>
          <w:color w:val="000000"/>
          <w:szCs w:val="21"/>
        </w:rPr>
        <w:t>等</w:t>
      </w:r>
      <w:r w:rsidR="00C92324" w:rsidRPr="00C92324">
        <w:rPr>
          <w:rFonts w:ascii="Arial" w:hAnsi="Arial" w:cs="Arial" w:hint="eastAsia"/>
          <w:color w:val="000000"/>
          <w:szCs w:val="21"/>
        </w:rPr>
        <w:t>业务。因此本基金合同触发终止条款情形后本基金将不再开放申购、赎回和转换等业务。</w:t>
      </w:r>
    </w:p>
    <w:p w:rsidR="002C5FC6" w:rsidRDefault="0086632C" w:rsidP="00D70131">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0C0B84">
        <w:rPr>
          <w:rFonts w:ascii="Arial" w:hAnsi="Arial" w:cs="Arial" w:hint="eastAsia"/>
          <w:color w:val="000000"/>
          <w:szCs w:val="21"/>
        </w:rPr>
        <w:t>敬请投资者关注基金清算的相关后续公告。</w:t>
      </w:r>
    </w:p>
    <w:p w:rsidR="001B0567" w:rsidRPr="00792216" w:rsidRDefault="0086632C" w:rsidP="001B0567">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0C0B84">
        <w:rPr>
          <w:rFonts w:ascii="Arial" w:hAnsi="Arial" w:cs="Arial" w:hint="eastAsia"/>
          <w:color w:val="000000"/>
          <w:szCs w:val="21"/>
        </w:rPr>
        <w:t>、</w:t>
      </w:r>
      <w:r w:rsidR="001B0567" w:rsidRPr="00792216">
        <w:rPr>
          <w:rFonts w:ascii="Arial" w:hAnsi="Arial" w:cs="Arial" w:hint="eastAsia"/>
          <w:color w:val="000000"/>
          <w:szCs w:val="21"/>
        </w:rPr>
        <w:t>投资者欲了解本基金的详细情况</w:t>
      </w:r>
      <w:r w:rsidR="001B0567" w:rsidRPr="00792216">
        <w:rPr>
          <w:rFonts w:ascii="Arial" w:hAnsi="Arial" w:cs="Arial" w:hint="eastAsia"/>
          <w:color w:val="000000"/>
          <w:szCs w:val="21"/>
        </w:rPr>
        <w:t>,</w:t>
      </w:r>
      <w:r w:rsidR="001B0567" w:rsidRPr="00792216">
        <w:rPr>
          <w:rFonts w:ascii="Arial" w:hAnsi="Arial" w:cs="Arial" w:hint="eastAsia"/>
          <w:color w:val="000000"/>
          <w:szCs w:val="21"/>
        </w:rPr>
        <w:t>请认真阅读本基金</w:t>
      </w:r>
      <w:r w:rsidR="001B0567">
        <w:rPr>
          <w:rFonts w:ascii="Arial" w:hAnsi="Arial" w:cs="Arial" w:hint="eastAsia"/>
          <w:color w:val="000000"/>
          <w:szCs w:val="21"/>
        </w:rPr>
        <w:t>《</w:t>
      </w:r>
      <w:r w:rsidR="001B0567" w:rsidRPr="00792216">
        <w:rPr>
          <w:rFonts w:ascii="Arial" w:hAnsi="Arial" w:cs="Arial" w:hint="eastAsia"/>
          <w:color w:val="000000"/>
          <w:szCs w:val="21"/>
        </w:rPr>
        <w:t>基金合同</w:t>
      </w:r>
      <w:r w:rsidR="001B0567">
        <w:rPr>
          <w:rFonts w:ascii="Arial" w:hAnsi="Arial" w:cs="Arial" w:hint="eastAsia"/>
          <w:color w:val="000000"/>
          <w:szCs w:val="21"/>
        </w:rPr>
        <w:t>》</w:t>
      </w:r>
      <w:r w:rsidR="001B0567" w:rsidRPr="00792216">
        <w:rPr>
          <w:rFonts w:ascii="Arial" w:hAnsi="Arial" w:cs="Arial" w:hint="eastAsia"/>
          <w:color w:val="000000"/>
          <w:szCs w:val="21"/>
        </w:rPr>
        <w:t>及本基金招募说明书，投资者可通过以下途径咨询：</w:t>
      </w:r>
    </w:p>
    <w:p w:rsidR="001B0567" w:rsidRPr="00792216"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基金管理人网站：</w:t>
      </w:r>
      <w:r>
        <w:rPr>
          <w:rFonts w:ascii="Arial" w:hAnsi="Arial" w:cs="Arial"/>
          <w:color w:val="000000"/>
          <w:szCs w:val="21"/>
        </w:rPr>
        <w:t>http://www.bosera.com</w:t>
      </w:r>
    </w:p>
    <w:p w:rsidR="00D70131" w:rsidRPr="001B0567"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客服电话：</w:t>
      </w:r>
      <w:r w:rsidRPr="005676D5">
        <w:rPr>
          <w:rFonts w:ascii="Arial" w:hAnsi="Arial"/>
          <w:spacing w:val="8"/>
          <w:szCs w:val="21"/>
        </w:rPr>
        <w:t>95105568</w:t>
      </w:r>
      <w:r w:rsidRPr="00B86393">
        <w:rPr>
          <w:rFonts w:ascii="Arial" w:hAnsi="Arial" w:hint="eastAsia"/>
          <w:spacing w:val="8"/>
          <w:szCs w:val="21"/>
        </w:rPr>
        <w:t>（免长途话费）</w:t>
      </w:r>
    </w:p>
    <w:p w:rsidR="000F4CE3" w:rsidRPr="001B0567" w:rsidRDefault="001B0567" w:rsidP="00D70131">
      <w:pPr>
        <w:spacing w:line="360" w:lineRule="auto"/>
        <w:ind w:firstLineChars="200" w:firstLine="420"/>
        <w:rPr>
          <w:rFonts w:ascii="Arial" w:hAnsi="Arial" w:cs="Arial"/>
          <w:color w:val="000000"/>
          <w:szCs w:val="21"/>
        </w:rPr>
      </w:pPr>
      <w:r>
        <w:rPr>
          <w:rFonts w:ascii="Arial" w:hAnsi="Arial" w:cs="Arial" w:hint="eastAsia"/>
          <w:color w:val="000000"/>
          <w:szCs w:val="21"/>
        </w:rPr>
        <w:t>4</w:t>
      </w:r>
      <w:r>
        <w:rPr>
          <w:rFonts w:ascii="Arial" w:hAnsi="Arial" w:cs="Arial" w:hint="eastAsia"/>
          <w:color w:val="000000"/>
          <w:szCs w:val="21"/>
        </w:rPr>
        <w:t>、</w:t>
      </w:r>
      <w:r w:rsidRPr="00A17755">
        <w:rPr>
          <w:rFonts w:ascii="Arial" w:hAnsi="Arial" w:cs="Arial" w:hint="eastAsia"/>
          <w:color w:val="000000"/>
          <w:szCs w:val="21"/>
        </w:rPr>
        <w:t>本公告的解释权归博时基金管理有限公司所有。</w:t>
      </w:r>
    </w:p>
    <w:p w:rsidR="001B0567" w:rsidRDefault="001B0567" w:rsidP="001B0567">
      <w:pPr>
        <w:spacing w:line="360" w:lineRule="auto"/>
        <w:ind w:firstLineChars="200" w:firstLine="420"/>
        <w:rPr>
          <w:rFonts w:ascii="Arial" w:hAnsi="Arial" w:cs="Arial"/>
          <w:color w:val="000000"/>
          <w:szCs w:val="21"/>
        </w:rPr>
      </w:pPr>
    </w:p>
    <w:p w:rsidR="001B0567" w:rsidRPr="00792216"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1B0567" w:rsidRPr="001B0567" w:rsidRDefault="001B0567"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9A0419"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1</w:t>
      </w:r>
      <w:r>
        <w:rPr>
          <w:rFonts w:ascii="Arial" w:hAnsi="Arial" w:cs="Arial" w:hint="eastAsia"/>
          <w:color w:val="000000"/>
          <w:szCs w:val="21"/>
        </w:rPr>
        <w:t>月</w:t>
      </w:r>
      <w:r>
        <w:rPr>
          <w:rFonts w:ascii="Arial" w:hAnsi="Arial" w:cs="Arial" w:hint="eastAsia"/>
          <w:color w:val="000000"/>
          <w:szCs w:val="21"/>
        </w:rPr>
        <w:t>3</w:t>
      </w:r>
      <w:r>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4C2" w:rsidRDefault="008D34C2">
      <w:r>
        <w:separator/>
      </w:r>
    </w:p>
  </w:endnote>
  <w:endnote w:type="continuationSeparator" w:id="1">
    <w:p w:rsidR="008D34C2" w:rsidRDefault="008D3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4C2" w:rsidRDefault="008D34C2">
      <w:r>
        <w:separator/>
      </w:r>
    </w:p>
  </w:footnote>
  <w:footnote w:type="continuationSeparator" w:id="1">
    <w:p w:rsidR="008D34C2" w:rsidRDefault="008D34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0AD"/>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094"/>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34EE"/>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D06C8"/>
    <w:rsid w:val="000D0F6B"/>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2F0C"/>
    <w:rsid w:val="00133010"/>
    <w:rsid w:val="00133D18"/>
    <w:rsid w:val="00134051"/>
    <w:rsid w:val="00134735"/>
    <w:rsid w:val="00134898"/>
    <w:rsid w:val="00135876"/>
    <w:rsid w:val="00135AC2"/>
    <w:rsid w:val="0013639C"/>
    <w:rsid w:val="0014308D"/>
    <w:rsid w:val="00144390"/>
    <w:rsid w:val="00144C33"/>
    <w:rsid w:val="0014578A"/>
    <w:rsid w:val="00146C9D"/>
    <w:rsid w:val="00147073"/>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0567"/>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1F23"/>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37B"/>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37837"/>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5EA2"/>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2E5D"/>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C02B9"/>
    <w:rsid w:val="005C0D69"/>
    <w:rsid w:val="005C224D"/>
    <w:rsid w:val="005C3599"/>
    <w:rsid w:val="005C4308"/>
    <w:rsid w:val="005C6066"/>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37ECC"/>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D85"/>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32C"/>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4C2"/>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0419"/>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6343"/>
    <w:rsid w:val="00A0235A"/>
    <w:rsid w:val="00A028CB"/>
    <w:rsid w:val="00A02B6E"/>
    <w:rsid w:val="00A04026"/>
    <w:rsid w:val="00A04B9C"/>
    <w:rsid w:val="00A057B3"/>
    <w:rsid w:val="00A069DA"/>
    <w:rsid w:val="00A0748A"/>
    <w:rsid w:val="00A07CD0"/>
    <w:rsid w:val="00A10F45"/>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5A70"/>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504"/>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0D2"/>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07D9"/>
    <w:rsid w:val="00C50C99"/>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324"/>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CE8"/>
    <w:rsid w:val="00D27FE7"/>
    <w:rsid w:val="00D30CD4"/>
    <w:rsid w:val="00D30D71"/>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4AFD"/>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1B"/>
    <w:rsid w:val="00F61060"/>
    <w:rsid w:val="00F627AE"/>
    <w:rsid w:val="00F62BCB"/>
    <w:rsid w:val="00F634ED"/>
    <w:rsid w:val="00F660B8"/>
    <w:rsid w:val="00F666DA"/>
    <w:rsid w:val="00F67E6E"/>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29"/>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4AD3"/>
    <w:rsid w:val="00FE5624"/>
    <w:rsid w:val="00FE58B8"/>
    <w:rsid w:val="00FE5C81"/>
    <w:rsid w:val="00FF140A"/>
    <w:rsid w:val="00FF1729"/>
    <w:rsid w:val="00FF1902"/>
    <w:rsid w:val="00FF1AA4"/>
    <w:rsid w:val="00FF2525"/>
    <w:rsid w:val="00FF2A99"/>
    <w:rsid w:val="00FF3139"/>
    <w:rsid w:val="00FF3E28"/>
    <w:rsid w:val="00FF4989"/>
    <w:rsid w:val="00FF59D2"/>
    <w:rsid w:val="00FF5D8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D02A-5E44-4871-A35E-E14B6AAD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322</Words>
  <Characters>1836</Characters>
  <Application>Microsoft Office Word</Application>
  <DocSecurity>4</DocSecurity>
  <Lines>15</Lines>
  <Paragraphs>4</Paragraphs>
  <ScaleCrop>false</ScaleCrop>
  <Company>WwW.YlmF.CoM</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2018-01-02T16:33:00Z</dcterms:created>
  <dcterms:modified xsi:type="dcterms:W3CDTF">2018-01-02T16:33:00Z</dcterms:modified>
</cp:coreProperties>
</file>