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DD" w:rsidRDefault="002975DD" w:rsidP="00627F30">
      <w:pPr>
        <w:spacing w:line="276" w:lineRule="auto"/>
        <w:jc w:val="center"/>
        <w:rPr>
          <w:b/>
          <w:sz w:val="28"/>
        </w:rPr>
      </w:pPr>
      <w:r w:rsidRPr="002975DD">
        <w:rPr>
          <w:rFonts w:hint="eastAsia"/>
          <w:b/>
          <w:sz w:val="28"/>
        </w:rPr>
        <w:t>关于国泰现金宝货币市场基金暂停申购、转换入及定期定额投资业务的公告</w:t>
      </w:r>
    </w:p>
    <w:p w:rsidR="00627F30" w:rsidRPr="00947CAD" w:rsidRDefault="00627F30" w:rsidP="00627F30">
      <w:pPr>
        <w:spacing w:line="276" w:lineRule="auto"/>
        <w:jc w:val="center"/>
        <w:rPr>
          <w:b/>
        </w:rPr>
      </w:pPr>
      <w:r w:rsidRPr="00947CAD">
        <w:rPr>
          <w:rFonts w:hint="eastAsia"/>
          <w:b/>
        </w:rPr>
        <w:t>公告送出日期：</w:t>
      </w:r>
      <w:r w:rsidR="002975DD" w:rsidRPr="00947CAD">
        <w:rPr>
          <w:rFonts w:hint="eastAsia"/>
          <w:b/>
        </w:rPr>
        <w:t>201</w:t>
      </w:r>
      <w:r w:rsidR="002975DD">
        <w:rPr>
          <w:b/>
        </w:rPr>
        <w:t>7</w:t>
      </w:r>
      <w:r w:rsidRPr="00947CAD">
        <w:rPr>
          <w:rFonts w:hint="eastAsia"/>
          <w:b/>
        </w:rPr>
        <w:t>年</w:t>
      </w:r>
      <w:r w:rsidR="0076505A">
        <w:rPr>
          <w:rFonts w:hint="eastAsia"/>
          <w:b/>
        </w:rPr>
        <w:t>9</w:t>
      </w:r>
      <w:r w:rsidRPr="00947CAD">
        <w:rPr>
          <w:rFonts w:hint="eastAsia"/>
          <w:b/>
        </w:rPr>
        <w:t>月</w:t>
      </w:r>
      <w:r>
        <w:rPr>
          <w:rFonts w:hint="eastAsia"/>
          <w:b/>
        </w:rPr>
        <w:t>21</w:t>
      </w:r>
      <w:r w:rsidRPr="00947CAD">
        <w:rPr>
          <w:rFonts w:hint="eastAsia"/>
          <w:b/>
        </w:rPr>
        <w:t>日</w:t>
      </w:r>
    </w:p>
    <w:p w:rsidR="00627F30" w:rsidRPr="009A4AAD" w:rsidRDefault="00627F30" w:rsidP="00627F30">
      <w:pPr>
        <w:spacing w:line="276" w:lineRule="auto"/>
        <w:rPr>
          <w:b/>
        </w:rPr>
      </w:pPr>
      <w:r w:rsidRPr="009A4AAD">
        <w:rPr>
          <w:rFonts w:hint="eastAsia"/>
          <w:b/>
        </w:rPr>
        <w:t>一、公告基本信息</w:t>
      </w:r>
    </w:p>
    <w:tbl>
      <w:tblPr>
        <w:tblStyle w:val="a5"/>
        <w:tblW w:w="8758" w:type="dxa"/>
        <w:tblLook w:val="04A0"/>
      </w:tblPr>
      <w:tblGrid>
        <w:gridCol w:w="1384"/>
        <w:gridCol w:w="2552"/>
        <w:gridCol w:w="2551"/>
        <w:gridCol w:w="2271"/>
      </w:tblGrid>
      <w:tr w:rsidR="00627F30" w:rsidTr="0098625F">
        <w:tc>
          <w:tcPr>
            <w:tcW w:w="3936" w:type="dxa"/>
            <w:gridSpan w:val="2"/>
            <w:vAlign w:val="center"/>
          </w:tcPr>
          <w:p w:rsidR="00627F30" w:rsidRDefault="00627F30" w:rsidP="00AA332A">
            <w:pPr>
              <w:spacing w:line="276" w:lineRule="auto"/>
            </w:pPr>
            <w:r w:rsidRPr="00947CAD">
              <w:rPr>
                <w:rFonts w:hint="eastAsia"/>
              </w:rPr>
              <w:t>基金名称</w:t>
            </w:r>
          </w:p>
        </w:tc>
        <w:tc>
          <w:tcPr>
            <w:tcW w:w="4822" w:type="dxa"/>
            <w:gridSpan w:val="2"/>
          </w:tcPr>
          <w:p w:rsidR="00627F30" w:rsidRPr="00E57E4C" w:rsidRDefault="002975DD" w:rsidP="0098625F">
            <w:pPr>
              <w:spacing w:line="276" w:lineRule="auto"/>
              <w:rPr>
                <w:szCs w:val="21"/>
              </w:rPr>
            </w:pPr>
            <w:r w:rsidRPr="002975DD">
              <w:rPr>
                <w:rFonts w:hint="eastAsia"/>
                <w:szCs w:val="21"/>
              </w:rPr>
              <w:t>国泰现金宝货币市场基金</w:t>
            </w:r>
          </w:p>
        </w:tc>
      </w:tr>
      <w:tr w:rsidR="00627F30" w:rsidTr="0098625F">
        <w:tc>
          <w:tcPr>
            <w:tcW w:w="3936" w:type="dxa"/>
            <w:gridSpan w:val="2"/>
            <w:vAlign w:val="center"/>
          </w:tcPr>
          <w:p w:rsidR="00627F30" w:rsidRDefault="00627F30" w:rsidP="00AA332A">
            <w:pPr>
              <w:spacing w:line="276" w:lineRule="auto"/>
            </w:pPr>
            <w:r w:rsidRPr="00947CAD">
              <w:rPr>
                <w:rFonts w:hint="eastAsia"/>
              </w:rPr>
              <w:t>基金简称</w:t>
            </w:r>
          </w:p>
        </w:tc>
        <w:tc>
          <w:tcPr>
            <w:tcW w:w="4822" w:type="dxa"/>
            <w:gridSpan w:val="2"/>
          </w:tcPr>
          <w:p w:rsidR="00627F30" w:rsidRDefault="00627F30" w:rsidP="00AA332A">
            <w:pPr>
              <w:spacing w:line="276" w:lineRule="auto"/>
            </w:pPr>
            <w:r w:rsidRPr="00627F30">
              <w:rPr>
                <w:rFonts w:hint="eastAsia"/>
                <w:color w:val="000000"/>
                <w:kern w:val="0"/>
                <w:szCs w:val="21"/>
              </w:rPr>
              <w:t>国泰</w:t>
            </w:r>
            <w:r w:rsidR="002975DD" w:rsidRPr="002975DD">
              <w:rPr>
                <w:rFonts w:hint="eastAsia"/>
                <w:szCs w:val="21"/>
              </w:rPr>
              <w:t>现金宝货币</w:t>
            </w:r>
          </w:p>
        </w:tc>
      </w:tr>
      <w:tr w:rsidR="00627F30" w:rsidTr="0098625F">
        <w:tc>
          <w:tcPr>
            <w:tcW w:w="3936" w:type="dxa"/>
            <w:gridSpan w:val="2"/>
            <w:vAlign w:val="center"/>
          </w:tcPr>
          <w:p w:rsidR="00627F30" w:rsidRDefault="00627F30" w:rsidP="00AA332A">
            <w:pPr>
              <w:spacing w:line="276" w:lineRule="auto"/>
            </w:pPr>
            <w:r w:rsidRPr="00947CAD">
              <w:rPr>
                <w:rFonts w:hint="eastAsia"/>
              </w:rPr>
              <w:t>基金主代码</w:t>
            </w:r>
          </w:p>
        </w:tc>
        <w:tc>
          <w:tcPr>
            <w:tcW w:w="4822" w:type="dxa"/>
            <w:gridSpan w:val="2"/>
          </w:tcPr>
          <w:p w:rsidR="00627F30" w:rsidRDefault="002975DD" w:rsidP="00F445FA">
            <w:pPr>
              <w:spacing w:line="276" w:lineRule="auto"/>
            </w:pPr>
            <w:r>
              <w:t>003552</w:t>
            </w:r>
          </w:p>
        </w:tc>
      </w:tr>
      <w:tr w:rsidR="00627F30" w:rsidTr="0098625F">
        <w:tc>
          <w:tcPr>
            <w:tcW w:w="3936" w:type="dxa"/>
            <w:gridSpan w:val="2"/>
            <w:vAlign w:val="center"/>
          </w:tcPr>
          <w:p w:rsidR="00627F30" w:rsidRDefault="00627F30" w:rsidP="00AA332A">
            <w:pPr>
              <w:spacing w:line="276" w:lineRule="auto"/>
            </w:pPr>
            <w:r w:rsidRPr="00947CAD">
              <w:rPr>
                <w:rFonts w:hint="eastAsia"/>
              </w:rPr>
              <w:t>基金管理人名称</w:t>
            </w:r>
          </w:p>
        </w:tc>
        <w:tc>
          <w:tcPr>
            <w:tcW w:w="4822" w:type="dxa"/>
            <w:gridSpan w:val="2"/>
          </w:tcPr>
          <w:p w:rsidR="00627F30" w:rsidRDefault="00627F30" w:rsidP="00AA332A">
            <w:pPr>
              <w:spacing w:line="276" w:lineRule="auto"/>
            </w:pPr>
            <w:r w:rsidRPr="00947CAD">
              <w:rPr>
                <w:rFonts w:hint="eastAsia"/>
              </w:rPr>
              <w:t>国泰基金管理有限公司</w:t>
            </w:r>
          </w:p>
        </w:tc>
      </w:tr>
      <w:tr w:rsidR="00627F30" w:rsidTr="0098625F">
        <w:tc>
          <w:tcPr>
            <w:tcW w:w="3936" w:type="dxa"/>
            <w:gridSpan w:val="2"/>
            <w:vAlign w:val="center"/>
          </w:tcPr>
          <w:p w:rsidR="00627F30" w:rsidRDefault="00627F30" w:rsidP="00AA332A">
            <w:pPr>
              <w:spacing w:line="276" w:lineRule="auto"/>
            </w:pPr>
            <w:r w:rsidRPr="00947CAD">
              <w:rPr>
                <w:rFonts w:hint="eastAsia"/>
              </w:rPr>
              <w:t>公告依据</w:t>
            </w:r>
          </w:p>
        </w:tc>
        <w:tc>
          <w:tcPr>
            <w:tcW w:w="4822" w:type="dxa"/>
            <w:gridSpan w:val="2"/>
          </w:tcPr>
          <w:p w:rsidR="00627F30" w:rsidRDefault="00627F30" w:rsidP="00AA332A">
            <w:pPr>
              <w:spacing w:line="276" w:lineRule="auto"/>
            </w:pPr>
            <w:r w:rsidRPr="00947CAD">
              <w:rPr>
                <w:rFonts w:hint="eastAsia"/>
              </w:rPr>
              <w:t>《证券投资基金信息披露管理办法》</w:t>
            </w:r>
            <w:r>
              <w:rPr>
                <w:rFonts w:hint="eastAsia"/>
              </w:rPr>
              <w:t>、《</w:t>
            </w:r>
            <w:r w:rsidR="002975DD" w:rsidRPr="002975DD">
              <w:rPr>
                <w:rFonts w:hint="eastAsia"/>
                <w:szCs w:val="21"/>
              </w:rPr>
              <w:t>国泰现金宝货币市场基金</w:t>
            </w:r>
            <w:r w:rsidRPr="00947CAD">
              <w:rPr>
                <w:rFonts w:hint="eastAsia"/>
              </w:rPr>
              <w:t>基金合同</w:t>
            </w:r>
            <w:r>
              <w:rPr>
                <w:rFonts w:hint="eastAsia"/>
              </w:rPr>
              <w:t>》、《</w:t>
            </w:r>
            <w:r w:rsidR="002975DD" w:rsidRPr="002975DD">
              <w:rPr>
                <w:rFonts w:hint="eastAsia"/>
                <w:szCs w:val="21"/>
              </w:rPr>
              <w:t>国泰现金宝货币市场基金</w:t>
            </w:r>
            <w:r w:rsidRPr="00947CAD">
              <w:rPr>
                <w:rFonts w:hint="eastAsia"/>
              </w:rPr>
              <w:t>招募说明书</w:t>
            </w:r>
            <w:r>
              <w:rPr>
                <w:rFonts w:hint="eastAsia"/>
              </w:rPr>
              <w:t>》等相关文件的规定。</w:t>
            </w:r>
          </w:p>
        </w:tc>
      </w:tr>
      <w:tr w:rsidR="00D335DD" w:rsidTr="0098625F">
        <w:tc>
          <w:tcPr>
            <w:tcW w:w="1384" w:type="dxa"/>
            <w:vMerge w:val="restart"/>
            <w:vAlign w:val="center"/>
          </w:tcPr>
          <w:p w:rsidR="00D335DD" w:rsidRDefault="007A5DAF" w:rsidP="00AA332A">
            <w:pPr>
              <w:spacing w:line="276" w:lineRule="auto"/>
            </w:pPr>
            <w:r>
              <w:rPr>
                <w:rFonts w:hint="eastAsia"/>
              </w:rPr>
              <w:t>相关业务的起始日</w:t>
            </w:r>
            <w:r w:rsidR="00D335DD">
              <w:rPr>
                <w:rFonts w:hint="eastAsia"/>
              </w:rPr>
              <w:t>及原因说明</w:t>
            </w:r>
          </w:p>
        </w:tc>
        <w:tc>
          <w:tcPr>
            <w:tcW w:w="2552" w:type="dxa"/>
          </w:tcPr>
          <w:p w:rsidR="00D335DD" w:rsidRDefault="00D335DD" w:rsidP="00627F30">
            <w:pPr>
              <w:spacing w:line="276" w:lineRule="auto"/>
            </w:pPr>
            <w:r>
              <w:rPr>
                <w:rFonts w:hint="eastAsia"/>
              </w:rPr>
              <w:t>暂停</w:t>
            </w:r>
            <w:r w:rsidRPr="00947CAD">
              <w:rPr>
                <w:rFonts w:hint="eastAsia"/>
              </w:rPr>
              <w:t>申购起始日</w:t>
            </w:r>
          </w:p>
        </w:tc>
        <w:tc>
          <w:tcPr>
            <w:tcW w:w="4822" w:type="dxa"/>
            <w:gridSpan w:val="2"/>
          </w:tcPr>
          <w:p w:rsidR="00D335DD" w:rsidRDefault="002975DD" w:rsidP="0076505A">
            <w:pPr>
              <w:spacing w:line="276" w:lineRule="auto"/>
            </w:pPr>
            <w:r>
              <w:t>2017</w:t>
            </w:r>
            <w:r w:rsidR="00D335DD">
              <w:rPr>
                <w:rFonts w:hint="eastAsia"/>
              </w:rPr>
              <w:t>年</w:t>
            </w:r>
            <w:r w:rsidR="00D335DD">
              <w:rPr>
                <w:rFonts w:hint="eastAsia"/>
              </w:rPr>
              <w:t>9</w:t>
            </w:r>
            <w:r w:rsidR="00D335DD">
              <w:rPr>
                <w:rFonts w:hint="eastAsia"/>
              </w:rPr>
              <w:t>月</w:t>
            </w:r>
            <w:r w:rsidR="00D335DD">
              <w:rPr>
                <w:rFonts w:hint="eastAsia"/>
              </w:rPr>
              <w:t>21</w:t>
            </w:r>
            <w:r w:rsidR="00D335DD">
              <w:rPr>
                <w:rFonts w:hint="eastAsia"/>
              </w:rPr>
              <w:t>日</w:t>
            </w:r>
          </w:p>
        </w:tc>
      </w:tr>
      <w:tr w:rsidR="00D335DD" w:rsidRPr="00AC1975" w:rsidTr="0098625F">
        <w:tc>
          <w:tcPr>
            <w:tcW w:w="1384" w:type="dxa"/>
            <w:vMerge/>
            <w:vAlign w:val="center"/>
          </w:tcPr>
          <w:p w:rsidR="00D335DD" w:rsidRDefault="00D335DD" w:rsidP="00AA332A">
            <w:pPr>
              <w:spacing w:line="276" w:lineRule="auto"/>
            </w:pPr>
          </w:p>
        </w:tc>
        <w:tc>
          <w:tcPr>
            <w:tcW w:w="2552" w:type="dxa"/>
          </w:tcPr>
          <w:p w:rsidR="00D335DD" w:rsidRDefault="00D335DD" w:rsidP="00627F30">
            <w:pPr>
              <w:spacing w:line="276" w:lineRule="auto"/>
            </w:pPr>
            <w:r>
              <w:rPr>
                <w:rFonts w:hint="eastAsia"/>
              </w:rPr>
              <w:t>暂停转换转入起始日</w:t>
            </w:r>
          </w:p>
        </w:tc>
        <w:tc>
          <w:tcPr>
            <w:tcW w:w="4822" w:type="dxa"/>
            <w:gridSpan w:val="2"/>
          </w:tcPr>
          <w:p w:rsidR="00D335DD" w:rsidRDefault="002975DD" w:rsidP="0076505A">
            <w:pPr>
              <w:spacing w:line="276" w:lineRule="auto"/>
            </w:pPr>
            <w:r>
              <w:t>2017</w:t>
            </w:r>
            <w:r>
              <w:rPr>
                <w:rFonts w:hint="eastAsia"/>
              </w:rPr>
              <w:t>年</w:t>
            </w:r>
            <w:r>
              <w:rPr>
                <w:rFonts w:hint="eastAsia"/>
              </w:rPr>
              <w:t>9</w:t>
            </w:r>
            <w:r>
              <w:rPr>
                <w:rFonts w:hint="eastAsia"/>
              </w:rPr>
              <w:t>月</w:t>
            </w:r>
            <w:r>
              <w:rPr>
                <w:rFonts w:hint="eastAsia"/>
              </w:rPr>
              <w:t>21</w:t>
            </w:r>
            <w:r>
              <w:rPr>
                <w:rFonts w:hint="eastAsia"/>
              </w:rPr>
              <w:t>日</w:t>
            </w:r>
          </w:p>
        </w:tc>
      </w:tr>
      <w:tr w:rsidR="00D335DD" w:rsidRPr="00AC1975" w:rsidTr="0098625F">
        <w:tc>
          <w:tcPr>
            <w:tcW w:w="1384" w:type="dxa"/>
            <w:vMerge/>
            <w:vAlign w:val="center"/>
          </w:tcPr>
          <w:p w:rsidR="00D335DD" w:rsidRDefault="00D335DD" w:rsidP="00AA332A">
            <w:pPr>
              <w:spacing w:line="276" w:lineRule="auto"/>
            </w:pPr>
          </w:p>
        </w:tc>
        <w:tc>
          <w:tcPr>
            <w:tcW w:w="2552" w:type="dxa"/>
          </w:tcPr>
          <w:p w:rsidR="00D335DD" w:rsidRDefault="006E422D" w:rsidP="00AA332A">
            <w:pPr>
              <w:spacing w:line="276" w:lineRule="auto"/>
            </w:pPr>
            <w:r>
              <w:rPr>
                <w:rFonts w:hint="eastAsia"/>
              </w:rPr>
              <w:t>暂停</w:t>
            </w:r>
            <w:r w:rsidR="00D335DD">
              <w:t>定期定额投资起始日</w:t>
            </w:r>
          </w:p>
        </w:tc>
        <w:tc>
          <w:tcPr>
            <w:tcW w:w="4822" w:type="dxa"/>
            <w:gridSpan w:val="2"/>
          </w:tcPr>
          <w:p w:rsidR="00D335DD" w:rsidRDefault="002975DD" w:rsidP="0076505A">
            <w:pPr>
              <w:spacing w:line="276" w:lineRule="auto"/>
            </w:pPr>
            <w:r>
              <w:t>2017</w:t>
            </w:r>
            <w:r>
              <w:rPr>
                <w:rFonts w:hint="eastAsia"/>
              </w:rPr>
              <w:t>年</w:t>
            </w:r>
            <w:r>
              <w:rPr>
                <w:rFonts w:hint="eastAsia"/>
              </w:rPr>
              <w:t>9</w:t>
            </w:r>
            <w:r>
              <w:rPr>
                <w:rFonts w:hint="eastAsia"/>
              </w:rPr>
              <w:t>月</w:t>
            </w:r>
            <w:r>
              <w:rPr>
                <w:rFonts w:hint="eastAsia"/>
              </w:rPr>
              <w:t>21</w:t>
            </w:r>
            <w:r>
              <w:rPr>
                <w:rFonts w:hint="eastAsia"/>
              </w:rPr>
              <w:t>日</w:t>
            </w:r>
          </w:p>
        </w:tc>
      </w:tr>
      <w:tr w:rsidR="00D335DD" w:rsidRPr="00AC1975" w:rsidTr="0098625F">
        <w:tc>
          <w:tcPr>
            <w:tcW w:w="1384" w:type="dxa"/>
            <w:vMerge/>
            <w:vAlign w:val="center"/>
          </w:tcPr>
          <w:p w:rsidR="00D335DD" w:rsidRDefault="00D335DD" w:rsidP="00AA332A">
            <w:pPr>
              <w:spacing w:line="276" w:lineRule="auto"/>
            </w:pPr>
          </w:p>
        </w:tc>
        <w:tc>
          <w:tcPr>
            <w:tcW w:w="2552" w:type="dxa"/>
          </w:tcPr>
          <w:p w:rsidR="00D335DD" w:rsidRDefault="00D335DD" w:rsidP="006E422D">
            <w:pPr>
              <w:spacing w:line="276" w:lineRule="auto"/>
            </w:pPr>
            <w:r>
              <w:t>暂停申购</w:t>
            </w:r>
            <w:r>
              <w:rPr>
                <w:rFonts w:hint="eastAsia"/>
              </w:rPr>
              <w:t>、</w:t>
            </w:r>
            <w:r>
              <w:t>转换转入</w:t>
            </w:r>
            <w:r>
              <w:rPr>
                <w:rFonts w:hint="eastAsia"/>
              </w:rPr>
              <w:t>、</w:t>
            </w:r>
            <w:r>
              <w:t>定期定额投资的原因说明</w:t>
            </w:r>
          </w:p>
        </w:tc>
        <w:tc>
          <w:tcPr>
            <w:tcW w:w="4822" w:type="dxa"/>
            <w:gridSpan w:val="2"/>
            <w:vAlign w:val="center"/>
          </w:tcPr>
          <w:p w:rsidR="00D335DD" w:rsidRDefault="00D335DD" w:rsidP="00D335DD">
            <w:pPr>
              <w:spacing w:line="276" w:lineRule="auto"/>
            </w:pPr>
            <w:r>
              <w:rPr>
                <w:rFonts w:hint="eastAsia"/>
              </w:rPr>
              <w:t>保护基金份额持有人利益</w:t>
            </w:r>
          </w:p>
        </w:tc>
      </w:tr>
      <w:tr w:rsidR="00655B2A" w:rsidRPr="00655B2A" w:rsidTr="0098625F">
        <w:tc>
          <w:tcPr>
            <w:tcW w:w="3936" w:type="dxa"/>
            <w:gridSpan w:val="2"/>
            <w:vAlign w:val="center"/>
          </w:tcPr>
          <w:p w:rsidR="00655B2A" w:rsidRDefault="00655B2A" w:rsidP="00AA332A">
            <w:pPr>
              <w:spacing w:line="276" w:lineRule="auto"/>
            </w:pPr>
            <w:r>
              <w:rPr>
                <w:rFonts w:hint="eastAsia"/>
              </w:rPr>
              <w:t>下属分级基金的基金简称</w:t>
            </w:r>
          </w:p>
        </w:tc>
        <w:tc>
          <w:tcPr>
            <w:tcW w:w="2551" w:type="dxa"/>
          </w:tcPr>
          <w:p w:rsidR="00CC50F4" w:rsidRDefault="002975DD" w:rsidP="002975DD">
            <w:pPr>
              <w:spacing w:line="276" w:lineRule="auto"/>
              <w:jc w:val="center"/>
            </w:pPr>
            <w:r w:rsidRPr="00DD35EF">
              <w:rPr>
                <w:rFonts w:hint="eastAsia"/>
                <w:szCs w:val="21"/>
              </w:rPr>
              <w:t>国泰现金宝货币</w:t>
            </w:r>
            <w:r w:rsidRPr="00DD35EF">
              <w:rPr>
                <w:szCs w:val="21"/>
              </w:rPr>
              <w:t>A</w:t>
            </w:r>
          </w:p>
        </w:tc>
        <w:tc>
          <w:tcPr>
            <w:tcW w:w="2271" w:type="dxa"/>
            <w:vAlign w:val="center"/>
          </w:tcPr>
          <w:p w:rsidR="00CC50F4" w:rsidRDefault="002975DD" w:rsidP="002975DD">
            <w:pPr>
              <w:spacing w:line="276" w:lineRule="auto"/>
              <w:jc w:val="center"/>
            </w:pPr>
            <w:r w:rsidRPr="003729C8">
              <w:rPr>
                <w:rFonts w:hint="eastAsia"/>
                <w:szCs w:val="21"/>
              </w:rPr>
              <w:t>国泰现金宝货币</w:t>
            </w:r>
            <w:r>
              <w:rPr>
                <w:szCs w:val="21"/>
              </w:rPr>
              <w:t>B</w:t>
            </w:r>
          </w:p>
        </w:tc>
      </w:tr>
      <w:tr w:rsidR="00655B2A" w:rsidRPr="00655B2A" w:rsidTr="0098625F">
        <w:tc>
          <w:tcPr>
            <w:tcW w:w="3936" w:type="dxa"/>
            <w:gridSpan w:val="2"/>
            <w:vAlign w:val="center"/>
          </w:tcPr>
          <w:p w:rsidR="00655B2A" w:rsidRDefault="00655B2A" w:rsidP="00AA332A">
            <w:pPr>
              <w:spacing w:line="276" w:lineRule="auto"/>
            </w:pPr>
            <w:r>
              <w:rPr>
                <w:rFonts w:hint="eastAsia"/>
              </w:rPr>
              <w:t>下属分级基金的交易代码</w:t>
            </w:r>
          </w:p>
        </w:tc>
        <w:tc>
          <w:tcPr>
            <w:tcW w:w="2551" w:type="dxa"/>
          </w:tcPr>
          <w:p w:rsidR="00CC50F4" w:rsidRDefault="002975DD">
            <w:pPr>
              <w:spacing w:line="276" w:lineRule="auto"/>
              <w:jc w:val="center"/>
            </w:pPr>
            <w:r>
              <w:t>003552</w:t>
            </w:r>
          </w:p>
        </w:tc>
        <w:tc>
          <w:tcPr>
            <w:tcW w:w="2271" w:type="dxa"/>
            <w:vAlign w:val="center"/>
          </w:tcPr>
          <w:p w:rsidR="00CC50F4" w:rsidRDefault="002975DD">
            <w:pPr>
              <w:spacing w:line="276" w:lineRule="auto"/>
              <w:jc w:val="center"/>
            </w:pPr>
            <w:r>
              <w:t>003553</w:t>
            </w:r>
          </w:p>
        </w:tc>
      </w:tr>
      <w:tr w:rsidR="00655B2A" w:rsidRPr="00655B2A" w:rsidTr="00D22132">
        <w:tc>
          <w:tcPr>
            <w:tcW w:w="3936" w:type="dxa"/>
            <w:gridSpan w:val="2"/>
            <w:vAlign w:val="center"/>
          </w:tcPr>
          <w:p w:rsidR="00655B2A" w:rsidRDefault="00655B2A" w:rsidP="00AA332A">
            <w:pPr>
              <w:spacing w:line="276" w:lineRule="auto"/>
            </w:pPr>
            <w:r>
              <w:rPr>
                <w:rFonts w:hint="eastAsia"/>
              </w:rPr>
              <w:t>该分级基金是否暂停申购、转换转入、定期定额投资</w:t>
            </w:r>
          </w:p>
        </w:tc>
        <w:tc>
          <w:tcPr>
            <w:tcW w:w="2551" w:type="dxa"/>
            <w:vAlign w:val="center"/>
          </w:tcPr>
          <w:p w:rsidR="00CC50F4" w:rsidRDefault="002975DD">
            <w:pPr>
              <w:spacing w:line="276" w:lineRule="auto"/>
              <w:jc w:val="center"/>
            </w:pPr>
            <w:r>
              <w:rPr>
                <w:rFonts w:hint="eastAsia"/>
              </w:rPr>
              <w:t>是</w:t>
            </w:r>
          </w:p>
        </w:tc>
        <w:tc>
          <w:tcPr>
            <w:tcW w:w="2271" w:type="dxa"/>
            <w:vAlign w:val="center"/>
          </w:tcPr>
          <w:p w:rsidR="00CC50F4" w:rsidRDefault="0098625F">
            <w:pPr>
              <w:spacing w:line="276" w:lineRule="auto"/>
              <w:jc w:val="center"/>
            </w:pPr>
            <w:r>
              <w:rPr>
                <w:rFonts w:hint="eastAsia"/>
              </w:rPr>
              <w:t>是</w:t>
            </w:r>
          </w:p>
        </w:tc>
      </w:tr>
    </w:tbl>
    <w:p w:rsidR="00627F30" w:rsidRPr="009A4AAD" w:rsidRDefault="00627F30" w:rsidP="00907F6B">
      <w:pPr>
        <w:spacing w:beforeLines="50" w:line="360" w:lineRule="auto"/>
        <w:rPr>
          <w:b/>
        </w:rPr>
      </w:pPr>
      <w:r w:rsidRPr="009A4AAD">
        <w:rPr>
          <w:rFonts w:hint="eastAsia"/>
          <w:b/>
        </w:rPr>
        <w:t>二、其他需要提示的事项</w:t>
      </w:r>
    </w:p>
    <w:p w:rsidR="00493CEA" w:rsidRDefault="0076505A">
      <w:pPr>
        <w:pStyle w:val="a6"/>
        <w:spacing w:before="0" w:beforeAutospacing="0" w:after="0" w:afterAutospacing="0" w:line="480" w:lineRule="atLeast"/>
        <w:ind w:firstLineChars="200" w:firstLine="420"/>
        <w:rPr>
          <w:rFonts w:asciiTheme="minorEastAsia" w:eastAsiaTheme="minorEastAsia" w:hAnsiTheme="minorEastAsia"/>
          <w:color w:val="000000"/>
          <w:sz w:val="21"/>
          <w:szCs w:val="21"/>
        </w:rPr>
      </w:pPr>
      <w:r w:rsidRPr="0076505A">
        <w:rPr>
          <w:rFonts w:asciiTheme="minorEastAsia" w:eastAsiaTheme="minorEastAsia" w:hAnsiTheme="minorEastAsia" w:hint="eastAsia"/>
          <w:color w:val="000000"/>
          <w:sz w:val="21"/>
          <w:szCs w:val="21"/>
        </w:rPr>
        <w:t>（1）</w:t>
      </w:r>
      <w:r w:rsidR="00493CEA" w:rsidRPr="00493CEA">
        <w:rPr>
          <w:rFonts w:asciiTheme="minorEastAsia" w:eastAsiaTheme="minorEastAsia" w:hAnsiTheme="minorEastAsia" w:hint="eastAsia"/>
          <w:color w:val="000000"/>
          <w:sz w:val="21"/>
          <w:szCs w:val="21"/>
        </w:rPr>
        <w:t>根据市场环境变化，为更好地维护基金份额持有人利益，本基金管理人经与基金托管人协商一致，决定自2017年9月12日起至2017年10月16日17：00止以通讯方式召开基金份额持有人大会，审议《关于终</w:t>
      </w:r>
      <w:bookmarkStart w:id="0" w:name="_GoBack"/>
      <w:bookmarkEnd w:id="0"/>
      <w:r w:rsidR="00493CEA" w:rsidRPr="00493CEA">
        <w:rPr>
          <w:rFonts w:asciiTheme="minorEastAsia" w:eastAsiaTheme="minorEastAsia" w:hAnsiTheme="minorEastAsia" w:hint="eastAsia"/>
          <w:color w:val="000000"/>
          <w:sz w:val="21"/>
          <w:szCs w:val="21"/>
        </w:rPr>
        <w:t>止国泰现金宝货币市场基金基金合同有关事项的议案》。详情请阅2017年9月12日刊登在《中国证券报》、《上海证券报》、《证券时报》和国泰基金管理有限公司网站（www.gtfund.com）上的《关于以通讯方式召开国泰现金宝货币市场基金基金份额持有人大会的公告》。</w:t>
      </w:r>
    </w:p>
    <w:p w:rsidR="00CC50F4" w:rsidRDefault="00493CEA">
      <w:pPr>
        <w:pStyle w:val="a6"/>
        <w:spacing w:before="0" w:beforeAutospacing="0" w:after="0" w:afterAutospacing="0" w:line="480" w:lineRule="atLeast"/>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w:t>
      </w:r>
      <w:r w:rsidRPr="00493CEA">
        <w:rPr>
          <w:rFonts w:asciiTheme="minorEastAsia" w:eastAsiaTheme="minorEastAsia" w:hAnsiTheme="minorEastAsia" w:hint="eastAsia"/>
          <w:color w:val="000000"/>
          <w:sz w:val="21"/>
          <w:szCs w:val="21"/>
        </w:rPr>
        <w:t>为保护基金</w:t>
      </w:r>
      <w:r w:rsidR="00485BE7">
        <w:rPr>
          <w:rFonts w:asciiTheme="minorEastAsia" w:eastAsiaTheme="minorEastAsia" w:hAnsiTheme="minorEastAsia" w:hint="eastAsia"/>
          <w:color w:val="000000"/>
          <w:sz w:val="21"/>
          <w:szCs w:val="21"/>
        </w:rPr>
        <w:t>份额</w:t>
      </w:r>
      <w:r w:rsidRPr="00493CEA">
        <w:rPr>
          <w:rFonts w:asciiTheme="minorEastAsia" w:eastAsiaTheme="minorEastAsia" w:hAnsiTheme="minorEastAsia" w:hint="eastAsia"/>
          <w:color w:val="000000"/>
          <w:sz w:val="21"/>
          <w:szCs w:val="21"/>
        </w:rPr>
        <w:t>持有人利益，根据《国泰现金宝货币市场基金基金合同》等相关规定，本基金管理人决定于2017年9月21日起暂停本基金的申购、转换转入及定期定额投资业务。</w:t>
      </w:r>
    </w:p>
    <w:p w:rsidR="00AF67F6" w:rsidRDefault="0076505A">
      <w:pPr>
        <w:pStyle w:val="a6"/>
        <w:spacing w:before="0" w:beforeAutospacing="0" w:after="0" w:afterAutospacing="0" w:line="480" w:lineRule="atLeast"/>
        <w:ind w:firstLineChars="200" w:firstLine="420"/>
        <w:rPr>
          <w:rFonts w:asciiTheme="minorEastAsia" w:eastAsiaTheme="minorEastAsia" w:hAnsiTheme="minorEastAsia"/>
          <w:color w:val="000000"/>
          <w:sz w:val="21"/>
          <w:szCs w:val="21"/>
        </w:rPr>
      </w:pPr>
      <w:r w:rsidRPr="0076505A">
        <w:rPr>
          <w:rFonts w:asciiTheme="minorEastAsia" w:eastAsiaTheme="minorEastAsia" w:hAnsiTheme="minorEastAsia" w:hint="eastAsia"/>
          <w:color w:val="000000"/>
          <w:sz w:val="21"/>
          <w:szCs w:val="21"/>
        </w:rPr>
        <w:t>（</w:t>
      </w:r>
      <w:r w:rsidR="00493CEA">
        <w:rPr>
          <w:rFonts w:asciiTheme="minorEastAsia" w:eastAsiaTheme="minorEastAsia" w:hAnsiTheme="minorEastAsia" w:hint="eastAsia"/>
          <w:color w:val="000000"/>
          <w:sz w:val="21"/>
          <w:szCs w:val="21"/>
        </w:rPr>
        <w:t>3</w:t>
      </w:r>
      <w:r w:rsidRPr="0076505A">
        <w:rPr>
          <w:rFonts w:asciiTheme="minorEastAsia" w:eastAsiaTheme="minorEastAsia" w:hAnsiTheme="minorEastAsia" w:hint="eastAsia"/>
          <w:color w:val="000000"/>
          <w:sz w:val="21"/>
          <w:szCs w:val="21"/>
        </w:rPr>
        <w:t>）本基金暂停申购</w:t>
      </w:r>
      <w:r w:rsidR="006E422D">
        <w:rPr>
          <w:rFonts w:asciiTheme="minorEastAsia" w:eastAsiaTheme="minorEastAsia" w:hAnsiTheme="minorEastAsia" w:hint="eastAsia"/>
          <w:color w:val="000000"/>
          <w:sz w:val="21"/>
          <w:szCs w:val="21"/>
        </w:rPr>
        <w:t>、</w:t>
      </w:r>
      <w:r w:rsidRPr="0076505A">
        <w:rPr>
          <w:rFonts w:asciiTheme="minorEastAsia" w:eastAsiaTheme="minorEastAsia" w:hAnsiTheme="minorEastAsia" w:hint="eastAsia"/>
          <w:color w:val="000000"/>
          <w:sz w:val="21"/>
          <w:szCs w:val="21"/>
        </w:rPr>
        <w:t>转换转入</w:t>
      </w:r>
      <w:r w:rsidR="006E422D">
        <w:rPr>
          <w:rFonts w:asciiTheme="minorEastAsia" w:eastAsiaTheme="minorEastAsia" w:hAnsiTheme="minorEastAsia" w:hint="eastAsia"/>
          <w:color w:val="000000"/>
          <w:sz w:val="21"/>
          <w:szCs w:val="21"/>
        </w:rPr>
        <w:t>及</w:t>
      </w:r>
      <w:r w:rsidRPr="0076505A">
        <w:rPr>
          <w:rFonts w:asciiTheme="minorEastAsia" w:eastAsiaTheme="minorEastAsia" w:hAnsiTheme="minorEastAsia" w:hint="eastAsia"/>
          <w:color w:val="000000"/>
          <w:sz w:val="21"/>
          <w:szCs w:val="21"/>
        </w:rPr>
        <w:t>定期定额投资业务期间，其他业务仍正常办理。</w:t>
      </w:r>
    </w:p>
    <w:p w:rsidR="00CC50F4" w:rsidRDefault="0076505A">
      <w:pPr>
        <w:pStyle w:val="a6"/>
        <w:spacing w:before="0" w:beforeAutospacing="0" w:after="0" w:afterAutospacing="0" w:line="480" w:lineRule="atLeast"/>
        <w:ind w:firstLineChars="200" w:firstLine="420"/>
        <w:rPr>
          <w:rFonts w:asciiTheme="minorEastAsia" w:eastAsiaTheme="minorEastAsia" w:hAnsiTheme="minorEastAsia"/>
          <w:color w:val="000000"/>
          <w:sz w:val="21"/>
          <w:szCs w:val="21"/>
        </w:rPr>
      </w:pPr>
      <w:r w:rsidRPr="0076505A">
        <w:rPr>
          <w:rFonts w:asciiTheme="minorEastAsia" w:eastAsiaTheme="minorEastAsia" w:hAnsiTheme="minorEastAsia" w:hint="eastAsia"/>
          <w:color w:val="000000"/>
          <w:sz w:val="21"/>
          <w:szCs w:val="21"/>
        </w:rPr>
        <w:lastRenderedPageBreak/>
        <w:t>（</w:t>
      </w:r>
      <w:r w:rsidR="00493CEA">
        <w:rPr>
          <w:rFonts w:asciiTheme="minorEastAsia" w:eastAsiaTheme="minorEastAsia" w:hAnsiTheme="minorEastAsia" w:hint="eastAsia"/>
          <w:color w:val="000000"/>
          <w:sz w:val="21"/>
          <w:szCs w:val="21"/>
        </w:rPr>
        <w:t>4</w:t>
      </w:r>
      <w:r w:rsidRPr="0076505A">
        <w:rPr>
          <w:rFonts w:asciiTheme="minorEastAsia" w:eastAsiaTheme="minorEastAsia" w:hAnsiTheme="minorEastAsia" w:hint="eastAsia"/>
          <w:color w:val="000000"/>
          <w:sz w:val="21"/>
          <w:szCs w:val="21"/>
        </w:rPr>
        <w:t>）投资者可登录本公司网站 www.gtfund.com，或拨打客户服务电话400-888-8688 咨询相关信息。</w:t>
      </w:r>
    </w:p>
    <w:p w:rsidR="00CC50F4" w:rsidRDefault="0076505A">
      <w:pPr>
        <w:pStyle w:val="a6"/>
        <w:spacing w:before="0" w:beforeAutospacing="0" w:after="0" w:afterAutospacing="0" w:line="480" w:lineRule="atLeast"/>
        <w:ind w:firstLineChars="200" w:firstLine="420"/>
        <w:rPr>
          <w:rFonts w:asciiTheme="minorEastAsia" w:eastAsiaTheme="minorEastAsia" w:hAnsiTheme="minorEastAsia"/>
          <w:color w:val="000000"/>
          <w:sz w:val="21"/>
          <w:szCs w:val="21"/>
        </w:rPr>
      </w:pPr>
      <w:r w:rsidRPr="0076505A">
        <w:rPr>
          <w:rFonts w:asciiTheme="minorEastAsia" w:eastAsiaTheme="minorEastAsia" w:hAnsiTheme="minorEastAsia" w:hint="eastAsia"/>
          <w:color w:val="000000"/>
          <w:sz w:val="21"/>
          <w:szCs w:val="21"/>
        </w:rPr>
        <w:t xml:space="preserve">　　特此公告。</w:t>
      </w:r>
    </w:p>
    <w:p w:rsidR="0076505A" w:rsidRPr="00A04170" w:rsidRDefault="0076505A" w:rsidP="000B000A">
      <w:pPr>
        <w:spacing w:line="360" w:lineRule="auto"/>
        <w:ind w:firstLine="420"/>
        <w:jc w:val="right"/>
        <w:rPr>
          <w:rFonts w:asciiTheme="majorEastAsia" w:eastAsiaTheme="majorEastAsia" w:hAnsiTheme="majorEastAsia"/>
          <w:szCs w:val="21"/>
        </w:rPr>
      </w:pPr>
    </w:p>
    <w:p w:rsidR="00627F30" w:rsidRPr="00A04170" w:rsidRDefault="00627F30">
      <w:pPr>
        <w:spacing w:line="360" w:lineRule="auto"/>
        <w:ind w:firstLine="420"/>
        <w:jc w:val="right"/>
        <w:rPr>
          <w:rFonts w:asciiTheme="majorEastAsia" w:eastAsiaTheme="majorEastAsia" w:hAnsiTheme="majorEastAsia"/>
          <w:szCs w:val="21"/>
        </w:rPr>
      </w:pPr>
      <w:r w:rsidRPr="00A04170">
        <w:rPr>
          <w:rFonts w:asciiTheme="majorEastAsia" w:eastAsiaTheme="majorEastAsia" w:hAnsiTheme="majorEastAsia" w:hint="eastAsia"/>
          <w:szCs w:val="21"/>
        </w:rPr>
        <w:t>国泰基金管理有限公司</w:t>
      </w:r>
    </w:p>
    <w:p w:rsidR="0076505A" w:rsidRPr="00A04170" w:rsidRDefault="002975DD" w:rsidP="00DD35EF">
      <w:pPr>
        <w:jc w:val="right"/>
        <w:rPr>
          <w:rFonts w:asciiTheme="majorEastAsia" w:eastAsiaTheme="majorEastAsia" w:hAnsiTheme="majorEastAsia"/>
        </w:rPr>
      </w:pPr>
      <w:r w:rsidRPr="00A04170">
        <w:rPr>
          <w:rFonts w:asciiTheme="majorEastAsia" w:eastAsiaTheme="majorEastAsia" w:hAnsiTheme="majorEastAsia"/>
          <w:szCs w:val="21"/>
        </w:rPr>
        <w:t>2017</w:t>
      </w:r>
      <w:r w:rsidR="00627F30" w:rsidRPr="00A04170">
        <w:rPr>
          <w:rFonts w:asciiTheme="majorEastAsia" w:eastAsiaTheme="majorEastAsia" w:hAnsiTheme="majorEastAsia" w:hint="eastAsia"/>
          <w:szCs w:val="21"/>
        </w:rPr>
        <w:t>年</w:t>
      </w:r>
      <w:r w:rsidR="0076505A" w:rsidRPr="00A04170">
        <w:rPr>
          <w:rFonts w:asciiTheme="majorEastAsia" w:eastAsiaTheme="majorEastAsia" w:hAnsiTheme="majorEastAsia"/>
          <w:szCs w:val="21"/>
        </w:rPr>
        <w:t>9</w:t>
      </w:r>
      <w:r w:rsidR="00627F30" w:rsidRPr="00A04170">
        <w:rPr>
          <w:rFonts w:asciiTheme="majorEastAsia" w:eastAsiaTheme="majorEastAsia" w:hAnsiTheme="majorEastAsia" w:hint="eastAsia"/>
          <w:szCs w:val="21"/>
        </w:rPr>
        <w:t>月</w:t>
      </w:r>
      <w:r w:rsidR="0076505A" w:rsidRPr="00A04170">
        <w:rPr>
          <w:rFonts w:asciiTheme="majorEastAsia" w:eastAsiaTheme="majorEastAsia" w:hAnsiTheme="majorEastAsia"/>
          <w:szCs w:val="21"/>
        </w:rPr>
        <w:t>21</w:t>
      </w:r>
      <w:r w:rsidR="00627F30" w:rsidRPr="00A04170">
        <w:rPr>
          <w:rFonts w:asciiTheme="majorEastAsia" w:eastAsiaTheme="majorEastAsia" w:hAnsiTheme="majorEastAsia" w:hint="eastAsia"/>
          <w:szCs w:val="21"/>
        </w:rPr>
        <w:t>日</w:t>
      </w:r>
    </w:p>
    <w:sectPr w:rsidR="0076505A" w:rsidRPr="00A04170" w:rsidSect="00DA6B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F03" w:rsidRDefault="00543F03" w:rsidP="00627F30">
      <w:r>
        <w:separator/>
      </w:r>
    </w:p>
  </w:endnote>
  <w:endnote w:type="continuationSeparator" w:id="1">
    <w:p w:rsidR="00543F03" w:rsidRDefault="00543F03" w:rsidP="00627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F03" w:rsidRDefault="00543F03" w:rsidP="00627F30">
      <w:r>
        <w:separator/>
      </w:r>
    </w:p>
  </w:footnote>
  <w:footnote w:type="continuationSeparator" w:id="1">
    <w:p w:rsidR="00543F03" w:rsidRDefault="00543F03" w:rsidP="00627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7F30"/>
    <w:rsid w:val="00042D46"/>
    <w:rsid w:val="00057A52"/>
    <w:rsid w:val="00090799"/>
    <w:rsid w:val="000B000A"/>
    <w:rsid w:val="000B0556"/>
    <w:rsid w:val="00104AB4"/>
    <w:rsid w:val="001335B6"/>
    <w:rsid w:val="002442E6"/>
    <w:rsid w:val="002827F3"/>
    <w:rsid w:val="002975DD"/>
    <w:rsid w:val="002C545B"/>
    <w:rsid w:val="002D0B41"/>
    <w:rsid w:val="002E1FA0"/>
    <w:rsid w:val="003E4F2C"/>
    <w:rsid w:val="003F1A13"/>
    <w:rsid w:val="004215C4"/>
    <w:rsid w:val="00431313"/>
    <w:rsid w:val="00445876"/>
    <w:rsid w:val="00485BE7"/>
    <w:rsid w:val="00493CEA"/>
    <w:rsid w:val="004D44F2"/>
    <w:rsid w:val="00543F03"/>
    <w:rsid w:val="00553FAC"/>
    <w:rsid w:val="005E6366"/>
    <w:rsid w:val="00627F30"/>
    <w:rsid w:val="00632A22"/>
    <w:rsid w:val="00647440"/>
    <w:rsid w:val="00655B2A"/>
    <w:rsid w:val="00697701"/>
    <w:rsid w:val="006D6FD8"/>
    <w:rsid w:val="006E422D"/>
    <w:rsid w:val="00745941"/>
    <w:rsid w:val="0076505A"/>
    <w:rsid w:val="00782184"/>
    <w:rsid w:val="00797278"/>
    <w:rsid w:val="007A5DAF"/>
    <w:rsid w:val="007A6C13"/>
    <w:rsid w:val="007B4257"/>
    <w:rsid w:val="007C6491"/>
    <w:rsid w:val="007E3939"/>
    <w:rsid w:val="00831D14"/>
    <w:rsid w:val="0087314D"/>
    <w:rsid w:val="00903CA7"/>
    <w:rsid w:val="00907F6B"/>
    <w:rsid w:val="00915C20"/>
    <w:rsid w:val="0098625F"/>
    <w:rsid w:val="009C2427"/>
    <w:rsid w:val="00A04170"/>
    <w:rsid w:val="00A77AD0"/>
    <w:rsid w:val="00AD27FA"/>
    <w:rsid w:val="00AF67F6"/>
    <w:rsid w:val="00CA0E6D"/>
    <w:rsid w:val="00CC50F4"/>
    <w:rsid w:val="00D22132"/>
    <w:rsid w:val="00D335DD"/>
    <w:rsid w:val="00D41F29"/>
    <w:rsid w:val="00DA6B1B"/>
    <w:rsid w:val="00DD35EF"/>
    <w:rsid w:val="00E41CAE"/>
    <w:rsid w:val="00E43CD2"/>
    <w:rsid w:val="00E84D9A"/>
    <w:rsid w:val="00F44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7F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7F30"/>
    <w:rPr>
      <w:sz w:val="18"/>
      <w:szCs w:val="18"/>
    </w:rPr>
  </w:style>
  <w:style w:type="paragraph" w:styleId="a4">
    <w:name w:val="footer"/>
    <w:basedOn w:val="a"/>
    <w:link w:val="Char0"/>
    <w:uiPriority w:val="99"/>
    <w:unhideWhenUsed/>
    <w:rsid w:val="00627F30"/>
    <w:pPr>
      <w:tabs>
        <w:tab w:val="center" w:pos="4153"/>
        <w:tab w:val="right" w:pos="8306"/>
      </w:tabs>
      <w:snapToGrid w:val="0"/>
      <w:jc w:val="left"/>
    </w:pPr>
    <w:rPr>
      <w:sz w:val="18"/>
      <w:szCs w:val="18"/>
    </w:rPr>
  </w:style>
  <w:style w:type="character" w:customStyle="1" w:styleId="Char0">
    <w:name w:val="页脚 Char"/>
    <w:basedOn w:val="a0"/>
    <w:link w:val="a4"/>
    <w:uiPriority w:val="99"/>
    <w:rsid w:val="00627F30"/>
    <w:rPr>
      <w:sz w:val="18"/>
      <w:szCs w:val="18"/>
    </w:rPr>
  </w:style>
  <w:style w:type="table" w:styleId="a5">
    <w:name w:val="Table Grid"/>
    <w:basedOn w:val="a1"/>
    <w:uiPriority w:val="59"/>
    <w:rsid w:val="00627F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76505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76505A"/>
    <w:rPr>
      <w:color w:val="0000FF"/>
      <w:u w:val="single"/>
    </w:rPr>
  </w:style>
  <w:style w:type="paragraph" w:styleId="a8">
    <w:name w:val="Balloon Text"/>
    <w:basedOn w:val="a"/>
    <w:link w:val="Char1"/>
    <w:uiPriority w:val="99"/>
    <w:semiHidden/>
    <w:unhideWhenUsed/>
    <w:rsid w:val="006E422D"/>
    <w:rPr>
      <w:sz w:val="18"/>
      <w:szCs w:val="18"/>
    </w:rPr>
  </w:style>
  <w:style w:type="character" w:customStyle="1" w:styleId="Char1">
    <w:name w:val="批注框文本 Char"/>
    <w:basedOn w:val="a0"/>
    <w:link w:val="a8"/>
    <w:uiPriority w:val="99"/>
    <w:semiHidden/>
    <w:rsid w:val="006E422D"/>
    <w:rPr>
      <w:sz w:val="18"/>
      <w:szCs w:val="18"/>
    </w:rPr>
  </w:style>
  <w:style w:type="paragraph" w:styleId="a9">
    <w:name w:val="Revision"/>
    <w:hidden/>
    <w:uiPriority w:val="99"/>
    <w:semiHidden/>
    <w:rsid w:val="00797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20897">
      <w:bodyDiv w:val="1"/>
      <w:marLeft w:val="0"/>
      <w:marRight w:val="0"/>
      <w:marTop w:val="0"/>
      <w:marBottom w:val="0"/>
      <w:divBdr>
        <w:top w:val="none" w:sz="0" w:space="0" w:color="auto"/>
        <w:left w:val="none" w:sz="0" w:space="0" w:color="auto"/>
        <w:bottom w:val="none" w:sz="0" w:space="0" w:color="auto"/>
        <w:right w:val="none" w:sz="0" w:space="0" w:color="auto"/>
      </w:divBdr>
    </w:div>
    <w:div w:id="10983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731</Characters>
  <Application>Microsoft Office Word</Application>
  <DocSecurity>4</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张莹雪:</dc:creator>
  <cp:keywords/>
  <dc:description/>
  <cp:lastModifiedBy>ZHONGM</cp:lastModifiedBy>
  <cp:revision>2</cp:revision>
  <dcterms:created xsi:type="dcterms:W3CDTF">2017-09-20T16:31:00Z</dcterms:created>
  <dcterms:modified xsi:type="dcterms:W3CDTF">2017-09-20T16:31:00Z</dcterms:modified>
</cp:coreProperties>
</file>