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7E" w:rsidRPr="00891785" w:rsidRDefault="0050277E" w:rsidP="0008347E">
      <w:pPr>
        <w:jc w:val="center"/>
        <w:rPr>
          <w:rFonts w:ascii="宋体" w:hAnsi="宋体"/>
          <w:sz w:val="32"/>
          <w:szCs w:val="32"/>
        </w:rPr>
      </w:pPr>
      <w:r w:rsidRPr="00891785">
        <w:rPr>
          <w:rFonts w:ascii="宋体" w:hAnsi="宋体" w:hint="eastAsia"/>
          <w:sz w:val="32"/>
          <w:szCs w:val="32"/>
        </w:rPr>
        <w:t>摩根士丹利华鑫多元收益18个月定期开放债券型证券</w:t>
      </w:r>
    </w:p>
    <w:p w:rsidR="0008347E" w:rsidRPr="00891785" w:rsidRDefault="0050277E" w:rsidP="0008347E">
      <w:pPr>
        <w:jc w:val="center"/>
        <w:rPr>
          <w:rFonts w:ascii="宋体" w:hAnsi="宋体"/>
          <w:sz w:val="32"/>
          <w:szCs w:val="32"/>
        </w:rPr>
      </w:pPr>
      <w:r w:rsidRPr="00891785">
        <w:rPr>
          <w:rFonts w:ascii="宋体" w:hAnsi="宋体" w:hint="eastAsia"/>
          <w:sz w:val="32"/>
          <w:szCs w:val="32"/>
        </w:rPr>
        <w:t>投资基金清算</w:t>
      </w:r>
      <w:r w:rsidR="00D91296" w:rsidRPr="00891785">
        <w:rPr>
          <w:rFonts w:ascii="宋体" w:hAnsi="宋体" w:hint="eastAsia"/>
          <w:sz w:val="32"/>
          <w:szCs w:val="32"/>
        </w:rPr>
        <w:t>财产处置及分配</w:t>
      </w:r>
      <w:r w:rsidRPr="00891785">
        <w:rPr>
          <w:rFonts w:ascii="宋体" w:hAnsi="宋体" w:hint="eastAsia"/>
          <w:sz w:val="32"/>
          <w:szCs w:val="32"/>
        </w:rPr>
        <w:t>公告</w:t>
      </w:r>
    </w:p>
    <w:p w:rsidR="0008347E" w:rsidRPr="00891785" w:rsidRDefault="0008347E" w:rsidP="0008347E">
      <w:pPr>
        <w:jc w:val="center"/>
        <w:rPr>
          <w:rFonts w:ascii="宋体" w:hAnsi="宋体"/>
          <w:sz w:val="32"/>
          <w:szCs w:val="32"/>
        </w:rPr>
      </w:pPr>
    </w:p>
    <w:p w:rsidR="0008347E" w:rsidRPr="00891785" w:rsidRDefault="0008347E" w:rsidP="0008347E">
      <w:pPr>
        <w:jc w:val="center"/>
        <w:rPr>
          <w:rFonts w:ascii="宋体" w:hAnsi="宋体"/>
          <w:sz w:val="32"/>
          <w:szCs w:val="32"/>
        </w:rPr>
      </w:pPr>
    </w:p>
    <w:p w:rsidR="00563A3A" w:rsidRPr="00891785" w:rsidRDefault="000458FB" w:rsidP="00891785">
      <w:pPr>
        <w:ind w:firstLineChars="200" w:firstLine="560"/>
        <w:rPr>
          <w:rFonts w:hAnsi="宋体"/>
          <w:sz w:val="28"/>
          <w:szCs w:val="28"/>
        </w:rPr>
      </w:pPr>
      <w:r w:rsidRPr="00891785">
        <w:rPr>
          <w:rFonts w:ascii="宋体" w:hAnsi="宋体" w:hint="eastAsia"/>
          <w:sz w:val="28"/>
          <w:szCs w:val="28"/>
        </w:rPr>
        <w:t>根据《中华人民共和国证券投资基金法》、《公开募集证券投资基金运作管理办法》、《摩根士丹利华鑫多元收益</w:t>
      </w:r>
      <w:r w:rsidRPr="00891785">
        <w:rPr>
          <w:rFonts w:ascii="宋体" w:hAnsi="宋体"/>
          <w:sz w:val="28"/>
          <w:szCs w:val="28"/>
        </w:rPr>
        <w:t>18个月定期开放债券型证券投资基金基金合同》（以下简称“基金合同”或“《基金合同》”）的有关规定</w:t>
      </w:r>
      <w:r w:rsidRPr="00891785">
        <w:rPr>
          <w:rFonts w:ascii="宋体" w:hAnsi="宋体" w:hint="eastAsia"/>
          <w:sz w:val="28"/>
          <w:szCs w:val="28"/>
        </w:rPr>
        <w:t>，</w:t>
      </w:r>
      <w:r w:rsidR="00C30FCF" w:rsidRPr="00891785">
        <w:rPr>
          <w:rFonts w:ascii="宋体" w:hAnsi="宋体" w:hint="eastAsia"/>
          <w:sz w:val="28"/>
          <w:szCs w:val="28"/>
        </w:rPr>
        <w:t>摩根士丹利华鑫多元收益</w:t>
      </w:r>
      <w:r w:rsidR="00C30FCF" w:rsidRPr="00891785">
        <w:rPr>
          <w:rFonts w:ascii="宋体" w:hAnsi="宋体"/>
          <w:sz w:val="28"/>
          <w:szCs w:val="28"/>
        </w:rPr>
        <w:t>18个月定期开放债券型证券投资基金（以下简称“本基金”）</w:t>
      </w:r>
      <w:r w:rsidR="00AB2B2D" w:rsidRPr="00891785">
        <w:rPr>
          <w:rFonts w:ascii="宋体" w:hAnsi="宋体" w:hint="eastAsia"/>
          <w:sz w:val="28"/>
          <w:szCs w:val="28"/>
        </w:rPr>
        <w:t>于</w:t>
      </w:r>
      <w:r w:rsidR="00AB2B2D" w:rsidRPr="00891785">
        <w:rPr>
          <w:rFonts w:ascii="宋体" w:hAnsi="宋体"/>
          <w:sz w:val="28"/>
          <w:szCs w:val="28"/>
        </w:rPr>
        <w:t>2017年6月15日</w:t>
      </w:r>
      <w:r w:rsidR="00FB7F5A" w:rsidRPr="00891785">
        <w:rPr>
          <w:rFonts w:ascii="宋体" w:hAnsi="宋体" w:hint="eastAsia"/>
          <w:sz w:val="28"/>
          <w:szCs w:val="28"/>
        </w:rPr>
        <w:t>触发基金合同终止条款</w:t>
      </w:r>
      <w:r w:rsidR="00AB2B2D" w:rsidRPr="00891785">
        <w:rPr>
          <w:rFonts w:ascii="宋体" w:hAnsi="宋体" w:hint="eastAsia"/>
          <w:sz w:val="28"/>
          <w:szCs w:val="28"/>
        </w:rPr>
        <w:t>，基金合同于</w:t>
      </w:r>
      <w:r w:rsidR="00AB2B2D" w:rsidRPr="00891785">
        <w:rPr>
          <w:rFonts w:ascii="宋体" w:hAnsi="宋体"/>
          <w:sz w:val="28"/>
          <w:szCs w:val="28"/>
        </w:rPr>
        <w:t>2017年6月16日</w:t>
      </w:r>
      <w:r w:rsidRPr="00891785">
        <w:rPr>
          <w:rFonts w:ascii="宋体" w:hAnsi="宋体" w:hint="eastAsia"/>
          <w:sz w:val="28"/>
          <w:szCs w:val="28"/>
        </w:rPr>
        <w:t>终止并</w:t>
      </w:r>
      <w:r w:rsidR="00AB2B2D" w:rsidRPr="00891785">
        <w:rPr>
          <w:rFonts w:ascii="宋体" w:hAnsi="宋体" w:hint="eastAsia"/>
          <w:sz w:val="28"/>
          <w:szCs w:val="28"/>
        </w:rPr>
        <w:t>进入</w:t>
      </w:r>
      <w:r w:rsidRPr="00891785">
        <w:rPr>
          <w:rFonts w:ascii="宋体" w:hAnsi="宋体" w:hint="eastAsia"/>
          <w:sz w:val="28"/>
          <w:szCs w:val="28"/>
        </w:rPr>
        <w:t>基金财产</w:t>
      </w:r>
      <w:r w:rsidR="00AB2B2D" w:rsidRPr="00891785">
        <w:rPr>
          <w:rFonts w:ascii="宋体" w:hAnsi="宋体" w:hint="eastAsia"/>
          <w:sz w:val="28"/>
          <w:szCs w:val="28"/>
        </w:rPr>
        <w:t>清算程序</w:t>
      </w:r>
      <w:r w:rsidRPr="00891785">
        <w:rPr>
          <w:rFonts w:ascii="宋体" w:hAnsi="宋体" w:hint="eastAsia"/>
          <w:sz w:val="28"/>
          <w:szCs w:val="28"/>
        </w:rPr>
        <w:t>，</w:t>
      </w:r>
      <w:r w:rsidRPr="00891785">
        <w:rPr>
          <w:rFonts w:hAnsi="宋体" w:hint="eastAsia"/>
          <w:sz w:val="28"/>
          <w:szCs w:val="28"/>
        </w:rPr>
        <w:t>由基金管理人摩根士丹利华鑫基金管理有限公司、基金托管人中国民生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563A3A" w:rsidRPr="00891785" w:rsidRDefault="00563A3A" w:rsidP="00563A3A">
      <w:pPr>
        <w:ind w:firstLineChars="200" w:firstLine="560"/>
        <w:rPr>
          <w:rFonts w:ascii="宋体" w:hAnsi="宋体"/>
          <w:sz w:val="28"/>
          <w:szCs w:val="28"/>
        </w:rPr>
      </w:pPr>
      <w:r w:rsidRPr="00891785">
        <w:rPr>
          <w:rFonts w:ascii="宋体" w:hAnsi="宋体" w:hint="eastAsia"/>
          <w:sz w:val="28"/>
          <w:szCs w:val="28"/>
        </w:rPr>
        <w:t>自</w:t>
      </w:r>
      <w:r w:rsidRPr="00891785">
        <w:rPr>
          <w:rFonts w:ascii="宋体" w:hAnsi="宋体"/>
          <w:sz w:val="28"/>
          <w:szCs w:val="28"/>
        </w:rPr>
        <w:t>2017年6月16日起至2017年7月21日止清算期间，基金财产清算小组对本基金的资产、负债进行清算，全部清算工作按清算原则和清算程序进行。</w:t>
      </w:r>
    </w:p>
    <w:p w:rsidR="00945862" w:rsidRPr="00891785" w:rsidRDefault="00AB2B2D" w:rsidP="00563A3A">
      <w:pPr>
        <w:ind w:firstLineChars="200" w:firstLine="560"/>
        <w:rPr>
          <w:rFonts w:ascii="宋体" w:hAnsi="宋体"/>
          <w:sz w:val="28"/>
          <w:szCs w:val="28"/>
        </w:rPr>
      </w:pPr>
      <w:r w:rsidRPr="00891785">
        <w:rPr>
          <w:rFonts w:ascii="宋体" w:hAnsi="宋体" w:hint="eastAsia"/>
          <w:sz w:val="28"/>
          <w:szCs w:val="28"/>
        </w:rPr>
        <w:t>根据本基金</w:t>
      </w:r>
      <w:r w:rsidR="00FB7F5A" w:rsidRPr="00891785">
        <w:rPr>
          <w:rFonts w:ascii="宋体" w:hAnsi="宋体"/>
          <w:sz w:val="28"/>
          <w:szCs w:val="28"/>
        </w:rPr>
        <w:t>2017年6月17日发布的</w:t>
      </w:r>
      <w:r w:rsidR="0008347E" w:rsidRPr="00891785">
        <w:rPr>
          <w:rFonts w:ascii="宋体" w:hAnsi="宋体" w:hint="eastAsia"/>
          <w:sz w:val="28"/>
          <w:szCs w:val="28"/>
        </w:rPr>
        <w:t>《摩根士丹利华鑫多元收益</w:t>
      </w:r>
      <w:r w:rsidR="0008347E" w:rsidRPr="00891785">
        <w:rPr>
          <w:rFonts w:ascii="宋体" w:hAnsi="宋体"/>
          <w:sz w:val="28"/>
          <w:szCs w:val="28"/>
        </w:rPr>
        <w:t>18</w:t>
      </w:r>
      <w:r w:rsidR="00C30FCF" w:rsidRPr="00891785">
        <w:rPr>
          <w:rFonts w:ascii="宋体" w:hAnsi="宋体" w:hint="eastAsia"/>
          <w:sz w:val="28"/>
          <w:szCs w:val="28"/>
        </w:rPr>
        <w:t>个月定期开放债券型证券投资基金基金合同终止及基金财产清算的公告》</w:t>
      </w:r>
      <w:r w:rsidR="00563A3A" w:rsidRPr="00891785">
        <w:rPr>
          <w:rFonts w:ascii="宋体" w:hAnsi="宋体" w:hint="eastAsia"/>
          <w:sz w:val="28"/>
          <w:szCs w:val="28"/>
        </w:rPr>
        <w:t>的约定</w:t>
      </w:r>
      <w:r w:rsidR="0008347E" w:rsidRPr="00891785">
        <w:rPr>
          <w:rFonts w:ascii="宋体" w:hAnsi="宋体" w:hint="eastAsia"/>
          <w:sz w:val="28"/>
          <w:szCs w:val="28"/>
        </w:rPr>
        <w:t>，</w:t>
      </w:r>
      <w:r w:rsidR="00C540B1" w:rsidRPr="00891785">
        <w:rPr>
          <w:rFonts w:ascii="宋体" w:hAnsi="宋体" w:hint="eastAsia"/>
          <w:sz w:val="28"/>
          <w:szCs w:val="28"/>
        </w:rPr>
        <w:t>本基金</w:t>
      </w:r>
      <w:r w:rsidR="0008347E" w:rsidRPr="00891785">
        <w:rPr>
          <w:rFonts w:ascii="宋体" w:hAnsi="宋体"/>
          <w:sz w:val="28"/>
          <w:szCs w:val="28"/>
        </w:rPr>
        <w:t>如因</w:t>
      </w:r>
      <w:r w:rsidR="00C30FCF" w:rsidRPr="00891785">
        <w:rPr>
          <w:rFonts w:ascii="宋体" w:hAnsi="宋体"/>
          <w:sz w:val="28"/>
          <w:szCs w:val="28"/>
        </w:rPr>
        <w:t>持有停牌证券暂时无法变现的，本基金</w:t>
      </w:r>
      <w:r w:rsidR="00C30FCF" w:rsidRPr="00891785">
        <w:rPr>
          <w:rFonts w:ascii="宋体" w:hAnsi="宋体"/>
          <w:sz w:val="28"/>
          <w:szCs w:val="28"/>
        </w:rPr>
        <w:lastRenderedPageBreak/>
        <w:t>将先以已变现基金资产为限进行分</w:t>
      </w:r>
      <w:r w:rsidR="0008347E" w:rsidRPr="00891785">
        <w:rPr>
          <w:rFonts w:ascii="宋体" w:hAnsi="宋体"/>
          <w:sz w:val="28"/>
          <w:szCs w:val="28"/>
        </w:rPr>
        <w:t>配，待停牌证券复牌并全部变现后进行再次分配。</w:t>
      </w:r>
    </w:p>
    <w:p w:rsidR="00243010" w:rsidRPr="00891785" w:rsidRDefault="00AC2226" w:rsidP="00243010">
      <w:pPr>
        <w:ind w:firstLineChars="200" w:firstLine="560"/>
        <w:rPr>
          <w:rFonts w:ascii="宋体" w:hAnsi="宋体"/>
          <w:sz w:val="28"/>
          <w:szCs w:val="28"/>
        </w:rPr>
      </w:pPr>
      <w:r w:rsidRPr="00891785">
        <w:rPr>
          <w:rFonts w:ascii="宋体" w:hAnsi="宋体" w:hint="eastAsia"/>
          <w:sz w:val="28"/>
          <w:szCs w:val="28"/>
        </w:rPr>
        <w:t>本基金于</w:t>
      </w:r>
      <w:r w:rsidRPr="00891785">
        <w:rPr>
          <w:rFonts w:ascii="宋体" w:hAnsi="宋体"/>
          <w:sz w:val="28"/>
          <w:szCs w:val="28"/>
        </w:rPr>
        <w:t>2017年8月15日发布《摩根士丹利华鑫多元收益18个月定期开放债券型证券投资基金清算报告》，并</w:t>
      </w:r>
      <w:r w:rsidR="00243010" w:rsidRPr="00891785">
        <w:rPr>
          <w:rFonts w:ascii="宋体" w:hAnsi="宋体" w:hint="eastAsia"/>
          <w:sz w:val="28"/>
          <w:szCs w:val="28"/>
        </w:rPr>
        <w:t>依据基金财产清算的分配方案，</w:t>
      </w:r>
      <w:r w:rsidRPr="00891785">
        <w:rPr>
          <w:rFonts w:ascii="宋体" w:hAnsi="宋体" w:hint="eastAsia"/>
          <w:sz w:val="28"/>
          <w:szCs w:val="28"/>
        </w:rPr>
        <w:t>对</w:t>
      </w:r>
      <w:r w:rsidR="00243010" w:rsidRPr="00891785">
        <w:rPr>
          <w:rFonts w:ascii="宋体" w:hAnsi="宋体" w:hint="eastAsia"/>
          <w:sz w:val="28"/>
          <w:szCs w:val="28"/>
        </w:rPr>
        <w:t>本基金</w:t>
      </w:r>
      <w:r w:rsidRPr="00891785">
        <w:rPr>
          <w:rFonts w:ascii="宋体" w:hAnsi="宋体" w:hint="eastAsia"/>
          <w:sz w:val="28"/>
          <w:szCs w:val="28"/>
        </w:rPr>
        <w:t>截至清算期结束日（2017年</w:t>
      </w:r>
      <w:r w:rsidRPr="00891785">
        <w:rPr>
          <w:rFonts w:ascii="宋体" w:hAnsi="宋体"/>
          <w:sz w:val="28"/>
          <w:szCs w:val="28"/>
        </w:rPr>
        <w:t>7月21日）</w:t>
      </w:r>
      <w:r w:rsidRPr="00891785">
        <w:rPr>
          <w:rFonts w:ascii="宋体" w:hAnsi="宋体" w:hint="eastAsia"/>
          <w:sz w:val="28"/>
          <w:szCs w:val="28"/>
        </w:rPr>
        <w:t>的</w:t>
      </w:r>
      <w:r w:rsidR="006F326B" w:rsidRPr="00891785">
        <w:rPr>
          <w:rFonts w:ascii="宋体" w:hAnsi="宋体" w:hint="eastAsia"/>
          <w:sz w:val="28"/>
          <w:szCs w:val="28"/>
        </w:rPr>
        <w:t>剩余财产中的已变现资产</w:t>
      </w:r>
      <w:r w:rsidRPr="00891785">
        <w:rPr>
          <w:rFonts w:ascii="宋体" w:hAnsi="宋体" w:hint="eastAsia"/>
          <w:sz w:val="28"/>
          <w:szCs w:val="28"/>
        </w:rPr>
        <w:t>进行首次分配</w:t>
      </w:r>
      <w:r w:rsidR="00243010" w:rsidRPr="00891785">
        <w:rPr>
          <w:rFonts w:ascii="宋体" w:hAnsi="宋体" w:hint="eastAsia"/>
          <w:sz w:val="28"/>
          <w:szCs w:val="28"/>
        </w:rPr>
        <w:t>。</w:t>
      </w:r>
      <w:r w:rsidRPr="00891785">
        <w:rPr>
          <w:rFonts w:ascii="宋体" w:hAnsi="宋体" w:hint="eastAsia"/>
          <w:sz w:val="28"/>
          <w:szCs w:val="28"/>
        </w:rPr>
        <w:t>该</w:t>
      </w:r>
      <w:r w:rsidR="005F349C" w:rsidRPr="00891785">
        <w:rPr>
          <w:rFonts w:ascii="宋体" w:hAnsi="宋体" w:hint="eastAsia"/>
          <w:sz w:val="28"/>
          <w:szCs w:val="28"/>
        </w:rPr>
        <w:t>次分配后剩余</w:t>
      </w:r>
      <w:r w:rsidR="00780F65" w:rsidRPr="00891785">
        <w:rPr>
          <w:rFonts w:ascii="宋体" w:hAnsi="宋体" w:hint="eastAsia"/>
          <w:sz w:val="28"/>
          <w:szCs w:val="28"/>
        </w:rPr>
        <w:t>财产为人民币</w:t>
      </w:r>
      <w:r w:rsidR="00780F65" w:rsidRPr="00891785">
        <w:rPr>
          <w:rFonts w:ascii="宋体" w:hAnsi="宋体"/>
          <w:sz w:val="28"/>
          <w:szCs w:val="28"/>
        </w:rPr>
        <w:t>23,736,607.01</w:t>
      </w:r>
      <w:r w:rsidR="00780F65" w:rsidRPr="00891785">
        <w:rPr>
          <w:rFonts w:ascii="宋体" w:hAnsi="宋体" w:hint="eastAsia"/>
          <w:sz w:val="28"/>
          <w:szCs w:val="28"/>
        </w:rPr>
        <w:t>元，其中包括交易性金融资产人民币</w:t>
      </w:r>
      <w:r w:rsidR="00780F65" w:rsidRPr="00891785">
        <w:rPr>
          <w:rFonts w:ascii="宋体" w:hAnsi="宋体"/>
          <w:sz w:val="28"/>
          <w:szCs w:val="28"/>
        </w:rPr>
        <w:t>23,639,155.00元（</w:t>
      </w:r>
      <w:r w:rsidR="00780F65" w:rsidRPr="00891785">
        <w:rPr>
          <w:rFonts w:ascii="宋体" w:hAnsi="宋体" w:hint="eastAsia"/>
          <w:sz w:val="28"/>
          <w:szCs w:val="28"/>
        </w:rPr>
        <w:t>最后运作日估值金额），</w:t>
      </w:r>
      <w:r w:rsidRPr="00891785">
        <w:rPr>
          <w:rFonts w:ascii="宋体" w:hAnsi="宋体" w:hint="eastAsia"/>
          <w:sz w:val="28"/>
          <w:szCs w:val="28"/>
        </w:rPr>
        <w:t>为停牌股票</w:t>
      </w:r>
      <w:r w:rsidR="006E0C7F" w:rsidRPr="00891785">
        <w:rPr>
          <w:rFonts w:ascii="宋体" w:hAnsi="宋体" w:hint="eastAsia"/>
          <w:sz w:val="28"/>
          <w:szCs w:val="28"/>
        </w:rPr>
        <w:t>西部黄金（代码：</w:t>
      </w:r>
      <w:r w:rsidR="006E0C7F" w:rsidRPr="00891785">
        <w:rPr>
          <w:rFonts w:ascii="宋体" w:hAnsi="宋体"/>
          <w:sz w:val="28"/>
          <w:szCs w:val="28"/>
        </w:rPr>
        <w:t>601069</w:t>
      </w:r>
      <w:r w:rsidR="006E0C7F" w:rsidRPr="00891785">
        <w:rPr>
          <w:rFonts w:ascii="宋体" w:hAnsi="宋体" w:hint="eastAsia"/>
          <w:sz w:val="28"/>
          <w:szCs w:val="28"/>
        </w:rPr>
        <w:t>）</w:t>
      </w:r>
      <w:r w:rsidRPr="00891785">
        <w:rPr>
          <w:rFonts w:ascii="宋体" w:hAnsi="宋体" w:hint="eastAsia"/>
          <w:sz w:val="28"/>
          <w:szCs w:val="28"/>
        </w:rPr>
        <w:t>；</w:t>
      </w:r>
      <w:r w:rsidR="00780F65" w:rsidRPr="00891785">
        <w:rPr>
          <w:rFonts w:ascii="宋体" w:hAnsi="宋体" w:hint="eastAsia"/>
          <w:sz w:val="28"/>
          <w:szCs w:val="28"/>
        </w:rPr>
        <w:t>应收利息等款项</w:t>
      </w:r>
      <w:r w:rsidR="00780F65" w:rsidRPr="00891785">
        <w:rPr>
          <w:rFonts w:ascii="宋体" w:hAnsi="宋体"/>
          <w:sz w:val="28"/>
          <w:szCs w:val="28"/>
        </w:rPr>
        <w:t>97,452.01</w:t>
      </w:r>
      <w:r w:rsidR="00780F65" w:rsidRPr="00891785">
        <w:rPr>
          <w:rFonts w:ascii="宋体" w:hAnsi="宋体" w:hint="eastAsia"/>
          <w:sz w:val="28"/>
          <w:szCs w:val="28"/>
        </w:rPr>
        <w:t>元，该部分</w:t>
      </w:r>
      <w:r w:rsidR="006E0C7F" w:rsidRPr="00891785">
        <w:rPr>
          <w:rFonts w:ascii="宋体" w:hAnsi="宋体" w:hint="eastAsia"/>
          <w:sz w:val="28"/>
          <w:szCs w:val="28"/>
        </w:rPr>
        <w:t>资产将</w:t>
      </w:r>
      <w:r w:rsidR="00780F65" w:rsidRPr="00891785">
        <w:rPr>
          <w:rFonts w:ascii="宋体" w:hAnsi="宋体" w:hint="eastAsia"/>
          <w:sz w:val="28"/>
          <w:szCs w:val="28"/>
        </w:rPr>
        <w:t>于</w:t>
      </w:r>
      <w:r w:rsidR="006E0C7F" w:rsidRPr="00891785">
        <w:rPr>
          <w:rFonts w:ascii="宋体" w:hAnsi="宋体" w:hint="eastAsia"/>
          <w:sz w:val="28"/>
          <w:szCs w:val="28"/>
        </w:rPr>
        <w:t>最后一次清算资产分配时</w:t>
      </w:r>
      <w:r w:rsidR="00780F65" w:rsidRPr="00891785">
        <w:rPr>
          <w:rFonts w:ascii="宋体" w:hAnsi="宋体" w:hint="eastAsia"/>
          <w:sz w:val="28"/>
          <w:szCs w:val="28"/>
        </w:rPr>
        <w:t>一并分配给基金份额持有人。</w:t>
      </w:r>
    </w:p>
    <w:p w:rsidR="00243010" w:rsidRPr="00891785" w:rsidRDefault="006E0C7F" w:rsidP="006B2E2D">
      <w:pPr>
        <w:ind w:firstLineChars="200" w:firstLine="560"/>
        <w:rPr>
          <w:rFonts w:ascii="宋体" w:hAnsi="宋体"/>
          <w:sz w:val="28"/>
          <w:szCs w:val="28"/>
        </w:rPr>
      </w:pPr>
      <w:r w:rsidRPr="00891785">
        <w:rPr>
          <w:rFonts w:ascii="宋体" w:hAnsi="宋体"/>
          <w:sz w:val="28"/>
          <w:szCs w:val="28"/>
        </w:rPr>
        <w:t>2017年9月15日，</w:t>
      </w:r>
      <w:r w:rsidR="00243010" w:rsidRPr="00891785">
        <w:rPr>
          <w:rFonts w:ascii="宋体" w:hAnsi="宋体" w:hint="eastAsia"/>
          <w:sz w:val="28"/>
          <w:szCs w:val="28"/>
        </w:rPr>
        <w:t>本基金持</w:t>
      </w:r>
      <w:r w:rsidR="006F326B" w:rsidRPr="00891785">
        <w:rPr>
          <w:rFonts w:ascii="宋体" w:hAnsi="宋体" w:hint="eastAsia"/>
          <w:sz w:val="28"/>
          <w:szCs w:val="28"/>
        </w:rPr>
        <w:t>有的</w:t>
      </w:r>
      <w:r w:rsidR="006807CA" w:rsidRPr="00891785">
        <w:rPr>
          <w:rFonts w:ascii="宋体" w:hAnsi="宋体" w:hint="eastAsia"/>
          <w:sz w:val="28"/>
          <w:szCs w:val="28"/>
        </w:rPr>
        <w:t>停牌</w:t>
      </w:r>
      <w:r w:rsidRPr="00891785">
        <w:rPr>
          <w:rFonts w:ascii="宋体" w:hAnsi="宋体" w:hint="eastAsia"/>
          <w:sz w:val="28"/>
          <w:szCs w:val="28"/>
        </w:rPr>
        <w:t>股票西部黄金（代码：601069</w:t>
      </w:r>
      <w:r w:rsidR="00243010" w:rsidRPr="00891785">
        <w:rPr>
          <w:rFonts w:ascii="宋体" w:hAnsi="宋体" w:hint="eastAsia"/>
          <w:sz w:val="28"/>
          <w:szCs w:val="28"/>
        </w:rPr>
        <w:t>复牌，</w:t>
      </w:r>
      <w:r w:rsidRPr="00891785">
        <w:rPr>
          <w:rFonts w:ascii="宋体" w:hAnsi="宋体" w:hint="eastAsia"/>
          <w:sz w:val="28"/>
          <w:szCs w:val="28"/>
        </w:rPr>
        <w:t>并于当日</w:t>
      </w:r>
      <w:r w:rsidR="006F326B" w:rsidRPr="00891785">
        <w:rPr>
          <w:rFonts w:ascii="宋体" w:hAnsi="宋体" w:hint="eastAsia"/>
          <w:sz w:val="28"/>
          <w:szCs w:val="28"/>
        </w:rPr>
        <w:t>全部</w:t>
      </w:r>
      <w:r w:rsidR="00243010" w:rsidRPr="00891785">
        <w:rPr>
          <w:rFonts w:ascii="宋体" w:hAnsi="宋体" w:hint="eastAsia"/>
          <w:sz w:val="28"/>
          <w:szCs w:val="28"/>
        </w:rPr>
        <w:t>变现，变现</w:t>
      </w:r>
      <w:r w:rsidR="006B2E2D" w:rsidRPr="00891785">
        <w:rPr>
          <w:rFonts w:ascii="宋体" w:hAnsi="宋体" w:hint="eastAsia"/>
          <w:sz w:val="28"/>
          <w:szCs w:val="28"/>
        </w:rPr>
        <w:t>所得</w:t>
      </w:r>
      <w:r w:rsidR="00243010" w:rsidRPr="00891785">
        <w:rPr>
          <w:rFonts w:ascii="宋体" w:hAnsi="宋体" w:hint="eastAsia"/>
          <w:sz w:val="28"/>
          <w:szCs w:val="28"/>
        </w:rPr>
        <w:t>金额</w:t>
      </w:r>
      <w:r w:rsidR="006B2E2D" w:rsidRPr="00891785">
        <w:rPr>
          <w:rFonts w:ascii="宋体" w:hAnsi="宋体" w:hint="eastAsia"/>
          <w:sz w:val="28"/>
          <w:szCs w:val="28"/>
        </w:rPr>
        <w:t>为</w:t>
      </w:r>
      <w:r w:rsidR="00243010" w:rsidRPr="00891785">
        <w:rPr>
          <w:rFonts w:ascii="宋体" w:hAnsi="宋体" w:hint="eastAsia"/>
          <w:sz w:val="28"/>
          <w:szCs w:val="28"/>
        </w:rPr>
        <w:t>人民币</w:t>
      </w:r>
      <w:r w:rsidR="009A2D10" w:rsidRPr="00891785">
        <w:rPr>
          <w:rFonts w:ascii="宋体" w:hAnsi="宋体"/>
          <w:sz w:val="28"/>
          <w:szCs w:val="28"/>
        </w:rPr>
        <w:t>23,377,085.69</w:t>
      </w:r>
      <w:r w:rsidR="00243010" w:rsidRPr="00891785">
        <w:rPr>
          <w:rFonts w:ascii="宋体" w:hAnsi="宋体" w:hint="eastAsia"/>
          <w:sz w:val="28"/>
          <w:szCs w:val="28"/>
        </w:rPr>
        <w:t>元。</w:t>
      </w:r>
      <w:r w:rsidR="006B2E2D" w:rsidRPr="00891785">
        <w:rPr>
          <w:rFonts w:ascii="宋体" w:hAnsi="宋体" w:hint="eastAsia"/>
          <w:sz w:val="28"/>
          <w:szCs w:val="28"/>
        </w:rPr>
        <w:t>截至</w:t>
      </w:r>
      <w:r w:rsidR="006B2E2D" w:rsidRPr="00891785">
        <w:rPr>
          <w:rFonts w:ascii="宋体" w:hAnsi="宋体"/>
          <w:sz w:val="28"/>
          <w:szCs w:val="28"/>
        </w:rPr>
        <w:t>2017年9</w:t>
      </w:r>
      <w:r w:rsidR="006B2E2D" w:rsidRPr="00891785">
        <w:rPr>
          <w:rFonts w:ascii="宋体" w:hAnsi="宋体" w:hint="eastAsia"/>
          <w:sz w:val="28"/>
          <w:szCs w:val="28"/>
        </w:rPr>
        <w:t>月</w:t>
      </w:r>
      <w:r w:rsidR="006B2E2D" w:rsidRPr="00891785">
        <w:rPr>
          <w:rFonts w:ascii="宋体" w:hAnsi="宋体"/>
          <w:sz w:val="28"/>
          <w:szCs w:val="28"/>
        </w:rPr>
        <w:t>19日</w:t>
      </w:r>
      <w:r w:rsidR="006B2E2D" w:rsidRPr="00891785">
        <w:rPr>
          <w:rFonts w:ascii="宋体" w:hAnsi="宋体" w:hint="eastAsia"/>
          <w:sz w:val="28"/>
          <w:szCs w:val="28"/>
        </w:rPr>
        <w:t>，</w:t>
      </w:r>
      <w:r w:rsidR="00243010" w:rsidRPr="00891785">
        <w:rPr>
          <w:rFonts w:ascii="宋体" w:hAnsi="宋体" w:hint="eastAsia"/>
          <w:sz w:val="28"/>
          <w:szCs w:val="28"/>
        </w:rPr>
        <w:t>本基金剩余财产</w:t>
      </w:r>
      <w:r w:rsidR="006B2E2D" w:rsidRPr="00891785">
        <w:rPr>
          <w:rFonts w:ascii="宋体" w:hAnsi="宋体" w:hint="eastAsia"/>
          <w:sz w:val="28"/>
          <w:szCs w:val="28"/>
        </w:rPr>
        <w:t>为</w:t>
      </w:r>
      <w:r w:rsidR="00463BE4" w:rsidRPr="00891785">
        <w:rPr>
          <w:rFonts w:ascii="宋体" w:hAnsi="宋体"/>
          <w:sz w:val="28"/>
          <w:szCs w:val="28"/>
        </w:rPr>
        <w:t>23,475,516.98</w:t>
      </w:r>
      <w:r w:rsidR="006B2E2D" w:rsidRPr="00891785">
        <w:rPr>
          <w:rFonts w:ascii="宋体" w:hAnsi="宋体" w:hint="eastAsia"/>
          <w:sz w:val="28"/>
          <w:szCs w:val="28"/>
        </w:rPr>
        <w:t>元</w:t>
      </w:r>
      <w:r w:rsidR="006807CA" w:rsidRPr="00891785">
        <w:rPr>
          <w:rFonts w:ascii="宋体" w:hAnsi="宋体" w:hint="eastAsia"/>
          <w:sz w:val="28"/>
          <w:szCs w:val="28"/>
        </w:rPr>
        <w:t>（包括</w:t>
      </w:r>
      <w:r w:rsidR="00DE50D0" w:rsidRPr="00891785">
        <w:rPr>
          <w:rFonts w:ascii="宋体" w:hAnsi="宋体" w:hint="eastAsia"/>
          <w:sz w:val="28"/>
          <w:szCs w:val="28"/>
        </w:rPr>
        <w:t>停牌</w:t>
      </w:r>
      <w:r w:rsidR="006B2E2D" w:rsidRPr="00891785">
        <w:rPr>
          <w:rFonts w:ascii="宋体" w:hAnsi="宋体" w:hint="eastAsia"/>
          <w:sz w:val="28"/>
          <w:szCs w:val="28"/>
        </w:rPr>
        <w:t>股票</w:t>
      </w:r>
      <w:r w:rsidR="00DE50D0" w:rsidRPr="00891785">
        <w:rPr>
          <w:rFonts w:ascii="宋体" w:hAnsi="宋体" w:hint="eastAsia"/>
          <w:sz w:val="28"/>
          <w:szCs w:val="28"/>
        </w:rPr>
        <w:t>变现金额，</w:t>
      </w:r>
      <w:r w:rsidR="006807CA" w:rsidRPr="00891785">
        <w:rPr>
          <w:rFonts w:ascii="宋体" w:hAnsi="宋体" w:hint="eastAsia"/>
          <w:sz w:val="28"/>
          <w:szCs w:val="28"/>
        </w:rPr>
        <w:t>首次分配后剩余</w:t>
      </w:r>
      <w:r w:rsidR="006B426C" w:rsidRPr="00891785">
        <w:rPr>
          <w:rFonts w:ascii="宋体" w:hAnsi="宋体" w:hint="eastAsia"/>
          <w:sz w:val="28"/>
          <w:szCs w:val="28"/>
        </w:rPr>
        <w:t>的银行存款</w:t>
      </w:r>
      <w:r w:rsidR="002B6C9C" w:rsidRPr="00891785">
        <w:rPr>
          <w:rFonts w:ascii="宋体" w:hAnsi="宋体" w:hint="eastAsia"/>
          <w:sz w:val="28"/>
          <w:szCs w:val="28"/>
        </w:rPr>
        <w:t>及</w:t>
      </w:r>
      <w:r w:rsidR="006B426C" w:rsidRPr="00891785">
        <w:rPr>
          <w:rFonts w:ascii="宋体" w:hAnsi="宋体" w:hint="eastAsia"/>
          <w:sz w:val="28"/>
          <w:szCs w:val="28"/>
        </w:rPr>
        <w:t>应收利息等款项</w:t>
      </w:r>
      <w:r w:rsidR="006807CA" w:rsidRPr="00891785">
        <w:rPr>
          <w:rFonts w:ascii="宋体" w:hAnsi="宋体" w:hint="eastAsia"/>
          <w:sz w:val="28"/>
          <w:szCs w:val="28"/>
        </w:rPr>
        <w:t>）</w:t>
      </w:r>
      <w:r w:rsidR="006B2E2D" w:rsidRPr="00891785">
        <w:rPr>
          <w:rFonts w:ascii="宋体" w:hAnsi="宋体" w:hint="eastAsia"/>
          <w:sz w:val="28"/>
          <w:szCs w:val="28"/>
        </w:rPr>
        <w:t>，本基金将</w:t>
      </w:r>
      <w:r w:rsidR="00243010" w:rsidRPr="00891785">
        <w:rPr>
          <w:rFonts w:ascii="宋体" w:hAnsi="宋体" w:hint="eastAsia"/>
          <w:sz w:val="28"/>
          <w:szCs w:val="28"/>
        </w:rPr>
        <w:t>按基金份额持有人持有的基金份额比例</w:t>
      </w:r>
      <w:r w:rsidR="006B2E2D" w:rsidRPr="00891785">
        <w:rPr>
          <w:rFonts w:ascii="宋体" w:hAnsi="宋体" w:hint="eastAsia"/>
          <w:sz w:val="28"/>
          <w:szCs w:val="28"/>
        </w:rPr>
        <w:t>将剩余财产</w:t>
      </w:r>
      <w:r w:rsidR="00243010" w:rsidRPr="00891785">
        <w:rPr>
          <w:rFonts w:ascii="宋体" w:hAnsi="宋体" w:hint="eastAsia"/>
          <w:sz w:val="28"/>
          <w:szCs w:val="28"/>
        </w:rPr>
        <w:t>分配给基金份额持有人。</w:t>
      </w:r>
    </w:p>
    <w:p w:rsidR="00243010" w:rsidRPr="00891785" w:rsidRDefault="00243010" w:rsidP="00243010">
      <w:pPr>
        <w:spacing w:line="360" w:lineRule="auto"/>
        <w:ind w:firstLineChars="200" w:firstLine="560"/>
        <w:jc w:val="both"/>
        <w:rPr>
          <w:rFonts w:hAnsi="宋体"/>
          <w:sz w:val="28"/>
          <w:szCs w:val="28"/>
        </w:rPr>
      </w:pPr>
      <w:r w:rsidRPr="00891785">
        <w:rPr>
          <w:rFonts w:hAnsi="宋体"/>
          <w:sz w:val="28"/>
          <w:szCs w:val="28"/>
        </w:rPr>
        <w:t>2017</w:t>
      </w:r>
      <w:r w:rsidRPr="00891785">
        <w:rPr>
          <w:rFonts w:hAnsi="宋体" w:hint="eastAsia"/>
          <w:sz w:val="28"/>
          <w:szCs w:val="28"/>
        </w:rPr>
        <w:t>年</w:t>
      </w:r>
      <w:r w:rsidRPr="00891785">
        <w:rPr>
          <w:rFonts w:hAnsi="宋体"/>
          <w:sz w:val="28"/>
          <w:szCs w:val="28"/>
        </w:rPr>
        <w:t>6</w:t>
      </w:r>
      <w:r w:rsidRPr="00891785">
        <w:rPr>
          <w:rFonts w:hAnsi="宋体" w:hint="eastAsia"/>
          <w:sz w:val="28"/>
          <w:szCs w:val="28"/>
        </w:rPr>
        <w:t>月</w:t>
      </w:r>
      <w:r w:rsidRPr="00891785">
        <w:rPr>
          <w:rFonts w:hAnsi="宋体"/>
          <w:sz w:val="28"/>
          <w:szCs w:val="28"/>
        </w:rPr>
        <w:t>21</w:t>
      </w:r>
      <w:r w:rsidRPr="00891785">
        <w:rPr>
          <w:rFonts w:hAnsi="宋体" w:hint="eastAsia"/>
          <w:sz w:val="28"/>
          <w:szCs w:val="28"/>
        </w:rPr>
        <w:t>日至本基金最后一笔清算款划出日前一日的银行存款、结算备付金及结算保证金产生的利息亦属份额持有人所有，为保护基金份额持有人利益，加快清盘速度，基金管理人摩根士丹利华鑫基金管理有限公司将于最后一次清算款划出日以自有资金垫付该笔款项（该金额可能与实际结息金额存在略微差异），供清盘分配使</w:t>
      </w:r>
      <w:r w:rsidRPr="00891785">
        <w:rPr>
          <w:rFonts w:hAnsi="宋体" w:hint="eastAsia"/>
          <w:sz w:val="28"/>
          <w:szCs w:val="28"/>
        </w:rPr>
        <w:lastRenderedPageBreak/>
        <w:t>用。基金管理人垫付的资金以及垫付资金到账日起孳生的利息将于清算期后返还给基金管理人。</w:t>
      </w:r>
    </w:p>
    <w:p w:rsidR="00571E69" w:rsidRPr="00891785" w:rsidRDefault="00571E69" w:rsidP="00243010">
      <w:pPr>
        <w:spacing w:line="360" w:lineRule="auto"/>
        <w:ind w:firstLineChars="200" w:firstLine="560"/>
        <w:jc w:val="both"/>
        <w:rPr>
          <w:rFonts w:hAnsi="宋体"/>
          <w:sz w:val="28"/>
          <w:szCs w:val="28"/>
        </w:rPr>
      </w:pPr>
    </w:p>
    <w:p w:rsidR="000A5A4F" w:rsidRPr="00891785" w:rsidRDefault="000A5A4F" w:rsidP="00243010">
      <w:pPr>
        <w:spacing w:line="360" w:lineRule="auto"/>
        <w:ind w:firstLineChars="200" w:firstLine="560"/>
        <w:jc w:val="both"/>
        <w:rPr>
          <w:rFonts w:hAnsi="宋体"/>
          <w:sz w:val="28"/>
          <w:szCs w:val="28"/>
        </w:rPr>
      </w:pPr>
      <w:bookmarkStart w:id="0" w:name="_GoBack"/>
      <w:bookmarkEnd w:id="0"/>
    </w:p>
    <w:p w:rsidR="00571E69" w:rsidRPr="00891785" w:rsidRDefault="00571E69" w:rsidP="006B2E2D">
      <w:pPr>
        <w:ind w:firstLineChars="200" w:firstLine="560"/>
        <w:rPr>
          <w:rFonts w:hAnsi="宋体"/>
          <w:sz w:val="28"/>
          <w:szCs w:val="28"/>
        </w:rPr>
      </w:pPr>
      <w:r w:rsidRPr="00891785">
        <w:rPr>
          <w:rFonts w:hAnsi="宋体" w:hint="eastAsia"/>
          <w:sz w:val="28"/>
          <w:szCs w:val="28"/>
        </w:rPr>
        <w:t>特此公告。</w:t>
      </w:r>
    </w:p>
    <w:p w:rsidR="00571E69" w:rsidRPr="00891785" w:rsidRDefault="00571E69" w:rsidP="00243010">
      <w:pPr>
        <w:spacing w:line="360" w:lineRule="auto"/>
        <w:ind w:firstLineChars="200" w:firstLine="560"/>
        <w:jc w:val="both"/>
        <w:rPr>
          <w:rFonts w:hAnsi="宋体"/>
          <w:sz w:val="28"/>
          <w:szCs w:val="28"/>
        </w:rPr>
      </w:pPr>
    </w:p>
    <w:p w:rsidR="000A5A4F" w:rsidRPr="00891785" w:rsidRDefault="000A5A4F" w:rsidP="00243010">
      <w:pPr>
        <w:spacing w:line="360" w:lineRule="auto"/>
        <w:ind w:firstLineChars="200" w:firstLine="560"/>
        <w:jc w:val="both"/>
        <w:rPr>
          <w:rFonts w:hAnsi="宋体"/>
          <w:sz w:val="28"/>
          <w:szCs w:val="28"/>
        </w:rPr>
      </w:pPr>
    </w:p>
    <w:p w:rsidR="00571E69" w:rsidRPr="00891785" w:rsidRDefault="00571E69" w:rsidP="00571E69">
      <w:pPr>
        <w:spacing w:line="360" w:lineRule="auto"/>
        <w:ind w:firstLineChars="200" w:firstLine="560"/>
        <w:jc w:val="right"/>
        <w:rPr>
          <w:rFonts w:hAnsi="宋体"/>
          <w:sz w:val="28"/>
          <w:szCs w:val="28"/>
        </w:rPr>
      </w:pPr>
      <w:r w:rsidRPr="00891785">
        <w:rPr>
          <w:rFonts w:hAnsi="宋体" w:hint="eastAsia"/>
          <w:sz w:val="28"/>
          <w:szCs w:val="28"/>
        </w:rPr>
        <w:t>摩根士丹利华鑫基金管理有限公司</w:t>
      </w:r>
    </w:p>
    <w:p w:rsidR="00945862" w:rsidRPr="00243010" w:rsidRDefault="00571E69" w:rsidP="00FA2DFB">
      <w:pPr>
        <w:spacing w:line="360" w:lineRule="auto"/>
        <w:ind w:firstLineChars="200" w:firstLine="560"/>
        <w:jc w:val="right"/>
      </w:pPr>
      <w:r w:rsidRPr="00891785">
        <w:rPr>
          <w:rFonts w:hAnsi="宋体"/>
          <w:sz w:val="28"/>
          <w:szCs w:val="28"/>
        </w:rPr>
        <w:t>2017</w:t>
      </w:r>
      <w:r w:rsidRPr="00891785">
        <w:rPr>
          <w:rFonts w:hAnsi="宋体" w:hint="eastAsia"/>
          <w:sz w:val="28"/>
          <w:szCs w:val="28"/>
        </w:rPr>
        <w:t>年</w:t>
      </w:r>
      <w:r w:rsidR="00171C3B" w:rsidRPr="00891785">
        <w:rPr>
          <w:rFonts w:hAnsi="宋体"/>
          <w:sz w:val="28"/>
          <w:szCs w:val="28"/>
        </w:rPr>
        <w:t>9</w:t>
      </w:r>
      <w:r w:rsidRPr="00891785">
        <w:rPr>
          <w:rFonts w:hAnsi="宋体" w:hint="eastAsia"/>
          <w:sz w:val="28"/>
          <w:szCs w:val="28"/>
        </w:rPr>
        <w:t>月</w:t>
      </w:r>
      <w:r w:rsidR="00FB2866" w:rsidRPr="00891785">
        <w:rPr>
          <w:rFonts w:hAnsi="宋体"/>
          <w:sz w:val="28"/>
          <w:szCs w:val="28"/>
        </w:rPr>
        <w:t>20</w:t>
      </w:r>
      <w:r w:rsidRPr="00891785">
        <w:rPr>
          <w:rFonts w:hAnsi="宋体" w:hint="eastAsia"/>
          <w:sz w:val="28"/>
          <w:szCs w:val="28"/>
        </w:rPr>
        <w:t>日</w:t>
      </w:r>
    </w:p>
    <w:sectPr w:rsidR="00945862" w:rsidRPr="00243010" w:rsidSect="008475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5F" w:rsidRDefault="00FE265F" w:rsidP="00571E69">
      <w:r>
        <w:separator/>
      </w:r>
    </w:p>
  </w:endnote>
  <w:endnote w:type="continuationSeparator" w:id="1">
    <w:p w:rsidR="00FE265F" w:rsidRDefault="00FE265F" w:rsidP="00571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5F" w:rsidRDefault="00FE265F" w:rsidP="00571E69">
      <w:r>
        <w:separator/>
      </w:r>
    </w:p>
  </w:footnote>
  <w:footnote w:type="continuationSeparator" w:id="1">
    <w:p w:rsidR="00FE265F" w:rsidRDefault="00FE265F" w:rsidP="00571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47E"/>
    <w:rsid w:val="000458FB"/>
    <w:rsid w:val="00050D65"/>
    <w:rsid w:val="0005703C"/>
    <w:rsid w:val="00062DD8"/>
    <w:rsid w:val="0008347E"/>
    <w:rsid w:val="000A5A4F"/>
    <w:rsid w:val="0011112F"/>
    <w:rsid w:val="001547F5"/>
    <w:rsid w:val="00171C3B"/>
    <w:rsid w:val="001A0BDF"/>
    <w:rsid w:val="001A5882"/>
    <w:rsid w:val="001C023F"/>
    <w:rsid w:val="00243010"/>
    <w:rsid w:val="00250EC3"/>
    <w:rsid w:val="00261590"/>
    <w:rsid w:val="0026612B"/>
    <w:rsid w:val="002757E3"/>
    <w:rsid w:val="00283103"/>
    <w:rsid w:val="002B6C9C"/>
    <w:rsid w:val="003C46AD"/>
    <w:rsid w:val="004364CD"/>
    <w:rsid w:val="004470DF"/>
    <w:rsid w:val="00463BE4"/>
    <w:rsid w:val="004905AB"/>
    <w:rsid w:val="004C5921"/>
    <w:rsid w:val="00501F1E"/>
    <w:rsid w:val="0050277E"/>
    <w:rsid w:val="00504C73"/>
    <w:rsid w:val="005316F8"/>
    <w:rsid w:val="00563A3A"/>
    <w:rsid w:val="00571E69"/>
    <w:rsid w:val="00580D24"/>
    <w:rsid w:val="00584268"/>
    <w:rsid w:val="005B6EA3"/>
    <w:rsid w:val="005F349C"/>
    <w:rsid w:val="00623AB6"/>
    <w:rsid w:val="006656B8"/>
    <w:rsid w:val="006807CA"/>
    <w:rsid w:val="006B2E2D"/>
    <w:rsid w:val="006B426C"/>
    <w:rsid w:val="006C4615"/>
    <w:rsid w:val="006E0C7F"/>
    <w:rsid w:val="006E1AD0"/>
    <w:rsid w:val="006F326B"/>
    <w:rsid w:val="007074FB"/>
    <w:rsid w:val="00766D05"/>
    <w:rsid w:val="007756E1"/>
    <w:rsid w:val="00780F65"/>
    <w:rsid w:val="00807319"/>
    <w:rsid w:val="008245E8"/>
    <w:rsid w:val="0082506B"/>
    <w:rsid w:val="0083218C"/>
    <w:rsid w:val="00847525"/>
    <w:rsid w:val="00863D48"/>
    <w:rsid w:val="00891785"/>
    <w:rsid w:val="008C1742"/>
    <w:rsid w:val="008C7A5B"/>
    <w:rsid w:val="008D2167"/>
    <w:rsid w:val="008F04BB"/>
    <w:rsid w:val="008F4D58"/>
    <w:rsid w:val="00945862"/>
    <w:rsid w:val="00956882"/>
    <w:rsid w:val="00983412"/>
    <w:rsid w:val="009A2D10"/>
    <w:rsid w:val="009A743B"/>
    <w:rsid w:val="009B2BBA"/>
    <w:rsid w:val="00A247FA"/>
    <w:rsid w:val="00AB2B2D"/>
    <w:rsid w:val="00AC2226"/>
    <w:rsid w:val="00AE0870"/>
    <w:rsid w:val="00AF400C"/>
    <w:rsid w:val="00B05E85"/>
    <w:rsid w:val="00B30793"/>
    <w:rsid w:val="00B810FA"/>
    <w:rsid w:val="00BA79AD"/>
    <w:rsid w:val="00BC05BC"/>
    <w:rsid w:val="00C00D85"/>
    <w:rsid w:val="00C2644E"/>
    <w:rsid w:val="00C30FCF"/>
    <w:rsid w:val="00C540B1"/>
    <w:rsid w:val="00C87D20"/>
    <w:rsid w:val="00C932ED"/>
    <w:rsid w:val="00CD4A6B"/>
    <w:rsid w:val="00D91296"/>
    <w:rsid w:val="00DD418A"/>
    <w:rsid w:val="00DE180F"/>
    <w:rsid w:val="00DE50D0"/>
    <w:rsid w:val="00E91DC9"/>
    <w:rsid w:val="00EB3FDC"/>
    <w:rsid w:val="00EB7077"/>
    <w:rsid w:val="00EC7462"/>
    <w:rsid w:val="00F47676"/>
    <w:rsid w:val="00FA2DFB"/>
    <w:rsid w:val="00FB2866"/>
    <w:rsid w:val="00FB7F5A"/>
    <w:rsid w:val="00FD70E7"/>
    <w:rsid w:val="00FE2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7E"/>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E69"/>
    <w:rPr>
      <w:rFonts w:ascii="Times New Roman" w:eastAsia="宋体" w:hAnsi="Times New Roman" w:cs="Times New Roman"/>
      <w:kern w:val="0"/>
      <w:sz w:val="18"/>
      <w:szCs w:val="18"/>
    </w:rPr>
  </w:style>
  <w:style w:type="paragraph" w:styleId="a4">
    <w:name w:val="footer"/>
    <w:basedOn w:val="a"/>
    <w:link w:val="Char0"/>
    <w:uiPriority w:val="99"/>
    <w:unhideWhenUsed/>
    <w:rsid w:val="00571E69"/>
    <w:pPr>
      <w:tabs>
        <w:tab w:val="center" w:pos="4153"/>
        <w:tab w:val="right" w:pos="8306"/>
      </w:tabs>
      <w:snapToGrid w:val="0"/>
    </w:pPr>
    <w:rPr>
      <w:sz w:val="18"/>
      <w:szCs w:val="18"/>
    </w:rPr>
  </w:style>
  <w:style w:type="character" w:customStyle="1" w:styleId="Char0">
    <w:name w:val="页脚 Char"/>
    <w:basedOn w:val="a0"/>
    <w:link w:val="a4"/>
    <w:uiPriority w:val="99"/>
    <w:rsid w:val="00571E69"/>
    <w:rPr>
      <w:rFonts w:ascii="Times New Roman" w:eastAsia="宋体" w:hAnsi="Times New Roman" w:cs="Times New Roman"/>
      <w:kern w:val="0"/>
      <w:sz w:val="18"/>
      <w:szCs w:val="18"/>
    </w:rPr>
  </w:style>
  <w:style w:type="character" w:styleId="a5">
    <w:name w:val="annotation reference"/>
    <w:basedOn w:val="a0"/>
    <w:uiPriority w:val="99"/>
    <w:semiHidden/>
    <w:unhideWhenUsed/>
    <w:rsid w:val="006807CA"/>
    <w:rPr>
      <w:sz w:val="21"/>
      <w:szCs w:val="21"/>
    </w:rPr>
  </w:style>
  <w:style w:type="paragraph" w:styleId="a6">
    <w:name w:val="annotation text"/>
    <w:basedOn w:val="a"/>
    <w:link w:val="Char1"/>
    <w:uiPriority w:val="99"/>
    <w:semiHidden/>
    <w:unhideWhenUsed/>
    <w:rsid w:val="006807CA"/>
  </w:style>
  <w:style w:type="character" w:customStyle="1" w:styleId="Char1">
    <w:name w:val="批注文字 Char"/>
    <w:basedOn w:val="a0"/>
    <w:link w:val="a6"/>
    <w:uiPriority w:val="99"/>
    <w:semiHidden/>
    <w:rsid w:val="006807CA"/>
    <w:rPr>
      <w:rFonts w:ascii="Times New Roman" w:eastAsia="宋体" w:hAnsi="Times New Roman" w:cs="Times New Roman"/>
      <w:kern w:val="0"/>
      <w:sz w:val="20"/>
      <w:szCs w:val="20"/>
    </w:rPr>
  </w:style>
  <w:style w:type="paragraph" w:styleId="a7">
    <w:name w:val="annotation subject"/>
    <w:basedOn w:val="a6"/>
    <w:next w:val="a6"/>
    <w:link w:val="Char2"/>
    <w:uiPriority w:val="99"/>
    <w:semiHidden/>
    <w:unhideWhenUsed/>
    <w:rsid w:val="006807CA"/>
    <w:rPr>
      <w:b/>
      <w:bCs/>
    </w:rPr>
  </w:style>
  <w:style w:type="character" w:customStyle="1" w:styleId="Char2">
    <w:name w:val="批注主题 Char"/>
    <w:basedOn w:val="Char1"/>
    <w:link w:val="a7"/>
    <w:uiPriority w:val="99"/>
    <w:semiHidden/>
    <w:rsid w:val="006807CA"/>
    <w:rPr>
      <w:rFonts w:ascii="Times New Roman" w:eastAsia="宋体" w:hAnsi="Times New Roman" w:cs="Times New Roman"/>
      <w:b/>
      <w:bCs/>
      <w:kern w:val="0"/>
      <w:sz w:val="20"/>
      <w:szCs w:val="20"/>
    </w:rPr>
  </w:style>
  <w:style w:type="paragraph" w:styleId="a8">
    <w:name w:val="Balloon Text"/>
    <w:basedOn w:val="a"/>
    <w:link w:val="Char3"/>
    <w:uiPriority w:val="99"/>
    <w:semiHidden/>
    <w:unhideWhenUsed/>
    <w:rsid w:val="006807CA"/>
    <w:rPr>
      <w:sz w:val="18"/>
      <w:szCs w:val="18"/>
    </w:rPr>
  </w:style>
  <w:style w:type="character" w:customStyle="1" w:styleId="Char3">
    <w:name w:val="批注框文本 Char"/>
    <w:basedOn w:val="a0"/>
    <w:link w:val="a8"/>
    <w:uiPriority w:val="99"/>
    <w:semiHidden/>
    <w:rsid w:val="006807C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8010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1052</Characters>
  <Application>Microsoft Office Word</Application>
  <DocSecurity>4</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李冬琴</dc:creator>
  <cp:lastModifiedBy>ZHONGM</cp:lastModifiedBy>
  <cp:revision>2</cp:revision>
  <cp:lastPrinted>2017-09-18T10:54:00Z</cp:lastPrinted>
  <dcterms:created xsi:type="dcterms:W3CDTF">2017-09-19T16:35:00Z</dcterms:created>
  <dcterms:modified xsi:type="dcterms:W3CDTF">2017-09-19T16:35:00Z</dcterms:modified>
</cp:coreProperties>
</file>