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439" w:rsidRPr="00856439" w:rsidRDefault="00856439" w:rsidP="00856439">
      <w:pPr>
        <w:spacing w:line="360" w:lineRule="auto"/>
        <w:jc w:val="center"/>
        <w:rPr>
          <w:rFonts w:asciiTheme="minorEastAsia" w:hAnsiTheme="minorEastAsia"/>
          <w:b/>
          <w:sz w:val="24"/>
          <w:szCs w:val="24"/>
        </w:rPr>
      </w:pPr>
      <w:r w:rsidRPr="00856439">
        <w:rPr>
          <w:rFonts w:asciiTheme="minorEastAsia" w:hAnsiTheme="minorEastAsia" w:hint="eastAsia"/>
          <w:b/>
          <w:sz w:val="24"/>
          <w:szCs w:val="24"/>
        </w:rPr>
        <w:t>方正富邦鑫利宝货币市场基金</w:t>
      </w:r>
      <w:r w:rsidRPr="00856439">
        <w:rPr>
          <w:rFonts w:asciiTheme="minorEastAsia" w:hAnsiTheme="minorEastAsia"/>
          <w:b/>
          <w:sz w:val="24"/>
          <w:szCs w:val="24"/>
        </w:rPr>
        <w:t>基金份额持有人大会</w:t>
      </w:r>
    </w:p>
    <w:p w:rsidR="00856439" w:rsidRPr="00856439" w:rsidRDefault="00856439" w:rsidP="00856439">
      <w:pPr>
        <w:spacing w:line="360" w:lineRule="auto"/>
        <w:jc w:val="center"/>
        <w:rPr>
          <w:rFonts w:asciiTheme="minorEastAsia" w:hAnsiTheme="minorEastAsia"/>
          <w:b/>
          <w:sz w:val="24"/>
          <w:szCs w:val="24"/>
        </w:rPr>
      </w:pPr>
      <w:r w:rsidRPr="00856439">
        <w:rPr>
          <w:rFonts w:asciiTheme="minorEastAsia" w:hAnsiTheme="minorEastAsia"/>
          <w:b/>
          <w:sz w:val="24"/>
          <w:szCs w:val="24"/>
        </w:rPr>
        <w:t>表决结果暨决议</w:t>
      </w:r>
      <w:r w:rsidRPr="00566808">
        <w:rPr>
          <w:rFonts w:asciiTheme="minorEastAsia" w:hAnsiTheme="minorEastAsia"/>
          <w:b/>
          <w:sz w:val="24"/>
          <w:szCs w:val="24"/>
        </w:rPr>
        <w:t>生效公告</w:t>
      </w:r>
    </w:p>
    <w:p w:rsidR="00856439" w:rsidRDefault="00856439" w:rsidP="00856439">
      <w:pPr>
        <w:spacing w:line="360" w:lineRule="auto"/>
        <w:rPr>
          <w:rFonts w:asciiTheme="minorEastAsia" w:hAnsiTheme="minorEastAsia"/>
          <w:sz w:val="24"/>
          <w:szCs w:val="24"/>
        </w:rPr>
      </w:pPr>
    </w:p>
    <w:p w:rsidR="00856439" w:rsidRPr="00DE384B" w:rsidRDefault="00856439" w:rsidP="00856439">
      <w:pPr>
        <w:spacing w:line="360" w:lineRule="auto"/>
        <w:ind w:firstLine="420"/>
        <w:rPr>
          <w:rFonts w:asciiTheme="minorEastAsia" w:hAnsiTheme="minorEastAsia"/>
          <w:szCs w:val="21"/>
        </w:rPr>
      </w:pPr>
      <w:r w:rsidRPr="00DE384B">
        <w:rPr>
          <w:rFonts w:asciiTheme="minorEastAsia" w:hAnsiTheme="minorEastAsia"/>
          <w:szCs w:val="21"/>
        </w:rPr>
        <w:t>依据《中华人民共和国证券投资基金法》、《公开募集证券投资基金运作管理办法》、《</w:t>
      </w:r>
      <w:r w:rsidRPr="00DE384B">
        <w:rPr>
          <w:rFonts w:asciiTheme="minorEastAsia" w:hAnsiTheme="minorEastAsia" w:hint="eastAsia"/>
          <w:szCs w:val="21"/>
        </w:rPr>
        <w:t>方正富邦鑫利宝货币市场基金</w:t>
      </w:r>
      <w:r w:rsidRPr="00DE384B">
        <w:rPr>
          <w:rFonts w:asciiTheme="minorEastAsia" w:hAnsiTheme="minorEastAsia"/>
          <w:szCs w:val="21"/>
        </w:rPr>
        <w:t>基金合同》的有关规定，现将</w:t>
      </w:r>
      <w:r w:rsidRPr="00DE384B">
        <w:rPr>
          <w:rFonts w:asciiTheme="minorEastAsia" w:hAnsiTheme="minorEastAsia" w:hint="eastAsia"/>
          <w:szCs w:val="21"/>
        </w:rPr>
        <w:t>方正富邦鑫利宝货币市场基金</w:t>
      </w:r>
      <w:r w:rsidRPr="00DE384B">
        <w:rPr>
          <w:rFonts w:asciiTheme="minorEastAsia" w:hAnsiTheme="minorEastAsia"/>
          <w:szCs w:val="21"/>
        </w:rPr>
        <w:t>（以下简称“本基金”）基金份额持有人大会的决议及相关事项公告如下：</w:t>
      </w:r>
    </w:p>
    <w:p w:rsidR="00856439" w:rsidRPr="00DE384B" w:rsidRDefault="00856439" w:rsidP="00856439">
      <w:pPr>
        <w:pStyle w:val="a3"/>
        <w:numPr>
          <w:ilvl w:val="0"/>
          <w:numId w:val="1"/>
        </w:numPr>
        <w:spacing w:line="360" w:lineRule="auto"/>
        <w:ind w:firstLineChars="0"/>
        <w:rPr>
          <w:rFonts w:asciiTheme="minorEastAsia" w:hAnsiTheme="minorEastAsia"/>
          <w:szCs w:val="21"/>
        </w:rPr>
      </w:pPr>
      <w:r w:rsidRPr="00DE384B">
        <w:rPr>
          <w:rFonts w:asciiTheme="minorEastAsia" w:hAnsiTheme="minorEastAsia"/>
          <w:szCs w:val="21"/>
        </w:rPr>
        <w:t>基金份额持有人大会会议情况</w:t>
      </w:r>
    </w:p>
    <w:p w:rsidR="00856439" w:rsidRPr="00DE384B" w:rsidRDefault="00856439" w:rsidP="00856439">
      <w:pPr>
        <w:spacing w:line="360" w:lineRule="auto"/>
        <w:ind w:firstLine="420"/>
        <w:rPr>
          <w:rFonts w:asciiTheme="minorEastAsia" w:hAnsiTheme="minorEastAsia"/>
          <w:szCs w:val="21"/>
        </w:rPr>
      </w:pPr>
      <w:r w:rsidRPr="00DE384B">
        <w:rPr>
          <w:rFonts w:asciiTheme="minorEastAsia" w:hAnsiTheme="minorEastAsia" w:hint="eastAsia"/>
          <w:szCs w:val="21"/>
        </w:rPr>
        <w:t>方正富邦</w:t>
      </w:r>
      <w:r w:rsidRPr="00DE384B">
        <w:rPr>
          <w:rFonts w:asciiTheme="minorEastAsia" w:hAnsiTheme="minorEastAsia"/>
          <w:szCs w:val="21"/>
        </w:rPr>
        <w:t>基金管理有限公司（以下简称“基金管理人”）以通讯方式组织召开了本基金基金份额持有人大会，审议</w:t>
      </w:r>
      <w:r w:rsidR="002E6719" w:rsidRPr="00DE384B">
        <w:rPr>
          <w:rFonts w:asciiTheme="minorEastAsia" w:hAnsiTheme="minorEastAsia"/>
          <w:szCs w:val="21"/>
        </w:rPr>
        <w:t>《关于终止</w:t>
      </w:r>
      <w:r w:rsidR="002E6719" w:rsidRPr="00DE384B">
        <w:rPr>
          <w:rFonts w:asciiTheme="minorEastAsia" w:hAnsiTheme="minorEastAsia" w:hint="eastAsia"/>
          <w:szCs w:val="21"/>
        </w:rPr>
        <w:t>方正富邦鑫利宝货币市场基金</w:t>
      </w:r>
      <w:r w:rsidR="002E6719" w:rsidRPr="00DE384B">
        <w:rPr>
          <w:rFonts w:asciiTheme="minorEastAsia" w:hAnsiTheme="minorEastAsia"/>
          <w:szCs w:val="21"/>
        </w:rPr>
        <w:t>基金合同</w:t>
      </w:r>
      <w:r w:rsidR="002E6719">
        <w:rPr>
          <w:rFonts w:asciiTheme="minorEastAsia" w:hAnsiTheme="minorEastAsia" w:hint="eastAsia"/>
          <w:szCs w:val="21"/>
        </w:rPr>
        <w:t>相</w:t>
      </w:r>
      <w:r w:rsidR="002E6719" w:rsidRPr="00DE384B">
        <w:rPr>
          <w:rFonts w:asciiTheme="minorEastAsia" w:hAnsiTheme="minorEastAsia"/>
          <w:szCs w:val="21"/>
        </w:rPr>
        <w:t>关事项的议案》</w:t>
      </w:r>
      <w:r w:rsidRPr="00DE384B">
        <w:rPr>
          <w:rFonts w:asciiTheme="minorEastAsia" w:hAnsiTheme="minorEastAsia"/>
          <w:szCs w:val="21"/>
        </w:rPr>
        <w:t>（以下简称“本次会议议案”），会议表决票收取时间为自201</w:t>
      </w:r>
      <w:r w:rsidRPr="00DE384B">
        <w:rPr>
          <w:rFonts w:asciiTheme="minorEastAsia" w:hAnsiTheme="minorEastAsia" w:hint="eastAsia"/>
          <w:szCs w:val="21"/>
        </w:rPr>
        <w:t>7</w:t>
      </w:r>
      <w:r w:rsidRPr="00DE384B">
        <w:rPr>
          <w:rFonts w:asciiTheme="minorEastAsia" w:hAnsiTheme="minorEastAsia"/>
          <w:szCs w:val="21"/>
        </w:rPr>
        <w:t>年</w:t>
      </w:r>
      <w:r w:rsidRPr="00DE384B">
        <w:rPr>
          <w:rFonts w:asciiTheme="minorEastAsia" w:hAnsiTheme="minorEastAsia" w:hint="eastAsia"/>
          <w:szCs w:val="21"/>
        </w:rPr>
        <w:t>8</w:t>
      </w:r>
      <w:r w:rsidRPr="00DE384B">
        <w:rPr>
          <w:rFonts w:asciiTheme="minorEastAsia" w:hAnsiTheme="minorEastAsia"/>
          <w:szCs w:val="21"/>
        </w:rPr>
        <w:t>月</w:t>
      </w:r>
      <w:r w:rsidRPr="00DE384B">
        <w:rPr>
          <w:rFonts w:asciiTheme="minorEastAsia" w:hAnsiTheme="minorEastAsia" w:hint="eastAsia"/>
          <w:szCs w:val="21"/>
        </w:rPr>
        <w:t>15</w:t>
      </w:r>
      <w:r w:rsidRPr="00DE384B">
        <w:rPr>
          <w:rFonts w:asciiTheme="minorEastAsia" w:hAnsiTheme="minorEastAsia"/>
          <w:szCs w:val="21"/>
        </w:rPr>
        <w:t>日起至201</w:t>
      </w:r>
      <w:r w:rsidRPr="00DE384B">
        <w:rPr>
          <w:rFonts w:asciiTheme="minorEastAsia" w:hAnsiTheme="minorEastAsia" w:hint="eastAsia"/>
          <w:szCs w:val="21"/>
        </w:rPr>
        <w:t>7</w:t>
      </w:r>
      <w:r w:rsidRPr="00DE384B">
        <w:rPr>
          <w:rFonts w:asciiTheme="minorEastAsia" w:hAnsiTheme="minorEastAsia"/>
          <w:szCs w:val="21"/>
        </w:rPr>
        <w:t>年</w:t>
      </w:r>
      <w:r w:rsidRPr="00DE384B">
        <w:rPr>
          <w:rFonts w:asciiTheme="minorEastAsia" w:hAnsiTheme="minorEastAsia" w:hint="eastAsia"/>
          <w:szCs w:val="21"/>
        </w:rPr>
        <w:t>9</w:t>
      </w:r>
      <w:r w:rsidRPr="00DE384B">
        <w:rPr>
          <w:rFonts w:asciiTheme="minorEastAsia" w:hAnsiTheme="minorEastAsia"/>
          <w:szCs w:val="21"/>
        </w:rPr>
        <w:t>月</w:t>
      </w:r>
      <w:r w:rsidRPr="00DE384B">
        <w:rPr>
          <w:rFonts w:asciiTheme="minorEastAsia" w:hAnsiTheme="minorEastAsia" w:hint="eastAsia"/>
          <w:szCs w:val="21"/>
        </w:rPr>
        <w:t>14</w:t>
      </w:r>
      <w:r w:rsidRPr="00DE384B">
        <w:rPr>
          <w:rFonts w:asciiTheme="minorEastAsia" w:hAnsiTheme="minorEastAsia"/>
          <w:szCs w:val="21"/>
        </w:rPr>
        <w:t>日17：00止（以本基金管理人委托的公证机关收到表决票时间为准），计票时间为2017年</w:t>
      </w:r>
      <w:r w:rsidRPr="00DE384B">
        <w:rPr>
          <w:rFonts w:asciiTheme="minorEastAsia" w:hAnsiTheme="minorEastAsia" w:hint="eastAsia"/>
          <w:szCs w:val="21"/>
        </w:rPr>
        <w:t>9</w:t>
      </w:r>
      <w:r w:rsidRPr="00DE384B">
        <w:rPr>
          <w:rFonts w:asciiTheme="minorEastAsia" w:hAnsiTheme="minorEastAsia"/>
          <w:szCs w:val="21"/>
        </w:rPr>
        <w:t>月</w:t>
      </w:r>
      <w:r w:rsidR="00133C28" w:rsidRPr="00DE384B">
        <w:rPr>
          <w:rFonts w:asciiTheme="minorEastAsia" w:hAnsiTheme="minorEastAsia" w:hint="eastAsia"/>
          <w:szCs w:val="21"/>
        </w:rPr>
        <w:t>1</w:t>
      </w:r>
      <w:r w:rsidR="00133C28">
        <w:rPr>
          <w:rFonts w:asciiTheme="minorEastAsia" w:hAnsiTheme="minorEastAsia" w:hint="eastAsia"/>
          <w:szCs w:val="21"/>
        </w:rPr>
        <w:t>8</w:t>
      </w:r>
      <w:r w:rsidRPr="00DE384B">
        <w:rPr>
          <w:rFonts w:asciiTheme="minorEastAsia" w:hAnsiTheme="minorEastAsia"/>
          <w:szCs w:val="21"/>
        </w:rPr>
        <w:t>日，本次计票由基金管理人授权的两名监督员在基金托管人</w:t>
      </w:r>
      <w:r w:rsidRPr="00DE384B">
        <w:rPr>
          <w:rFonts w:asciiTheme="minorEastAsia" w:hAnsiTheme="minorEastAsia" w:hint="eastAsia"/>
          <w:szCs w:val="21"/>
        </w:rPr>
        <w:t>浙商</w:t>
      </w:r>
      <w:r w:rsidRPr="00DE384B">
        <w:rPr>
          <w:rFonts w:asciiTheme="minorEastAsia" w:hAnsiTheme="minorEastAsia"/>
          <w:szCs w:val="21"/>
        </w:rPr>
        <w:t>银行股份有限公司授权代表的监督下进行，北京市</w:t>
      </w:r>
      <w:r w:rsidRPr="00DE384B">
        <w:rPr>
          <w:rFonts w:asciiTheme="minorEastAsia" w:hAnsiTheme="minorEastAsia" w:hint="eastAsia"/>
          <w:szCs w:val="21"/>
        </w:rPr>
        <w:t>方正</w:t>
      </w:r>
      <w:r w:rsidRPr="00DE384B">
        <w:rPr>
          <w:rFonts w:asciiTheme="minorEastAsia" w:hAnsiTheme="minorEastAsia"/>
          <w:szCs w:val="21"/>
        </w:rPr>
        <w:t>公证处对计票过程进行了公证，</w:t>
      </w:r>
      <w:r w:rsidRPr="00DE384B">
        <w:rPr>
          <w:rFonts w:ascii="Times New Roman" w:hAnsi="Times New Roman"/>
          <w:szCs w:val="21"/>
        </w:rPr>
        <w:t>上海市通力律师事务所</w:t>
      </w:r>
      <w:r w:rsidRPr="00DE384B">
        <w:rPr>
          <w:rFonts w:asciiTheme="minorEastAsia" w:hAnsiTheme="minorEastAsia"/>
          <w:szCs w:val="21"/>
        </w:rPr>
        <w:t>对计票过程进行了见证。</w:t>
      </w:r>
    </w:p>
    <w:p w:rsidR="00856439" w:rsidRPr="00DE384B" w:rsidRDefault="00856439" w:rsidP="00856439">
      <w:pPr>
        <w:spacing w:line="360" w:lineRule="auto"/>
        <w:ind w:firstLine="420"/>
        <w:rPr>
          <w:rFonts w:asciiTheme="minorEastAsia" w:hAnsiTheme="minorEastAsia"/>
          <w:szCs w:val="21"/>
        </w:rPr>
      </w:pPr>
      <w:r w:rsidRPr="00DE384B">
        <w:rPr>
          <w:rFonts w:asciiTheme="minorEastAsia" w:hAnsiTheme="minorEastAsia"/>
          <w:szCs w:val="21"/>
        </w:rPr>
        <w:t>本基金本人直接出具书面意见或授权他人代表出具书面意见的基金份额持有人所持有的基金份额共计</w:t>
      </w:r>
      <w:r w:rsidR="002350AB" w:rsidRPr="00676648">
        <w:rPr>
          <w:rFonts w:asciiTheme="minorEastAsia" w:hAnsiTheme="minorEastAsia" w:hint="eastAsia"/>
          <w:szCs w:val="21"/>
        </w:rPr>
        <w:t>100,000</w:t>
      </w:r>
      <w:r w:rsidRPr="00DE384B">
        <w:rPr>
          <w:rFonts w:asciiTheme="minorEastAsia" w:hAnsiTheme="minorEastAsia"/>
          <w:szCs w:val="21"/>
        </w:rPr>
        <w:t>份，占本基金权益登记日基金总份额的</w:t>
      </w:r>
      <w:r w:rsidR="002350AB" w:rsidRPr="00676648">
        <w:rPr>
          <w:rFonts w:asciiTheme="minorEastAsia" w:hAnsiTheme="minorEastAsia" w:hint="eastAsia"/>
          <w:szCs w:val="21"/>
        </w:rPr>
        <w:t>73</w:t>
      </w:r>
      <w:r w:rsidR="00676648">
        <w:rPr>
          <w:rFonts w:asciiTheme="minorEastAsia" w:hAnsiTheme="minorEastAsia" w:hint="eastAsia"/>
          <w:szCs w:val="21"/>
        </w:rPr>
        <w:t>.04</w:t>
      </w:r>
      <w:r w:rsidR="002350AB" w:rsidRPr="00676648">
        <w:rPr>
          <w:rFonts w:asciiTheme="minorEastAsia" w:hAnsiTheme="minorEastAsia" w:hint="eastAsia"/>
          <w:szCs w:val="21"/>
        </w:rPr>
        <w:t>%</w:t>
      </w:r>
      <w:r w:rsidRPr="00DE384B">
        <w:rPr>
          <w:rFonts w:asciiTheme="minorEastAsia" w:hAnsiTheme="minorEastAsia"/>
          <w:szCs w:val="21"/>
        </w:rPr>
        <w:t>，达到基金份额持有人大会召开条件，符合《中华人民共和国证券投资基金法》、《公开募集证券投资基金运作管理办法》和《</w:t>
      </w:r>
      <w:r w:rsidRPr="00DE384B">
        <w:rPr>
          <w:rFonts w:asciiTheme="minorEastAsia" w:hAnsiTheme="minorEastAsia" w:hint="eastAsia"/>
          <w:szCs w:val="21"/>
        </w:rPr>
        <w:t>方正富邦鑫利宝货币市场基金</w:t>
      </w:r>
      <w:r w:rsidRPr="00DE384B">
        <w:rPr>
          <w:rFonts w:asciiTheme="minorEastAsia" w:hAnsiTheme="minorEastAsia"/>
          <w:szCs w:val="21"/>
        </w:rPr>
        <w:t xml:space="preserve">基金合同》的有关规定。 </w:t>
      </w:r>
    </w:p>
    <w:p w:rsidR="00743885" w:rsidRDefault="00856439" w:rsidP="00743885">
      <w:pPr>
        <w:spacing w:line="360" w:lineRule="auto"/>
        <w:ind w:firstLine="420"/>
        <w:rPr>
          <w:rFonts w:asciiTheme="minorEastAsia" w:hAnsiTheme="minorEastAsia"/>
          <w:szCs w:val="21"/>
        </w:rPr>
      </w:pPr>
      <w:r w:rsidRPr="00DE384B">
        <w:rPr>
          <w:rFonts w:asciiTheme="minorEastAsia" w:hAnsiTheme="minorEastAsia"/>
          <w:szCs w:val="21"/>
        </w:rPr>
        <w:t>本次基金份额持有人大会由参加大会的基金份额持有人或其代理人对本次会议议案进行了表决。参加大会的基金份额持有人或其代理人所持表决权对应的基金份额共计</w:t>
      </w:r>
      <w:r w:rsidR="002350AB" w:rsidRPr="00676648">
        <w:rPr>
          <w:rFonts w:asciiTheme="minorEastAsia" w:hAnsiTheme="minorEastAsia" w:hint="eastAsia"/>
          <w:szCs w:val="21"/>
        </w:rPr>
        <w:t>100,000</w:t>
      </w:r>
      <w:r w:rsidRPr="00DE384B">
        <w:rPr>
          <w:rFonts w:asciiTheme="minorEastAsia" w:hAnsiTheme="minorEastAsia"/>
          <w:szCs w:val="21"/>
        </w:rPr>
        <w:t>份，表决结果为：</w:t>
      </w:r>
      <w:r w:rsidR="002350AB" w:rsidRPr="00676648">
        <w:rPr>
          <w:rFonts w:asciiTheme="minorEastAsia" w:hAnsiTheme="minorEastAsia" w:hint="eastAsia"/>
          <w:szCs w:val="21"/>
        </w:rPr>
        <w:t>100,000</w:t>
      </w:r>
      <w:r w:rsidRPr="00676648">
        <w:rPr>
          <w:rFonts w:asciiTheme="minorEastAsia" w:hAnsiTheme="minorEastAsia"/>
          <w:szCs w:val="21"/>
        </w:rPr>
        <w:t>份</w:t>
      </w:r>
      <w:r w:rsidRPr="00DE384B">
        <w:rPr>
          <w:rFonts w:asciiTheme="minorEastAsia" w:hAnsiTheme="minorEastAsia"/>
          <w:szCs w:val="21"/>
        </w:rPr>
        <w:t>基金份额同意</w:t>
      </w:r>
      <w:r w:rsidRPr="00676648">
        <w:rPr>
          <w:rFonts w:asciiTheme="minorEastAsia" w:hAnsiTheme="minorEastAsia"/>
          <w:szCs w:val="21"/>
        </w:rPr>
        <w:t>，</w:t>
      </w:r>
      <w:r w:rsidR="002350AB" w:rsidRPr="00676648">
        <w:rPr>
          <w:rFonts w:asciiTheme="minorEastAsia" w:hAnsiTheme="minorEastAsia" w:hint="eastAsia"/>
          <w:szCs w:val="21"/>
        </w:rPr>
        <w:t>0</w:t>
      </w:r>
      <w:r w:rsidRPr="00676648">
        <w:rPr>
          <w:rFonts w:asciiTheme="minorEastAsia" w:hAnsiTheme="minorEastAsia"/>
          <w:szCs w:val="21"/>
        </w:rPr>
        <w:t>份基金份额反对，</w:t>
      </w:r>
      <w:r w:rsidR="002350AB" w:rsidRPr="00676648">
        <w:rPr>
          <w:rFonts w:asciiTheme="minorEastAsia" w:hAnsiTheme="minorEastAsia" w:hint="eastAsia"/>
          <w:szCs w:val="21"/>
        </w:rPr>
        <w:t>0</w:t>
      </w:r>
      <w:r w:rsidRPr="00676648">
        <w:rPr>
          <w:rFonts w:asciiTheme="minorEastAsia" w:hAnsiTheme="minorEastAsia"/>
          <w:szCs w:val="21"/>
        </w:rPr>
        <w:t>份</w:t>
      </w:r>
      <w:r w:rsidRPr="00DE384B">
        <w:rPr>
          <w:rFonts w:asciiTheme="minorEastAsia" w:hAnsiTheme="minorEastAsia"/>
          <w:szCs w:val="21"/>
        </w:rPr>
        <w:t>基金份额弃权。同意本次</w:t>
      </w:r>
      <w:r w:rsidRPr="00676648">
        <w:rPr>
          <w:rFonts w:asciiTheme="minorEastAsia" w:hAnsiTheme="minorEastAsia"/>
          <w:szCs w:val="21"/>
        </w:rPr>
        <w:t xml:space="preserve">会议议案的基金份额占参加大会的基金份额持有人或其代理人所持表决权对应的基金份额的 </w:t>
      </w:r>
      <w:r w:rsidR="002350AB" w:rsidRPr="00676648">
        <w:rPr>
          <w:rFonts w:asciiTheme="minorEastAsia" w:hAnsiTheme="minorEastAsia" w:hint="eastAsia"/>
          <w:szCs w:val="21"/>
        </w:rPr>
        <w:t>100</w:t>
      </w:r>
      <w:r w:rsidR="00676648">
        <w:rPr>
          <w:rFonts w:asciiTheme="minorEastAsia" w:hAnsiTheme="minorEastAsia" w:hint="eastAsia"/>
          <w:szCs w:val="21"/>
        </w:rPr>
        <w:t>.00</w:t>
      </w:r>
      <w:bookmarkStart w:id="0" w:name="_GoBack"/>
      <w:bookmarkEnd w:id="0"/>
      <w:r w:rsidR="002350AB" w:rsidRPr="00676648">
        <w:rPr>
          <w:rFonts w:asciiTheme="minorEastAsia" w:hAnsiTheme="minorEastAsia" w:hint="eastAsia"/>
          <w:szCs w:val="21"/>
        </w:rPr>
        <w:t>%</w:t>
      </w:r>
      <w:r w:rsidRPr="00DE384B">
        <w:rPr>
          <w:rFonts w:asciiTheme="minorEastAsia" w:hAnsiTheme="minorEastAsia"/>
          <w:szCs w:val="21"/>
        </w:rPr>
        <w:t>，符合《中华人民共和国证券投资基金法》、《公开募集证券投资基金运作管理办法》和《</w:t>
      </w:r>
      <w:r w:rsidRPr="00DE384B">
        <w:rPr>
          <w:rFonts w:asciiTheme="minorEastAsia" w:hAnsiTheme="minorEastAsia" w:hint="eastAsia"/>
          <w:szCs w:val="21"/>
        </w:rPr>
        <w:t>方正富邦鑫利宝货币市场基金</w:t>
      </w:r>
      <w:r w:rsidRPr="00DE384B">
        <w:rPr>
          <w:rFonts w:asciiTheme="minorEastAsia" w:hAnsiTheme="minorEastAsia"/>
          <w:szCs w:val="21"/>
        </w:rPr>
        <w:t>基金合同》的有关规定，本次会议议案获得通过。</w:t>
      </w:r>
    </w:p>
    <w:p w:rsidR="00DC6D6A" w:rsidRPr="00DE384B" w:rsidRDefault="00856439" w:rsidP="00743885">
      <w:pPr>
        <w:spacing w:line="360" w:lineRule="auto"/>
        <w:ind w:firstLine="420"/>
        <w:rPr>
          <w:rFonts w:asciiTheme="minorEastAsia" w:hAnsiTheme="minorEastAsia"/>
          <w:szCs w:val="21"/>
        </w:rPr>
      </w:pPr>
      <w:r w:rsidRPr="00DE384B">
        <w:rPr>
          <w:rFonts w:asciiTheme="minorEastAsia" w:hAnsiTheme="minorEastAsia"/>
          <w:szCs w:val="21"/>
        </w:rPr>
        <w:t>本次基金份额持有人大会的公证费</w:t>
      </w:r>
      <w:r w:rsidRPr="00DE384B">
        <w:rPr>
          <w:rFonts w:asciiTheme="minorEastAsia" w:hAnsiTheme="minorEastAsia" w:hint="eastAsia"/>
          <w:szCs w:val="21"/>
        </w:rPr>
        <w:t>1.2</w:t>
      </w:r>
      <w:r w:rsidRPr="00DE384B">
        <w:rPr>
          <w:rFonts w:asciiTheme="minorEastAsia" w:hAnsiTheme="minorEastAsia"/>
          <w:szCs w:val="21"/>
        </w:rPr>
        <w:t>万元，律师费</w:t>
      </w:r>
      <w:r w:rsidRPr="00DE384B">
        <w:rPr>
          <w:rFonts w:asciiTheme="minorEastAsia" w:hAnsiTheme="minorEastAsia" w:hint="eastAsia"/>
          <w:szCs w:val="21"/>
        </w:rPr>
        <w:t>5</w:t>
      </w:r>
      <w:r w:rsidRPr="00DE384B">
        <w:rPr>
          <w:rFonts w:asciiTheme="minorEastAsia" w:hAnsiTheme="minorEastAsia"/>
          <w:szCs w:val="21"/>
        </w:rPr>
        <w:t>万元，由基金管理人承担。</w:t>
      </w:r>
    </w:p>
    <w:p w:rsidR="00856439" w:rsidRPr="00DE384B" w:rsidRDefault="00856439" w:rsidP="00856439">
      <w:pPr>
        <w:pStyle w:val="a3"/>
        <w:numPr>
          <w:ilvl w:val="0"/>
          <w:numId w:val="1"/>
        </w:numPr>
        <w:spacing w:line="360" w:lineRule="auto"/>
        <w:ind w:firstLineChars="0"/>
        <w:rPr>
          <w:rFonts w:asciiTheme="minorEastAsia" w:hAnsiTheme="minorEastAsia"/>
          <w:szCs w:val="21"/>
        </w:rPr>
      </w:pPr>
      <w:r w:rsidRPr="00DE384B">
        <w:rPr>
          <w:rFonts w:asciiTheme="minorEastAsia" w:hAnsiTheme="minorEastAsia"/>
          <w:szCs w:val="21"/>
        </w:rPr>
        <w:t xml:space="preserve">基金份额持有人大会决议生效情况 </w:t>
      </w:r>
    </w:p>
    <w:p w:rsidR="00856439" w:rsidRPr="00DE384B" w:rsidRDefault="00856439" w:rsidP="00856439">
      <w:pPr>
        <w:spacing w:line="360" w:lineRule="auto"/>
        <w:ind w:firstLine="420"/>
        <w:rPr>
          <w:rFonts w:asciiTheme="minorEastAsia" w:hAnsiTheme="minorEastAsia"/>
          <w:szCs w:val="21"/>
        </w:rPr>
      </w:pPr>
      <w:r w:rsidRPr="00DE384B">
        <w:rPr>
          <w:rFonts w:asciiTheme="minorEastAsia" w:hAnsiTheme="minorEastAsia"/>
          <w:szCs w:val="21"/>
        </w:rPr>
        <w:t>根据《公开募集证券投资基金运作管理办法》中“基金份额持有人大会决定的事项自表决通过之日起生效”的规定，本次基金份额持有人大会决议自2017年</w:t>
      </w:r>
      <w:r w:rsidRPr="00DE384B">
        <w:rPr>
          <w:rFonts w:asciiTheme="minorEastAsia" w:hAnsiTheme="minorEastAsia" w:hint="eastAsia"/>
          <w:szCs w:val="21"/>
        </w:rPr>
        <w:t>9</w:t>
      </w:r>
      <w:r w:rsidRPr="00DE384B">
        <w:rPr>
          <w:rFonts w:asciiTheme="minorEastAsia" w:hAnsiTheme="minorEastAsia"/>
          <w:szCs w:val="21"/>
        </w:rPr>
        <w:t>月</w:t>
      </w:r>
      <w:r w:rsidR="00B72D34" w:rsidRPr="00DE384B">
        <w:rPr>
          <w:rFonts w:asciiTheme="minorEastAsia" w:hAnsiTheme="minorEastAsia" w:hint="eastAsia"/>
          <w:szCs w:val="21"/>
        </w:rPr>
        <w:t>1</w:t>
      </w:r>
      <w:r w:rsidR="00B72D34">
        <w:rPr>
          <w:rFonts w:asciiTheme="minorEastAsia" w:hAnsiTheme="minorEastAsia" w:hint="eastAsia"/>
          <w:szCs w:val="21"/>
        </w:rPr>
        <w:t>8</w:t>
      </w:r>
      <w:r w:rsidRPr="00DE384B">
        <w:rPr>
          <w:rFonts w:asciiTheme="minorEastAsia" w:hAnsiTheme="minorEastAsia"/>
          <w:szCs w:val="21"/>
        </w:rPr>
        <w:t>日起生效，基金管理人将自该日起五日内向中国证监会履行备案手续。本次基金份额持有人大会决议内容如下：</w:t>
      </w:r>
    </w:p>
    <w:p w:rsidR="00856439" w:rsidRPr="00DE384B" w:rsidRDefault="00856439" w:rsidP="00856439">
      <w:pPr>
        <w:spacing w:line="360" w:lineRule="auto"/>
        <w:ind w:firstLine="420"/>
        <w:rPr>
          <w:rFonts w:asciiTheme="minorEastAsia" w:hAnsiTheme="minorEastAsia"/>
          <w:szCs w:val="21"/>
        </w:rPr>
      </w:pPr>
      <w:r w:rsidRPr="00DE384B">
        <w:rPr>
          <w:rFonts w:asciiTheme="minorEastAsia" w:hAnsiTheme="minorEastAsia"/>
          <w:szCs w:val="21"/>
        </w:rPr>
        <w:lastRenderedPageBreak/>
        <w:t>根据《中华人民共和国证券投资基金法》、《公开募集证券投资基金运作管理办法》和《</w:t>
      </w:r>
      <w:r w:rsidRPr="00DE384B">
        <w:rPr>
          <w:rFonts w:asciiTheme="minorEastAsia" w:hAnsiTheme="minorEastAsia" w:hint="eastAsia"/>
          <w:szCs w:val="21"/>
        </w:rPr>
        <w:t>方正富邦鑫利宝货币市场基金</w:t>
      </w:r>
      <w:r w:rsidRPr="00DE384B">
        <w:rPr>
          <w:rFonts w:asciiTheme="minorEastAsia" w:hAnsiTheme="minorEastAsia"/>
          <w:szCs w:val="21"/>
        </w:rPr>
        <w:t>基金合同》</w:t>
      </w:r>
      <w:r w:rsidR="00B4037F">
        <w:rPr>
          <w:rFonts w:asciiTheme="minorEastAsia" w:hAnsiTheme="minorEastAsia" w:hint="eastAsia"/>
          <w:szCs w:val="21"/>
        </w:rPr>
        <w:t>（以下</w:t>
      </w:r>
      <w:r w:rsidR="00B4037F">
        <w:rPr>
          <w:rFonts w:asciiTheme="minorEastAsia" w:hAnsiTheme="minorEastAsia"/>
          <w:szCs w:val="21"/>
        </w:rPr>
        <w:t>简称“</w:t>
      </w:r>
      <w:r w:rsidR="00B4037F">
        <w:rPr>
          <w:rFonts w:asciiTheme="minorEastAsia" w:hAnsiTheme="minorEastAsia" w:hint="eastAsia"/>
          <w:szCs w:val="21"/>
        </w:rPr>
        <w:t>基金合同</w:t>
      </w:r>
      <w:r w:rsidR="00B4037F">
        <w:rPr>
          <w:rFonts w:asciiTheme="minorEastAsia" w:hAnsiTheme="minorEastAsia"/>
          <w:szCs w:val="21"/>
        </w:rPr>
        <w:t>”</w:t>
      </w:r>
      <w:r w:rsidR="00B4037F">
        <w:rPr>
          <w:rFonts w:asciiTheme="minorEastAsia" w:hAnsiTheme="minorEastAsia" w:hint="eastAsia"/>
          <w:szCs w:val="21"/>
        </w:rPr>
        <w:t>）</w:t>
      </w:r>
      <w:r w:rsidRPr="00DE384B">
        <w:rPr>
          <w:rFonts w:asciiTheme="minorEastAsia" w:hAnsiTheme="minorEastAsia"/>
          <w:szCs w:val="21"/>
        </w:rPr>
        <w:t>等有关规定，同意终止本基金基金合同，同意授权基金管理人办理有关具体事宜。</w:t>
      </w:r>
    </w:p>
    <w:p w:rsidR="00856439" w:rsidRPr="00DE384B" w:rsidRDefault="00856439" w:rsidP="00351981">
      <w:pPr>
        <w:pStyle w:val="a3"/>
        <w:numPr>
          <w:ilvl w:val="0"/>
          <w:numId w:val="1"/>
        </w:numPr>
        <w:spacing w:line="360" w:lineRule="auto"/>
        <w:ind w:firstLineChars="0"/>
        <w:rPr>
          <w:rFonts w:asciiTheme="minorEastAsia" w:hAnsiTheme="minorEastAsia"/>
          <w:szCs w:val="21"/>
        </w:rPr>
      </w:pPr>
      <w:r w:rsidRPr="00DE384B">
        <w:rPr>
          <w:rFonts w:asciiTheme="minorEastAsia" w:hAnsiTheme="minorEastAsia"/>
          <w:szCs w:val="21"/>
        </w:rPr>
        <w:t>基金份额持有人大会决议事项实施情况</w:t>
      </w:r>
    </w:p>
    <w:p w:rsidR="00351981" w:rsidRPr="00DE384B" w:rsidRDefault="00856439" w:rsidP="00856439">
      <w:pPr>
        <w:spacing w:line="360" w:lineRule="auto"/>
        <w:ind w:firstLine="420"/>
        <w:rPr>
          <w:rFonts w:asciiTheme="minorEastAsia" w:hAnsiTheme="minorEastAsia"/>
          <w:szCs w:val="21"/>
        </w:rPr>
      </w:pPr>
      <w:r w:rsidRPr="00DE384B">
        <w:rPr>
          <w:rFonts w:asciiTheme="minorEastAsia" w:hAnsiTheme="minorEastAsia"/>
          <w:szCs w:val="21"/>
        </w:rPr>
        <w:t xml:space="preserve">（一）决议生效后相关业务办理情况 </w:t>
      </w:r>
    </w:p>
    <w:p w:rsidR="00DE384B" w:rsidRPr="00DE384B" w:rsidRDefault="00DE384B" w:rsidP="00856439">
      <w:pPr>
        <w:spacing w:line="360" w:lineRule="auto"/>
        <w:ind w:firstLine="420"/>
        <w:rPr>
          <w:rFonts w:asciiTheme="minorEastAsia" w:hAnsiTheme="minorEastAsia"/>
          <w:szCs w:val="21"/>
        </w:rPr>
      </w:pPr>
      <w:r w:rsidRPr="00DE384B">
        <w:rPr>
          <w:rFonts w:asciiTheme="minorEastAsia" w:hAnsiTheme="minorEastAsia"/>
          <w:szCs w:val="21"/>
        </w:rPr>
        <w:t>持有人大会决议通过并公告</w:t>
      </w:r>
      <w:r w:rsidR="00B4037F" w:rsidRPr="00B4037F">
        <w:rPr>
          <w:rFonts w:asciiTheme="minorEastAsia" w:hAnsiTheme="minorEastAsia" w:hint="eastAsia"/>
          <w:szCs w:val="21"/>
        </w:rPr>
        <w:t>的下一个工作日起</w:t>
      </w:r>
      <w:r w:rsidRPr="00DE384B">
        <w:rPr>
          <w:rFonts w:asciiTheme="minorEastAsia" w:hAnsiTheme="minorEastAsia"/>
          <w:szCs w:val="21"/>
        </w:rPr>
        <w:t>（</w:t>
      </w:r>
      <w:r w:rsidR="008A486D">
        <w:rPr>
          <w:rFonts w:asciiTheme="minorEastAsia" w:hAnsiTheme="minorEastAsia"/>
          <w:szCs w:val="21"/>
        </w:rPr>
        <w:t>201</w:t>
      </w:r>
      <w:r w:rsidR="008A486D">
        <w:rPr>
          <w:rFonts w:asciiTheme="minorEastAsia" w:hAnsiTheme="minorEastAsia" w:hint="eastAsia"/>
          <w:szCs w:val="21"/>
        </w:rPr>
        <w:t>7</w:t>
      </w:r>
      <w:r w:rsidR="008A486D" w:rsidRPr="00DE384B">
        <w:rPr>
          <w:rFonts w:asciiTheme="minorEastAsia" w:hAnsiTheme="minorEastAsia"/>
          <w:szCs w:val="21"/>
        </w:rPr>
        <w:t>年</w:t>
      </w:r>
      <w:r w:rsidR="001927CD">
        <w:rPr>
          <w:rFonts w:asciiTheme="minorEastAsia" w:hAnsiTheme="minorEastAsia" w:hint="eastAsia"/>
          <w:szCs w:val="21"/>
        </w:rPr>
        <w:t>9</w:t>
      </w:r>
      <w:r w:rsidRPr="00DE384B">
        <w:rPr>
          <w:rFonts w:asciiTheme="minorEastAsia" w:hAnsiTheme="minorEastAsia"/>
          <w:szCs w:val="21"/>
        </w:rPr>
        <w:t>月</w:t>
      </w:r>
      <w:r w:rsidR="00133C28">
        <w:rPr>
          <w:rFonts w:asciiTheme="minorEastAsia" w:hAnsiTheme="minorEastAsia" w:hint="eastAsia"/>
          <w:szCs w:val="21"/>
        </w:rPr>
        <w:t>20</w:t>
      </w:r>
      <w:r w:rsidRPr="00DE384B">
        <w:rPr>
          <w:rFonts w:asciiTheme="minorEastAsia" w:hAnsiTheme="minorEastAsia"/>
          <w:szCs w:val="21"/>
        </w:rPr>
        <w:t>日）起，本基金即进入清算程序，基金管理人不再接受持有人提出的份额申购、赎回申请。本基金进入清算程序后，停止收取基金管理费</w:t>
      </w:r>
      <w:r w:rsidR="008A486D">
        <w:rPr>
          <w:rFonts w:asciiTheme="minorEastAsia" w:hAnsiTheme="minorEastAsia" w:hint="eastAsia"/>
          <w:szCs w:val="21"/>
        </w:rPr>
        <w:t>、</w:t>
      </w:r>
      <w:r w:rsidRPr="00DE384B">
        <w:rPr>
          <w:rFonts w:asciiTheme="minorEastAsia" w:hAnsiTheme="minorEastAsia"/>
          <w:szCs w:val="21"/>
        </w:rPr>
        <w:t>基金托管费</w:t>
      </w:r>
      <w:r w:rsidR="008A486D">
        <w:rPr>
          <w:rFonts w:asciiTheme="minorEastAsia" w:hAnsiTheme="minorEastAsia" w:hint="eastAsia"/>
          <w:szCs w:val="21"/>
        </w:rPr>
        <w:t>和销售服务费</w:t>
      </w:r>
      <w:r w:rsidRPr="00DE384B">
        <w:rPr>
          <w:rFonts w:asciiTheme="minorEastAsia" w:hAnsiTheme="minorEastAsia"/>
          <w:szCs w:val="21"/>
        </w:rPr>
        <w:t>。</w:t>
      </w:r>
    </w:p>
    <w:p w:rsidR="00351981" w:rsidRPr="00DE384B" w:rsidRDefault="00351981" w:rsidP="00856439">
      <w:pPr>
        <w:spacing w:line="360" w:lineRule="auto"/>
        <w:ind w:firstLine="420"/>
        <w:rPr>
          <w:rFonts w:asciiTheme="minorEastAsia" w:hAnsiTheme="minorEastAsia"/>
          <w:szCs w:val="21"/>
        </w:rPr>
      </w:pPr>
      <w:r w:rsidRPr="00DE384B">
        <w:rPr>
          <w:rFonts w:asciiTheme="minorEastAsia" w:hAnsiTheme="minorEastAsia"/>
          <w:szCs w:val="21"/>
        </w:rPr>
        <w:t>（二）基金财产的清算</w:t>
      </w:r>
    </w:p>
    <w:p w:rsidR="00351981" w:rsidRPr="00DE384B" w:rsidRDefault="00351981" w:rsidP="00351981">
      <w:pPr>
        <w:spacing w:line="360" w:lineRule="auto"/>
        <w:ind w:firstLine="420"/>
        <w:rPr>
          <w:rFonts w:asciiTheme="minorEastAsia" w:hAnsiTheme="minorEastAsia"/>
          <w:szCs w:val="21"/>
        </w:rPr>
      </w:pPr>
      <w:r w:rsidRPr="00DE384B">
        <w:rPr>
          <w:rFonts w:asciiTheme="minorEastAsia" w:hAnsiTheme="minorEastAsia" w:hint="eastAsia"/>
          <w:szCs w:val="21"/>
        </w:rPr>
        <w:t>（1）根据《公开募集证券投资基金运作管理办法》，基金份额持有人大会决定的事项自表决通过之日起生效。基金管理人将自决议生效之日起2个工作日内在指定媒介上公告，并将自持有人大会表决事项通过之日起5日内报中国证监会备案。</w:t>
      </w:r>
    </w:p>
    <w:p w:rsidR="00351981" w:rsidRPr="00DE384B" w:rsidRDefault="00351981" w:rsidP="00351981">
      <w:pPr>
        <w:spacing w:line="360" w:lineRule="auto"/>
        <w:ind w:firstLine="420"/>
        <w:rPr>
          <w:rFonts w:asciiTheme="minorEastAsia" w:hAnsiTheme="minorEastAsia"/>
          <w:szCs w:val="21"/>
        </w:rPr>
      </w:pPr>
      <w:r w:rsidRPr="00DE384B">
        <w:rPr>
          <w:rFonts w:asciiTheme="minorEastAsia" w:hAnsiTheme="minorEastAsia" w:hint="eastAsia"/>
          <w:szCs w:val="21"/>
        </w:rPr>
        <w:t xml:space="preserve">（2）持有人大会决议生效并公告后的下一个工作日起，本基金进入清算程序。本基金停止接受关于本基金份额的申购、赎回及转换申请，停止收取基金管理费、基金托管费和销售服务费。 </w:t>
      </w:r>
    </w:p>
    <w:p w:rsidR="00351981" w:rsidRPr="00DE384B" w:rsidRDefault="00351981" w:rsidP="00351981">
      <w:pPr>
        <w:spacing w:line="360" w:lineRule="auto"/>
        <w:ind w:firstLine="420"/>
        <w:rPr>
          <w:rFonts w:asciiTheme="minorEastAsia" w:hAnsiTheme="minorEastAsia"/>
          <w:szCs w:val="21"/>
        </w:rPr>
      </w:pPr>
      <w:r w:rsidRPr="00DE384B">
        <w:rPr>
          <w:rFonts w:asciiTheme="minorEastAsia" w:hAnsiTheme="minorEastAsia" w:hint="eastAsia"/>
          <w:szCs w:val="21"/>
        </w:rPr>
        <w:t>（3）基金管理人组织基金财产清算小组并在中国证监会的监督下进行基金清算。基金财产清算小组成员由基金管理人、基金托管人、具有从事证券相关业务资格的注册会计师、律师以及中国证监会指定的人员组成。基金财产清算小组可以聘用必要的工作人员。</w:t>
      </w:r>
    </w:p>
    <w:p w:rsidR="00351981" w:rsidRPr="00DE384B" w:rsidRDefault="00351981" w:rsidP="00351981">
      <w:pPr>
        <w:spacing w:line="360" w:lineRule="auto"/>
        <w:ind w:firstLine="420"/>
        <w:rPr>
          <w:rFonts w:asciiTheme="minorEastAsia" w:hAnsiTheme="minorEastAsia"/>
          <w:szCs w:val="21"/>
        </w:rPr>
      </w:pPr>
      <w:r w:rsidRPr="00DE384B">
        <w:rPr>
          <w:rFonts w:asciiTheme="minorEastAsia" w:hAnsiTheme="minorEastAsia" w:hint="eastAsia"/>
          <w:szCs w:val="21"/>
        </w:rPr>
        <w:t>（4）基金财产清算的期限不超过</w:t>
      </w:r>
      <w:r w:rsidR="00743885">
        <w:rPr>
          <w:rFonts w:asciiTheme="minorEastAsia" w:hAnsiTheme="minorEastAsia" w:hint="eastAsia"/>
          <w:szCs w:val="21"/>
        </w:rPr>
        <w:t>6</w:t>
      </w:r>
      <w:r w:rsidRPr="00DE384B">
        <w:rPr>
          <w:rFonts w:asciiTheme="minorEastAsia" w:hAnsiTheme="minorEastAsia" w:hint="eastAsia"/>
          <w:szCs w:val="21"/>
        </w:rPr>
        <w:t>个月。基金财产清算程序如下：</w:t>
      </w:r>
    </w:p>
    <w:p w:rsidR="00351981" w:rsidRPr="00DE384B" w:rsidRDefault="00351981" w:rsidP="00351981">
      <w:pPr>
        <w:spacing w:line="360" w:lineRule="auto"/>
        <w:ind w:firstLine="420"/>
        <w:rPr>
          <w:rFonts w:asciiTheme="minorEastAsia" w:hAnsiTheme="minorEastAsia"/>
          <w:szCs w:val="21"/>
        </w:rPr>
      </w:pPr>
      <w:r w:rsidRPr="00DE384B">
        <w:rPr>
          <w:rFonts w:asciiTheme="minorEastAsia" w:hAnsiTheme="minorEastAsia" w:hint="eastAsia"/>
          <w:szCs w:val="21"/>
        </w:rPr>
        <w:t>①本基金进入清算程序后，由基金财产清算小组统一接管基金财产；</w:t>
      </w:r>
    </w:p>
    <w:p w:rsidR="00351981" w:rsidRPr="00DE384B" w:rsidRDefault="00351981" w:rsidP="00351981">
      <w:pPr>
        <w:spacing w:line="360" w:lineRule="auto"/>
        <w:ind w:firstLine="420"/>
        <w:rPr>
          <w:rFonts w:asciiTheme="minorEastAsia" w:hAnsiTheme="minorEastAsia"/>
          <w:szCs w:val="21"/>
        </w:rPr>
      </w:pPr>
      <w:r w:rsidRPr="00DE384B">
        <w:rPr>
          <w:rFonts w:asciiTheme="minorEastAsia" w:hAnsiTheme="minorEastAsia" w:hint="eastAsia"/>
          <w:szCs w:val="21"/>
        </w:rPr>
        <w:t>②对基金财产和债权债务进行清理和确认；</w:t>
      </w:r>
    </w:p>
    <w:p w:rsidR="00351981" w:rsidRPr="00DE384B" w:rsidRDefault="00351981" w:rsidP="00351981">
      <w:pPr>
        <w:spacing w:line="360" w:lineRule="auto"/>
        <w:ind w:firstLine="420"/>
        <w:rPr>
          <w:rFonts w:asciiTheme="minorEastAsia" w:hAnsiTheme="minorEastAsia"/>
          <w:szCs w:val="21"/>
        </w:rPr>
      </w:pPr>
      <w:r w:rsidRPr="00DE384B">
        <w:rPr>
          <w:rFonts w:asciiTheme="minorEastAsia" w:hAnsiTheme="minorEastAsia" w:hint="eastAsia"/>
          <w:szCs w:val="21"/>
        </w:rPr>
        <w:t>③对基金财产进行估值和变现；</w:t>
      </w:r>
    </w:p>
    <w:p w:rsidR="00351981" w:rsidRPr="00DE384B" w:rsidRDefault="00351981" w:rsidP="00351981">
      <w:pPr>
        <w:spacing w:line="360" w:lineRule="auto"/>
        <w:ind w:firstLine="420"/>
        <w:rPr>
          <w:rFonts w:asciiTheme="minorEastAsia" w:hAnsiTheme="minorEastAsia"/>
          <w:szCs w:val="21"/>
        </w:rPr>
      </w:pPr>
      <w:r w:rsidRPr="00DE384B">
        <w:rPr>
          <w:rFonts w:asciiTheme="minorEastAsia" w:hAnsiTheme="minorEastAsia" w:hint="eastAsia"/>
          <w:szCs w:val="21"/>
        </w:rPr>
        <w:t>④制作清算报告；</w:t>
      </w:r>
    </w:p>
    <w:p w:rsidR="00351981" w:rsidRPr="00DE384B" w:rsidRDefault="00351981" w:rsidP="00351981">
      <w:pPr>
        <w:spacing w:line="360" w:lineRule="auto"/>
        <w:ind w:firstLine="420"/>
        <w:rPr>
          <w:rFonts w:asciiTheme="minorEastAsia" w:hAnsiTheme="minorEastAsia"/>
          <w:szCs w:val="21"/>
        </w:rPr>
      </w:pPr>
      <w:r w:rsidRPr="00DE384B">
        <w:rPr>
          <w:rFonts w:asciiTheme="minorEastAsia" w:hAnsiTheme="minorEastAsia" w:hint="eastAsia"/>
          <w:szCs w:val="21"/>
        </w:rPr>
        <w:t>⑤聘请会计师事务所对清算报告进行外部审计，聘请律师事务所对清算报告出具法律意见书；</w:t>
      </w:r>
    </w:p>
    <w:p w:rsidR="00351981" w:rsidRPr="00DE384B" w:rsidRDefault="00351981" w:rsidP="00351981">
      <w:pPr>
        <w:spacing w:line="360" w:lineRule="auto"/>
        <w:ind w:firstLine="420"/>
        <w:rPr>
          <w:rFonts w:asciiTheme="minorEastAsia" w:hAnsiTheme="minorEastAsia"/>
          <w:szCs w:val="21"/>
        </w:rPr>
      </w:pPr>
      <w:r w:rsidRPr="00DE384B">
        <w:rPr>
          <w:rFonts w:asciiTheme="minorEastAsia" w:hAnsiTheme="minorEastAsia" w:hint="eastAsia"/>
          <w:szCs w:val="21"/>
        </w:rPr>
        <w:t>⑥将清算报告报中国证监会备案，并发布基金财产清算公告；</w:t>
      </w:r>
    </w:p>
    <w:p w:rsidR="00351981" w:rsidRPr="00DE384B" w:rsidRDefault="00351981" w:rsidP="00351981">
      <w:pPr>
        <w:spacing w:line="360" w:lineRule="auto"/>
        <w:ind w:firstLine="420"/>
        <w:rPr>
          <w:rFonts w:asciiTheme="minorEastAsia" w:hAnsiTheme="minorEastAsia"/>
          <w:szCs w:val="21"/>
        </w:rPr>
      </w:pPr>
      <w:r w:rsidRPr="00DE384B">
        <w:rPr>
          <w:rFonts w:asciiTheme="minorEastAsia" w:hAnsiTheme="minorEastAsia" w:hint="eastAsia"/>
          <w:szCs w:val="21"/>
        </w:rPr>
        <w:t>⑦对基金剩余财产进行分配。</w:t>
      </w:r>
    </w:p>
    <w:p w:rsidR="00351981" w:rsidRPr="00DE384B" w:rsidRDefault="00351981" w:rsidP="00351981">
      <w:pPr>
        <w:spacing w:line="360" w:lineRule="auto"/>
        <w:ind w:firstLine="420"/>
        <w:rPr>
          <w:rFonts w:asciiTheme="minorEastAsia" w:hAnsiTheme="minorEastAsia"/>
          <w:szCs w:val="21"/>
        </w:rPr>
      </w:pPr>
      <w:r w:rsidRPr="00DE384B">
        <w:rPr>
          <w:rFonts w:asciiTheme="minorEastAsia" w:hAnsiTheme="minorEastAsia" w:hint="eastAsia"/>
          <w:szCs w:val="21"/>
        </w:rPr>
        <w:t>（5）</w:t>
      </w:r>
      <w:r w:rsidRPr="00DE384B">
        <w:rPr>
          <w:rFonts w:asciiTheme="minorEastAsia" w:hAnsiTheme="minorEastAsia"/>
          <w:szCs w:val="21"/>
        </w:rPr>
        <w:t>清算费用是指基金财产清算小组在进行基金</w:t>
      </w:r>
      <w:r w:rsidRPr="00DE384B">
        <w:rPr>
          <w:rFonts w:asciiTheme="minorEastAsia" w:hAnsiTheme="minorEastAsia" w:hint="eastAsia"/>
          <w:szCs w:val="21"/>
        </w:rPr>
        <w:t>财产</w:t>
      </w:r>
      <w:r w:rsidRPr="00DE384B">
        <w:rPr>
          <w:rFonts w:asciiTheme="minorEastAsia" w:hAnsiTheme="minorEastAsia"/>
          <w:szCs w:val="21"/>
        </w:rPr>
        <w:t>清算过程中发生的所有合理费用，清算费用由基金财产清算小组优先从基金财产中支付。</w:t>
      </w:r>
    </w:p>
    <w:p w:rsidR="00351981" w:rsidRPr="00DE384B" w:rsidRDefault="00351981" w:rsidP="00351981">
      <w:pPr>
        <w:spacing w:line="360" w:lineRule="auto"/>
        <w:ind w:firstLine="420"/>
        <w:rPr>
          <w:rFonts w:asciiTheme="minorEastAsia" w:hAnsiTheme="minorEastAsia"/>
          <w:szCs w:val="21"/>
        </w:rPr>
      </w:pPr>
      <w:r w:rsidRPr="00DE384B">
        <w:rPr>
          <w:rFonts w:asciiTheme="minorEastAsia" w:hAnsiTheme="minorEastAsia" w:hint="eastAsia"/>
          <w:szCs w:val="21"/>
        </w:rPr>
        <w:t>（6）依据基金财产清算的分配方案，将基金财产清算后的全部剩余资产扣除基金财产</w:t>
      </w:r>
      <w:r w:rsidRPr="00DE384B">
        <w:rPr>
          <w:rFonts w:asciiTheme="minorEastAsia" w:hAnsiTheme="minorEastAsia" w:hint="eastAsia"/>
          <w:szCs w:val="21"/>
        </w:rPr>
        <w:lastRenderedPageBreak/>
        <w:t>清算费用、交纳所欠税款并清偿基金债务后，按各类基金份额在基金合同终止事由发生时各自资产净值的比例确定剩余财产在各类基金份额中的分配比例，并在各类基金份额可分配的剩余财产范围内按基金份额持有人持有的基金份额比例进行分配。</w:t>
      </w:r>
    </w:p>
    <w:p w:rsidR="00351981" w:rsidRPr="00DE384B" w:rsidRDefault="00351981" w:rsidP="00351981">
      <w:pPr>
        <w:spacing w:line="360" w:lineRule="auto"/>
        <w:ind w:firstLine="420"/>
        <w:rPr>
          <w:rFonts w:asciiTheme="minorEastAsia" w:hAnsiTheme="minorEastAsia"/>
          <w:szCs w:val="21"/>
        </w:rPr>
      </w:pPr>
      <w:r w:rsidRPr="00DE384B">
        <w:rPr>
          <w:rFonts w:asciiTheme="minorEastAsia" w:hAnsiTheme="minorEastAsia" w:hint="eastAsia"/>
          <w:szCs w:val="21"/>
        </w:rPr>
        <w:t>3、基金财产清算完毕公告</w:t>
      </w:r>
    </w:p>
    <w:p w:rsidR="00351981" w:rsidRPr="00DE384B" w:rsidRDefault="00351981" w:rsidP="00351981">
      <w:pPr>
        <w:spacing w:line="360" w:lineRule="auto"/>
        <w:ind w:firstLine="420"/>
        <w:rPr>
          <w:rFonts w:asciiTheme="minorEastAsia" w:hAnsiTheme="minorEastAsia"/>
          <w:szCs w:val="21"/>
        </w:rPr>
      </w:pPr>
      <w:r w:rsidRPr="00DE384B">
        <w:rPr>
          <w:rFonts w:asciiTheme="minorEastAsia" w:hAnsiTheme="minorEastAsia" w:hint="eastAsia"/>
          <w:szCs w:val="21"/>
        </w:rPr>
        <w:t xml:space="preserve">基金财产清算完毕，清算结果报中国证监会备案并予以公告后，基金合同终止。 </w:t>
      </w:r>
    </w:p>
    <w:p w:rsidR="00351981" w:rsidRPr="00DE384B" w:rsidRDefault="00351981" w:rsidP="00351981">
      <w:pPr>
        <w:pStyle w:val="a3"/>
        <w:numPr>
          <w:ilvl w:val="0"/>
          <w:numId w:val="1"/>
        </w:numPr>
        <w:spacing w:line="360" w:lineRule="auto"/>
        <w:ind w:firstLineChars="0"/>
        <w:rPr>
          <w:szCs w:val="21"/>
        </w:rPr>
      </w:pPr>
      <w:r w:rsidRPr="00DE384B">
        <w:rPr>
          <w:szCs w:val="21"/>
        </w:rPr>
        <w:t>备查文件</w:t>
      </w:r>
    </w:p>
    <w:p w:rsidR="00DE384B" w:rsidRDefault="00351981" w:rsidP="00DE384B">
      <w:pPr>
        <w:spacing w:line="360" w:lineRule="auto"/>
        <w:ind w:firstLine="420"/>
        <w:rPr>
          <w:szCs w:val="21"/>
        </w:rPr>
      </w:pPr>
      <w:r w:rsidRPr="00DE384B">
        <w:rPr>
          <w:szCs w:val="21"/>
        </w:rPr>
        <w:t>（一）《关于以通讯方式召开</w:t>
      </w:r>
      <w:r w:rsidR="00DE384B" w:rsidRPr="00DE384B">
        <w:rPr>
          <w:rFonts w:asciiTheme="minorEastAsia" w:hAnsiTheme="minorEastAsia" w:hint="eastAsia"/>
          <w:szCs w:val="21"/>
        </w:rPr>
        <w:t>方正富邦鑫利宝货币市场基金</w:t>
      </w:r>
      <w:r w:rsidR="00DE384B" w:rsidRPr="00DE384B">
        <w:rPr>
          <w:szCs w:val="21"/>
        </w:rPr>
        <w:t>基金份额持有人大会的公告》（附件一：《关于终止</w:t>
      </w:r>
      <w:r w:rsidR="00DE384B" w:rsidRPr="00DE384B">
        <w:rPr>
          <w:rFonts w:asciiTheme="minorEastAsia" w:hAnsiTheme="minorEastAsia" w:hint="eastAsia"/>
          <w:szCs w:val="21"/>
        </w:rPr>
        <w:t>方正富邦鑫利宝货币市场基金</w:t>
      </w:r>
      <w:r w:rsidR="00743885">
        <w:rPr>
          <w:szCs w:val="21"/>
        </w:rPr>
        <w:t>基金合同</w:t>
      </w:r>
      <w:r w:rsidR="008A486D">
        <w:rPr>
          <w:rFonts w:hint="eastAsia"/>
          <w:szCs w:val="21"/>
        </w:rPr>
        <w:t>相</w:t>
      </w:r>
      <w:r w:rsidR="00743885">
        <w:rPr>
          <w:szCs w:val="21"/>
        </w:rPr>
        <w:t>关事项的议案》，附件二：</w:t>
      </w:r>
      <w:r w:rsidR="00743885">
        <w:rPr>
          <w:rFonts w:hint="eastAsia"/>
          <w:szCs w:val="21"/>
        </w:rPr>
        <w:t>《</w:t>
      </w:r>
      <w:r w:rsidR="001927CD" w:rsidRPr="001927CD">
        <w:rPr>
          <w:rFonts w:asciiTheme="minorEastAsia" w:hAnsiTheme="minorEastAsia" w:hint="eastAsia"/>
          <w:szCs w:val="21"/>
        </w:rPr>
        <w:t>关于终止方正富邦鑫利宝货币市场基金基金合同相关事项的说明</w:t>
      </w:r>
      <w:r w:rsidR="00DE384B" w:rsidRPr="00DE384B">
        <w:rPr>
          <w:szCs w:val="21"/>
        </w:rPr>
        <w:t>》，附件三：《</w:t>
      </w:r>
      <w:r w:rsidR="001927CD" w:rsidRPr="001927CD">
        <w:rPr>
          <w:rFonts w:hint="eastAsia"/>
          <w:szCs w:val="21"/>
        </w:rPr>
        <w:t>方正富邦鑫利宝货币市场基金基金份额持有人大会表决票</w:t>
      </w:r>
      <w:r w:rsidR="00DE384B" w:rsidRPr="00DE384B">
        <w:rPr>
          <w:szCs w:val="21"/>
        </w:rPr>
        <w:t>》，附件四：《</w:t>
      </w:r>
      <w:r w:rsidR="001927CD" w:rsidRPr="001927CD">
        <w:rPr>
          <w:rFonts w:hint="eastAsia"/>
          <w:szCs w:val="21"/>
        </w:rPr>
        <w:t>授权委托书</w:t>
      </w:r>
      <w:r w:rsidR="00DE384B" w:rsidRPr="00DE384B">
        <w:rPr>
          <w:szCs w:val="21"/>
        </w:rPr>
        <w:t>》）</w:t>
      </w:r>
    </w:p>
    <w:p w:rsidR="00B4037F" w:rsidRDefault="00B4037F" w:rsidP="00DE384B">
      <w:pPr>
        <w:spacing w:line="360" w:lineRule="auto"/>
        <w:ind w:firstLine="420"/>
        <w:rPr>
          <w:szCs w:val="21"/>
        </w:rPr>
      </w:pPr>
      <w:r>
        <w:rPr>
          <w:rFonts w:hint="eastAsia"/>
          <w:szCs w:val="21"/>
        </w:rPr>
        <w:t>（二）《</w:t>
      </w:r>
      <w:r w:rsidRPr="00B4037F">
        <w:rPr>
          <w:rFonts w:hint="eastAsia"/>
          <w:szCs w:val="21"/>
        </w:rPr>
        <w:t>关于以通讯方式召开方正富邦鑫利宝货币市场基金基金份额持有人大会的第一次提示性公告</w:t>
      </w:r>
      <w:r>
        <w:rPr>
          <w:rFonts w:hint="eastAsia"/>
          <w:szCs w:val="21"/>
        </w:rPr>
        <w:t>》</w:t>
      </w:r>
    </w:p>
    <w:p w:rsidR="00B4037F" w:rsidRPr="00DE384B" w:rsidRDefault="00B4037F" w:rsidP="00DE384B">
      <w:pPr>
        <w:spacing w:line="360" w:lineRule="auto"/>
        <w:ind w:firstLine="420"/>
        <w:rPr>
          <w:szCs w:val="21"/>
        </w:rPr>
      </w:pPr>
      <w:r>
        <w:rPr>
          <w:rFonts w:hint="eastAsia"/>
          <w:szCs w:val="21"/>
        </w:rPr>
        <w:t>（三）</w:t>
      </w:r>
      <w:r w:rsidRPr="00B4037F">
        <w:rPr>
          <w:rFonts w:hint="eastAsia"/>
          <w:szCs w:val="21"/>
        </w:rPr>
        <w:t>《关于以通讯方式召开方正富邦鑫利宝货币市场基金基金份额持有人大会的第</w:t>
      </w:r>
      <w:r>
        <w:rPr>
          <w:rFonts w:hint="eastAsia"/>
          <w:szCs w:val="21"/>
        </w:rPr>
        <w:t>二</w:t>
      </w:r>
      <w:r w:rsidRPr="00B4037F">
        <w:rPr>
          <w:rFonts w:hint="eastAsia"/>
          <w:szCs w:val="21"/>
        </w:rPr>
        <w:t>次提示性公告》</w:t>
      </w:r>
    </w:p>
    <w:p w:rsidR="00DE384B" w:rsidRPr="00DE384B" w:rsidRDefault="00DE384B" w:rsidP="00DE384B">
      <w:pPr>
        <w:spacing w:line="360" w:lineRule="auto"/>
        <w:ind w:firstLine="420"/>
        <w:rPr>
          <w:szCs w:val="21"/>
        </w:rPr>
      </w:pPr>
      <w:r w:rsidRPr="00DE384B">
        <w:rPr>
          <w:szCs w:val="21"/>
        </w:rPr>
        <w:t>（</w:t>
      </w:r>
      <w:r w:rsidR="00B4037F">
        <w:rPr>
          <w:rFonts w:hint="eastAsia"/>
          <w:szCs w:val="21"/>
        </w:rPr>
        <w:t>四</w:t>
      </w:r>
      <w:r w:rsidRPr="00DE384B">
        <w:rPr>
          <w:szCs w:val="21"/>
        </w:rPr>
        <w:t>）北京市</w:t>
      </w:r>
      <w:r w:rsidRPr="00DE384B">
        <w:rPr>
          <w:rFonts w:hint="eastAsia"/>
          <w:szCs w:val="21"/>
        </w:rPr>
        <w:t>方正</w:t>
      </w:r>
      <w:r w:rsidRPr="00DE384B">
        <w:rPr>
          <w:szCs w:val="21"/>
        </w:rPr>
        <w:t>公证处出具的公证书</w:t>
      </w:r>
    </w:p>
    <w:p w:rsidR="00DE384B" w:rsidRPr="00DE384B" w:rsidRDefault="00DE384B" w:rsidP="00DE384B">
      <w:pPr>
        <w:spacing w:line="360" w:lineRule="auto"/>
        <w:ind w:firstLine="420"/>
        <w:rPr>
          <w:szCs w:val="21"/>
        </w:rPr>
      </w:pPr>
      <w:r w:rsidRPr="00DE384B">
        <w:rPr>
          <w:szCs w:val="21"/>
        </w:rPr>
        <w:t>（</w:t>
      </w:r>
      <w:r w:rsidR="00B4037F">
        <w:rPr>
          <w:rFonts w:hint="eastAsia"/>
          <w:szCs w:val="21"/>
        </w:rPr>
        <w:t>五</w:t>
      </w:r>
      <w:r w:rsidRPr="00DE384B">
        <w:rPr>
          <w:szCs w:val="21"/>
        </w:rPr>
        <w:t>）</w:t>
      </w:r>
      <w:r w:rsidRPr="00DE384B">
        <w:rPr>
          <w:rFonts w:ascii="Times New Roman" w:hAnsi="Times New Roman"/>
          <w:szCs w:val="21"/>
        </w:rPr>
        <w:t>上海市通力律师事务所</w:t>
      </w:r>
      <w:r w:rsidRPr="00DE384B">
        <w:rPr>
          <w:szCs w:val="21"/>
        </w:rPr>
        <w:t>出具的法律意见书</w:t>
      </w:r>
    </w:p>
    <w:p w:rsidR="00DE384B" w:rsidRPr="00DE384B" w:rsidRDefault="00DE384B" w:rsidP="00DE384B">
      <w:pPr>
        <w:spacing w:line="360" w:lineRule="auto"/>
        <w:ind w:firstLine="420"/>
        <w:rPr>
          <w:szCs w:val="21"/>
        </w:rPr>
      </w:pPr>
    </w:p>
    <w:p w:rsidR="00351981" w:rsidRDefault="00DE384B" w:rsidP="00DE384B">
      <w:pPr>
        <w:spacing w:line="360" w:lineRule="auto"/>
        <w:ind w:firstLine="420"/>
        <w:rPr>
          <w:szCs w:val="21"/>
        </w:rPr>
      </w:pPr>
      <w:r w:rsidRPr="00DE384B">
        <w:rPr>
          <w:szCs w:val="21"/>
        </w:rPr>
        <w:t>特此公告</w:t>
      </w:r>
      <w:r w:rsidR="00F62A22">
        <w:rPr>
          <w:rFonts w:hint="eastAsia"/>
          <w:szCs w:val="21"/>
        </w:rPr>
        <w:t>。</w:t>
      </w:r>
    </w:p>
    <w:p w:rsidR="00DE384B" w:rsidRDefault="00DE384B" w:rsidP="00DE384B">
      <w:pPr>
        <w:spacing w:line="360" w:lineRule="auto"/>
        <w:ind w:firstLine="420"/>
        <w:rPr>
          <w:szCs w:val="21"/>
        </w:rPr>
      </w:pPr>
    </w:p>
    <w:p w:rsidR="00DE384B" w:rsidRDefault="00DE384B" w:rsidP="00DE384B">
      <w:pPr>
        <w:spacing w:line="360" w:lineRule="auto"/>
        <w:ind w:firstLine="420"/>
        <w:jc w:val="right"/>
      </w:pPr>
      <w:r>
        <w:rPr>
          <w:rFonts w:hint="eastAsia"/>
        </w:rPr>
        <w:t>方正富邦</w:t>
      </w:r>
      <w:r>
        <w:t>基金管理有限公司</w:t>
      </w:r>
    </w:p>
    <w:p w:rsidR="00DE384B" w:rsidRPr="008561C0" w:rsidRDefault="00133C28" w:rsidP="008561C0">
      <w:pPr>
        <w:spacing w:line="360" w:lineRule="auto"/>
        <w:ind w:firstLine="420"/>
        <w:jc w:val="right"/>
      </w:pPr>
      <w:r>
        <w:t>二</w:t>
      </w:r>
      <w:r>
        <w:rPr>
          <w:rFonts w:hint="eastAsia"/>
        </w:rPr>
        <w:t>〇</w:t>
      </w:r>
      <w:r>
        <w:t>一七年</w:t>
      </w:r>
      <w:r>
        <w:rPr>
          <w:rFonts w:hint="eastAsia"/>
        </w:rPr>
        <w:t>九</w:t>
      </w:r>
      <w:r>
        <w:t>月</w:t>
      </w:r>
      <w:r>
        <w:rPr>
          <w:rFonts w:hint="eastAsia"/>
        </w:rPr>
        <w:t>十九</w:t>
      </w:r>
      <w:r>
        <w:t>日</w:t>
      </w:r>
    </w:p>
    <w:sectPr w:rsidR="00DE384B" w:rsidRPr="008561C0" w:rsidSect="00DF1A80">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0D2186" w15:done="0"/>
  <w15:commentEx w15:paraId="1C7C7F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0D2186" w16cid:durableId="1D541284"/>
  <w16cid:commentId w16cid:paraId="1C7C7F7F" w16cid:durableId="1D540D7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9E2" w:rsidRDefault="006769E2" w:rsidP="00F62A22">
      <w:r>
        <w:separator/>
      </w:r>
    </w:p>
  </w:endnote>
  <w:endnote w:type="continuationSeparator" w:id="1">
    <w:p w:rsidR="006769E2" w:rsidRDefault="006769E2" w:rsidP="00F62A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9E2" w:rsidRDefault="006769E2" w:rsidP="00F62A22">
      <w:r>
        <w:separator/>
      </w:r>
    </w:p>
  </w:footnote>
  <w:footnote w:type="continuationSeparator" w:id="1">
    <w:p w:rsidR="006769E2" w:rsidRDefault="006769E2" w:rsidP="00F62A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70F8C"/>
    <w:multiLevelType w:val="hybridMultilevel"/>
    <w:tmpl w:val="9FA63E06"/>
    <w:lvl w:ilvl="0" w:tplc="35101F56">
      <w:start w:val="1"/>
      <w:numFmt w:val="japaneseCounting"/>
      <w:lvlText w:val="%1、"/>
      <w:lvlJc w:val="left"/>
      <w:pPr>
        <w:ind w:left="1020" w:hanging="48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links">
    <w15:presenceInfo w15:providerId="None" w15:userId="Llink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29B2"/>
    <w:rsid w:val="00133C28"/>
    <w:rsid w:val="001513B0"/>
    <w:rsid w:val="001927CD"/>
    <w:rsid w:val="0019527B"/>
    <w:rsid w:val="002350AB"/>
    <w:rsid w:val="002E6719"/>
    <w:rsid w:val="00351981"/>
    <w:rsid w:val="004B167F"/>
    <w:rsid w:val="00566808"/>
    <w:rsid w:val="005A197F"/>
    <w:rsid w:val="005A42F0"/>
    <w:rsid w:val="00676648"/>
    <w:rsid w:val="006769E2"/>
    <w:rsid w:val="00683BA3"/>
    <w:rsid w:val="00743885"/>
    <w:rsid w:val="007E3ABB"/>
    <w:rsid w:val="008561C0"/>
    <w:rsid w:val="00856439"/>
    <w:rsid w:val="008929B2"/>
    <w:rsid w:val="008A486D"/>
    <w:rsid w:val="008B7B4C"/>
    <w:rsid w:val="008E2694"/>
    <w:rsid w:val="008E306E"/>
    <w:rsid w:val="00A67148"/>
    <w:rsid w:val="00A7727D"/>
    <w:rsid w:val="00B4037F"/>
    <w:rsid w:val="00B72D34"/>
    <w:rsid w:val="00CA4EEC"/>
    <w:rsid w:val="00CF32A9"/>
    <w:rsid w:val="00DC6D6A"/>
    <w:rsid w:val="00DE384B"/>
    <w:rsid w:val="00DE4FF7"/>
    <w:rsid w:val="00DF1A80"/>
    <w:rsid w:val="00F62A22"/>
    <w:rsid w:val="00FE78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A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6439"/>
    <w:pPr>
      <w:ind w:firstLineChars="200" w:firstLine="420"/>
    </w:pPr>
  </w:style>
  <w:style w:type="paragraph" w:styleId="a4">
    <w:name w:val="header"/>
    <w:basedOn w:val="a"/>
    <w:link w:val="Char"/>
    <w:uiPriority w:val="99"/>
    <w:unhideWhenUsed/>
    <w:rsid w:val="00F62A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62A22"/>
    <w:rPr>
      <w:sz w:val="18"/>
      <w:szCs w:val="18"/>
    </w:rPr>
  </w:style>
  <w:style w:type="paragraph" w:styleId="a5">
    <w:name w:val="footer"/>
    <w:basedOn w:val="a"/>
    <w:link w:val="Char0"/>
    <w:uiPriority w:val="99"/>
    <w:unhideWhenUsed/>
    <w:rsid w:val="00F62A22"/>
    <w:pPr>
      <w:tabs>
        <w:tab w:val="center" w:pos="4153"/>
        <w:tab w:val="right" w:pos="8306"/>
      </w:tabs>
      <w:snapToGrid w:val="0"/>
      <w:jc w:val="left"/>
    </w:pPr>
    <w:rPr>
      <w:sz w:val="18"/>
      <w:szCs w:val="18"/>
    </w:rPr>
  </w:style>
  <w:style w:type="character" w:customStyle="1" w:styleId="Char0">
    <w:name w:val="页脚 Char"/>
    <w:basedOn w:val="a0"/>
    <w:link w:val="a5"/>
    <w:uiPriority w:val="99"/>
    <w:rsid w:val="00F62A22"/>
    <w:rPr>
      <w:sz w:val="18"/>
      <w:szCs w:val="18"/>
    </w:rPr>
  </w:style>
  <w:style w:type="paragraph" w:styleId="a6">
    <w:name w:val="Revision"/>
    <w:hidden/>
    <w:uiPriority w:val="99"/>
    <w:semiHidden/>
    <w:rsid w:val="00F62A22"/>
  </w:style>
  <w:style w:type="paragraph" w:styleId="a7">
    <w:name w:val="Balloon Text"/>
    <w:basedOn w:val="a"/>
    <w:link w:val="Char1"/>
    <w:uiPriority w:val="99"/>
    <w:semiHidden/>
    <w:unhideWhenUsed/>
    <w:rsid w:val="00F62A22"/>
    <w:rPr>
      <w:sz w:val="18"/>
      <w:szCs w:val="18"/>
    </w:rPr>
  </w:style>
  <w:style w:type="character" w:customStyle="1" w:styleId="Char1">
    <w:name w:val="批注框文本 Char"/>
    <w:basedOn w:val="a0"/>
    <w:link w:val="a7"/>
    <w:uiPriority w:val="99"/>
    <w:semiHidden/>
    <w:rsid w:val="00F62A22"/>
    <w:rPr>
      <w:sz w:val="18"/>
      <w:szCs w:val="18"/>
    </w:rPr>
  </w:style>
  <w:style w:type="character" w:styleId="a8">
    <w:name w:val="annotation reference"/>
    <w:basedOn w:val="a0"/>
    <w:uiPriority w:val="99"/>
    <w:semiHidden/>
    <w:unhideWhenUsed/>
    <w:rsid w:val="008A486D"/>
    <w:rPr>
      <w:sz w:val="21"/>
      <w:szCs w:val="21"/>
    </w:rPr>
  </w:style>
  <w:style w:type="paragraph" w:styleId="a9">
    <w:name w:val="annotation text"/>
    <w:basedOn w:val="a"/>
    <w:link w:val="Char2"/>
    <w:uiPriority w:val="99"/>
    <w:semiHidden/>
    <w:unhideWhenUsed/>
    <w:rsid w:val="008A486D"/>
    <w:pPr>
      <w:jc w:val="left"/>
    </w:pPr>
  </w:style>
  <w:style w:type="character" w:customStyle="1" w:styleId="Char2">
    <w:name w:val="批注文字 Char"/>
    <w:basedOn w:val="a0"/>
    <w:link w:val="a9"/>
    <w:uiPriority w:val="99"/>
    <w:semiHidden/>
    <w:rsid w:val="008A486D"/>
  </w:style>
  <w:style w:type="paragraph" w:styleId="aa">
    <w:name w:val="annotation subject"/>
    <w:basedOn w:val="a9"/>
    <w:next w:val="a9"/>
    <w:link w:val="Char3"/>
    <w:uiPriority w:val="99"/>
    <w:semiHidden/>
    <w:unhideWhenUsed/>
    <w:rsid w:val="008A486D"/>
    <w:rPr>
      <w:b/>
      <w:bCs/>
    </w:rPr>
  </w:style>
  <w:style w:type="character" w:customStyle="1" w:styleId="Char3">
    <w:name w:val="批注主题 Char"/>
    <w:basedOn w:val="Char2"/>
    <w:link w:val="aa"/>
    <w:uiPriority w:val="99"/>
    <w:semiHidden/>
    <w:rsid w:val="008A486D"/>
    <w:rPr>
      <w:b/>
      <w:bCs/>
    </w:rPr>
  </w:style>
  <w:style w:type="paragraph" w:styleId="ab">
    <w:name w:val="Date"/>
    <w:basedOn w:val="a"/>
    <w:next w:val="a"/>
    <w:link w:val="Char4"/>
    <w:uiPriority w:val="99"/>
    <w:semiHidden/>
    <w:unhideWhenUsed/>
    <w:rsid w:val="00B72D34"/>
    <w:pPr>
      <w:ind w:leftChars="2500" w:left="100"/>
    </w:pPr>
  </w:style>
  <w:style w:type="character" w:customStyle="1" w:styleId="Char4">
    <w:name w:val="日期 Char"/>
    <w:basedOn w:val="a0"/>
    <w:link w:val="ab"/>
    <w:uiPriority w:val="99"/>
    <w:semiHidden/>
    <w:rsid w:val="00B72D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6439"/>
    <w:pPr>
      <w:ind w:firstLineChars="200" w:firstLine="420"/>
    </w:pPr>
  </w:style>
  <w:style w:type="paragraph" w:styleId="a4">
    <w:name w:val="header"/>
    <w:basedOn w:val="a"/>
    <w:link w:val="Char"/>
    <w:uiPriority w:val="99"/>
    <w:unhideWhenUsed/>
    <w:rsid w:val="00F62A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62A22"/>
    <w:rPr>
      <w:sz w:val="18"/>
      <w:szCs w:val="18"/>
    </w:rPr>
  </w:style>
  <w:style w:type="paragraph" w:styleId="a5">
    <w:name w:val="footer"/>
    <w:basedOn w:val="a"/>
    <w:link w:val="Char0"/>
    <w:uiPriority w:val="99"/>
    <w:unhideWhenUsed/>
    <w:rsid w:val="00F62A22"/>
    <w:pPr>
      <w:tabs>
        <w:tab w:val="center" w:pos="4153"/>
        <w:tab w:val="right" w:pos="8306"/>
      </w:tabs>
      <w:snapToGrid w:val="0"/>
      <w:jc w:val="left"/>
    </w:pPr>
    <w:rPr>
      <w:sz w:val="18"/>
      <w:szCs w:val="18"/>
    </w:rPr>
  </w:style>
  <w:style w:type="character" w:customStyle="1" w:styleId="Char0">
    <w:name w:val="页脚 Char"/>
    <w:basedOn w:val="a0"/>
    <w:link w:val="a5"/>
    <w:uiPriority w:val="99"/>
    <w:rsid w:val="00F62A22"/>
    <w:rPr>
      <w:sz w:val="18"/>
      <w:szCs w:val="18"/>
    </w:rPr>
  </w:style>
  <w:style w:type="paragraph" w:styleId="a6">
    <w:name w:val="Revision"/>
    <w:hidden/>
    <w:uiPriority w:val="99"/>
    <w:semiHidden/>
    <w:rsid w:val="00F62A22"/>
  </w:style>
  <w:style w:type="paragraph" w:styleId="a7">
    <w:name w:val="Balloon Text"/>
    <w:basedOn w:val="a"/>
    <w:link w:val="Char1"/>
    <w:uiPriority w:val="99"/>
    <w:semiHidden/>
    <w:unhideWhenUsed/>
    <w:rsid w:val="00F62A22"/>
    <w:rPr>
      <w:sz w:val="18"/>
      <w:szCs w:val="18"/>
    </w:rPr>
  </w:style>
  <w:style w:type="character" w:customStyle="1" w:styleId="Char1">
    <w:name w:val="批注框文本 Char"/>
    <w:basedOn w:val="a0"/>
    <w:link w:val="a7"/>
    <w:uiPriority w:val="99"/>
    <w:semiHidden/>
    <w:rsid w:val="00F62A22"/>
    <w:rPr>
      <w:sz w:val="18"/>
      <w:szCs w:val="18"/>
    </w:rPr>
  </w:style>
  <w:style w:type="character" w:styleId="a8">
    <w:name w:val="annotation reference"/>
    <w:basedOn w:val="a0"/>
    <w:uiPriority w:val="99"/>
    <w:semiHidden/>
    <w:unhideWhenUsed/>
    <w:rsid w:val="008A486D"/>
    <w:rPr>
      <w:sz w:val="21"/>
      <w:szCs w:val="21"/>
    </w:rPr>
  </w:style>
  <w:style w:type="paragraph" w:styleId="a9">
    <w:name w:val="annotation text"/>
    <w:basedOn w:val="a"/>
    <w:link w:val="Char2"/>
    <w:uiPriority w:val="99"/>
    <w:semiHidden/>
    <w:unhideWhenUsed/>
    <w:rsid w:val="008A486D"/>
    <w:pPr>
      <w:jc w:val="left"/>
    </w:pPr>
  </w:style>
  <w:style w:type="character" w:customStyle="1" w:styleId="Char2">
    <w:name w:val="批注文字 Char"/>
    <w:basedOn w:val="a0"/>
    <w:link w:val="a9"/>
    <w:uiPriority w:val="99"/>
    <w:semiHidden/>
    <w:rsid w:val="008A486D"/>
  </w:style>
  <w:style w:type="paragraph" w:styleId="aa">
    <w:name w:val="annotation subject"/>
    <w:basedOn w:val="a9"/>
    <w:next w:val="a9"/>
    <w:link w:val="Char3"/>
    <w:uiPriority w:val="99"/>
    <w:semiHidden/>
    <w:unhideWhenUsed/>
    <w:rsid w:val="008A486D"/>
    <w:rPr>
      <w:b/>
      <w:bCs/>
    </w:rPr>
  </w:style>
  <w:style w:type="character" w:customStyle="1" w:styleId="Char3">
    <w:name w:val="批注主题 Char"/>
    <w:basedOn w:val="Char2"/>
    <w:link w:val="aa"/>
    <w:uiPriority w:val="99"/>
    <w:semiHidden/>
    <w:rsid w:val="008A486D"/>
    <w:rPr>
      <w:b/>
      <w:bCs/>
    </w:rPr>
  </w:style>
  <w:style w:type="paragraph" w:styleId="ab">
    <w:name w:val="Date"/>
    <w:basedOn w:val="a"/>
    <w:next w:val="a"/>
    <w:link w:val="Char4"/>
    <w:uiPriority w:val="99"/>
    <w:semiHidden/>
    <w:unhideWhenUsed/>
    <w:rsid w:val="00B72D34"/>
    <w:pPr>
      <w:ind w:leftChars="2500" w:left="100"/>
    </w:pPr>
  </w:style>
  <w:style w:type="character" w:customStyle="1" w:styleId="Char4">
    <w:name w:val="日期 Char"/>
    <w:basedOn w:val="a0"/>
    <w:link w:val="ab"/>
    <w:uiPriority w:val="99"/>
    <w:semiHidden/>
    <w:rsid w:val="00B72D3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4" Type="http://schemas.openxmlformats.org/officeDocument/2006/relationships/webSettings" Target="webSettings.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350</Words>
  <Characters>2000</Characters>
  <Application>Microsoft Office Word</Application>
  <DocSecurity>4</DocSecurity>
  <Lines>16</Lines>
  <Paragraphs>4</Paragraphs>
  <ScaleCrop>false</ScaleCrop>
  <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汪程</dc:creator>
  <cp:lastModifiedBy>ZHONGM</cp:lastModifiedBy>
  <cp:revision>2</cp:revision>
  <dcterms:created xsi:type="dcterms:W3CDTF">2017-09-18T16:31:00Z</dcterms:created>
  <dcterms:modified xsi:type="dcterms:W3CDTF">2017-09-18T16:31:00Z</dcterms:modified>
</cp:coreProperties>
</file>