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7C" w:rsidRDefault="00F04365">
      <w:pPr>
        <w:pStyle w:val="a3"/>
        <w:spacing w:line="360" w:lineRule="auto"/>
        <w:jc w:val="center"/>
        <w:rPr>
          <w:rFonts w:ascii="ˎ̥" w:hAnsi="ˎ̥" w:hint="eastAsia"/>
          <w:b/>
          <w:color w:val="333333"/>
          <w:sz w:val="36"/>
          <w:szCs w:val="36"/>
        </w:rPr>
      </w:pPr>
      <w:r w:rsidRPr="00B33EF5">
        <w:rPr>
          <w:rFonts w:ascii="ˎ̥" w:hAnsi="ˎ̥" w:hint="eastAsia"/>
          <w:b/>
          <w:color w:val="333333"/>
          <w:sz w:val="36"/>
          <w:szCs w:val="36"/>
        </w:rPr>
        <w:t>国联安中证股债动态策略指数证券投资基金</w:t>
      </w:r>
    </w:p>
    <w:p w:rsidR="00D22813" w:rsidRPr="00B33EF5" w:rsidRDefault="00D22813">
      <w:pPr>
        <w:pStyle w:val="a3"/>
        <w:spacing w:line="360" w:lineRule="auto"/>
        <w:jc w:val="center"/>
        <w:rPr>
          <w:rFonts w:ascii="ˎ̥" w:hAnsi="ˎ̥" w:hint="eastAsia"/>
          <w:b/>
          <w:color w:val="333333"/>
          <w:sz w:val="36"/>
          <w:szCs w:val="36"/>
        </w:rPr>
      </w:pPr>
      <w:r w:rsidRPr="00B33EF5">
        <w:rPr>
          <w:rFonts w:ascii="ˎ̥" w:hAnsi="ˎ̥" w:hint="eastAsia"/>
          <w:b/>
          <w:color w:val="333333"/>
          <w:sz w:val="36"/>
          <w:szCs w:val="36"/>
        </w:rPr>
        <w:t>清算报告</w:t>
      </w:r>
    </w:p>
    <w:p w:rsidR="00D22813" w:rsidRDefault="00D22813" w:rsidP="00D22813">
      <w:pPr>
        <w:pStyle w:val="a3"/>
        <w:spacing w:line="360" w:lineRule="auto"/>
        <w:jc w:val="center"/>
        <w:rPr>
          <w:rFonts w:ascii="ˎ̥" w:hAnsi="ˎ̥" w:hint="eastAsia"/>
          <w:color w:val="333333"/>
          <w:sz w:val="28"/>
          <w:szCs w:val="28"/>
        </w:rPr>
      </w:pPr>
    </w:p>
    <w:p w:rsidR="00A67804" w:rsidRPr="00F175FB" w:rsidRDefault="00A67804" w:rsidP="00D22813">
      <w:pPr>
        <w:pStyle w:val="a3"/>
        <w:spacing w:line="360" w:lineRule="auto"/>
        <w:jc w:val="center"/>
        <w:rPr>
          <w:rFonts w:ascii="ˎ̥" w:hAnsi="ˎ̥" w:hint="eastAsia"/>
          <w:color w:val="333333"/>
          <w:sz w:val="28"/>
          <w:szCs w:val="28"/>
        </w:rPr>
      </w:pPr>
    </w:p>
    <w:p w:rsidR="00A67804" w:rsidRPr="00C11A48"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Pr="0019771D"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Default="00A67804" w:rsidP="00D22813">
      <w:pPr>
        <w:pStyle w:val="a3"/>
        <w:spacing w:line="360" w:lineRule="auto"/>
        <w:jc w:val="center"/>
        <w:rPr>
          <w:rFonts w:ascii="ˎ̥" w:hAnsi="ˎ̥" w:hint="eastAsia"/>
          <w:color w:val="333333"/>
          <w:sz w:val="28"/>
          <w:szCs w:val="28"/>
        </w:rPr>
      </w:pPr>
    </w:p>
    <w:p w:rsidR="00A67804" w:rsidRPr="005B4DA6" w:rsidRDefault="00A67804" w:rsidP="00D22813">
      <w:pPr>
        <w:pStyle w:val="a3"/>
        <w:spacing w:line="360" w:lineRule="auto"/>
        <w:jc w:val="center"/>
        <w:rPr>
          <w:rFonts w:ascii="ˎ̥" w:hAnsi="ˎ̥" w:hint="eastAsia"/>
          <w:color w:val="333333"/>
          <w:sz w:val="28"/>
          <w:szCs w:val="28"/>
        </w:rPr>
      </w:pPr>
    </w:p>
    <w:p w:rsidR="003119DB" w:rsidRPr="00B33EF5" w:rsidRDefault="00D22813" w:rsidP="00BC5066">
      <w:pPr>
        <w:pStyle w:val="a3"/>
        <w:tabs>
          <w:tab w:val="left" w:pos="1843"/>
        </w:tabs>
        <w:spacing w:line="360" w:lineRule="auto"/>
        <w:jc w:val="center"/>
        <w:rPr>
          <w:rFonts w:ascii="ˎ̥" w:hAnsi="ˎ̥" w:hint="eastAsia"/>
          <w:b/>
          <w:color w:val="333333"/>
        </w:rPr>
      </w:pPr>
      <w:r w:rsidRPr="00B33EF5">
        <w:rPr>
          <w:rFonts w:ascii="ˎ̥" w:hAnsi="ˎ̥" w:hint="eastAsia"/>
          <w:b/>
          <w:color w:val="333333"/>
        </w:rPr>
        <w:t>基金管理人：国联安基金管理有限公司</w:t>
      </w:r>
    </w:p>
    <w:p w:rsidR="003119DB" w:rsidRPr="00B33EF5" w:rsidRDefault="00D22813" w:rsidP="00BC5066">
      <w:pPr>
        <w:pStyle w:val="a3"/>
        <w:tabs>
          <w:tab w:val="left" w:pos="2127"/>
        </w:tabs>
        <w:spacing w:line="360" w:lineRule="auto"/>
        <w:ind w:left="1983" w:hangingChars="823" w:hanging="1983"/>
        <w:jc w:val="center"/>
        <w:rPr>
          <w:rFonts w:ascii="ˎ̥" w:hAnsi="ˎ̥" w:hint="eastAsia"/>
          <w:b/>
          <w:color w:val="333333"/>
        </w:rPr>
      </w:pPr>
      <w:bookmarkStart w:id="0" w:name="_GoBack"/>
      <w:bookmarkEnd w:id="0"/>
      <w:r w:rsidRPr="00B33EF5">
        <w:rPr>
          <w:rFonts w:ascii="ˎ̥" w:hAnsi="ˎ̥" w:hint="eastAsia"/>
          <w:b/>
          <w:color w:val="333333"/>
        </w:rPr>
        <w:t>基金托管人：</w:t>
      </w:r>
      <w:r w:rsidR="009B13EC" w:rsidRPr="00B33EF5">
        <w:rPr>
          <w:rFonts w:ascii="ˎ̥" w:hAnsi="ˎ̥" w:hint="eastAsia"/>
          <w:b/>
          <w:color w:val="333333"/>
        </w:rPr>
        <w:t>中国建设银行股份有限公司</w:t>
      </w:r>
    </w:p>
    <w:p w:rsidR="00D22813" w:rsidRPr="00B33EF5" w:rsidRDefault="00A67804" w:rsidP="00BC5066">
      <w:pPr>
        <w:pStyle w:val="a3"/>
        <w:tabs>
          <w:tab w:val="left" w:pos="2127"/>
        </w:tabs>
        <w:spacing w:line="360" w:lineRule="auto"/>
        <w:ind w:left="1983" w:hangingChars="823" w:hanging="1983"/>
        <w:jc w:val="center"/>
        <w:rPr>
          <w:rFonts w:ascii="ˎ̥" w:hAnsi="ˎ̥" w:hint="eastAsia"/>
          <w:b/>
          <w:color w:val="333333"/>
        </w:rPr>
      </w:pPr>
      <w:r w:rsidRPr="00B33EF5">
        <w:rPr>
          <w:rFonts w:ascii="ˎ̥" w:hAnsi="ˎ̥" w:hint="eastAsia"/>
          <w:b/>
          <w:color w:val="333333"/>
        </w:rPr>
        <w:t>报告</w:t>
      </w:r>
      <w:r w:rsidR="00F64551">
        <w:rPr>
          <w:rFonts w:ascii="ˎ̥" w:hAnsi="ˎ̥" w:hint="eastAsia"/>
          <w:b/>
          <w:color w:val="333333"/>
        </w:rPr>
        <w:t>公告</w:t>
      </w:r>
      <w:r w:rsidRPr="00B33EF5">
        <w:rPr>
          <w:rFonts w:ascii="ˎ̥" w:hAnsi="ˎ̥" w:hint="eastAsia"/>
          <w:b/>
          <w:color w:val="333333"/>
        </w:rPr>
        <w:t>日</w:t>
      </w:r>
      <w:r w:rsidR="00D22813" w:rsidRPr="00B33EF5">
        <w:rPr>
          <w:rFonts w:ascii="ˎ̥" w:hAnsi="ˎ̥" w:hint="eastAsia"/>
          <w:b/>
          <w:color w:val="333333"/>
        </w:rPr>
        <w:t>：二零一</w:t>
      </w:r>
      <w:r w:rsidR="00F04365" w:rsidRPr="00B33EF5">
        <w:rPr>
          <w:rFonts w:ascii="ˎ̥" w:hAnsi="ˎ̥" w:hint="eastAsia"/>
          <w:b/>
          <w:color w:val="333333"/>
        </w:rPr>
        <w:t>七</w:t>
      </w:r>
      <w:r w:rsidR="00D22813" w:rsidRPr="00B33EF5">
        <w:rPr>
          <w:rFonts w:ascii="ˎ̥" w:hAnsi="ˎ̥" w:hint="eastAsia"/>
          <w:b/>
          <w:color w:val="333333"/>
        </w:rPr>
        <w:t>年</w:t>
      </w:r>
      <w:r w:rsidR="002B6DE5">
        <w:rPr>
          <w:rFonts w:ascii="ˎ̥" w:hAnsi="ˎ̥" w:hint="eastAsia"/>
          <w:b/>
          <w:color w:val="333333"/>
        </w:rPr>
        <w:t>六</w:t>
      </w:r>
      <w:r w:rsidR="00D22813" w:rsidRPr="00B33EF5">
        <w:rPr>
          <w:rFonts w:ascii="ˎ̥" w:hAnsi="ˎ̥" w:hint="eastAsia"/>
          <w:b/>
          <w:color w:val="333333"/>
        </w:rPr>
        <w:t>月</w:t>
      </w:r>
      <w:r w:rsidR="002B6DE5">
        <w:rPr>
          <w:rFonts w:ascii="ˎ̥" w:hAnsi="ˎ̥" w:hint="eastAsia"/>
          <w:b/>
          <w:color w:val="333333"/>
        </w:rPr>
        <w:t>二</w:t>
      </w:r>
      <w:r w:rsidR="001574E8">
        <w:rPr>
          <w:rFonts w:ascii="ˎ̥" w:hAnsi="ˎ̥" w:hint="eastAsia"/>
          <w:b/>
          <w:color w:val="333333"/>
        </w:rPr>
        <w:t>十</w:t>
      </w:r>
      <w:r w:rsidR="00071446">
        <w:rPr>
          <w:rFonts w:ascii="ˎ̥" w:hAnsi="ˎ̥" w:hint="eastAsia"/>
          <w:b/>
          <w:color w:val="333333"/>
        </w:rPr>
        <w:t>二</w:t>
      </w:r>
      <w:r w:rsidR="00D22813" w:rsidRPr="00B33EF5">
        <w:rPr>
          <w:rFonts w:ascii="ˎ̥" w:hAnsi="ˎ̥" w:hint="eastAsia"/>
          <w:b/>
          <w:color w:val="333333"/>
        </w:rPr>
        <w:t>日</w:t>
      </w:r>
    </w:p>
    <w:p w:rsidR="00D22813" w:rsidRPr="00A67804" w:rsidRDefault="00D22813" w:rsidP="00D22813">
      <w:pPr>
        <w:pStyle w:val="a3"/>
        <w:spacing w:line="360" w:lineRule="auto"/>
        <w:rPr>
          <w:rFonts w:ascii="ˎ̥" w:hAnsi="ˎ̥" w:hint="eastAsia"/>
          <w:color w:val="333333"/>
        </w:rPr>
      </w:pPr>
    </w:p>
    <w:p w:rsidR="00557954" w:rsidRPr="00B33EF5" w:rsidRDefault="00557954" w:rsidP="00B456D0">
      <w:pPr>
        <w:pStyle w:val="1"/>
        <w:keepNext/>
        <w:keepLines/>
        <w:widowControl w:val="0"/>
        <w:spacing w:beforeLines="100" w:afterLines="100" w:line="360" w:lineRule="auto"/>
        <w:jc w:val="center"/>
        <w:rPr>
          <w:rFonts w:asciiTheme="majorEastAsia" w:eastAsiaTheme="majorEastAsia" w:hAnsiTheme="majorEastAsia"/>
          <w:b/>
          <w:bCs/>
          <w:color w:val="000000"/>
          <w:sz w:val="21"/>
          <w:szCs w:val="21"/>
          <w:lang w:val="en-US"/>
        </w:rPr>
      </w:pPr>
      <w:bookmarkStart w:id="1" w:name="_Toc225498243"/>
      <w:bookmarkStart w:id="2" w:name="_Toc361324842"/>
      <w:r w:rsidRPr="00B33EF5">
        <w:rPr>
          <w:rFonts w:asciiTheme="majorEastAsia" w:eastAsiaTheme="majorEastAsia" w:hAnsiTheme="majorEastAsia"/>
          <w:b/>
          <w:bCs/>
          <w:color w:val="000000"/>
          <w:sz w:val="21"/>
          <w:szCs w:val="21"/>
          <w:lang w:val="en-US"/>
        </w:rPr>
        <w:t xml:space="preserve">§1  </w:t>
      </w:r>
      <w:r w:rsidRPr="00B33EF5">
        <w:rPr>
          <w:rFonts w:asciiTheme="majorEastAsia" w:eastAsiaTheme="majorEastAsia" w:hAnsiTheme="majorEastAsia" w:hint="eastAsia"/>
          <w:b/>
          <w:bCs/>
          <w:color w:val="000000"/>
          <w:sz w:val="21"/>
          <w:szCs w:val="21"/>
          <w:lang w:val="en-US"/>
        </w:rPr>
        <w:t>重要提示</w:t>
      </w:r>
      <w:bookmarkEnd w:id="1"/>
      <w:bookmarkEnd w:id="2"/>
    </w:p>
    <w:p w:rsidR="00557954" w:rsidRPr="005B4DA6" w:rsidRDefault="00557954" w:rsidP="00B33EF5">
      <w:pPr>
        <w:pStyle w:val="a3"/>
        <w:spacing w:line="360" w:lineRule="auto"/>
        <w:ind w:left="840"/>
        <w:rPr>
          <w:rFonts w:ascii="ˎ̥" w:hAnsi="ˎ̥" w:hint="eastAsia"/>
          <w:color w:val="333333"/>
        </w:rPr>
      </w:pPr>
    </w:p>
    <w:p w:rsidR="00A12F58" w:rsidRPr="00B33EF5" w:rsidRDefault="00A12F58" w:rsidP="00BC5066">
      <w:pPr>
        <w:pStyle w:val="a3"/>
        <w:spacing w:line="360" w:lineRule="auto"/>
        <w:ind w:firstLine="420"/>
        <w:rPr>
          <w:sz w:val="21"/>
          <w:szCs w:val="21"/>
        </w:rPr>
      </w:pPr>
      <w:r w:rsidRPr="00B33EF5">
        <w:rPr>
          <w:sz w:val="21"/>
          <w:szCs w:val="21"/>
        </w:rPr>
        <w:t>国联安中证股债动态策略指数证券投资基金(以下简称“本基金”)经中国证券监督管理委员会(以 下简称“中国证监会”)《关于核准国联安中证股债动态策略指数证券投资基金募集的批复》(证监许可[2013]128文)批准，由国联安基金管理有限公司依照《中华人民共和国证券投资基金法》及其配套规则和《国联安中证股债动态策略指数证券投资基金基金合同》发售，基金合同于 2013 年 6 月 26 日生效。本基金为契约型开放式，存续期限不定，首次设立募集规模为 232,026,266.44 份基金份额。 本基金的基金管理人为国联安基金管理有限公司，基金托管人为中国建设银行股份有限公司。</w:t>
      </w:r>
    </w:p>
    <w:p w:rsidR="004427FC" w:rsidRPr="00B33EF5" w:rsidRDefault="004427FC" w:rsidP="00D22813">
      <w:pPr>
        <w:pStyle w:val="a3"/>
        <w:spacing w:line="360" w:lineRule="auto"/>
        <w:rPr>
          <w:sz w:val="21"/>
          <w:szCs w:val="21"/>
        </w:rPr>
      </w:pPr>
    </w:p>
    <w:p w:rsidR="00A12F58" w:rsidRPr="00B33EF5" w:rsidRDefault="00A12F58" w:rsidP="00BC5066">
      <w:pPr>
        <w:pStyle w:val="a3"/>
        <w:spacing w:line="360" w:lineRule="auto"/>
        <w:ind w:firstLine="420"/>
        <w:rPr>
          <w:sz w:val="21"/>
          <w:szCs w:val="21"/>
        </w:rPr>
      </w:pPr>
      <w:r w:rsidRPr="00B33EF5">
        <w:rPr>
          <w:rFonts w:hint="eastAsia"/>
          <w:sz w:val="21"/>
          <w:szCs w:val="21"/>
        </w:rPr>
        <w:t>根据市场环境变化，为更好地满足投资者需求，保护基金份额持有人的利益，</w:t>
      </w:r>
      <w:r w:rsidRPr="00B33EF5">
        <w:rPr>
          <w:sz w:val="21"/>
          <w:szCs w:val="21"/>
        </w:rPr>
        <w:t>依据《中华人民共和国证券投资基金法》、《公开募集证券投资基金运作管理办法》、《国联安中证股债动态策略指数证券投资基金基金合同》（以下简称 “《基金合同》”）的有关规定</w:t>
      </w:r>
      <w:r w:rsidRPr="00B33EF5">
        <w:rPr>
          <w:rFonts w:hint="eastAsia"/>
          <w:sz w:val="21"/>
          <w:szCs w:val="21"/>
        </w:rPr>
        <w:t>提议终止《基金合同》。本基金基金份额持有人大会已于</w:t>
      </w:r>
      <w:r w:rsidRPr="00B33EF5">
        <w:rPr>
          <w:sz w:val="21"/>
          <w:szCs w:val="21"/>
        </w:rPr>
        <w:t>2017年3月28日表决通过了《关于终止国联安中证股债动态策略指数证券投资基金基金合同有关事项的议案》，</w:t>
      </w:r>
      <w:r w:rsidRPr="00B33EF5">
        <w:rPr>
          <w:rFonts w:hint="eastAsia"/>
          <w:sz w:val="21"/>
          <w:szCs w:val="21"/>
        </w:rPr>
        <w:t>决定终止《基金合同》。</w:t>
      </w:r>
    </w:p>
    <w:p w:rsidR="004427FC" w:rsidRPr="00B33EF5" w:rsidRDefault="004427FC" w:rsidP="00D22813">
      <w:pPr>
        <w:pStyle w:val="a3"/>
        <w:spacing w:line="360" w:lineRule="auto"/>
        <w:rPr>
          <w:sz w:val="21"/>
          <w:szCs w:val="21"/>
        </w:rPr>
      </w:pPr>
    </w:p>
    <w:p w:rsidR="004427FC" w:rsidRPr="00B33EF5" w:rsidRDefault="004427FC" w:rsidP="00B33EF5">
      <w:pPr>
        <w:tabs>
          <w:tab w:val="left" w:pos="540"/>
        </w:tabs>
        <w:adjustRightInd w:val="0"/>
        <w:snapToGrid w:val="0"/>
        <w:spacing w:line="360" w:lineRule="auto"/>
        <w:ind w:firstLineChars="200" w:firstLine="420"/>
        <w:rPr>
          <w:rFonts w:ascii="宋体" w:eastAsia="宋体" w:hAnsi="宋体" w:cs="宋体"/>
          <w:kern w:val="0"/>
          <w:szCs w:val="21"/>
        </w:rPr>
      </w:pPr>
      <w:r w:rsidRPr="00B33EF5">
        <w:rPr>
          <w:rFonts w:ascii="宋体" w:eastAsia="宋体" w:hAnsi="宋体" w:cs="宋体" w:hint="eastAsia"/>
          <w:kern w:val="0"/>
          <w:szCs w:val="21"/>
        </w:rPr>
        <w:t>根据上述法律法规的规定及《基金合同》的约定，本基金财产清算小组于</w:t>
      </w:r>
      <w:r w:rsidRPr="00B33EF5">
        <w:rPr>
          <w:rFonts w:ascii="宋体" w:eastAsia="宋体" w:hAnsi="宋体" w:cs="宋体"/>
          <w:kern w:val="0"/>
          <w:szCs w:val="21"/>
        </w:rPr>
        <w:t>2017</w:t>
      </w:r>
      <w:r w:rsidRPr="00B33EF5">
        <w:rPr>
          <w:rFonts w:ascii="宋体" w:eastAsia="宋体" w:hAnsi="宋体" w:cs="宋体" w:hint="eastAsia"/>
          <w:kern w:val="0"/>
          <w:szCs w:val="21"/>
        </w:rPr>
        <w:t>年</w:t>
      </w:r>
      <w:r w:rsidRPr="00B33EF5">
        <w:rPr>
          <w:rFonts w:ascii="宋体" w:eastAsia="宋体" w:hAnsi="宋体" w:cs="宋体"/>
          <w:kern w:val="0"/>
          <w:szCs w:val="21"/>
        </w:rPr>
        <w:t>3</w:t>
      </w:r>
      <w:r w:rsidRPr="00B33EF5">
        <w:rPr>
          <w:rFonts w:ascii="宋体" w:eastAsia="宋体" w:hAnsi="宋体" w:cs="宋体" w:hint="eastAsia"/>
          <w:kern w:val="0"/>
          <w:szCs w:val="21"/>
        </w:rPr>
        <w:t>月</w:t>
      </w:r>
      <w:r w:rsidRPr="00B33EF5">
        <w:rPr>
          <w:rFonts w:ascii="宋体" w:eastAsia="宋体" w:hAnsi="宋体" w:cs="宋体"/>
          <w:kern w:val="0"/>
          <w:szCs w:val="21"/>
        </w:rPr>
        <w:t>29</w:t>
      </w:r>
      <w:r w:rsidRPr="00B33EF5">
        <w:rPr>
          <w:rFonts w:ascii="宋体" w:eastAsia="宋体" w:hAnsi="宋体" w:cs="宋体" w:hint="eastAsia"/>
          <w:kern w:val="0"/>
          <w:szCs w:val="21"/>
        </w:rPr>
        <w:t>日成立。本基金基金财产清算小组由基金管理人国联安基金管理有限公司、基金托管人中国建设银行股份有限公司、毕马威华振会计师事务所（特殊普通合伙）、上海市通力律师事务所组成。其中，基金管理人的授权代表为仲晓峰、吴有生；基金托管人的授权代表为</w:t>
      </w:r>
      <w:r w:rsidR="00AF0835" w:rsidRPr="00B33EF5">
        <w:rPr>
          <w:rFonts w:ascii="宋体" w:eastAsia="宋体" w:hAnsi="宋体" w:cs="宋体" w:hint="eastAsia"/>
          <w:kern w:val="0"/>
          <w:szCs w:val="21"/>
        </w:rPr>
        <w:t>楼之吟、余胜潮</w:t>
      </w:r>
      <w:r w:rsidRPr="00B33EF5">
        <w:rPr>
          <w:rFonts w:ascii="宋体" w:eastAsia="宋体" w:hAnsi="宋体" w:cs="宋体" w:hint="eastAsia"/>
          <w:kern w:val="0"/>
          <w:szCs w:val="21"/>
        </w:rPr>
        <w:t>；毕马威华振会计师事务所会计师为王国蓓</w:t>
      </w:r>
      <w:r w:rsidR="00AF0835" w:rsidRPr="00B33EF5">
        <w:rPr>
          <w:rFonts w:ascii="宋体" w:eastAsia="宋体" w:hAnsi="宋体" w:cs="宋体" w:hint="eastAsia"/>
          <w:kern w:val="0"/>
          <w:szCs w:val="21"/>
        </w:rPr>
        <w:t>、张楠</w:t>
      </w:r>
      <w:r w:rsidRPr="00B33EF5">
        <w:rPr>
          <w:rFonts w:ascii="宋体" w:eastAsia="宋体" w:hAnsi="宋体" w:cs="宋体" w:hint="eastAsia"/>
          <w:kern w:val="0"/>
          <w:szCs w:val="21"/>
        </w:rPr>
        <w:t>；上海市通力律师事务所律师为安冬、陈颖华。</w:t>
      </w:r>
    </w:p>
    <w:p w:rsidR="00D22813" w:rsidRPr="00B33EF5" w:rsidRDefault="00D22813" w:rsidP="00D22813">
      <w:pPr>
        <w:pStyle w:val="a3"/>
        <w:spacing w:line="360" w:lineRule="auto"/>
        <w:rPr>
          <w:sz w:val="21"/>
          <w:szCs w:val="21"/>
        </w:rPr>
      </w:pPr>
    </w:p>
    <w:p w:rsidR="00A67804" w:rsidRPr="00B33EF5" w:rsidRDefault="00A67804" w:rsidP="00D22813">
      <w:pPr>
        <w:pStyle w:val="a3"/>
        <w:spacing w:line="360" w:lineRule="auto"/>
        <w:rPr>
          <w:sz w:val="21"/>
          <w:szCs w:val="21"/>
        </w:rPr>
      </w:pPr>
    </w:p>
    <w:p w:rsidR="00A67804" w:rsidRPr="00B33EF5" w:rsidRDefault="00A67804" w:rsidP="00D22813">
      <w:pPr>
        <w:pStyle w:val="a3"/>
        <w:spacing w:line="360" w:lineRule="auto"/>
        <w:rPr>
          <w:sz w:val="21"/>
          <w:szCs w:val="21"/>
        </w:rPr>
      </w:pPr>
    </w:p>
    <w:p w:rsidR="00A67804" w:rsidRPr="00B33EF5" w:rsidRDefault="00A67804" w:rsidP="00D22813">
      <w:pPr>
        <w:pStyle w:val="a3"/>
        <w:spacing w:line="360" w:lineRule="auto"/>
        <w:rPr>
          <w:sz w:val="21"/>
          <w:szCs w:val="21"/>
        </w:rPr>
      </w:pPr>
    </w:p>
    <w:p w:rsidR="00A67804" w:rsidRPr="00B33EF5" w:rsidRDefault="00A67804" w:rsidP="00D22813">
      <w:pPr>
        <w:pStyle w:val="a3"/>
        <w:spacing w:line="360" w:lineRule="auto"/>
        <w:rPr>
          <w:sz w:val="21"/>
          <w:szCs w:val="21"/>
        </w:rPr>
      </w:pPr>
    </w:p>
    <w:p w:rsidR="00A67804" w:rsidRPr="00B33EF5" w:rsidRDefault="00A67804" w:rsidP="00B33EF5">
      <w:pPr>
        <w:pStyle w:val="a3"/>
        <w:spacing w:line="360" w:lineRule="auto"/>
        <w:jc w:val="center"/>
        <w:rPr>
          <w:sz w:val="21"/>
          <w:szCs w:val="21"/>
        </w:rPr>
      </w:pPr>
    </w:p>
    <w:p w:rsidR="00D22813" w:rsidRPr="00B33EF5" w:rsidRDefault="00557954" w:rsidP="00B33EF5">
      <w:pPr>
        <w:pStyle w:val="a3"/>
        <w:spacing w:line="360" w:lineRule="auto"/>
        <w:ind w:left="840" w:firstLine="422"/>
        <w:jc w:val="center"/>
        <w:rPr>
          <w:b/>
          <w:sz w:val="21"/>
          <w:szCs w:val="21"/>
        </w:rPr>
      </w:pPr>
      <w:r w:rsidRPr="00B33EF5">
        <w:rPr>
          <w:b/>
          <w:sz w:val="21"/>
          <w:szCs w:val="21"/>
        </w:rPr>
        <w:t xml:space="preserve">§2 </w:t>
      </w:r>
      <w:r w:rsidR="00D22813" w:rsidRPr="00B33EF5">
        <w:rPr>
          <w:rFonts w:hint="eastAsia"/>
          <w:b/>
          <w:sz w:val="21"/>
          <w:szCs w:val="21"/>
        </w:rPr>
        <w:t>基金</w:t>
      </w:r>
      <w:r w:rsidRPr="00B33EF5">
        <w:rPr>
          <w:rFonts w:hint="eastAsia"/>
          <w:b/>
          <w:sz w:val="21"/>
          <w:szCs w:val="21"/>
        </w:rPr>
        <w:t>产品</w:t>
      </w:r>
      <w:r w:rsidR="00D22813" w:rsidRPr="00B33EF5">
        <w:rPr>
          <w:rFonts w:hint="eastAsia"/>
          <w:b/>
          <w:sz w:val="21"/>
          <w:szCs w:val="21"/>
        </w:rPr>
        <w:t>概况</w:t>
      </w:r>
    </w:p>
    <w:p w:rsidR="00557954" w:rsidRPr="00B33EF5" w:rsidRDefault="00557954" w:rsidP="00B33EF5">
      <w:pPr>
        <w:pStyle w:val="a3"/>
        <w:spacing w:line="360" w:lineRule="auto"/>
        <w:ind w:firstLine="420"/>
        <w:jc w:val="center"/>
        <w:rPr>
          <w:sz w:val="21"/>
          <w:szCs w:val="21"/>
        </w:rPr>
      </w:pPr>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58"/>
        <w:gridCol w:w="5217"/>
      </w:tblGrid>
      <w:tr w:rsidR="00557954" w:rsidRPr="00557954" w:rsidTr="00B33EF5">
        <w:tc>
          <w:tcPr>
            <w:tcW w:w="3258" w:type="dxa"/>
            <w:vAlign w:val="center"/>
          </w:tcPr>
          <w:p w:rsidR="00557954" w:rsidRPr="00B33EF5" w:rsidRDefault="00557954" w:rsidP="00E04791">
            <w:pPr>
              <w:spacing w:line="360" w:lineRule="auto"/>
              <w:rPr>
                <w:rFonts w:ascii="宋体" w:eastAsia="宋体" w:hAnsi="宋体" w:cs="宋体"/>
                <w:kern w:val="0"/>
                <w:szCs w:val="21"/>
              </w:rPr>
            </w:pPr>
            <w:r w:rsidRPr="00B33EF5">
              <w:rPr>
                <w:rFonts w:ascii="宋体" w:eastAsia="宋体" w:hAnsi="宋体" w:cs="宋体" w:hint="eastAsia"/>
                <w:kern w:val="0"/>
                <w:szCs w:val="21"/>
              </w:rPr>
              <w:t>基金简称</w:t>
            </w:r>
          </w:p>
        </w:tc>
        <w:tc>
          <w:tcPr>
            <w:tcW w:w="5217" w:type="dxa"/>
            <w:vAlign w:val="center"/>
          </w:tcPr>
          <w:p w:rsidR="00557954" w:rsidRPr="00B33EF5" w:rsidRDefault="00557954" w:rsidP="00E04791">
            <w:pPr>
              <w:spacing w:line="360" w:lineRule="auto"/>
              <w:jc w:val="center"/>
              <w:rPr>
                <w:rFonts w:ascii="宋体" w:eastAsia="宋体" w:hAnsi="宋体" w:cs="宋体"/>
                <w:kern w:val="0"/>
                <w:szCs w:val="21"/>
              </w:rPr>
            </w:pPr>
            <w:r w:rsidRPr="00B33EF5">
              <w:rPr>
                <w:rFonts w:ascii="宋体" w:eastAsia="宋体" w:hAnsi="宋体" w:cs="宋体" w:hint="eastAsia"/>
                <w:kern w:val="0"/>
                <w:szCs w:val="21"/>
              </w:rPr>
              <w:t>国联安股债动态</w:t>
            </w:r>
          </w:p>
        </w:tc>
      </w:tr>
      <w:tr w:rsidR="00557954" w:rsidRPr="00557954" w:rsidTr="00B33EF5">
        <w:tc>
          <w:tcPr>
            <w:tcW w:w="3258" w:type="dxa"/>
            <w:vAlign w:val="center"/>
          </w:tcPr>
          <w:p w:rsidR="00557954" w:rsidRPr="00B33EF5" w:rsidRDefault="00557954" w:rsidP="00E04791">
            <w:pPr>
              <w:spacing w:line="360" w:lineRule="auto"/>
              <w:rPr>
                <w:rFonts w:ascii="宋体" w:eastAsia="宋体" w:hAnsi="宋体" w:cs="宋体"/>
                <w:kern w:val="0"/>
                <w:szCs w:val="21"/>
              </w:rPr>
            </w:pPr>
            <w:r w:rsidRPr="00B33EF5">
              <w:rPr>
                <w:rFonts w:ascii="宋体" w:eastAsia="宋体" w:hAnsi="宋体" w:cs="宋体" w:hint="eastAsia"/>
                <w:kern w:val="0"/>
                <w:szCs w:val="21"/>
              </w:rPr>
              <w:t>基金主代码</w:t>
            </w:r>
          </w:p>
        </w:tc>
        <w:tc>
          <w:tcPr>
            <w:tcW w:w="5217" w:type="dxa"/>
            <w:vAlign w:val="center"/>
          </w:tcPr>
          <w:p w:rsidR="00557954" w:rsidRPr="00B33EF5" w:rsidRDefault="00557954" w:rsidP="00E04791">
            <w:pPr>
              <w:spacing w:line="360" w:lineRule="auto"/>
              <w:jc w:val="center"/>
              <w:rPr>
                <w:rFonts w:ascii="宋体" w:eastAsia="宋体" w:hAnsi="宋体" w:cs="宋体"/>
                <w:kern w:val="0"/>
                <w:szCs w:val="21"/>
              </w:rPr>
            </w:pPr>
            <w:r w:rsidRPr="00B33EF5">
              <w:rPr>
                <w:rFonts w:ascii="宋体" w:eastAsia="宋体" w:hAnsi="宋体" w:cs="宋体"/>
                <w:kern w:val="0"/>
                <w:szCs w:val="21"/>
              </w:rPr>
              <w:t>000060</w:t>
            </w:r>
          </w:p>
        </w:tc>
      </w:tr>
      <w:tr w:rsidR="00557954" w:rsidRPr="00557954" w:rsidTr="00B33EF5">
        <w:tc>
          <w:tcPr>
            <w:tcW w:w="3258" w:type="dxa"/>
            <w:vAlign w:val="center"/>
          </w:tcPr>
          <w:p w:rsidR="00557954" w:rsidRPr="00B33EF5" w:rsidRDefault="00557954" w:rsidP="00E04791">
            <w:pPr>
              <w:spacing w:line="360" w:lineRule="auto"/>
              <w:rPr>
                <w:rFonts w:ascii="宋体" w:eastAsia="宋体" w:hAnsi="宋体" w:cs="宋体"/>
                <w:kern w:val="0"/>
                <w:szCs w:val="21"/>
              </w:rPr>
            </w:pPr>
            <w:r w:rsidRPr="00B33EF5">
              <w:rPr>
                <w:rFonts w:ascii="宋体" w:eastAsia="宋体" w:hAnsi="宋体" w:cs="宋体" w:hint="eastAsia"/>
                <w:kern w:val="0"/>
                <w:szCs w:val="21"/>
              </w:rPr>
              <w:t>基金运作方式</w:t>
            </w:r>
          </w:p>
        </w:tc>
        <w:tc>
          <w:tcPr>
            <w:tcW w:w="5217" w:type="dxa"/>
            <w:vAlign w:val="center"/>
          </w:tcPr>
          <w:p w:rsidR="00557954" w:rsidRPr="00B33EF5" w:rsidRDefault="00557954" w:rsidP="00E04791">
            <w:pPr>
              <w:spacing w:line="360" w:lineRule="auto"/>
              <w:jc w:val="center"/>
              <w:rPr>
                <w:rFonts w:ascii="宋体" w:eastAsia="宋体" w:hAnsi="宋体" w:cs="宋体"/>
                <w:kern w:val="0"/>
                <w:szCs w:val="21"/>
              </w:rPr>
            </w:pPr>
            <w:r w:rsidRPr="00B33EF5">
              <w:rPr>
                <w:rFonts w:ascii="宋体" w:eastAsia="宋体" w:hAnsi="宋体" w:cs="宋体" w:hint="eastAsia"/>
                <w:kern w:val="0"/>
                <w:szCs w:val="21"/>
              </w:rPr>
              <w:t>契约型开放式</w:t>
            </w:r>
          </w:p>
        </w:tc>
      </w:tr>
      <w:tr w:rsidR="00557954" w:rsidRPr="00557954" w:rsidTr="00B33EF5">
        <w:tc>
          <w:tcPr>
            <w:tcW w:w="3258" w:type="dxa"/>
            <w:vAlign w:val="center"/>
          </w:tcPr>
          <w:p w:rsidR="00557954" w:rsidRPr="00B33EF5" w:rsidRDefault="00557954" w:rsidP="00E04791">
            <w:pPr>
              <w:spacing w:line="360" w:lineRule="auto"/>
              <w:rPr>
                <w:rFonts w:ascii="宋体" w:eastAsia="宋体" w:hAnsi="宋体" w:cs="宋体"/>
                <w:kern w:val="0"/>
                <w:szCs w:val="21"/>
              </w:rPr>
            </w:pPr>
            <w:r w:rsidRPr="00B33EF5">
              <w:rPr>
                <w:rFonts w:ascii="宋体" w:eastAsia="宋体" w:hAnsi="宋体" w:cs="宋体" w:hint="eastAsia"/>
                <w:kern w:val="0"/>
                <w:szCs w:val="21"/>
              </w:rPr>
              <w:t>基金合同生效日</w:t>
            </w:r>
          </w:p>
        </w:tc>
        <w:tc>
          <w:tcPr>
            <w:tcW w:w="5217" w:type="dxa"/>
            <w:vAlign w:val="center"/>
          </w:tcPr>
          <w:p w:rsidR="00557954" w:rsidRPr="00B33EF5" w:rsidRDefault="00557954" w:rsidP="00E04791">
            <w:pPr>
              <w:spacing w:line="360" w:lineRule="auto"/>
              <w:jc w:val="center"/>
              <w:rPr>
                <w:rFonts w:ascii="宋体" w:eastAsia="宋体" w:hAnsi="宋体" w:cs="宋体"/>
                <w:kern w:val="0"/>
                <w:szCs w:val="21"/>
              </w:rPr>
            </w:pPr>
            <w:r w:rsidRPr="00B33EF5">
              <w:rPr>
                <w:rFonts w:ascii="宋体" w:eastAsia="宋体" w:hAnsi="宋体" w:cs="宋体" w:hint="eastAsia"/>
                <w:kern w:val="0"/>
                <w:szCs w:val="21"/>
              </w:rPr>
              <w:t>2013年6月26日</w:t>
            </w:r>
          </w:p>
        </w:tc>
      </w:tr>
      <w:tr w:rsidR="00557954" w:rsidRPr="00557954" w:rsidTr="00557954">
        <w:tc>
          <w:tcPr>
            <w:tcW w:w="3258" w:type="dxa"/>
            <w:vAlign w:val="center"/>
          </w:tcPr>
          <w:p w:rsidR="00557954" w:rsidRPr="00B33EF5" w:rsidRDefault="00557954" w:rsidP="00E04791">
            <w:pPr>
              <w:spacing w:line="360" w:lineRule="auto"/>
              <w:rPr>
                <w:rFonts w:ascii="宋体" w:eastAsia="宋体" w:hAnsi="宋体" w:cs="宋体"/>
                <w:kern w:val="0"/>
                <w:szCs w:val="21"/>
              </w:rPr>
            </w:pPr>
            <w:r w:rsidRPr="00B33EF5">
              <w:rPr>
                <w:rFonts w:ascii="宋体" w:eastAsia="宋体" w:hAnsi="宋体" w:cs="宋体" w:hint="eastAsia"/>
                <w:kern w:val="0"/>
                <w:szCs w:val="21"/>
              </w:rPr>
              <w:t>报告期末</w:t>
            </w:r>
            <w:r w:rsidR="0019771D">
              <w:rPr>
                <w:rFonts w:ascii="宋体" w:eastAsia="宋体" w:hAnsi="宋体" w:cs="宋体" w:hint="eastAsia"/>
                <w:kern w:val="0"/>
                <w:szCs w:val="21"/>
              </w:rPr>
              <w:t>(2017年3月28日)</w:t>
            </w:r>
            <w:r w:rsidRPr="00B33EF5">
              <w:rPr>
                <w:rFonts w:ascii="宋体" w:eastAsia="宋体" w:hAnsi="宋体" w:cs="宋体" w:hint="eastAsia"/>
                <w:kern w:val="0"/>
                <w:szCs w:val="21"/>
              </w:rPr>
              <w:t>基金份额总额</w:t>
            </w:r>
          </w:p>
        </w:tc>
        <w:tc>
          <w:tcPr>
            <w:tcW w:w="5217" w:type="dxa"/>
            <w:vAlign w:val="center"/>
          </w:tcPr>
          <w:p w:rsidR="00557954" w:rsidRPr="00B33EF5" w:rsidRDefault="0019771D" w:rsidP="00E04791">
            <w:pPr>
              <w:spacing w:line="360" w:lineRule="auto"/>
              <w:jc w:val="center"/>
              <w:rPr>
                <w:rFonts w:ascii="宋体" w:eastAsia="宋体" w:hAnsi="宋体" w:cs="宋体"/>
                <w:kern w:val="0"/>
                <w:szCs w:val="21"/>
              </w:rPr>
            </w:pPr>
            <w:r>
              <w:rPr>
                <w:rFonts w:ascii="宋体" w:eastAsia="宋体" w:hAnsi="宋体" w:cs="宋体" w:hint="eastAsia"/>
                <w:kern w:val="0"/>
                <w:szCs w:val="21"/>
              </w:rPr>
              <w:t>3,490,777.63</w:t>
            </w:r>
            <w:r w:rsidR="00557954" w:rsidRPr="00B33EF5">
              <w:rPr>
                <w:rFonts w:ascii="宋体" w:eastAsia="宋体" w:hAnsi="宋体" w:cs="宋体" w:hint="eastAsia"/>
                <w:kern w:val="0"/>
                <w:szCs w:val="21"/>
              </w:rPr>
              <w:t>份</w:t>
            </w:r>
          </w:p>
        </w:tc>
      </w:tr>
      <w:tr w:rsidR="00557954" w:rsidRPr="00557954" w:rsidTr="00557954">
        <w:tc>
          <w:tcPr>
            <w:tcW w:w="3258"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E04791">
            <w:pPr>
              <w:spacing w:line="360" w:lineRule="auto"/>
              <w:rPr>
                <w:rFonts w:ascii="宋体" w:eastAsia="宋体" w:hAnsi="宋体" w:cs="宋体"/>
                <w:kern w:val="0"/>
                <w:szCs w:val="21"/>
              </w:rPr>
            </w:pPr>
            <w:r w:rsidRPr="00B33EF5">
              <w:rPr>
                <w:rFonts w:ascii="宋体" w:eastAsia="宋体" w:hAnsi="宋体" w:cs="宋体" w:hint="eastAsia"/>
                <w:kern w:val="0"/>
                <w:szCs w:val="21"/>
              </w:rPr>
              <w:t>投资目标</w:t>
            </w:r>
          </w:p>
        </w:tc>
        <w:tc>
          <w:tcPr>
            <w:tcW w:w="5217"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紧密跟踪标的指数表现，追求跟踪偏离度和跟踪误差的最小化，力争使基金净值增长率与业绩比较基准之间的日均跟踪偏离度的绝对值不超过0.5%，年化跟踪误差不超过6%,努力实现与标的指数表现相一致的长期投资收益。</w:t>
            </w:r>
          </w:p>
        </w:tc>
      </w:tr>
      <w:tr w:rsidR="00557954" w:rsidRPr="00557954" w:rsidTr="00557954">
        <w:tc>
          <w:tcPr>
            <w:tcW w:w="3258"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E04791">
            <w:pPr>
              <w:spacing w:line="360" w:lineRule="auto"/>
              <w:rPr>
                <w:rFonts w:ascii="宋体" w:eastAsia="宋体" w:hAnsi="宋体" w:cs="宋体"/>
                <w:kern w:val="0"/>
                <w:szCs w:val="21"/>
              </w:rPr>
            </w:pPr>
            <w:r w:rsidRPr="00B33EF5">
              <w:rPr>
                <w:rFonts w:ascii="宋体" w:eastAsia="宋体" w:hAnsi="宋体" w:cs="宋体" w:hint="eastAsia"/>
                <w:kern w:val="0"/>
                <w:szCs w:val="21"/>
              </w:rPr>
              <w:t>投资策略</w:t>
            </w:r>
          </w:p>
        </w:tc>
        <w:tc>
          <w:tcPr>
            <w:tcW w:w="5217"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本基金进行被动式指数化投资。其中，除应对赎回所必需的现金类资产之外，其余基金资产严格按照标的指数中股票类资产与债券类资产的比例进行配置。</w:t>
            </w:r>
          </w:p>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1、股票组合的构建方法</w:t>
            </w:r>
          </w:p>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对于指数的股票资产部分采取完全复制的方法，主要按照标的指数的成份股组成及其权重来拟合复制标的指数，并根据标的指数成份股及其权重的变动而进行相应调整，同时结合持有沪深300股指期货多头或空头，以复制和跟踪标的指数的股票资产部分。</w:t>
            </w:r>
          </w:p>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2、债券组合的构建方法</w:t>
            </w:r>
          </w:p>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对于指数的债券资产部分采取抽样复制的方法，进行债券选择时，在基于“平均久期盯住”标准的基础上，主要通过抽样优选标的指数成份券和通过灵活选取关键特征类似的非成份券进行投资组合的构建：首先在综合考虑债券流动性、收益性、剩余久期等因素的情况下选择对标的指数走势影响较大且流动性较好的成份债券；当对标的指数走势影响较大的成份债券流动性不足、价格严重偏离合理估值、单只成份券交易量不符合市场交易惯例等市场因素发生时，本基金会根据市场情况，结合经验判断，选取关键特征和相关成份券类似的非成份券或者非成份券组合进行替代。</w:t>
            </w:r>
          </w:p>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由于本基金投资策略中，债券部分并非完全被动复制标的指数，因此本基金投资组合中债券个券权重和券种与标的指数债券成份券和券种间将可能存在一定差异。</w:t>
            </w:r>
          </w:p>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3、股指期货的投资</w:t>
            </w:r>
          </w:p>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为有效控制指数的跟踪误差，本基金在注重风险管理的前提下，以套期保值为目的，适度运用股指期货。本基金利用股指期货流动性好、交易成本低和杠杆操作等特点，通过股指期货就本基金投资组合对标的指数的拟合效果进行及时、有效地调整，并提高投资组合的运作效率等。例如在本基金的建仓期或发生大额净申购时，可运用股指期货有效减少基金组合资产配置与跟踪标的之间的差距；在本基金发生大额净赎回时，可运用股指期货控制基金较大幅度减仓时可能存在的冲击成本，从而确保投资组合对指数跟踪的效果。</w:t>
            </w:r>
          </w:p>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基金管理人将建立股指期货交易决策部门或小组，授权特定的管理人员负责股指期货的投资审批事项，同时针对股指期货交易制定投资决策流程和风险控制等制度并报董事会批准。</w:t>
            </w:r>
          </w:p>
        </w:tc>
      </w:tr>
      <w:tr w:rsidR="00557954" w:rsidRPr="00557954" w:rsidTr="00557954">
        <w:tc>
          <w:tcPr>
            <w:tcW w:w="3258"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E04791">
            <w:pPr>
              <w:spacing w:line="360" w:lineRule="auto"/>
              <w:rPr>
                <w:rFonts w:ascii="宋体" w:eastAsia="宋体" w:hAnsi="宋体" w:cs="宋体"/>
                <w:kern w:val="0"/>
                <w:szCs w:val="21"/>
              </w:rPr>
            </w:pPr>
            <w:r w:rsidRPr="00B33EF5">
              <w:rPr>
                <w:rFonts w:ascii="宋体" w:eastAsia="宋体" w:hAnsi="宋体" w:cs="宋体" w:hint="eastAsia"/>
                <w:kern w:val="0"/>
                <w:szCs w:val="21"/>
              </w:rPr>
              <w:t>业绩比较基准</w:t>
            </w:r>
          </w:p>
        </w:tc>
        <w:tc>
          <w:tcPr>
            <w:tcW w:w="5217"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kern w:val="0"/>
                <w:szCs w:val="21"/>
              </w:rPr>
              <w:t>95%×</w:t>
            </w:r>
            <w:r w:rsidRPr="00B33EF5">
              <w:rPr>
                <w:rFonts w:ascii="宋体" w:eastAsia="宋体" w:hAnsi="宋体" w:cs="宋体" w:hint="eastAsia"/>
                <w:kern w:val="0"/>
                <w:szCs w:val="21"/>
              </w:rPr>
              <w:t>中证股债动态合成期权策略指数收益率+5%×活期存款利率（税后）</w:t>
            </w:r>
          </w:p>
        </w:tc>
      </w:tr>
      <w:tr w:rsidR="00557954" w:rsidRPr="00557954" w:rsidTr="00557954">
        <w:tc>
          <w:tcPr>
            <w:tcW w:w="3258"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E04791">
            <w:pPr>
              <w:spacing w:line="360" w:lineRule="auto"/>
              <w:rPr>
                <w:rFonts w:ascii="宋体" w:eastAsia="宋体" w:hAnsi="宋体" w:cs="宋体"/>
                <w:kern w:val="0"/>
                <w:szCs w:val="21"/>
              </w:rPr>
            </w:pPr>
            <w:r w:rsidRPr="00B33EF5">
              <w:rPr>
                <w:rFonts w:ascii="宋体" w:eastAsia="宋体" w:hAnsi="宋体" w:cs="宋体" w:hint="eastAsia"/>
                <w:kern w:val="0"/>
                <w:szCs w:val="21"/>
              </w:rPr>
              <w:t>风险收益特征</w:t>
            </w:r>
          </w:p>
        </w:tc>
        <w:tc>
          <w:tcPr>
            <w:tcW w:w="5217"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本基金为被动投资型指数基金，具有较高风险、较高预期收益的特征，其风险和预期收益均高于货币市场基金和债券型基金。</w:t>
            </w:r>
          </w:p>
        </w:tc>
      </w:tr>
      <w:tr w:rsidR="00557954" w:rsidRPr="00557954" w:rsidTr="00557954">
        <w:tc>
          <w:tcPr>
            <w:tcW w:w="3258"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E04791">
            <w:pPr>
              <w:spacing w:line="360" w:lineRule="auto"/>
              <w:rPr>
                <w:rFonts w:ascii="宋体" w:eastAsia="宋体" w:hAnsi="宋体" w:cs="宋体"/>
                <w:kern w:val="0"/>
                <w:szCs w:val="21"/>
              </w:rPr>
            </w:pPr>
            <w:r w:rsidRPr="00B33EF5">
              <w:rPr>
                <w:rFonts w:ascii="宋体" w:eastAsia="宋体" w:hAnsi="宋体" w:cs="宋体" w:hint="eastAsia"/>
                <w:kern w:val="0"/>
                <w:szCs w:val="21"/>
              </w:rPr>
              <w:t>基金管理人</w:t>
            </w:r>
          </w:p>
        </w:tc>
        <w:tc>
          <w:tcPr>
            <w:tcW w:w="5217"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国联安基金管理有限公司</w:t>
            </w:r>
          </w:p>
        </w:tc>
      </w:tr>
      <w:tr w:rsidR="00557954" w:rsidRPr="00557954" w:rsidTr="00557954">
        <w:tc>
          <w:tcPr>
            <w:tcW w:w="3258"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E04791">
            <w:pPr>
              <w:spacing w:line="360" w:lineRule="auto"/>
              <w:rPr>
                <w:rFonts w:ascii="宋体" w:eastAsia="宋体" w:hAnsi="宋体" w:cs="宋体"/>
                <w:kern w:val="0"/>
                <w:szCs w:val="21"/>
              </w:rPr>
            </w:pPr>
            <w:r w:rsidRPr="00B33EF5">
              <w:rPr>
                <w:rFonts w:ascii="宋体" w:eastAsia="宋体" w:hAnsi="宋体" w:cs="宋体" w:hint="eastAsia"/>
                <w:kern w:val="0"/>
                <w:szCs w:val="21"/>
              </w:rPr>
              <w:t>基金托管人</w:t>
            </w:r>
          </w:p>
        </w:tc>
        <w:tc>
          <w:tcPr>
            <w:tcW w:w="5217" w:type="dxa"/>
            <w:tcBorders>
              <w:top w:val="single" w:sz="4" w:space="0" w:color="000000"/>
              <w:left w:val="single" w:sz="4" w:space="0" w:color="000000"/>
              <w:bottom w:val="single" w:sz="4" w:space="0" w:color="000000"/>
              <w:right w:val="single" w:sz="4" w:space="0" w:color="000000"/>
            </w:tcBorders>
            <w:vAlign w:val="center"/>
          </w:tcPr>
          <w:p w:rsidR="00557954" w:rsidRPr="00B33EF5" w:rsidRDefault="00557954" w:rsidP="00B33EF5">
            <w:pPr>
              <w:spacing w:line="360" w:lineRule="auto"/>
              <w:jc w:val="left"/>
              <w:rPr>
                <w:rFonts w:ascii="宋体" w:eastAsia="宋体" w:hAnsi="宋体" w:cs="宋体"/>
                <w:kern w:val="0"/>
                <w:szCs w:val="21"/>
              </w:rPr>
            </w:pPr>
            <w:r w:rsidRPr="00B33EF5">
              <w:rPr>
                <w:rFonts w:ascii="宋体" w:eastAsia="宋体" w:hAnsi="宋体" w:cs="宋体" w:hint="eastAsia"/>
                <w:kern w:val="0"/>
                <w:szCs w:val="21"/>
              </w:rPr>
              <w:t>中国建设银行股份有限公司</w:t>
            </w:r>
          </w:p>
        </w:tc>
      </w:tr>
    </w:tbl>
    <w:p w:rsidR="00557954" w:rsidRPr="00B33EF5" w:rsidRDefault="00557954" w:rsidP="00B33EF5">
      <w:pPr>
        <w:pStyle w:val="a3"/>
        <w:spacing w:line="360" w:lineRule="auto"/>
        <w:ind w:firstLineChars="200" w:firstLine="420"/>
        <w:rPr>
          <w:sz w:val="21"/>
          <w:szCs w:val="21"/>
        </w:rPr>
      </w:pPr>
    </w:p>
    <w:p w:rsidR="00D22813" w:rsidRPr="00B33EF5" w:rsidRDefault="00D22813" w:rsidP="00B33EF5">
      <w:pPr>
        <w:pStyle w:val="a3"/>
        <w:spacing w:line="360" w:lineRule="auto"/>
        <w:ind w:firstLine="525"/>
        <w:rPr>
          <w:sz w:val="21"/>
          <w:szCs w:val="21"/>
        </w:rPr>
      </w:pPr>
    </w:p>
    <w:p w:rsidR="00D22813" w:rsidRPr="00B33EF5" w:rsidRDefault="00557954" w:rsidP="00B33EF5">
      <w:pPr>
        <w:pStyle w:val="a3"/>
        <w:spacing w:line="360" w:lineRule="auto"/>
        <w:ind w:firstLineChars="200" w:firstLine="422"/>
        <w:jc w:val="center"/>
        <w:rPr>
          <w:b/>
          <w:sz w:val="21"/>
          <w:szCs w:val="21"/>
        </w:rPr>
      </w:pPr>
      <w:r w:rsidRPr="00B33EF5">
        <w:rPr>
          <w:b/>
          <w:sz w:val="21"/>
          <w:szCs w:val="21"/>
        </w:rPr>
        <w:t>§3</w:t>
      </w:r>
      <w:r w:rsidR="00D22813" w:rsidRPr="00B33EF5">
        <w:rPr>
          <w:rFonts w:hint="eastAsia"/>
          <w:b/>
          <w:sz w:val="21"/>
          <w:szCs w:val="21"/>
        </w:rPr>
        <w:t>基金运作情况概述</w:t>
      </w:r>
    </w:p>
    <w:p w:rsidR="00557954" w:rsidRPr="00B33EF5" w:rsidRDefault="00557954" w:rsidP="00B33EF5">
      <w:pPr>
        <w:pStyle w:val="a3"/>
        <w:spacing w:line="360" w:lineRule="auto"/>
        <w:ind w:firstLineChars="200" w:firstLine="420"/>
        <w:jc w:val="center"/>
        <w:rPr>
          <w:sz w:val="21"/>
          <w:szCs w:val="21"/>
        </w:rPr>
      </w:pPr>
    </w:p>
    <w:p w:rsidR="00E554F5" w:rsidRPr="00B254CA" w:rsidRDefault="004427FC" w:rsidP="00B33EF5">
      <w:pPr>
        <w:pStyle w:val="a3"/>
        <w:spacing w:line="360" w:lineRule="auto"/>
        <w:ind w:firstLineChars="200" w:firstLine="420"/>
        <w:rPr>
          <w:szCs w:val="21"/>
        </w:rPr>
      </w:pPr>
      <w:r w:rsidRPr="00B33EF5">
        <w:rPr>
          <w:sz w:val="21"/>
          <w:szCs w:val="21"/>
        </w:rPr>
        <w:t>国联安中证股债动态策略指数证券投资基金(以下简称“本基金”)经中国证券监督管理委员会(以 下简称“中国证监会”)《关于核准国联安中证股债动态策略指数证券投资基金募集的批复》(证监许 可[2013]128 文)批准</w:t>
      </w:r>
      <w:r w:rsidR="00D22813" w:rsidRPr="00B33EF5">
        <w:rPr>
          <w:rFonts w:hint="eastAsia"/>
          <w:sz w:val="21"/>
          <w:szCs w:val="21"/>
        </w:rPr>
        <w:t>，由国联安基金管理有限公司于</w:t>
      </w:r>
      <w:r w:rsidR="00E554F5" w:rsidRPr="00B33EF5">
        <w:rPr>
          <w:sz w:val="21"/>
          <w:szCs w:val="21"/>
        </w:rPr>
        <w:t xml:space="preserve">2013 </w:t>
      </w:r>
      <w:r w:rsidR="00E554F5" w:rsidRPr="00B33EF5">
        <w:rPr>
          <w:rFonts w:hint="eastAsia"/>
          <w:sz w:val="21"/>
          <w:szCs w:val="21"/>
        </w:rPr>
        <w:t>年</w:t>
      </w:r>
      <w:r w:rsidR="00E554F5" w:rsidRPr="00B33EF5">
        <w:rPr>
          <w:sz w:val="21"/>
          <w:szCs w:val="21"/>
        </w:rPr>
        <w:t xml:space="preserve"> 5 </w:t>
      </w:r>
      <w:r w:rsidR="00E554F5" w:rsidRPr="00B33EF5">
        <w:rPr>
          <w:rFonts w:hint="eastAsia"/>
          <w:sz w:val="21"/>
          <w:szCs w:val="21"/>
        </w:rPr>
        <w:t>月</w:t>
      </w:r>
      <w:r w:rsidR="00E554F5" w:rsidRPr="00B33EF5">
        <w:rPr>
          <w:sz w:val="21"/>
          <w:szCs w:val="21"/>
        </w:rPr>
        <w:t xml:space="preserve"> 27 </w:t>
      </w:r>
      <w:r w:rsidR="00E554F5" w:rsidRPr="00B33EF5">
        <w:rPr>
          <w:rFonts w:hint="eastAsia"/>
          <w:sz w:val="21"/>
          <w:szCs w:val="21"/>
        </w:rPr>
        <w:t>日</w:t>
      </w:r>
      <w:r w:rsidR="00D22813" w:rsidRPr="00B33EF5">
        <w:rPr>
          <w:rFonts w:hint="eastAsia"/>
          <w:sz w:val="21"/>
          <w:szCs w:val="21"/>
        </w:rPr>
        <w:t>起至</w:t>
      </w:r>
      <w:r w:rsidR="00E554F5" w:rsidRPr="00B33EF5">
        <w:rPr>
          <w:sz w:val="21"/>
          <w:szCs w:val="21"/>
        </w:rPr>
        <w:t xml:space="preserve">2013 </w:t>
      </w:r>
      <w:r w:rsidR="00E554F5" w:rsidRPr="00B33EF5">
        <w:rPr>
          <w:rFonts w:hint="eastAsia"/>
          <w:sz w:val="21"/>
          <w:szCs w:val="21"/>
        </w:rPr>
        <w:t>年</w:t>
      </w:r>
      <w:r w:rsidR="00E554F5" w:rsidRPr="00B33EF5">
        <w:rPr>
          <w:sz w:val="21"/>
          <w:szCs w:val="21"/>
        </w:rPr>
        <w:t xml:space="preserve"> 6 </w:t>
      </w:r>
      <w:r w:rsidR="00E554F5" w:rsidRPr="00B33EF5">
        <w:rPr>
          <w:rFonts w:hint="eastAsia"/>
          <w:sz w:val="21"/>
          <w:szCs w:val="21"/>
        </w:rPr>
        <w:t>月</w:t>
      </w:r>
      <w:r w:rsidR="00E554F5" w:rsidRPr="00B33EF5">
        <w:rPr>
          <w:sz w:val="21"/>
          <w:szCs w:val="21"/>
        </w:rPr>
        <w:t xml:space="preserve"> 21 </w:t>
      </w:r>
      <w:r w:rsidR="00E554F5" w:rsidRPr="00B33EF5">
        <w:rPr>
          <w:rFonts w:hint="eastAsia"/>
          <w:sz w:val="21"/>
          <w:szCs w:val="21"/>
        </w:rPr>
        <w:t>日</w:t>
      </w:r>
      <w:r w:rsidR="00D22813" w:rsidRPr="00B33EF5">
        <w:rPr>
          <w:rFonts w:hint="eastAsia"/>
          <w:sz w:val="21"/>
          <w:szCs w:val="21"/>
        </w:rPr>
        <w:t>向社会公开募集，基金合同于</w:t>
      </w:r>
      <w:r w:rsidR="00E554F5" w:rsidRPr="00B33EF5">
        <w:rPr>
          <w:sz w:val="21"/>
          <w:szCs w:val="21"/>
        </w:rPr>
        <w:t xml:space="preserve">2013 </w:t>
      </w:r>
      <w:r w:rsidR="00E554F5" w:rsidRPr="00B33EF5">
        <w:rPr>
          <w:rFonts w:hint="eastAsia"/>
          <w:sz w:val="21"/>
          <w:szCs w:val="21"/>
        </w:rPr>
        <w:t>年</w:t>
      </w:r>
      <w:r w:rsidR="00E554F5" w:rsidRPr="00B33EF5">
        <w:rPr>
          <w:sz w:val="21"/>
          <w:szCs w:val="21"/>
        </w:rPr>
        <w:t xml:space="preserve"> 6 </w:t>
      </w:r>
      <w:r w:rsidR="00E554F5" w:rsidRPr="00B33EF5">
        <w:rPr>
          <w:rFonts w:hint="eastAsia"/>
          <w:sz w:val="21"/>
          <w:szCs w:val="21"/>
        </w:rPr>
        <w:t>月</w:t>
      </w:r>
      <w:r w:rsidR="00E554F5" w:rsidRPr="00B33EF5">
        <w:rPr>
          <w:sz w:val="21"/>
          <w:szCs w:val="21"/>
        </w:rPr>
        <w:t xml:space="preserve"> 26 </w:t>
      </w:r>
      <w:r w:rsidR="00E554F5" w:rsidRPr="00B33EF5">
        <w:rPr>
          <w:rFonts w:hint="eastAsia"/>
          <w:sz w:val="21"/>
          <w:szCs w:val="21"/>
        </w:rPr>
        <w:t>日</w:t>
      </w:r>
      <w:r w:rsidR="00D22813" w:rsidRPr="00B33EF5">
        <w:rPr>
          <w:rFonts w:hint="eastAsia"/>
          <w:sz w:val="21"/>
          <w:szCs w:val="21"/>
        </w:rPr>
        <w:t>正式生效，首次设立募集规模为人民币</w:t>
      </w:r>
      <w:r w:rsidR="00E554F5" w:rsidRPr="00B33EF5">
        <w:rPr>
          <w:sz w:val="21"/>
          <w:szCs w:val="21"/>
        </w:rPr>
        <w:t>232,026,266.44</w:t>
      </w:r>
      <w:r w:rsidR="00D22813" w:rsidRPr="00B33EF5">
        <w:rPr>
          <w:rFonts w:hint="eastAsia"/>
          <w:sz w:val="21"/>
          <w:szCs w:val="21"/>
        </w:rPr>
        <w:t>元，折合</w:t>
      </w:r>
      <w:r w:rsidR="00E554F5" w:rsidRPr="00B33EF5">
        <w:rPr>
          <w:sz w:val="21"/>
          <w:szCs w:val="21"/>
        </w:rPr>
        <w:t>232,026,266.44</w:t>
      </w:r>
      <w:r w:rsidR="00D22813" w:rsidRPr="00B33EF5">
        <w:rPr>
          <w:rFonts w:hint="eastAsia"/>
          <w:sz w:val="21"/>
          <w:szCs w:val="21"/>
        </w:rPr>
        <w:t>份基金份额。</w:t>
      </w:r>
      <w:r w:rsidR="00E554F5" w:rsidRPr="00B33EF5">
        <w:rPr>
          <w:sz w:val="21"/>
          <w:szCs w:val="21"/>
        </w:rPr>
        <w:t xml:space="preserve">2013 </w:t>
      </w:r>
      <w:r w:rsidR="00E554F5" w:rsidRPr="00B33EF5">
        <w:rPr>
          <w:rFonts w:hint="eastAsia"/>
          <w:sz w:val="21"/>
          <w:szCs w:val="21"/>
        </w:rPr>
        <w:t>年</w:t>
      </w:r>
      <w:r w:rsidR="00E554F5" w:rsidRPr="00B33EF5">
        <w:rPr>
          <w:sz w:val="21"/>
          <w:szCs w:val="21"/>
        </w:rPr>
        <w:t xml:space="preserve"> 6 </w:t>
      </w:r>
      <w:r w:rsidR="00E554F5" w:rsidRPr="00B33EF5">
        <w:rPr>
          <w:rFonts w:hint="eastAsia"/>
          <w:sz w:val="21"/>
          <w:szCs w:val="21"/>
        </w:rPr>
        <w:t>月</w:t>
      </w:r>
      <w:r w:rsidR="00E554F5" w:rsidRPr="00B33EF5">
        <w:rPr>
          <w:sz w:val="21"/>
          <w:szCs w:val="21"/>
        </w:rPr>
        <w:t xml:space="preserve"> 26 </w:t>
      </w:r>
      <w:r w:rsidR="00E554F5" w:rsidRPr="00B33EF5">
        <w:rPr>
          <w:rFonts w:hint="eastAsia"/>
          <w:sz w:val="21"/>
          <w:szCs w:val="21"/>
        </w:rPr>
        <w:t>日至</w:t>
      </w:r>
      <w:r w:rsidR="00E554F5" w:rsidRPr="00B33EF5">
        <w:rPr>
          <w:sz w:val="21"/>
          <w:szCs w:val="21"/>
        </w:rPr>
        <w:t>2017</w:t>
      </w:r>
      <w:r w:rsidR="00E554F5" w:rsidRPr="00B33EF5">
        <w:rPr>
          <w:rFonts w:hint="eastAsia"/>
          <w:sz w:val="21"/>
          <w:szCs w:val="21"/>
        </w:rPr>
        <w:t>年</w:t>
      </w:r>
      <w:r w:rsidR="00E554F5" w:rsidRPr="00B33EF5">
        <w:rPr>
          <w:sz w:val="21"/>
          <w:szCs w:val="21"/>
        </w:rPr>
        <w:t>3</w:t>
      </w:r>
      <w:r w:rsidR="00E554F5" w:rsidRPr="00B33EF5">
        <w:rPr>
          <w:rFonts w:hint="eastAsia"/>
          <w:sz w:val="21"/>
          <w:szCs w:val="21"/>
        </w:rPr>
        <w:t>月</w:t>
      </w:r>
      <w:r w:rsidR="00E554F5" w:rsidRPr="00B33EF5">
        <w:rPr>
          <w:sz w:val="21"/>
          <w:szCs w:val="21"/>
        </w:rPr>
        <w:t>28</w:t>
      </w:r>
      <w:r w:rsidR="00E554F5" w:rsidRPr="00B33EF5">
        <w:rPr>
          <w:rFonts w:hint="eastAsia"/>
          <w:sz w:val="21"/>
          <w:szCs w:val="21"/>
        </w:rPr>
        <w:t>日期间，本基金按基金合同正常运作。</w:t>
      </w:r>
    </w:p>
    <w:p w:rsidR="00E554F5" w:rsidRPr="00B33EF5" w:rsidRDefault="00E554F5" w:rsidP="00B33EF5">
      <w:pPr>
        <w:pStyle w:val="a3"/>
        <w:spacing w:line="360" w:lineRule="auto"/>
        <w:ind w:firstLineChars="200" w:firstLine="420"/>
        <w:rPr>
          <w:sz w:val="21"/>
          <w:szCs w:val="21"/>
        </w:rPr>
      </w:pPr>
    </w:p>
    <w:p w:rsidR="00E554F5" w:rsidRDefault="00E554F5" w:rsidP="00BC5066">
      <w:pPr>
        <w:pStyle w:val="a3"/>
        <w:spacing w:line="360" w:lineRule="auto"/>
        <w:ind w:firstLine="420"/>
        <w:rPr>
          <w:sz w:val="21"/>
          <w:szCs w:val="21"/>
        </w:rPr>
      </w:pPr>
      <w:r w:rsidRPr="00B33EF5">
        <w:rPr>
          <w:rFonts w:hint="eastAsia"/>
          <w:sz w:val="21"/>
          <w:szCs w:val="21"/>
        </w:rPr>
        <w:t>根据市场环境变化，为更好地满足投资者需求，保护基金份额持有人的利益，</w:t>
      </w:r>
      <w:r w:rsidRPr="00B33EF5">
        <w:rPr>
          <w:sz w:val="21"/>
          <w:szCs w:val="21"/>
        </w:rPr>
        <w:t>依据《中华人民共和国证券投资基金法》、《公开募集证券投资基金运作管理办法》、《国联安中证股债动态策略指数证券投资基金基金合同》（以下简称 “《基金合同》”）的有关规定</w:t>
      </w:r>
      <w:r w:rsidRPr="00B33EF5">
        <w:rPr>
          <w:rFonts w:hint="eastAsia"/>
          <w:sz w:val="21"/>
          <w:szCs w:val="21"/>
        </w:rPr>
        <w:t>提议终止《基金合同》。本基金基金份额持有人大会已于</w:t>
      </w:r>
      <w:r w:rsidRPr="00B33EF5">
        <w:rPr>
          <w:sz w:val="21"/>
          <w:szCs w:val="21"/>
        </w:rPr>
        <w:t>2017年3月28日 表决通过了《关于终止国联安中证股债动态策略指数证券投资基金基金合同有关事项的议案》，</w:t>
      </w:r>
      <w:r w:rsidRPr="00B33EF5">
        <w:rPr>
          <w:rFonts w:hint="eastAsia"/>
          <w:sz w:val="21"/>
          <w:szCs w:val="21"/>
        </w:rPr>
        <w:t>决定终止《基金合同》。本基金从</w:t>
      </w:r>
      <w:r w:rsidRPr="00B33EF5">
        <w:rPr>
          <w:sz w:val="21"/>
          <w:szCs w:val="21"/>
        </w:rPr>
        <w:t>2017</w:t>
      </w:r>
      <w:r w:rsidRPr="00B33EF5">
        <w:rPr>
          <w:rFonts w:hint="eastAsia"/>
          <w:sz w:val="21"/>
          <w:szCs w:val="21"/>
        </w:rPr>
        <w:t>年</w:t>
      </w:r>
      <w:r w:rsidRPr="00B33EF5">
        <w:rPr>
          <w:sz w:val="21"/>
          <w:szCs w:val="21"/>
        </w:rPr>
        <w:t>3</w:t>
      </w:r>
      <w:r w:rsidRPr="00B33EF5">
        <w:rPr>
          <w:rFonts w:hint="eastAsia"/>
          <w:sz w:val="21"/>
          <w:szCs w:val="21"/>
        </w:rPr>
        <w:t>月</w:t>
      </w:r>
      <w:r w:rsidRPr="00B33EF5">
        <w:rPr>
          <w:sz w:val="21"/>
          <w:szCs w:val="21"/>
        </w:rPr>
        <w:t>29</w:t>
      </w:r>
      <w:r w:rsidRPr="00B33EF5">
        <w:rPr>
          <w:rFonts w:hint="eastAsia"/>
          <w:sz w:val="21"/>
          <w:szCs w:val="21"/>
        </w:rPr>
        <w:t>日起进入清算期。</w:t>
      </w:r>
    </w:p>
    <w:p w:rsidR="00983505" w:rsidRDefault="00983505" w:rsidP="00E554F5">
      <w:pPr>
        <w:pStyle w:val="a3"/>
        <w:spacing w:line="360" w:lineRule="auto"/>
        <w:rPr>
          <w:sz w:val="21"/>
          <w:szCs w:val="21"/>
        </w:rPr>
      </w:pPr>
    </w:p>
    <w:p w:rsidR="00983505" w:rsidRPr="00B33EF5" w:rsidRDefault="00983505" w:rsidP="00E554F5">
      <w:pPr>
        <w:pStyle w:val="a3"/>
        <w:spacing w:line="360" w:lineRule="auto"/>
        <w:rPr>
          <w:sz w:val="21"/>
          <w:szCs w:val="21"/>
        </w:rPr>
      </w:pPr>
    </w:p>
    <w:p w:rsidR="00D22813" w:rsidRPr="00B33EF5" w:rsidRDefault="00983505" w:rsidP="00B33EF5">
      <w:pPr>
        <w:pStyle w:val="a3"/>
        <w:spacing w:line="360" w:lineRule="auto"/>
        <w:jc w:val="center"/>
        <w:rPr>
          <w:sz w:val="21"/>
          <w:szCs w:val="21"/>
        </w:rPr>
      </w:pPr>
      <w:r>
        <w:rPr>
          <w:b/>
          <w:bCs/>
          <w:color w:val="000000"/>
          <w:sz w:val="21"/>
          <w:szCs w:val="21"/>
        </w:rPr>
        <w:t>§</w:t>
      </w:r>
      <w:r>
        <w:rPr>
          <w:rFonts w:hint="eastAsia"/>
          <w:b/>
          <w:bCs/>
          <w:color w:val="000000"/>
          <w:sz w:val="21"/>
          <w:szCs w:val="21"/>
        </w:rPr>
        <w:t>4</w:t>
      </w:r>
      <w:r w:rsidRPr="00341DF1">
        <w:rPr>
          <w:b/>
          <w:bCs/>
          <w:color w:val="000000"/>
          <w:sz w:val="21"/>
          <w:szCs w:val="21"/>
        </w:rPr>
        <w:t>财务报表</w:t>
      </w:r>
    </w:p>
    <w:p w:rsidR="00983505" w:rsidRPr="00341DF1" w:rsidRDefault="00983505" w:rsidP="00B33EF5">
      <w:pPr>
        <w:pStyle w:val="2"/>
        <w:spacing w:before="0" w:after="0"/>
        <w:ind w:firstLineChars="200" w:firstLine="422"/>
        <w:rPr>
          <w:rFonts w:ascii="Times New Roman" w:hAnsi="Times New Roman"/>
          <w:color w:val="000000"/>
          <w:kern w:val="0"/>
          <w:sz w:val="21"/>
          <w:szCs w:val="21"/>
        </w:rPr>
      </w:pPr>
      <w:bookmarkStart w:id="3" w:name="_Toc225498268"/>
      <w:bookmarkStart w:id="4" w:name="_Toc361324873"/>
      <w:r>
        <w:rPr>
          <w:rFonts w:ascii="Times New Roman" w:hAnsi="Times New Roman" w:hint="eastAsia"/>
          <w:color w:val="000000"/>
          <w:kern w:val="0"/>
          <w:sz w:val="21"/>
          <w:szCs w:val="21"/>
        </w:rPr>
        <w:t>4</w:t>
      </w:r>
      <w:r w:rsidRPr="00341DF1">
        <w:rPr>
          <w:rFonts w:ascii="Times New Roman" w:hAnsi="Times New Roman"/>
          <w:color w:val="000000"/>
          <w:kern w:val="0"/>
          <w:sz w:val="21"/>
          <w:szCs w:val="21"/>
        </w:rPr>
        <w:t xml:space="preserve">.1 </w:t>
      </w:r>
      <w:r w:rsidRPr="00341DF1">
        <w:rPr>
          <w:rFonts w:ascii="Times New Roman" w:hAnsi="Times New Roman"/>
          <w:color w:val="000000"/>
          <w:kern w:val="0"/>
          <w:sz w:val="21"/>
          <w:szCs w:val="21"/>
        </w:rPr>
        <w:t>资产负债表</w:t>
      </w:r>
      <w:bookmarkEnd w:id="3"/>
      <w:bookmarkEnd w:id="4"/>
    </w:p>
    <w:p w:rsidR="00960898" w:rsidRPr="00B33EF5" w:rsidRDefault="00D22813" w:rsidP="00B33EF5">
      <w:pPr>
        <w:pStyle w:val="a3"/>
        <w:spacing w:line="360" w:lineRule="auto"/>
        <w:ind w:firstLineChars="200" w:firstLine="420"/>
        <w:rPr>
          <w:sz w:val="21"/>
          <w:szCs w:val="21"/>
        </w:rPr>
      </w:pPr>
      <w:r w:rsidRPr="00B33EF5">
        <w:rPr>
          <w:rFonts w:hint="eastAsia"/>
          <w:sz w:val="21"/>
          <w:szCs w:val="21"/>
        </w:rPr>
        <w:t>会计主体：</w:t>
      </w:r>
      <w:r w:rsidR="00960898" w:rsidRPr="00B33EF5">
        <w:rPr>
          <w:rFonts w:hint="eastAsia"/>
          <w:sz w:val="21"/>
          <w:szCs w:val="21"/>
        </w:rPr>
        <w:t>国联安中证股债动态策略指数证券投资基金</w:t>
      </w:r>
    </w:p>
    <w:p w:rsidR="00D22813" w:rsidRPr="00B33EF5" w:rsidRDefault="00D22813" w:rsidP="00B33EF5">
      <w:pPr>
        <w:pStyle w:val="a3"/>
        <w:spacing w:line="360" w:lineRule="auto"/>
        <w:ind w:firstLineChars="200" w:firstLine="420"/>
        <w:rPr>
          <w:sz w:val="21"/>
          <w:szCs w:val="21"/>
        </w:rPr>
      </w:pPr>
      <w:r w:rsidRPr="00B33EF5">
        <w:rPr>
          <w:rFonts w:hint="eastAsia"/>
          <w:sz w:val="21"/>
          <w:szCs w:val="21"/>
        </w:rPr>
        <w:t>报告截止日：</w:t>
      </w:r>
      <w:r w:rsidR="00190A95" w:rsidRPr="00B33EF5">
        <w:rPr>
          <w:rFonts w:hint="eastAsia"/>
          <w:sz w:val="21"/>
          <w:szCs w:val="21"/>
        </w:rPr>
        <w:t>2017年03月28</w:t>
      </w:r>
      <w:r w:rsidRPr="00B33EF5">
        <w:rPr>
          <w:rFonts w:hint="eastAsia"/>
          <w:sz w:val="21"/>
          <w:szCs w:val="21"/>
        </w:rPr>
        <w:t>日（</w:t>
      </w:r>
      <w:r w:rsidR="0045747C" w:rsidRPr="00B33EF5">
        <w:rPr>
          <w:rFonts w:hint="eastAsia"/>
          <w:sz w:val="21"/>
          <w:szCs w:val="21"/>
        </w:rPr>
        <w:t>基金</w:t>
      </w:r>
      <w:r w:rsidRPr="00B33EF5">
        <w:rPr>
          <w:rFonts w:hint="eastAsia"/>
          <w:sz w:val="21"/>
          <w:szCs w:val="21"/>
        </w:rPr>
        <w:t>最后运作日）</w:t>
      </w:r>
    </w:p>
    <w:p w:rsidR="00D22813" w:rsidRPr="00B33EF5" w:rsidRDefault="00D22813" w:rsidP="00B33EF5">
      <w:pPr>
        <w:pStyle w:val="a3"/>
        <w:wordWrap w:val="0"/>
        <w:spacing w:line="360" w:lineRule="auto"/>
        <w:ind w:firstLineChars="200" w:firstLine="420"/>
        <w:jc w:val="right"/>
        <w:rPr>
          <w:sz w:val="21"/>
          <w:szCs w:val="21"/>
        </w:rPr>
      </w:pPr>
      <w:r w:rsidRPr="00B33EF5">
        <w:rPr>
          <w:rFonts w:hint="eastAsia"/>
          <w:sz w:val="21"/>
          <w:szCs w:val="21"/>
        </w:rPr>
        <w:t>单位：人民币元</w:t>
      </w:r>
    </w:p>
    <w:p w:rsidR="00754B89" w:rsidRPr="00B33EF5" w:rsidRDefault="00754B89" w:rsidP="00D22813">
      <w:pPr>
        <w:pStyle w:val="a3"/>
        <w:spacing w:line="360" w:lineRule="auto"/>
        <w:rPr>
          <w:sz w:val="21"/>
          <w:szCs w:val="21"/>
        </w:rPr>
      </w:pPr>
    </w:p>
    <w:tbl>
      <w:tblPr>
        <w:tblW w:w="84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gridCol w:w="2736"/>
      </w:tblGrid>
      <w:tr w:rsidR="00983505" w:rsidRPr="00983505" w:rsidTr="00B33EF5">
        <w:trPr>
          <w:trHeight w:val="340"/>
        </w:trPr>
        <w:tc>
          <w:tcPr>
            <w:tcW w:w="5665" w:type="dxa"/>
            <w:shd w:val="clear" w:color="000000" w:fill="FFFFFF"/>
            <w:noWrap/>
            <w:vAlign w:val="center"/>
            <w:hideMark/>
          </w:tcPr>
          <w:p w:rsidR="00983505" w:rsidRPr="00054E88" w:rsidRDefault="00983505" w:rsidP="00754B89">
            <w:pPr>
              <w:widowControl/>
              <w:jc w:val="center"/>
              <w:rPr>
                <w:rFonts w:asciiTheme="minorEastAsia" w:hAnsiTheme="minorEastAsia" w:cs="宋体"/>
                <w:kern w:val="0"/>
                <w:szCs w:val="21"/>
              </w:rPr>
            </w:pPr>
            <w:r w:rsidRPr="00054E88">
              <w:rPr>
                <w:rFonts w:asciiTheme="minorEastAsia" w:hAnsiTheme="minorEastAsia" w:cs="宋体" w:hint="eastAsia"/>
                <w:kern w:val="0"/>
                <w:szCs w:val="21"/>
              </w:rPr>
              <w:t>资产</w:t>
            </w:r>
          </w:p>
        </w:tc>
        <w:tc>
          <w:tcPr>
            <w:tcW w:w="2736" w:type="dxa"/>
            <w:shd w:val="clear" w:color="000000" w:fill="FFFFFF"/>
            <w:noWrap/>
            <w:vAlign w:val="center"/>
            <w:hideMark/>
          </w:tcPr>
          <w:p w:rsidR="00983505" w:rsidRPr="00054E88" w:rsidRDefault="00983505" w:rsidP="00754B89">
            <w:pPr>
              <w:widowControl/>
              <w:jc w:val="center"/>
              <w:rPr>
                <w:rFonts w:asciiTheme="minorEastAsia" w:hAnsiTheme="minorEastAsia" w:cs="宋体"/>
                <w:kern w:val="0"/>
                <w:szCs w:val="21"/>
              </w:rPr>
            </w:pPr>
            <w:r w:rsidRPr="00054E88">
              <w:rPr>
                <w:rFonts w:asciiTheme="minorEastAsia" w:hAnsiTheme="minorEastAsia" w:cs="宋体" w:hint="eastAsia"/>
                <w:kern w:val="0"/>
                <w:szCs w:val="21"/>
              </w:rPr>
              <w:t>最后运作日</w:t>
            </w:r>
          </w:p>
          <w:p w:rsidR="00983505" w:rsidRPr="00054E88" w:rsidRDefault="00983505" w:rsidP="00754B89">
            <w:pPr>
              <w:widowControl/>
              <w:jc w:val="center"/>
              <w:rPr>
                <w:rFonts w:asciiTheme="minorEastAsia" w:hAnsiTheme="minorEastAsia" w:cs="宋体"/>
                <w:kern w:val="0"/>
                <w:szCs w:val="21"/>
              </w:rPr>
            </w:pPr>
            <w:r w:rsidRPr="00054E88">
              <w:rPr>
                <w:rFonts w:asciiTheme="minorEastAsia" w:hAnsiTheme="minorEastAsia" w:cs="宋体" w:hint="eastAsia"/>
                <w:kern w:val="0"/>
                <w:szCs w:val="21"/>
              </w:rPr>
              <w:t>2017年3月28日</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b/>
                <w:bCs/>
                <w:color w:val="000000"/>
                <w:szCs w:val="21"/>
              </w:rPr>
              <w:t>资产</w:t>
            </w:r>
            <w:r w:rsidRPr="00054E88">
              <w:rPr>
                <w:rFonts w:asciiTheme="minorEastAsia" w:hAnsiTheme="minorEastAsia"/>
                <w:b/>
                <w:bCs/>
                <w:color w:val="000000"/>
                <w:szCs w:val="21"/>
              </w:rPr>
              <w:t xml:space="preserve"> :</w:t>
            </w:r>
          </w:p>
        </w:tc>
        <w:tc>
          <w:tcPr>
            <w:tcW w:w="2736" w:type="dxa"/>
            <w:shd w:val="clear" w:color="000000" w:fill="FFFFFF"/>
            <w:noWrap/>
            <w:vAlign w:val="bottom"/>
            <w:hideMark/>
          </w:tcPr>
          <w:p w:rsidR="00983505" w:rsidRPr="00B33EF5" w:rsidRDefault="00983505" w:rsidP="00754B89">
            <w:pPr>
              <w:widowControl/>
              <w:jc w:val="right"/>
              <w:rPr>
                <w:rFonts w:asciiTheme="majorEastAsia" w:eastAsiaTheme="majorEastAsia" w:hAnsiTheme="majorEastAsia" w:cs="宋体"/>
                <w:kern w:val="0"/>
                <w:szCs w:val="21"/>
              </w:rPr>
            </w:pPr>
            <w:r w:rsidRPr="00B33EF5">
              <w:rPr>
                <w:rFonts w:asciiTheme="majorEastAsia" w:eastAsiaTheme="majorEastAsia" w:hAnsiTheme="majorEastAsia" w:hint="eastAsia"/>
                <w:color w:val="000000"/>
                <w:szCs w:val="21"/>
              </w:rPr>
              <w:t xml:space="preserve">　</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银行存款</w:t>
            </w:r>
          </w:p>
        </w:tc>
        <w:tc>
          <w:tcPr>
            <w:tcW w:w="2736" w:type="dxa"/>
            <w:shd w:val="clear" w:color="000000" w:fill="FFFFFF"/>
            <w:noWrap/>
            <w:vAlign w:val="bottom"/>
            <w:hideMark/>
          </w:tcPr>
          <w:p w:rsidR="00983505" w:rsidRPr="00BC5066" w:rsidRDefault="00983505" w:rsidP="00754B89">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244,049.46</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结算备付金</w:t>
            </w:r>
          </w:p>
        </w:tc>
        <w:tc>
          <w:tcPr>
            <w:tcW w:w="2736" w:type="dxa"/>
            <w:shd w:val="clear" w:color="000000" w:fill="FFFFFF"/>
            <w:noWrap/>
            <w:vAlign w:val="bottom"/>
            <w:hideMark/>
          </w:tcPr>
          <w:p w:rsidR="00983505" w:rsidRPr="00BC5066" w:rsidRDefault="00983505" w:rsidP="00754B89">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1,301.71</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存出保证金</w:t>
            </w:r>
          </w:p>
        </w:tc>
        <w:tc>
          <w:tcPr>
            <w:tcW w:w="2736" w:type="dxa"/>
            <w:shd w:val="clear" w:color="000000" w:fill="FFFFFF"/>
            <w:noWrap/>
            <w:vAlign w:val="bottom"/>
            <w:hideMark/>
          </w:tcPr>
          <w:p w:rsidR="00983505" w:rsidRPr="00BC5066" w:rsidRDefault="00983505" w:rsidP="00754B89">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352.22</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交易性金融资产</w:t>
            </w:r>
          </w:p>
        </w:tc>
        <w:tc>
          <w:tcPr>
            <w:tcW w:w="2736" w:type="dxa"/>
            <w:shd w:val="clear" w:color="000000" w:fill="FFFFFF"/>
            <w:noWrap/>
            <w:vAlign w:val="bottom"/>
            <w:hideMark/>
          </w:tcPr>
          <w:p w:rsidR="00983505" w:rsidRPr="00BC5066" w:rsidRDefault="00983505" w:rsidP="00754B89">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3,066,904.75</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其中：股票投资</w:t>
            </w:r>
          </w:p>
        </w:tc>
        <w:tc>
          <w:tcPr>
            <w:tcW w:w="2736" w:type="dxa"/>
            <w:shd w:val="clear" w:color="000000" w:fill="FFFFFF"/>
            <w:noWrap/>
            <w:vAlign w:val="bottom"/>
            <w:hideMark/>
          </w:tcPr>
          <w:p w:rsidR="00983505" w:rsidRPr="00BC5066" w:rsidRDefault="00983505" w:rsidP="00754B89">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1,700,089.78</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 xml:space="preserve">            债券投资</w:t>
            </w:r>
          </w:p>
        </w:tc>
        <w:tc>
          <w:tcPr>
            <w:tcW w:w="2736" w:type="dxa"/>
            <w:shd w:val="clear" w:color="000000" w:fill="FFFFFF"/>
            <w:noWrap/>
            <w:vAlign w:val="bottom"/>
            <w:hideMark/>
          </w:tcPr>
          <w:p w:rsidR="00983505" w:rsidRPr="00BC5066" w:rsidRDefault="00983505" w:rsidP="00754B89">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1,366,814.97</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 xml:space="preserve">            资产支持证券投资</w:t>
            </w:r>
          </w:p>
        </w:tc>
        <w:tc>
          <w:tcPr>
            <w:tcW w:w="2736" w:type="dxa"/>
            <w:shd w:val="clear" w:color="000000" w:fill="FFFFFF"/>
            <w:noWrap/>
            <w:vAlign w:val="bottom"/>
            <w:hideMark/>
          </w:tcPr>
          <w:p w:rsidR="00983505" w:rsidRPr="00B33EF5" w:rsidRDefault="00983505" w:rsidP="00754B89">
            <w:pPr>
              <w:widowControl/>
              <w:jc w:val="right"/>
              <w:rPr>
                <w:rFonts w:asciiTheme="majorEastAsia" w:eastAsiaTheme="majorEastAsia" w:hAnsiTheme="majorEastAsia" w:cs="宋体"/>
                <w:kern w:val="0"/>
                <w:szCs w:val="21"/>
              </w:rPr>
            </w:pPr>
            <w:r w:rsidRPr="00B33EF5">
              <w:rPr>
                <w:rFonts w:asciiTheme="majorEastAsia" w:eastAsiaTheme="majorEastAsia" w:hAnsiTheme="majorEastAsia" w:hint="eastAsia"/>
                <w:color w:val="000000"/>
                <w:szCs w:val="21"/>
              </w:rPr>
              <w:t xml:space="preserve">　</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 xml:space="preserve">             基金投资</w:t>
            </w:r>
          </w:p>
        </w:tc>
        <w:tc>
          <w:tcPr>
            <w:tcW w:w="2736" w:type="dxa"/>
            <w:shd w:val="clear" w:color="000000" w:fill="FFFFFF"/>
            <w:noWrap/>
            <w:vAlign w:val="bottom"/>
            <w:hideMark/>
          </w:tcPr>
          <w:p w:rsidR="00983505" w:rsidRPr="00B33EF5" w:rsidRDefault="00983505" w:rsidP="00754B89">
            <w:pPr>
              <w:widowControl/>
              <w:jc w:val="right"/>
              <w:rPr>
                <w:rFonts w:asciiTheme="majorEastAsia" w:eastAsiaTheme="majorEastAsia" w:hAnsiTheme="majorEastAsia" w:cs="宋体"/>
                <w:kern w:val="0"/>
                <w:szCs w:val="21"/>
              </w:rPr>
            </w:pPr>
            <w:r w:rsidRPr="00B33EF5">
              <w:rPr>
                <w:rFonts w:asciiTheme="majorEastAsia" w:eastAsiaTheme="majorEastAsia" w:hAnsiTheme="majorEastAsia" w:hint="eastAsia"/>
                <w:color w:val="000000"/>
                <w:szCs w:val="21"/>
              </w:rPr>
              <w:t xml:space="preserve">　</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衍生金融资产</w:t>
            </w:r>
          </w:p>
        </w:tc>
        <w:tc>
          <w:tcPr>
            <w:tcW w:w="2736" w:type="dxa"/>
            <w:shd w:val="clear" w:color="000000" w:fill="FFFFFF"/>
            <w:noWrap/>
            <w:vAlign w:val="bottom"/>
            <w:hideMark/>
          </w:tcPr>
          <w:p w:rsidR="00983505" w:rsidRPr="00B33EF5" w:rsidRDefault="00983505" w:rsidP="00754B89">
            <w:pPr>
              <w:widowControl/>
              <w:jc w:val="right"/>
              <w:rPr>
                <w:rFonts w:asciiTheme="majorEastAsia" w:eastAsiaTheme="majorEastAsia" w:hAnsiTheme="majorEastAsia" w:cs="宋体"/>
                <w:kern w:val="0"/>
                <w:szCs w:val="21"/>
              </w:rPr>
            </w:pPr>
            <w:r w:rsidRPr="00B33EF5">
              <w:rPr>
                <w:rFonts w:asciiTheme="majorEastAsia" w:eastAsiaTheme="majorEastAsia" w:hAnsiTheme="majorEastAsia" w:hint="eastAsia"/>
                <w:color w:val="000000"/>
                <w:szCs w:val="21"/>
              </w:rPr>
              <w:t xml:space="preserve">　</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买入返售金融资产</w:t>
            </w:r>
          </w:p>
        </w:tc>
        <w:tc>
          <w:tcPr>
            <w:tcW w:w="2736" w:type="dxa"/>
            <w:shd w:val="clear" w:color="000000" w:fill="FFFFFF"/>
            <w:noWrap/>
            <w:vAlign w:val="bottom"/>
            <w:hideMark/>
          </w:tcPr>
          <w:p w:rsidR="00983505" w:rsidRPr="00B33EF5" w:rsidRDefault="00983505" w:rsidP="00754B89">
            <w:pPr>
              <w:widowControl/>
              <w:jc w:val="right"/>
              <w:rPr>
                <w:rFonts w:asciiTheme="majorEastAsia" w:eastAsiaTheme="majorEastAsia" w:hAnsiTheme="majorEastAsia" w:cs="宋体"/>
                <w:kern w:val="0"/>
                <w:szCs w:val="21"/>
              </w:rPr>
            </w:pPr>
            <w:r w:rsidRPr="00B33EF5">
              <w:rPr>
                <w:rFonts w:asciiTheme="majorEastAsia" w:eastAsiaTheme="majorEastAsia" w:hAnsiTheme="majorEastAsia" w:hint="eastAsia"/>
                <w:color w:val="000000"/>
                <w:szCs w:val="21"/>
              </w:rPr>
              <w:t xml:space="preserve">　</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应收证券清算款</w:t>
            </w:r>
          </w:p>
        </w:tc>
        <w:tc>
          <w:tcPr>
            <w:tcW w:w="2736" w:type="dxa"/>
            <w:shd w:val="clear" w:color="000000" w:fill="FFFFFF"/>
            <w:noWrap/>
            <w:vAlign w:val="bottom"/>
            <w:hideMark/>
          </w:tcPr>
          <w:p w:rsidR="00983505" w:rsidRPr="00B33EF5" w:rsidRDefault="00983505" w:rsidP="00754B89">
            <w:pPr>
              <w:widowControl/>
              <w:jc w:val="right"/>
              <w:rPr>
                <w:rFonts w:asciiTheme="majorEastAsia" w:eastAsiaTheme="majorEastAsia" w:hAnsiTheme="majorEastAsia" w:cs="宋体"/>
                <w:kern w:val="0"/>
                <w:szCs w:val="21"/>
              </w:rPr>
            </w:pPr>
            <w:r w:rsidRPr="00B33EF5">
              <w:rPr>
                <w:rFonts w:asciiTheme="majorEastAsia" w:eastAsiaTheme="majorEastAsia" w:hAnsiTheme="majorEastAsia" w:hint="eastAsia"/>
                <w:color w:val="000000"/>
                <w:szCs w:val="21"/>
              </w:rPr>
              <w:t xml:space="preserve">　</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应收利息</w:t>
            </w:r>
          </w:p>
        </w:tc>
        <w:tc>
          <w:tcPr>
            <w:tcW w:w="2736" w:type="dxa"/>
            <w:shd w:val="clear" w:color="000000" w:fill="FFFFFF"/>
            <w:noWrap/>
            <w:vAlign w:val="bottom"/>
            <w:hideMark/>
          </w:tcPr>
          <w:p w:rsidR="00983505" w:rsidRPr="00BC5066" w:rsidRDefault="00983505" w:rsidP="00754B89">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35,141.47</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应收股利</w:t>
            </w:r>
          </w:p>
        </w:tc>
        <w:tc>
          <w:tcPr>
            <w:tcW w:w="2736" w:type="dxa"/>
            <w:shd w:val="clear" w:color="000000" w:fill="FFFFFF"/>
            <w:noWrap/>
            <w:vAlign w:val="bottom"/>
            <w:hideMark/>
          </w:tcPr>
          <w:p w:rsidR="00983505" w:rsidRPr="00BC5066" w:rsidRDefault="00983505" w:rsidP="00754B89">
            <w:pPr>
              <w:widowControl/>
              <w:jc w:val="right"/>
              <w:rPr>
                <w:rFonts w:ascii="宋体" w:eastAsia="宋体" w:hAnsi="宋体" w:cs="宋体"/>
                <w:color w:val="000000"/>
                <w:kern w:val="0"/>
                <w:szCs w:val="21"/>
              </w:rPr>
            </w:pPr>
            <w:r w:rsidRPr="00BC5066">
              <w:rPr>
                <w:rFonts w:ascii="宋体" w:eastAsia="宋体" w:hAnsi="宋体" w:cs="宋体" w:hint="eastAsia"/>
                <w:color w:val="000000"/>
                <w:kern w:val="0"/>
                <w:szCs w:val="21"/>
              </w:rPr>
              <w:t xml:space="preserve">　</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应收申购款</w:t>
            </w:r>
          </w:p>
        </w:tc>
        <w:tc>
          <w:tcPr>
            <w:tcW w:w="2736" w:type="dxa"/>
            <w:shd w:val="clear" w:color="000000" w:fill="FFFFFF"/>
            <w:noWrap/>
            <w:vAlign w:val="bottom"/>
            <w:hideMark/>
          </w:tcPr>
          <w:p w:rsidR="00983505" w:rsidRPr="00BC5066" w:rsidRDefault="00983505" w:rsidP="00754B89">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4,952.56</w:t>
            </w:r>
          </w:p>
        </w:tc>
      </w:tr>
      <w:tr w:rsidR="00983505" w:rsidRPr="00983505" w:rsidTr="00B33EF5">
        <w:trPr>
          <w:trHeight w:val="306"/>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color w:val="000000"/>
                <w:szCs w:val="21"/>
              </w:rPr>
              <w:t>其他资产</w:t>
            </w:r>
          </w:p>
        </w:tc>
        <w:tc>
          <w:tcPr>
            <w:tcW w:w="2736" w:type="dxa"/>
            <w:shd w:val="clear" w:color="000000" w:fill="FFFFFF"/>
            <w:noWrap/>
            <w:vAlign w:val="bottom"/>
            <w:hideMark/>
          </w:tcPr>
          <w:p w:rsidR="00983505" w:rsidRPr="00BC5066" w:rsidRDefault="00983505" w:rsidP="00754B89">
            <w:pPr>
              <w:widowControl/>
              <w:jc w:val="right"/>
              <w:rPr>
                <w:rFonts w:ascii="宋体" w:eastAsia="宋体" w:hAnsi="宋体" w:cs="宋体"/>
                <w:color w:val="000000"/>
                <w:kern w:val="0"/>
                <w:szCs w:val="21"/>
              </w:rPr>
            </w:pPr>
            <w:r w:rsidRPr="00BC5066">
              <w:rPr>
                <w:rFonts w:ascii="宋体" w:eastAsia="宋体" w:hAnsi="宋体" w:cs="宋体" w:hint="eastAsia"/>
                <w:color w:val="000000"/>
                <w:kern w:val="0"/>
                <w:szCs w:val="21"/>
              </w:rPr>
              <w:t xml:space="preserve">　</w:t>
            </w:r>
          </w:p>
        </w:tc>
      </w:tr>
      <w:tr w:rsidR="00983505" w:rsidRPr="00983505" w:rsidTr="00B33EF5">
        <w:trPr>
          <w:trHeight w:val="323"/>
        </w:trPr>
        <w:tc>
          <w:tcPr>
            <w:tcW w:w="5665" w:type="dxa"/>
            <w:shd w:val="clear" w:color="000000" w:fill="FFFFFF"/>
            <w:noWrap/>
            <w:hideMark/>
          </w:tcPr>
          <w:p w:rsidR="00983505" w:rsidRPr="00054E88" w:rsidRDefault="00983505" w:rsidP="00754B89">
            <w:pPr>
              <w:widowControl/>
              <w:jc w:val="left"/>
              <w:rPr>
                <w:rFonts w:asciiTheme="minorEastAsia" w:hAnsiTheme="minorEastAsia" w:cs="宋体"/>
                <w:kern w:val="0"/>
                <w:szCs w:val="21"/>
              </w:rPr>
            </w:pPr>
            <w:r w:rsidRPr="00054E88">
              <w:rPr>
                <w:rFonts w:asciiTheme="minorEastAsia" w:hAnsiTheme="minorEastAsia" w:hint="eastAsia"/>
                <w:bCs/>
                <w:color w:val="000000"/>
                <w:szCs w:val="21"/>
              </w:rPr>
              <w:t>资产合计:</w:t>
            </w:r>
          </w:p>
        </w:tc>
        <w:tc>
          <w:tcPr>
            <w:tcW w:w="2736" w:type="dxa"/>
            <w:shd w:val="clear" w:color="000000" w:fill="FFFFFF"/>
            <w:noWrap/>
            <w:vAlign w:val="bottom"/>
            <w:hideMark/>
          </w:tcPr>
          <w:p w:rsidR="00983505" w:rsidRPr="00BC5066" w:rsidRDefault="00983505" w:rsidP="00754B89">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3,352,702.17</w:t>
            </w:r>
          </w:p>
        </w:tc>
      </w:tr>
      <w:tr w:rsidR="00983505" w:rsidRPr="00983505" w:rsidTr="00B33EF5">
        <w:trPr>
          <w:trHeight w:val="323"/>
        </w:trPr>
        <w:tc>
          <w:tcPr>
            <w:tcW w:w="5665" w:type="dxa"/>
            <w:shd w:val="clear" w:color="000000" w:fill="FFFFFF"/>
            <w:noWrap/>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color w:val="000000"/>
                <w:szCs w:val="21"/>
              </w:rPr>
              <w:t>负债和所有者权益</w:t>
            </w:r>
          </w:p>
        </w:tc>
        <w:tc>
          <w:tcPr>
            <w:tcW w:w="2736" w:type="dxa"/>
            <w:shd w:val="clear" w:color="000000" w:fill="FFFFFF"/>
            <w:noWrap/>
            <w:vAlign w:val="bottom"/>
          </w:tcPr>
          <w:p w:rsidR="00983505" w:rsidRPr="00BC5066" w:rsidRDefault="00983505" w:rsidP="00BC5066">
            <w:pPr>
              <w:widowControl/>
              <w:jc w:val="right"/>
              <w:rPr>
                <w:rFonts w:ascii="宋体" w:eastAsia="宋体" w:hAnsi="宋体" w:cs="宋体"/>
                <w:color w:val="000000"/>
                <w:kern w:val="0"/>
                <w:szCs w:val="21"/>
              </w:rPr>
            </w:pPr>
            <w:r w:rsidRPr="00BC5066">
              <w:rPr>
                <w:rFonts w:ascii="宋体" w:eastAsia="宋体" w:hAnsi="宋体" w:cs="宋体" w:hint="eastAsia"/>
                <w:color w:val="000000"/>
                <w:kern w:val="0"/>
                <w:szCs w:val="21"/>
              </w:rPr>
              <w:t>最后运作日</w:t>
            </w:r>
          </w:p>
          <w:p w:rsidR="00983505" w:rsidRPr="00BC5066" w:rsidRDefault="00983505" w:rsidP="00BC5066">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2017年3月28日</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
                <w:bCs/>
                <w:color w:val="000000"/>
                <w:szCs w:val="21"/>
              </w:rPr>
            </w:pPr>
            <w:r w:rsidRPr="00054E88">
              <w:rPr>
                <w:rFonts w:asciiTheme="minorEastAsia" w:hAnsiTheme="minorEastAsia" w:hint="eastAsia"/>
                <w:b/>
                <w:bCs/>
                <w:color w:val="000000"/>
                <w:szCs w:val="21"/>
              </w:rPr>
              <w:t>负债</w:t>
            </w:r>
            <w:r w:rsidRPr="00054E88">
              <w:rPr>
                <w:rFonts w:asciiTheme="minorEastAsia" w:hAnsiTheme="minorEastAsia"/>
                <w:b/>
                <w:bCs/>
                <w:color w:val="000000"/>
                <w:szCs w:val="21"/>
              </w:rPr>
              <w:t>:</w:t>
            </w:r>
          </w:p>
        </w:tc>
        <w:tc>
          <w:tcPr>
            <w:tcW w:w="2736" w:type="dxa"/>
            <w:shd w:val="clear" w:color="000000" w:fill="FFFFFF"/>
            <w:noWrap/>
            <w:vAlign w:val="bottom"/>
            <w:hideMark/>
          </w:tcPr>
          <w:p w:rsidR="00983505" w:rsidRPr="00983505" w:rsidRDefault="00983505" w:rsidP="00983505">
            <w:pPr>
              <w:widowControl/>
              <w:jc w:val="right"/>
              <w:rPr>
                <w:rFonts w:asciiTheme="majorEastAsia" w:eastAsiaTheme="majorEastAsia" w:hAnsiTheme="majorEastAsia"/>
                <w:color w:val="000000"/>
                <w:szCs w:val="21"/>
              </w:rPr>
            </w:pPr>
            <w:r w:rsidRPr="00983505">
              <w:rPr>
                <w:rFonts w:asciiTheme="majorEastAsia" w:eastAsiaTheme="majorEastAsia" w:hAnsiTheme="majorEastAsia" w:hint="eastAsia"/>
                <w:color w:val="000000"/>
                <w:szCs w:val="21"/>
              </w:rPr>
              <w:t xml:space="preserve">　</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短期借款</w:t>
            </w:r>
          </w:p>
        </w:tc>
        <w:tc>
          <w:tcPr>
            <w:tcW w:w="2736" w:type="dxa"/>
            <w:shd w:val="clear" w:color="000000" w:fill="FFFFFF"/>
            <w:noWrap/>
            <w:vAlign w:val="bottom"/>
            <w:hideMark/>
          </w:tcPr>
          <w:p w:rsidR="00983505" w:rsidRPr="00983505" w:rsidRDefault="00983505" w:rsidP="00983505">
            <w:pPr>
              <w:widowControl/>
              <w:jc w:val="right"/>
              <w:rPr>
                <w:rFonts w:asciiTheme="majorEastAsia" w:eastAsiaTheme="majorEastAsia" w:hAnsiTheme="majorEastAsia"/>
                <w:color w:val="000000"/>
                <w:szCs w:val="21"/>
              </w:rPr>
            </w:pPr>
            <w:r w:rsidRPr="00983505">
              <w:rPr>
                <w:rFonts w:asciiTheme="majorEastAsia" w:eastAsiaTheme="majorEastAsia" w:hAnsiTheme="majorEastAsia" w:hint="eastAsia"/>
                <w:color w:val="000000"/>
                <w:szCs w:val="21"/>
              </w:rPr>
              <w:t xml:space="preserve">　</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交易性金融负债</w:t>
            </w:r>
          </w:p>
        </w:tc>
        <w:tc>
          <w:tcPr>
            <w:tcW w:w="2736" w:type="dxa"/>
            <w:shd w:val="clear" w:color="000000" w:fill="FFFFFF"/>
            <w:noWrap/>
            <w:vAlign w:val="bottom"/>
            <w:hideMark/>
          </w:tcPr>
          <w:p w:rsidR="00983505" w:rsidRPr="00983505" w:rsidRDefault="00983505" w:rsidP="00983505">
            <w:pPr>
              <w:widowControl/>
              <w:jc w:val="right"/>
              <w:rPr>
                <w:rFonts w:asciiTheme="majorEastAsia" w:eastAsiaTheme="majorEastAsia" w:hAnsiTheme="majorEastAsia"/>
                <w:color w:val="000000"/>
                <w:szCs w:val="21"/>
              </w:rPr>
            </w:pPr>
            <w:r w:rsidRPr="00983505">
              <w:rPr>
                <w:rFonts w:asciiTheme="majorEastAsia" w:eastAsiaTheme="majorEastAsia" w:hAnsiTheme="majorEastAsia" w:hint="eastAsia"/>
                <w:color w:val="000000"/>
                <w:szCs w:val="21"/>
              </w:rPr>
              <w:t xml:space="preserve">　</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衍生金融负债</w:t>
            </w:r>
          </w:p>
        </w:tc>
        <w:tc>
          <w:tcPr>
            <w:tcW w:w="2736" w:type="dxa"/>
            <w:shd w:val="clear" w:color="000000" w:fill="FFFFFF"/>
            <w:noWrap/>
            <w:vAlign w:val="bottom"/>
            <w:hideMark/>
          </w:tcPr>
          <w:p w:rsidR="00983505" w:rsidRPr="00983505" w:rsidRDefault="00983505" w:rsidP="00983505">
            <w:pPr>
              <w:widowControl/>
              <w:jc w:val="right"/>
              <w:rPr>
                <w:rFonts w:asciiTheme="majorEastAsia" w:eastAsiaTheme="majorEastAsia" w:hAnsiTheme="majorEastAsia"/>
                <w:color w:val="000000"/>
                <w:szCs w:val="21"/>
              </w:rPr>
            </w:pPr>
            <w:r w:rsidRPr="00983505">
              <w:rPr>
                <w:rFonts w:asciiTheme="majorEastAsia" w:eastAsiaTheme="majorEastAsia" w:hAnsiTheme="majorEastAsia" w:hint="eastAsia"/>
                <w:color w:val="000000"/>
                <w:szCs w:val="21"/>
              </w:rPr>
              <w:t xml:space="preserve">　</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卖出回购金融资产款</w:t>
            </w:r>
          </w:p>
        </w:tc>
        <w:tc>
          <w:tcPr>
            <w:tcW w:w="2736" w:type="dxa"/>
            <w:shd w:val="clear" w:color="000000" w:fill="FFFFFF"/>
            <w:noWrap/>
            <w:vAlign w:val="bottom"/>
            <w:hideMark/>
          </w:tcPr>
          <w:p w:rsidR="00983505" w:rsidRPr="00983505" w:rsidRDefault="00983505" w:rsidP="00983505">
            <w:pPr>
              <w:widowControl/>
              <w:jc w:val="right"/>
              <w:rPr>
                <w:rFonts w:asciiTheme="majorEastAsia" w:eastAsiaTheme="majorEastAsia" w:hAnsiTheme="majorEastAsia"/>
                <w:color w:val="000000"/>
                <w:szCs w:val="21"/>
              </w:rPr>
            </w:pPr>
            <w:r w:rsidRPr="00983505">
              <w:rPr>
                <w:rFonts w:asciiTheme="majorEastAsia" w:eastAsiaTheme="majorEastAsia" w:hAnsiTheme="majorEastAsia" w:hint="eastAsia"/>
                <w:color w:val="000000"/>
                <w:szCs w:val="21"/>
              </w:rPr>
              <w:t xml:space="preserve">　</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应付证券清算款</w:t>
            </w:r>
          </w:p>
        </w:tc>
        <w:tc>
          <w:tcPr>
            <w:tcW w:w="2736" w:type="dxa"/>
            <w:shd w:val="clear" w:color="000000" w:fill="FFFFFF"/>
            <w:noWrap/>
            <w:vAlign w:val="bottom"/>
            <w:hideMark/>
          </w:tcPr>
          <w:p w:rsidR="00983505" w:rsidRPr="00983505" w:rsidRDefault="00983505" w:rsidP="00983505">
            <w:pPr>
              <w:widowControl/>
              <w:jc w:val="right"/>
              <w:rPr>
                <w:rFonts w:asciiTheme="majorEastAsia" w:eastAsiaTheme="majorEastAsia" w:hAnsiTheme="majorEastAsia"/>
                <w:color w:val="000000"/>
                <w:szCs w:val="21"/>
              </w:rPr>
            </w:pPr>
            <w:r w:rsidRPr="00983505">
              <w:rPr>
                <w:rFonts w:asciiTheme="majorEastAsia" w:eastAsiaTheme="majorEastAsia" w:hAnsiTheme="majorEastAsia" w:hint="eastAsia"/>
                <w:color w:val="000000"/>
                <w:szCs w:val="21"/>
              </w:rPr>
              <w:t xml:space="preserve">　</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应付赎回款</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2,940.89</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应付管理人报酬</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4,199.24</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应付托管费</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923.86</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应付销售服务费</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hint="eastAsia"/>
                <w:color w:val="000000"/>
                <w:kern w:val="0"/>
                <w:szCs w:val="21"/>
              </w:rPr>
              <w:t xml:space="preserve">　</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应付交易费用</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7,896.87</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应付税费</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6,841.60</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应付利息</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hint="eastAsia"/>
                <w:color w:val="000000"/>
                <w:kern w:val="0"/>
                <w:szCs w:val="21"/>
              </w:rPr>
              <w:t xml:space="preserve">　</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应付利润</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hint="eastAsia"/>
                <w:color w:val="000000"/>
                <w:kern w:val="0"/>
                <w:szCs w:val="21"/>
              </w:rPr>
              <w:t xml:space="preserve">　</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其他负债</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148,344.41</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负债合计</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171,146.87</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
                <w:bCs/>
                <w:color w:val="000000"/>
                <w:szCs w:val="21"/>
              </w:rPr>
            </w:pPr>
            <w:r w:rsidRPr="00054E88">
              <w:rPr>
                <w:rFonts w:asciiTheme="minorEastAsia" w:hAnsiTheme="minorEastAsia" w:hint="eastAsia"/>
                <w:b/>
                <w:bCs/>
                <w:color w:val="000000"/>
                <w:szCs w:val="21"/>
              </w:rPr>
              <w:t>所有者权益：</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hint="eastAsia"/>
                <w:color w:val="000000"/>
                <w:kern w:val="0"/>
                <w:szCs w:val="21"/>
              </w:rPr>
              <w:t xml:space="preserve">　</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实收基金</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3,490,777.63</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未分配利润</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 xml:space="preserve">  -309,222.33 </w:t>
            </w:r>
          </w:p>
        </w:tc>
      </w:tr>
      <w:tr w:rsidR="00983505" w:rsidRPr="00983505" w:rsidTr="00B33EF5">
        <w:trPr>
          <w:trHeight w:val="323"/>
        </w:trPr>
        <w:tc>
          <w:tcPr>
            <w:tcW w:w="5665" w:type="dxa"/>
            <w:shd w:val="clear" w:color="000000" w:fill="FFFFFF"/>
            <w:noWrap/>
            <w:hideMark/>
          </w:tcPr>
          <w:p w:rsidR="00983505" w:rsidRPr="00054E88" w:rsidRDefault="00983505" w:rsidP="00983505">
            <w:pPr>
              <w:widowControl/>
              <w:jc w:val="left"/>
              <w:rPr>
                <w:rFonts w:asciiTheme="minorEastAsia" w:hAnsiTheme="minorEastAsia"/>
                <w:bCs/>
                <w:color w:val="000000"/>
                <w:szCs w:val="21"/>
              </w:rPr>
            </w:pPr>
            <w:r w:rsidRPr="00054E88">
              <w:rPr>
                <w:rFonts w:asciiTheme="minorEastAsia" w:hAnsiTheme="minorEastAsia" w:hint="eastAsia"/>
                <w:bCs/>
                <w:color w:val="000000"/>
                <w:szCs w:val="21"/>
              </w:rPr>
              <w:t>所有者权益合计</w:t>
            </w:r>
          </w:p>
        </w:tc>
        <w:tc>
          <w:tcPr>
            <w:tcW w:w="2736" w:type="dxa"/>
            <w:shd w:val="clear" w:color="000000" w:fill="FFFFFF"/>
            <w:noWrap/>
            <w:vAlign w:val="bottom"/>
            <w:hideMark/>
          </w:tcPr>
          <w:p w:rsidR="00983505" w:rsidRPr="00BC5066" w:rsidRDefault="00983505" w:rsidP="00983505">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3,181,555.30</w:t>
            </w:r>
          </w:p>
        </w:tc>
      </w:tr>
    </w:tbl>
    <w:p w:rsidR="00D22813" w:rsidRPr="00B33EF5" w:rsidRDefault="00D22813" w:rsidP="00D22813">
      <w:pPr>
        <w:pStyle w:val="a3"/>
        <w:spacing w:line="360" w:lineRule="auto"/>
        <w:rPr>
          <w:sz w:val="21"/>
          <w:szCs w:val="21"/>
        </w:rPr>
      </w:pPr>
    </w:p>
    <w:p w:rsidR="00D22813" w:rsidRPr="00B33EF5" w:rsidRDefault="00983505" w:rsidP="00D22813">
      <w:pPr>
        <w:pStyle w:val="a3"/>
        <w:spacing w:line="360" w:lineRule="auto"/>
        <w:rPr>
          <w:sz w:val="21"/>
          <w:szCs w:val="21"/>
        </w:rPr>
      </w:pPr>
      <w:r>
        <w:rPr>
          <w:rFonts w:hint="eastAsia"/>
          <w:sz w:val="21"/>
          <w:szCs w:val="21"/>
        </w:rPr>
        <w:t>4.2利润表</w:t>
      </w:r>
    </w:p>
    <w:p w:rsidR="00983505" w:rsidRPr="00341DF1" w:rsidRDefault="00983505" w:rsidP="00983505">
      <w:pPr>
        <w:spacing w:line="360" w:lineRule="auto"/>
        <w:rPr>
          <w:color w:val="000000"/>
          <w:kern w:val="0"/>
          <w:szCs w:val="21"/>
        </w:rPr>
      </w:pPr>
      <w:r w:rsidRPr="00341DF1">
        <w:rPr>
          <w:color w:val="000000"/>
          <w:szCs w:val="21"/>
        </w:rPr>
        <w:t>会计主体：</w:t>
      </w:r>
      <w:r w:rsidRPr="00341DF1">
        <w:rPr>
          <w:color w:val="000000"/>
          <w:kern w:val="0"/>
          <w:szCs w:val="21"/>
        </w:rPr>
        <w:t>国联安中证股债动态策略指数证券投资基金</w:t>
      </w:r>
    </w:p>
    <w:p w:rsidR="00983505" w:rsidRDefault="00983505" w:rsidP="00983505">
      <w:pPr>
        <w:spacing w:line="360" w:lineRule="auto"/>
        <w:rPr>
          <w:color w:val="000000"/>
          <w:kern w:val="0"/>
          <w:szCs w:val="21"/>
        </w:rPr>
      </w:pPr>
      <w:r w:rsidRPr="00341DF1">
        <w:rPr>
          <w:color w:val="000000"/>
          <w:szCs w:val="21"/>
        </w:rPr>
        <w:t>本报告期：</w:t>
      </w:r>
      <w:r>
        <w:rPr>
          <w:color w:val="000000"/>
          <w:kern w:val="0"/>
          <w:szCs w:val="21"/>
        </w:rPr>
        <w:t>201</w:t>
      </w:r>
      <w:r>
        <w:rPr>
          <w:rFonts w:hint="eastAsia"/>
          <w:color w:val="000000"/>
          <w:kern w:val="0"/>
          <w:szCs w:val="21"/>
        </w:rPr>
        <w:t>7</w:t>
      </w:r>
      <w:r w:rsidRPr="00341DF1">
        <w:rPr>
          <w:color w:val="000000"/>
          <w:kern w:val="0"/>
          <w:szCs w:val="21"/>
        </w:rPr>
        <w:t>年</w:t>
      </w:r>
      <w:r w:rsidRPr="00341DF1">
        <w:rPr>
          <w:color w:val="000000"/>
          <w:kern w:val="0"/>
          <w:szCs w:val="21"/>
        </w:rPr>
        <w:t>1</w:t>
      </w:r>
      <w:r w:rsidRPr="00341DF1">
        <w:rPr>
          <w:color w:val="000000"/>
          <w:kern w:val="0"/>
          <w:szCs w:val="21"/>
        </w:rPr>
        <w:t>月</w:t>
      </w:r>
      <w:r w:rsidRPr="00341DF1">
        <w:rPr>
          <w:color w:val="000000"/>
          <w:kern w:val="0"/>
          <w:szCs w:val="21"/>
        </w:rPr>
        <w:t>1</w:t>
      </w:r>
      <w:r w:rsidRPr="00341DF1">
        <w:rPr>
          <w:color w:val="000000"/>
          <w:kern w:val="0"/>
          <w:szCs w:val="21"/>
        </w:rPr>
        <w:t>日至</w:t>
      </w:r>
      <w:r w:rsidRPr="00341DF1">
        <w:rPr>
          <w:color w:val="000000"/>
          <w:kern w:val="0"/>
          <w:szCs w:val="21"/>
        </w:rPr>
        <w:t>201</w:t>
      </w:r>
      <w:r>
        <w:rPr>
          <w:rFonts w:hint="eastAsia"/>
          <w:color w:val="000000"/>
          <w:kern w:val="0"/>
          <w:szCs w:val="21"/>
        </w:rPr>
        <w:t>7</w:t>
      </w:r>
      <w:r w:rsidRPr="00341DF1">
        <w:rPr>
          <w:color w:val="000000"/>
          <w:kern w:val="0"/>
          <w:szCs w:val="21"/>
        </w:rPr>
        <w:t>年</w:t>
      </w:r>
      <w:r>
        <w:rPr>
          <w:rFonts w:hint="eastAsia"/>
          <w:color w:val="000000"/>
          <w:kern w:val="0"/>
          <w:szCs w:val="21"/>
        </w:rPr>
        <w:t>3</w:t>
      </w:r>
      <w:r w:rsidRPr="00341DF1">
        <w:rPr>
          <w:color w:val="000000"/>
          <w:kern w:val="0"/>
          <w:szCs w:val="21"/>
        </w:rPr>
        <w:t>月</w:t>
      </w:r>
      <w:r>
        <w:rPr>
          <w:rFonts w:hint="eastAsia"/>
          <w:color w:val="000000"/>
          <w:kern w:val="0"/>
          <w:szCs w:val="21"/>
        </w:rPr>
        <w:t>28</w:t>
      </w:r>
      <w:r w:rsidRPr="00341DF1">
        <w:rPr>
          <w:color w:val="000000"/>
          <w:kern w:val="0"/>
          <w:szCs w:val="21"/>
        </w:rPr>
        <w:t>日</w:t>
      </w:r>
      <w:r>
        <w:rPr>
          <w:rFonts w:hint="eastAsia"/>
          <w:color w:val="000000"/>
          <w:kern w:val="0"/>
          <w:szCs w:val="21"/>
        </w:rPr>
        <w:t>（基金最后运作日）</w:t>
      </w:r>
    </w:p>
    <w:p w:rsidR="00E04791" w:rsidRDefault="00E04791" w:rsidP="00B33EF5">
      <w:pPr>
        <w:spacing w:line="360" w:lineRule="auto"/>
        <w:jc w:val="right"/>
        <w:rPr>
          <w:color w:val="000000"/>
          <w:kern w:val="0"/>
          <w:szCs w:val="21"/>
        </w:rPr>
      </w:pPr>
      <w:r>
        <w:rPr>
          <w:rFonts w:hint="eastAsia"/>
          <w:color w:val="000000"/>
          <w:kern w:val="0"/>
          <w:szCs w:val="21"/>
        </w:rPr>
        <w:t>单位：人民币元</w:t>
      </w:r>
    </w:p>
    <w:tbl>
      <w:tblPr>
        <w:tblW w:w="84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3"/>
        <w:gridCol w:w="2788"/>
      </w:tblGrid>
      <w:tr w:rsidR="007B2DFE" w:rsidRPr="00983505" w:rsidTr="007B2DFE">
        <w:trPr>
          <w:trHeight w:val="313"/>
        </w:trPr>
        <w:tc>
          <w:tcPr>
            <w:tcW w:w="5693" w:type="dxa"/>
            <w:shd w:val="clear" w:color="000000" w:fill="FFFFFF"/>
            <w:noWrap/>
            <w:vAlign w:val="center"/>
            <w:hideMark/>
          </w:tcPr>
          <w:p w:rsidR="00983505" w:rsidRPr="00905866" w:rsidRDefault="00983505" w:rsidP="00983505">
            <w:pPr>
              <w:widowControl/>
              <w:jc w:val="center"/>
              <w:rPr>
                <w:rFonts w:asciiTheme="minorEastAsia" w:hAnsiTheme="minorEastAsia" w:cs="Arial"/>
                <w:color w:val="000000"/>
                <w:kern w:val="0"/>
                <w:szCs w:val="21"/>
              </w:rPr>
            </w:pPr>
            <w:r w:rsidRPr="00905866">
              <w:rPr>
                <w:rFonts w:asciiTheme="minorEastAsia" w:hAnsiTheme="minorEastAsia" w:cs="Arial"/>
                <w:color w:val="000000"/>
                <w:kern w:val="0"/>
                <w:szCs w:val="21"/>
              </w:rPr>
              <w:t>项目</w:t>
            </w:r>
          </w:p>
        </w:tc>
        <w:tc>
          <w:tcPr>
            <w:tcW w:w="2788" w:type="dxa"/>
            <w:shd w:val="clear" w:color="000000" w:fill="FFFFFF"/>
            <w:noWrap/>
            <w:vAlign w:val="center"/>
            <w:hideMark/>
          </w:tcPr>
          <w:p w:rsidR="00983505" w:rsidRPr="00905866" w:rsidRDefault="00983505" w:rsidP="00983505">
            <w:pPr>
              <w:widowControl/>
              <w:jc w:val="center"/>
              <w:rPr>
                <w:rFonts w:asciiTheme="minorEastAsia" w:hAnsiTheme="minorEastAsia" w:cs="Arial"/>
                <w:color w:val="000000"/>
                <w:kern w:val="0"/>
                <w:szCs w:val="21"/>
              </w:rPr>
            </w:pPr>
            <w:r w:rsidRPr="00905866">
              <w:rPr>
                <w:rFonts w:asciiTheme="minorEastAsia" w:hAnsiTheme="minorEastAsia" w:cs="Arial"/>
                <w:color w:val="000000"/>
                <w:kern w:val="0"/>
                <w:szCs w:val="21"/>
              </w:rPr>
              <w:t>本期</w:t>
            </w:r>
          </w:p>
          <w:p w:rsidR="00983505" w:rsidRPr="00905866" w:rsidRDefault="00983505" w:rsidP="00983505">
            <w:pPr>
              <w:widowControl/>
              <w:jc w:val="center"/>
              <w:rPr>
                <w:rFonts w:asciiTheme="minorEastAsia" w:hAnsiTheme="minorEastAsia" w:cs="Arial"/>
                <w:color w:val="000000"/>
                <w:kern w:val="0"/>
                <w:szCs w:val="21"/>
              </w:rPr>
            </w:pPr>
            <w:r w:rsidRPr="00905866">
              <w:rPr>
                <w:rFonts w:asciiTheme="minorEastAsia" w:hAnsiTheme="minorEastAsia" w:cs="Arial" w:hint="eastAsia"/>
                <w:color w:val="000000"/>
                <w:kern w:val="0"/>
                <w:szCs w:val="21"/>
              </w:rPr>
              <w:t>2017年1月1日</w:t>
            </w:r>
            <w:r w:rsidR="007B2DFE" w:rsidRPr="00905866">
              <w:rPr>
                <w:rFonts w:asciiTheme="minorEastAsia" w:hAnsiTheme="minorEastAsia" w:cs="Arial" w:hint="eastAsia"/>
                <w:color w:val="000000"/>
                <w:kern w:val="0"/>
                <w:szCs w:val="21"/>
              </w:rPr>
              <w:t>至2017年3月28日（基金最后运作日）</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一、收入</w:t>
            </w:r>
          </w:p>
        </w:tc>
        <w:tc>
          <w:tcPr>
            <w:tcW w:w="2788" w:type="dxa"/>
            <w:shd w:val="clear" w:color="000000" w:fill="FFFFFF"/>
            <w:noWrap/>
            <w:vAlign w:val="bottom"/>
            <w:hideMark/>
          </w:tcPr>
          <w:p w:rsidR="005230F2" w:rsidRPr="00905866" w:rsidRDefault="005230F2" w:rsidP="00B33EF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80,955.24</w:t>
            </w:r>
          </w:p>
          <w:p w:rsidR="00983505" w:rsidRPr="00905866" w:rsidRDefault="00983505">
            <w:pPr>
              <w:widowControl/>
              <w:jc w:val="right"/>
              <w:rPr>
                <w:rFonts w:asciiTheme="minorEastAsia" w:hAnsiTheme="minorEastAsia" w:cs="宋体"/>
                <w:color w:val="000000"/>
                <w:kern w:val="0"/>
                <w:szCs w:val="21"/>
              </w:rPr>
            </w:pP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1、利息收入</w:t>
            </w:r>
          </w:p>
        </w:tc>
        <w:tc>
          <w:tcPr>
            <w:tcW w:w="2788" w:type="dxa"/>
            <w:shd w:val="clear" w:color="000000" w:fill="FFFFFF"/>
            <w:noWrap/>
            <w:vAlign w:val="bottom"/>
            <w:hideMark/>
          </w:tcPr>
          <w:p w:rsidR="005230F2" w:rsidRPr="00905866" w:rsidRDefault="005230F2" w:rsidP="00B33EF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19,181.46</w:t>
            </w:r>
          </w:p>
          <w:p w:rsidR="00983505" w:rsidRPr="00905866" w:rsidRDefault="00983505">
            <w:pPr>
              <w:widowControl/>
              <w:jc w:val="right"/>
              <w:rPr>
                <w:rFonts w:asciiTheme="minorEastAsia" w:hAnsiTheme="minorEastAsia" w:cs="宋体"/>
                <w:color w:val="000000"/>
                <w:kern w:val="0"/>
                <w:szCs w:val="21"/>
              </w:rPr>
            </w:pPr>
          </w:p>
        </w:tc>
      </w:tr>
      <w:tr w:rsidR="005230F2" w:rsidRPr="00983505" w:rsidTr="007B2DFE">
        <w:trPr>
          <w:trHeight w:val="282"/>
        </w:trPr>
        <w:tc>
          <w:tcPr>
            <w:tcW w:w="5693" w:type="dxa"/>
            <w:shd w:val="clear" w:color="000000" w:fill="FFFFFF"/>
            <w:noWrap/>
            <w:hideMark/>
          </w:tcPr>
          <w:p w:rsidR="005230F2" w:rsidRPr="00905866" w:rsidRDefault="005230F2"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其中：存款利息收入</w:t>
            </w:r>
          </w:p>
        </w:tc>
        <w:tc>
          <w:tcPr>
            <w:tcW w:w="2788" w:type="dxa"/>
            <w:shd w:val="clear" w:color="000000" w:fill="FFFFFF"/>
            <w:noWrap/>
            <w:vAlign w:val="bottom"/>
            <w:hideMark/>
          </w:tcPr>
          <w:p w:rsidR="005230F2" w:rsidRPr="00905866" w:rsidRDefault="005230F2" w:rsidP="0098350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2,463.82</w:t>
            </w:r>
          </w:p>
        </w:tc>
      </w:tr>
      <w:tr w:rsidR="005230F2" w:rsidRPr="00983505" w:rsidTr="007B2DFE">
        <w:trPr>
          <w:trHeight w:val="282"/>
        </w:trPr>
        <w:tc>
          <w:tcPr>
            <w:tcW w:w="5693" w:type="dxa"/>
            <w:shd w:val="clear" w:color="000000" w:fill="FFFFFF"/>
            <w:noWrap/>
            <w:hideMark/>
          </w:tcPr>
          <w:p w:rsidR="005230F2" w:rsidRPr="00905866" w:rsidRDefault="005230F2"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债券利息收入</w:t>
            </w:r>
          </w:p>
        </w:tc>
        <w:tc>
          <w:tcPr>
            <w:tcW w:w="2788" w:type="dxa"/>
            <w:shd w:val="clear" w:color="000000" w:fill="FFFFFF"/>
            <w:noWrap/>
            <w:vAlign w:val="bottom"/>
            <w:hideMark/>
          </w:tcPr>
          <w:p w:rsidR="005230F2" w:rsidRPr="00905866" w:rsidRDefault="005230F2" w:rsidP="0098350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16,717.64</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资产支持证券利息收入</w:t>
            </w:r>
          </w:p>
        </w:tc>
        <w:tc>
          <w:tcPr>
            <w:tcW w:w="2788" w:type="dxa"/>
            <w:shd w:val="clear" w:color="000000" w:fill="FFFFFF"/>
            <w:noWrap/>
            <w:vAlign w:val="bottom"/>
            <w:hideMark/>
          </w:tcPr>
          <w:p w:rsidR="00983505" w:rsidRPr="00905866" w:rsidRDefault="00983505" w:rsidP="00983505">
            <w:pPr>
              <w:widowControl/>
              <w:jc w:val="righ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买入返售金融资产收入</w:t>
            </w:r>
          </w:p>
        </w:tc>
        <w:tc>
          <w:tcPr>
            <w:tcW w:w="2788" w:type="dxa"/>
            <w:shd w:val="clear" w:color="000000" w:fill="FFFFFF"/>
            <w:noWrap/>
            <w:vAlign w:val="bottom"/>
            <w:hideMark/>
          </w:tcPr>
          <w:p w:rsidR="00983505" w:rsidRPr="00905866" w:rsidRDefault="00983505" w:rsidP="00983505">
            <w:pPr>
              <w:widowControl/>
              <w:jc w:val="righ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w:t>
            </w:r>
          </w:p>
        </w:tc>
      </w:tr>
      <w:tr w:rsidR="005230F2" w:rsidRPr="00983505" w:rsidTr="007B2DFE">
        <w:trPr>
          <w:trHeight w:val="282"/>
        </w:trPr>
        <w:tc>
          <w:tcPr>
            <w:tcW w:w="5693" w:type="dxa"/>
            <w:shd w:val="clear" w:color="000000" w:fill="FFFFFF"/>
            <w:noWrap/>
            <w:hideMark/>
          </w:tcPr>
          <w:p w:rsidR="005230F2" w:rsidRPr="00905866" w:rsidRDefault="005230F2"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2、投资收益（损失以"-"填列）</w:t>
            </w:r>
          </w:p>
        </w:tc>
        <w:tc>
          <w:tcPr>
            <w:tcW w:w="2788" w:type="dxa"/>
            <w:shd w:val="clear" w:color="000000" w:fill="FFFFFF"/>
            <w:noWrap/>
            <w:vAlign w:val="bottom"/>
            <w:hideMark/>
          </w:tcPr>
          <w:p w:rsidR="005230F2" w:rsidRPr="00905866" w:rsidRDefault="005230F2" w:rsidP="0098350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4,362.63</w:t>
            </w:r>
          </w:p>
        </w:tc>
      </w:tr>
      <w:tr w:rsidR="005230F2" w:rsidRPr="00983505" w:rsidTr="007B2DFE">
        <w:trPr>
          <w:trHeight w:val="282"/>
        </w:trPr>
        <w:tc>
          <w:tcPr>
            <w:tcW w:w="5693" w:type="dxa"/>
            <w:shd w:val="clear" w:color="000000" w:fill="FFFFFF"/>
            <w:noWrap/>
            <w:hideMark/>
          </w:tcPr>
          <w:p w:rsidR="005230F2" w:rsidRPr="00905866" w:rsidRDefault="005230F2"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其中：股票投资收益</w:t>
            </w:r>
          </w:p>
        </w:tc>
        <w:tc>
          <w:tcPr>
            <w:tcW w:w="2788" w:type="dxa"/>
            <w:shd w:val="clear" w:color="000000" w:fill="FFFFFF"/>
            <w:noWrap/>
            <w:vAlign w:val="bottom"/>
            <w:hideMark/>
          </w:tcPr>
          <w:p w:rsidR="005230F2" w:rsidRPr="00905866" w:rsidRDefault="005230F2" w:rsidP="0098350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33,771.23</w:t>
            </w:r>
          </w:p>
        </w:tc>
      </w:tr>
      <w:tr w:rsidR="005230F2" w:rsidRPr="00983505" w:rsidTr="007B2DFE">
        <w:trPr>
          <w:trHeight w:val="282"/>
        </w:trPr>
        <w:tc>
          <w:tcPr>
            <w:tcW w:w="5693" w:type="dxa"/>
            <w:shd w:val="clear" w:color="000000" w:fill="FFFFFF"/>
            <w:noWrap/>
            <w:hideMark/>
          </w:tcPr>
          <w:p w:rsidR="005230F2" w:rsidRPr="00905866" w:rsidRDefault="005230F2"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债券投资收益</w:t>
            </w:r>
          </w:p>
        </w:tc>
        <w:tc>
          <w:tcPr>
            <w:tcW w:w="2788" w:type="dxa"/>
            <w:shd w:val="clear" w:color="000000" w:fill="FFFFFF"/>
            <w:noWrap/>
            <w:vAlign w:val="bottom"/>
            <w:hideMark/>
          </w:tcPr>
          <w:p w:rsidR="005230F2" w:rsidRPr="00905866" w:rsidRDefault="005230F2" w:rsidP="0098350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-29,138.25</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资产支持证券投资收益</w:t>
            </w:r>
          </w:p>
        </w:tc>
        <w:tc>
          <w:tcPr>
            <w:tcW w:w="2788" w:type="dxa"/>
            <w:shd w:val="clear" w:color="000000" w:fill="FFFFFF"/>
            <w:noWrap/>
            <w:vAlign w:val="bottom"/>
            <w:hideMark/>
          </w:tcPr>
          <w:p w:rsidR="00983505" w:rsidRPr="00905866" w:rsidRDefault="00983505" w:rsidP="00983505">
            <w:pPr>
              <w:widowControl/>
              <w:jc w:val="righ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基金投资收益</w:t>
            </w:r>
          </w:p>
        </w:tc>
        <w:tc>
          <w:tcPr>
            <w:tcW w:w="2788" w:type="dxa"/>
            <w:shd w:val="clear" w:color="000000" w:fill="FFFFFF"/>
            <w:noWrap/>
            <w:vAlign w:val="bottom"/>
            <w:hideMark/>
          </w:tcPr>
          <w:p w:rsidR="00983505" w:rsidRPr="00905866" w:rsidRDefault="00983505" w:rsidP="00983505">
            <w:pPr>
              <w:widowControl/>
              <w:jc w:val="righ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权证投资收益</w:t>
            </w:r>
          </w:p>
        </w:tc>
        <w:tc>
          <w:tcPr>
            <w:tcW w:w="2788" w:type="dxa"/>
            <w:shd w:val="clear" w:color="000000" w:fill="FFFFFF"/>
            <w:noWrap/>
            <w:vAlign w:val="bottom"/>
            <w:hideMark/>
          </w:tcPr>
          <w:p w:rsidR="00983505" w:rsidRPr="00905866" w:rsidRDefault="00983505" w:rsidP="00983505">
            <w:pPr>
              <w:widowControl/>
              <w:jc w:val="righ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衍生工具收益</w:t>
            </w:r>
          </w:p>
        </w:tc>
        <w:tc>
          <w:tcPr>
            <w:tcW w:w="2788" w:type="dxa"/>
            <w:shd w:val="clear" w:color="000000" w:fill="FFFFFF"/>
            <w:noWrap/>
            <w:vAlign w:val="bottom"/>
            <w:hideMark/>
          </w:tcPr>
          <w:p w:rsidR="00983505" w:rsidRPr="00905866" w:rsidRDefault="00983505" w:rsidP="00983505">
            <w:pPr>
              <w:widowControl/>
              <w:jc w:val="righ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股利收益</w:t>
            </w:r>
          </w:p>
        </w:tc>
        <w:tc>
          <w:tcPr>
            <w:tcW w:w="2788" w:type="dxa"/>
            <w:shd w:val="clear" w:color="000000" w:fill="FFFFFF"/>
            <w:noWrap/>
            <w:vAlign w:val="bottom"/>
            <w:hideMark/>
          </w:tcPr>
          <w:p w:rsidR="005230F2" w:rsidRPr="00905866" w:rsidRDefault="005230F2" w:rsidP="00B33EF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-270.35</w:t>
            </w:r>
          </w:p>
          <w:p w:rsidR="00983505" w:rsidRPr="00905866" w:rsidRDefault="00983505">
            <w:pPr>
              <w:widowControl/>
              <w:jc w:val="right"/>
              <w:rPr>
                <w:rFonts w:asciiTheme="minorEastAsia" w:hAnsiTheme="minorEastAsia" w:cs="宋体"/>
                <w:color w:val="000000"/>
                <w:kern w:val="0"/>
                <w:szCs w:val="21"/>
              </w:rPr>
            </w:pP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3、公允价值变动损益（损失以"-"填列）</w:t>
            </w:r>
          </w:p>
        </w:tc>
        <w:tc>
          <w:tcPr>
            <w:tcW w:w="2788" w:type="dxa"/>
            <w:shd w:val="clear" w:color="000000" w:fill="FFFFFF"/>
            <w:noWrap/>
            <w:vAlign w:val="bottom"/>
            <w:hideMark/>
          </w:tcPr>
          <w:p w:rsidR="005230F2" w:rsidRPr="00905866" w:rsidRDefault="005230F2" w:rsidP="00B33EF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47,958.41</w:t>
            </w:r>
          </w:p>
          <w:p w:rsidR="00983505" w:rsidRPr="00905866" w:rsidRDefault="00983505">
            <w:pPr>
              <w:widowControl/>
              <w:jc w:val="right"/>
              <w:rPr>
                <w:rFonts w:asciiTheme="minorEastAsia" w:hAnsiTheme="minorEastAsia" w:cs="宋体"/>
                <w:color w:val="000000"/>
                <w:kern w:val="0"/>
                <w:szCs w:val="21"/>
              </w:rPr>
            </w:pPr>
          </w:p>
        </w:tc>
      </w:tr>
      <w:tr w:rsidR="007B2DFE" w:rsidRPr="00983505" w:rsidTr="007B2DFE">
        <w:trPr>
          <w:trHeight w:val="282"/>
        </w:trPr>
        <w:tc>
          <w:tcPr>
            <w:tcW w:w="5693" w:type="dxa"/>
            <w:shd w:val="clear" w:color="000000" w:fill="FFFFFF"/>
            <w:noWrap/>
          </w:tcPr>
          <w:p w:rsidR="007B2DFE" w:rsidRPr="00905866" w:rsidRDefault="007B2DFE" w:rsidP="00983505">
            <w:pPr>
              <w:widowControl/>
              <w:jc w:val="left"/>
              <w:rPr>
                <w:rFonts w:asciiTheme="minorEastAsia" w:hAnsiTheme="minorEastAsia" w:cs="宋体"/>
                <w:color w:val="000000"/>
                <w:kern w:val="0"/>
                <w:szCs w:val="21"/>
              </w:rPr>
            </w:pPr>
            <w:r w:rsidRPr="00905866">
              <w:rPr>
                <w:rFonts w:asciiTheme="minorEastAsia" w:hAnsiTheme="minorEastAsia"/>
                <w:color w:val="000000"/>
                <w:szCs w:val="21"/>
              </w:rPr>
              <w:t>4.汇兑收益（损失以“</w:t>
            </w:r>
            <w:r w:rsidR="006F5D9A" w:rsidRPr="00905866">
              <w:rPr>
                <w:rFonts w:asciiTheme="minorEastAsia" w:hAnsiTheme="minorEastAsia" w:cs="宋体" w:hint="eastAsia"/>
                <w:color w:val="000000"/>
                <w:kern w:val="0"/>
                <w:szCs w:val="21"/>
              </w:rPr>
              <w:t>-</w:t>
            </w:r>
            <w:r w:rsidRPr="00905866">
              <w:rPr>
                <w:rFonts w:asciiTheme="minorEastAsia" w:hAnsiTheme="minorEastAsia"/>
                <w:color w:val="000000"/>
                <w:szCs w:val="21"/>
              </w:rPr>
              <w:t>”号填列）</w:t>
            </w:r>
          </w:p>
        </w:tc>
        <w:tc>
          <w:tcPr>
            <w:tcW w:w="2788" w:type="dxa"/>
            <w:shd w:val="clear" w:color="000000" w:fill="FFFFFF"/>
            <w:noWrap/>
            <w:vAlign w:val="bottom"/>
          </w:tcPr>
          <w:p w:rsidR="007B2DFE" w:rsidRPr="00905866" w:rsidRDefault="007B2DFE" w:rsidP="00983505">
            <w:pPr>
              <w:widowControl/>
              <w:jc w:val="right"/>
              <w:rPr>
                <w:rFonts w:asciiTheme="minorEastAsia" w:hAnsiTheme="minorEastAsia" w:cs="宋体"/>
                <w:color w:val="000000"/>
                <w:kern w:val="0"/>
                <w:szCs w:val="21"/>
              </w:rPr>
            </w:pPr>
          </w:p>
        </w:tc>
      </w:tr>
      <w:tr w:rsidR="007B2DFE" w:rsidRPr="00983505" w:rsidTr="007B2DFE">
        <w:trPr>
          <w:trHeight w:val="282"/>
        </w:trPr>
        <w:tc>
          <w:tcPr>
            <w:tcW w:w="5693" w:type="dxa"/>
            <w:shd w:val="clear" w:color="000000" w:fill="FFFFFF"/>
            <w:noWrap/>
            <w:hideMark/>
          </w:tcPr>
          <w:p w:rsidR="00983505" w:rsidRPr="00905866" w:rsidRDefault="007B2DFE" w:rsidP="00983505">
            <w:pPr>
              <w:widowControl/>
              <w:jc w:val="left"/>
              <w:rPr>
                <w:rFonts w:asciiTheme="minorEastAsia" w:hAnsiTheme="minorEastAsia" w:cs="宋体"/>
                <w:color w:val="000000"/>
                <w:kern w:val="0"/>
                <w:szCs w:val="21"/>
              </w:rPr>
            </w:pPr>
            <w:r w:rsidRPr="00905866">
              <w:rPr>
                <w:rFonts w:asciiTheme="minorEastAsia" w:hAnsiTheme="minorEastAsia"/>
                <w:color w:val="000000"/>
                <w:szCs w:val="21"/>
              </w:rPr>
              <w:t>5.其他收入（损失以“-”号填列）</w:t>
            </w:r>
          </w:p>
        </w:tc>
        <w:tc>
          <w:tcPr>
            <w:tcW w:w="2788" w:type="dxa"/>
            <w:shd w:val="clear" w:color="000000" w:fill="FFFFFF"/>
            <w:noWrap/>
            <w:vAlign w:val="bottom"/>
            <w:hideMark/>
          </w:tcPr>
          <w:p w:rsidR="005230F2" w:rsidRPr="00905866" w:rsidRDefault="005230F2" w:rsidP="00B33EF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9,452.74</w:t>
            </w:r>
          </w:p>
          <w:p w:rsidR="00983505" w:rsidRPr="00905866" w:rsidRDefault="00983505">
            <w:pPr>
              <w:widowControl/>
              <w:jc w:val="right"/>
              <w:rPr>
                <w:rFonts w:asciiTheme="minorEastAsia" w:hAnsiTheme="minorEastAsia" w:cs="宋体"/>
                <w:color w:val="000000"/>
                <w:kern w:val="0"/>
                <w:szCs w:val="21"/>
              </w:rPr>
            </w:pPr>
          </w:p>
        </w:tc>
      </w:tr>
      <w:tr w:rsidR="005230F2" w:rsidRPr="00983505" w:rsidTr="007B2DFE">
        <w:trPr>
          <w:trHeight w:val="282"/>
        </w:trPr>
        <w:tc>
          <w:tcPr>
            <w:tcW w:w="5693" w:type="dxa"/>
            <w:shd w:val="clear" w:color="000000" w:fill="FFFFFF"/>
            <w:noWrap/>
            <w:hideMark/>
          </w:tcPr>
          <w:p w:rsidR="005230F2" w:rsidRPr="00905866" w:rsidRDefault="005230F2" w:rsidP="00983505">
            <w:pPr>
              <w:widowControl/>
              <w:jc w:val="left"/>
              <w:rPr>
                <w:rFonts w:asciiTheme="minorEastAsia" w:hAnsiTheme="minorEastAsia" w:cs="宋体"/>
                <w:color w:val="000000"/>
                <w:kern w:val="0"/>
                <w:szCs w:val="21"/>
              </w:rPr>
            </w:pPr>
            <w:r w:rsidRPr="00905866">
              <w:rPr>
                <w:rFonts w:asciiTheme="minorEastAsia" w:hAnsiTheme="minorEastAsia"/>
                <w:b/>
                <w:color w:val="000000"/>
                <w:szCs w:val="21"/>
              </w:rPr>
              <w:t>减：二、费用</w:t>
            </w:r>
          </w:p>
        </w:tc>
        <w:tc>
          <w:tcPr>
            <w:tcW w:w="2788" w:type="dxa"/>
            <w:shd w:val="clear" w:color="000000" w:fill="FFFFFF"/>
            <w:noWrap/>
            <w:vAlign w:val="bottom"/>
            <w:hideMark/>
          </w:tcPr>
          <w:p w:rsidR="005230F2" w:rsidRPr="00905866" w:rsidRDefault="005230F2" w:rsidP="0098350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154,008.74</w:t>
            </w:r>
          </w:p>
        </w:tc>
      </w:tr>
      <w:tr w:rsidR="005230F2" w:rsidRPr="00983505" w:rsidTr="007B2DFE">
        <w:trPr>
          <w:trHeight w:val="282"/>
        </w:trPr>
        <w:tc>
          <w:tcPr>
            <w:tcW w:w="5693" w:type="dxa"/>
            <w:shd w:val="clear" w:color="000000" w:fill="FFFFFF"/>
            <w:noWrap/>
            <w:hideMark/>
          </w:tcPr>
          <w:p w:rsidR="005230F2" w:rsidRPr="00905866" w:rsidRDefault="005230F2"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1、管理人报酬</w:t>
            </w:r>
          </w:p>
        </w:tc>
        <w:tc>
          <w:tcPr>
            <w:tcW w:w="2788" w:type="dxa"/>
            <w:shd w:val="clear" w:color="000000" w:fill="FFFFFF"/>
            <w:noWrap/>
            <w:vAlign w:val="bottom"/>
            <w:hideMark/>
          </w:tcPr>
          <w:p w:rsidR="005230F2" w:rsidRPr="00905866" w:rsidRDefault="005230F2" w:rsidP="0098350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10,521.51</w:t>
            </w:r>
          </w:p>
        </w:tc>
      </w:tr>
      <w:tr w:rsidR="005230F2" w:rsidRPr="00983505" w:rsidTr="007B2DFE">
        <w:trPr>
          <w:trHeight w:val="282"/>
        </w:trPr>
        <w:tc>
          <w:tcPr>
            <w:tcW w:w="5693" w:type="dxa"/>
            <w:shd w:val="clear" w:color="000000" w:fill="FFFFFF"/>
            <w:noWrap/>
            <w:hideMark/>
          </w:tcPr>
          <w:p w:rsidR="005230F2" w:rsidRPr="00905866" w:rsidRDefault="005230F2"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2、托管费</w:t>
            </w:r>
          </w:p>
        </w:tc>
        <w:tc>
          <w:tcPr>
            <w:tcW w:w="2788" w:type="dxa"/>
            <w:shd w:val="clear" w:color="000000" w:fill="FFFFFF"/>
            <w:noWrap/>
            <w:vAlign w:val="bottom"/>
            <w:hideMark/>
          </w:tcPr>
          <w:p w:rsidR="005230F2" w:rsidRPr="00905866" w:rsidRDefault="005230F2" w:rsidP="0098350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2,314.75</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3、销售服务费</w:t>
            </w:r>
          </w:p>
        </w:tc>
        <w:tc>
          <w:tcPr>
            <w:tcW w:w="2788" w:type="dxa"/>
            <w:shd w:val="clear" w:color="000000" w:fill="FFFFFF"/>
            <w:noWrap/>
            <w:vAlign w:val="bottom"/>
            <w:hideMark/>
          </w:tcPr>
          <w:p w:rsidR="00983505" w:rsidRPr="00905866" w:rsidRDefault="00983505" w:rsidP="00983505">
            <w:pPr>
              <w:widowControl/>
              <w:jc w:val="righ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4、交易费用</w:t>
            </w:r>
          </w:p>
        </w:tc>
        <w:tc>
          <w:tcPr>
            <w:tcW w:w="2788" w:type="dxa"/>
            <w:shd w:val="clear" w:color="000000" w:fill="FFFFFF"/>
            <w:noWrap/>
            <w:vAlign w:val="bottom"/>
            <w:hideMark/>
          </w:tcPr>
          <w:p w:rsidR="005230F2" w:rsidRPr="00905866" w:rsidRDefault="005230F2" w:rsidP="00B33EF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12,638.64</w:t>
            </w:r>
          </w:p>
          <w:p w:rsidR="00983505" w:rsidRPr="00905866" w:rsidRDefault="00983505">
            <w:pPr>
              <w:widowControl/>
              <w:jc w:val="right"/>
              <w:rPr>
                <w:rFonts w:asciiTheme="minorEastAsia" w:hAnsiTheme="minorEastAsia" w:cs="宋体"/>
                <w:color w:val="000000"/>
                <w:kern w:val="0"/>
                <w:szCs w:val="21"/>
              </w:rPr>
            </w:pP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5、利息支出</w:t>
            </w:r>
          </w:p>
        </w:tc>
        <w:tc>
          <w:tcPr>
            <w:tcW w:w="2788" w:type="dxa"/>
            <w:shd w:val="clear" w:color="000000" w:fill="FFFFFF"/>
            <w:noWrap/>
            <w:vAlign w:val="bottom"/>
            <w:hideMark/>
          </w:tcPr>
          <w:p w:rsidR="00983505" w:rsidRPr="00905866" w:rsidRDefault="00983505" w:rsidP="00983505">
            <w:pPr>
              <w:widowControl/>
              <w:jc w:val="righ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其中：卖出回购金融资产支出</w:t>
            </w:r>
          </w:p>
        </w:tc>
        <w:tc>
          <w:tcPr>
            <w:tcW w:w="2788" w:type="dxa"/>
            <w:shd w:val="clear" w:color="000000" w:fill="FFFFFF"/>
            <w:noWrap/>
            <w:vAlign w:val="bottom"/>
            <w:hideMark/>
          </w:tcPr>
          <w:p w:rsidR="00983505" w:rsidRPr="00905866" w:rsidRDefault="00983505" w:rsidP="00983505">
            <w:pPr>
              <w:widowControl/>
              <w:jc w:val="righ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 xml:space="preserve">　</w:t>
            </w:r>
          </w:p>
        </w:tc>
      </w:tr>
      <w:tr w:rsidR="007B2DFE" w:rsidRPr="00983505" w:rsidTr="007B2DFE">
        <w:trPr>
          <w:trHeight w:val="282"/>
        </w:trPr>
        <w:tc>
          <w:tcPr>
            <w:tcW w:w="5693" w:type="dxa"/>
            <w:shd w:val="clear" w:color="000000" w:fill="FFFFFF"/>
            <w:noWrap/>
            <w:hideMark/>
          </w:tcPr>
          <w:p w:rsidR="00983505" w:rsidRPr="00905866" w:rsidRDefault="00983505"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6、其他费用</w:t>
            </w:r>
          </w:p>
        </w:tc>
        <w:tc>
          <w:tcPr>
            <w:tcW w:w="2788" w:type="dxa"/>
            <w:shd w:val="clear" w:color="000000" w:fill="FFFFFF"/>
            <w:noWrap/>
            <w:vAlign w:val="bottom"/>
            <w:hideMark/>
          </w:tcPr>
          <w:p w:rsidR="005230F2" w:rsidRPr="00905866" w:rsidRDefault="005230F2" w:rsidP="00B33EF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128,533.84</w:t>
            </w:r>
          </w:p>
          <w:p w:rsidR="00983505" w:rsidRPr="00905866" w:rsidRDefault="00983505">
            <w:pPr>
              <w:widowControl/>
              <w:jc w:val="right"/>
              <w:rPr>
                <w:rFonts w:asciiTheme="minorEastAsia" w:hAnsiTheme="minorEastAsia" w:cs="宋体"/>
                <w:color w:val="000000"/>
                <w:kern w:val="0"/>
                <w:szCs w:val="21"/>
              </w:rPr>
            </w:pPr>
          </w:p>
        </w:tc>
      </w:tr>
      <w:tr w:rsidR="007B2DFE" w:rsidRPr="00983505" w:rsidTr="007B2DFE">
        <w:trPr>
          <w:trHeight w:val="297"/>
        </w:trPr>
        <w:tc>
          <w:tcPr>
            <w:tcW w:w="5693" w:type="dxa"/>
            <w:shd w:val="clear" w:color="000000" w:fill="FFFFFF"/>
            <w:noWrap/>
            <w:hideMark/>
          </w:tcPr>
          <w:p w:rsidR="00983505" w:rsidRPr="00905866" w:rsidRDefault="007B2DFE" w:rsidP="00983505">
            <w:pPr>
              <w:widowControl/>
              <w:jc w:val="left"/>
              <w:rPr>
                <w:rFonts w:asciiTheme="minorEastAsia" w:hAnsiTheme="minorEastAsia" w:cs="宋体"/>
                <w:color w:val="000000"/>
                <w:kern w:val="0"/>
                <w:szCs w:val="21"/>
              </w:rPr>
            </w:pPr>
            <w:r w:rsidRPr="00905866">
              <w:rPr>
                <w:rFonts w:asciiTheme="minorEastAsia" w:hAnsiTheme="minorEastAsia"/>
                <w:b/>
                <w:color w:val="000000"/>
                <w:szCs w:val="21"/>
              </w:rPr>
              <w:t>三、利润总额（亏损总额以“-”号填列）</w:t>
            </w:r>
          </w:p>
        </w:tc>
        <w:tc>
          <w:tcPr>
            <w:tcW w:w="2788" w:type="dxa"/>
            <w:shd w:val="clear" w:color="000000" w:fill="FFFFFF"/>
            <w:noWrap/>
            <w:vAlign w:val="bottom"/>
            <w:hideMark/>
          </w:tcPr>
          <w:p w:rsidR="005230F2" w:rsidRPr="00905866" w:rsidRDefault="005230F2" w:rsidP="00B33EF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-73,053.50</w:t>
            </w:r>
          </w:p>
          <w:p w:rsidR="00983505" w:rsidRPr="00905866" w:rsidRDefault="00983505">
            <w:pPr>
              <w:widowControl/>
              <w:jc w:val="right"/>
              <w:rPr>
                <w:rFonts w:asciiTheme="minorEastAsia" w:hAnsiTheme="minorEastAsia" w:cs="宋体"/>
                <w:color w:val="000000"/>
                <w:kern w:val="0"/>
                <w:szCs w:val="21"/>
              </w:rPr>
            </w:pPr>
          </w:p>
        </w:tc>
      </w:tr>
      <w:tr w:rsidR="007B2DFE" w:rsidRPr="00983505" w:rsidTr="007B2DFE">
        <w:trPr>
          <w:trHeight w:val="297"/>
        </w:trPr>
        <w:tc>
          <w:tcPr>
            <w:tcW w:w="5693" w:type="dxa"/>
            <w:shd w:val="clear" w:color="000000" w:fill="FFFFFF"/>
            <w:noWrap/>
          </w:tcPr>
          <w:p w:rsidR="007B2DFE" w:rsidRPr="00905866" w:rsidRDefault="007B2DFE" w:rsidP="00983505">
            <w:pPr>
              <w:widowControl/>
              <w:jc w:val="left"/>
              <w:rPr>
                <w:rFonts w:asciiTheme="minorEastAsia" w:hAnsiTheme="minorEastAsia" w:cs="宋体"/>
                <w:color w:val="000000"/>
                <w:kern w:val="0"/>
                <w:szCs w:val="21"/>
              </w:rPr>
            </w:pPr>
            <w:r w:rsidRPr="00905866">
              <w:rPr>
                <w:rFonts w:asciiTheme="minorEastAsia" w:hAnsiTheme="minorEastAsia" w:cs="宋体" w:hint="eastAsia"/>
                <w:color w:val="000000"/>
                <w:kern w:val="0"/>
                <w:szCs w:val="21"/>
              </w:rPr>
              <w:t>减：所得税费用</w:t>
            </w:r>
          </w:p>
        </w:tc>
        <w:tc>
          <w:tcPr>
            <w:tcW w:w="2788" w:type="dxa"/>
            <w:shd w:val="clear" w:color="000000" w:fill="FFFFFF"/>
            <w:noWrap/>
            <w:vAlign w:val="bottom"/>
          </w:tcPr>
          <w:p w:rsidR="007B2DFE" w:rsidRPr="00905866" w:rsidRDefault="007B2DFE" w:rsidP="00983505">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w:t>
            </w:r>
          </w:p>
        </w:tc>
      </w:tr>
      <w:tr w:rsidR="007B2DFE" w:rsidRPr="00983505" w:rsidTr="007B2DFE">
        <w:trPr>
          <w:trHeight w:val="297"/>
        </w:trPr>
        <w:tc>
          <w:tcPr>
            <w:tcW w:w="5693" w:type="dxa"/>
            <w:shd w:val="clear" w:color="000000" w:fill="FFFFFF"/>
            <w:noWrap/>
          </w:tcPr>
          <w:p w:rsidR="007B2DFE" w:rsidRPr="00905866" w:rsidRDefault="007B2DFE" w:rsidP="00983505">
            <w:pPr>
              <w:widowControl/>
              <w:jc w:val="left"/>
              <w:rPr>
                <w:rFonts w:asciiTheme="minorEastAsia" w:hAnsiTheme="minorEastAsia" w:cs="宋体"/>
                <w:color w:val="000000"/>
                <w:kern w:val="0"/>
                <w:szCs w:val="21"/>
              </w:rPr>
            </w:pPr>
            <w:r w:rsidRPr="00905866">
              <w:rPr>
                <w:rFonts w:asciiTheme="minorEastAsia" w:hAnsiTheme="minorEastAsia"/>
                <w:b/>
                <w:color w:val="000000"/>
                <w:szCs w:val="21"/>
              </w:rPr>
              <w:t>四、净利润（净亏损以“-”号填列）</w:t>
            </w:r>
          </w:p>
        </w:tc>
        <w:tc>
          <w:tcPr>
            <w:tcW w:w="2788" w:type="dxa"/>
            <w:shd w:val="clear" w:color="000000" w:fill="FFFFFF"/>
            <w:noWrap/>
            <w:vAlign w:val="bottom"/>
          </w:tcPr>
          <w:p w:rsidR="00E67308" w:rsidRPr="00905866" w:rsidRDefault="00E67308" w:rsidP="00E67308">
            <w:pPr>
              <w:widowControl/>
              <w:jc w:val="right"/>
              <w:rPr>
                <w:rFonts w:asciiTheme="minorEastAsia" w:hAnsiTheme="minorEastAsia" w:cs="宋体"/>
                <w:color w:val="000000"/>
                <w:kern w:val="0"/>
                <w:szCs w:val="21"/>
              </w:rPr>
            </w:pPr>
            <w:r w:rsidRPr="00905866">
              <w:rPr>
                <w:rFonts w:asciiTheme="minorEastAsia" w:hAnsiTheme="minorEastAsia" w:cs="宋体"/>
                <w:color w:val="000000"/>
                <w:kern w:val="0"/>
                <w:szCs w:val="21"/>
              </w:rPr>
              <w:t>-73,053.50</w:t>
            </w:r>
          </w:p>
          <w:p w:rsidR="007B2DFE" w:rsidRPr="00905866" w:rsidRDefault="007B2DFE" w:rsidP="00983505">
            <w:pPr>
              <w:widowControl/>
              <w:jc w:val="right"/>
              <w:rPr>
                <w:rFonts w:asciiTheme="minorEastAsia" w:hAnsiTheme="minorEastAsia" w:cs="宋体"/>
                <w:color w:val="000000"/>
                <w:kern w:val="0"/>
                <w:szCs w:val="21"/>
              </w:rPr>
            </w:pPr>
          </w:p>
        </w:tc>
      </w:tr>
    </w:tbl>
    <w:p w:rsidR="005D28AA" w:rsidRPr="00341DF1" w:rsidRDefault="005D28AA" w:rsidP="00B33EF5">
      <w:pPr>
        <w:spacing w:line="360" w:lineRule="auto"/>
        <w:ind w:firstLineChars="200" w:firstLine="420"/>
        <w:jc w:val="left"/>
        <w:rPr>
          <w:color w:val="000000"/>
          <w:kern w:val="0"/>
          <w:szCs w:val="21"/>
        </w:rPr>
      </w:pPr>
      <w:r>
        <w:rPr>
          <w:rFonts w:hint="eastAsia"/>
          <w:color w:val="000000"/>
          <w:kern w:val="0"/>
          <w:szCs w:val="21"/>
        </w:rPr>
        <w:t>注：</w:t>
      </w:r>
      <w:r w:rsidRPr="00341DF1">
        <w:rPr>
          <w:color w:val="000000"/>
          <w:kern w:val="0"/>
          <w:szCs w:val="21"/>
        </w:rPr>
        <w:t>本报告期的基金财务会计报告经毕马威华振会计师事务所审计，注册会计师王国蓓</w:t>
      </w:r>
      <w:r w:rsidR="00C933F8">
        <w:rPr>
          <w:color w:val="000000"/>
          <w:kern w:val="0"/>
          <w:szCs w:val="21"/>
        </w:rPr>
        <w:t>、</w:t>
      </w:r>
      <w:r w:rsidRPr="00341DF1">
        <w:rPr>
          <w:color w:val="000000"/>
          <w:kern w:val="0"/>
          <w:szCs w:val="21"/>
        </w:rPr>
        <w:t>张楠签字出具了毕马威华振审字第</w:t>
      </w:r>
      <w:r w:rsidR="00023225" w:rsidRPr="00243BF1">
        <w:rPr>
          <w:rFonts w:asciiTheme="minorEastAsia" w:hAnsiTheme="minorEastAsia" w:hint="eastAsia"/>
          <w:color w:val="000000"/>
          <w:kern w:val="0"/>
          <w:szCs w:val="21"/>
        </w:rPr>
        <w:t>1701766</w:t>
      </w:r>
      <w:r w:rsidRPr="00341DF1">
        <w:rPr>
          <w:color w:val="000000"/>
          <w:kern w:val="0"/>
          <w:szCs w:val="21"/>
        </w:rPr>
        <w:t>号标准无保留意见的审计报告。</w:t>
      </w:r>
    </w:p>
    <w:p w:rsidR="00983505" w:rsidRPr="005D28AA" w:rsidRDefault="00983505" w:rsidP="00983505">
      <w:pPr>
        <w:spacing w:line="360" w:lineRule="auto"/>
        <w:rPr>
          <w:color w:val="000000"/>
          <w:kern w:val="0"/>
          <w:szCs w:val="21"/>
        </w:rPr>
      </w:pPr>
    </w:p>
    <w:p w:rsidR="00D22813" w:rsidRPr="00B33EF5" w:rsidRDefault="00D22813" w:rsidP="00D22813">
      <w:pPr>
        <w:pStyle w:val="a3"/>
        <w:spacing w:line="360" w:lineRule="auto"/>
        <w:rPr>
          <w:sz w:val="21"/>
          <w:szCs w:val="21"/>
        </w:rPr>
      </w:pPr>
    </w:p>
    <w:p w:rsidR="00E04791" w:rsidRDefault="007B2DFE" w:rsidP="00B33EF5">
      <w:pPr>
        <w:pStyle w:val="a3"/>
        <w:spacing w:line="360" w:lineRule="auto"/>
        <w:jc w:val="center"/>
        <w:rPr>
          <w:sz w:val="21"/>
          <w:szCs w:val="21"/>
        </w:rPr>
      </w:pPr>
      <w:r w:rsidRPr="00341DF1">
        <w:rPr>
          <w:b/>
          <w:bCs/>
          <w:color w:val="000000"/>
          <w:sz w:val="21"/>
          <w:szCs w:val="21"/>
        </w:rPr>
        <w:t>§</w:t>
      </w:r>
      <w:r>
        <w:rPr>
          <w:rFonts w:hint="eastAsia"/>
          <w:b/>
          <w:bCs/>
          <w:color w:val="000000"/>
          <w:sz w:val="21"/>
          <w:szCs w:val="21"/>
        </w:rPr>
        <w:t>5</w:t>
      </w:r>
      <w:r>
        <w:rPr>
          <w:rFonts w:hint="eastAsia"/>
          <w:sz w:val="21"/>
          <w:szCs w:val="21"/>
        </w:rPr>
        <w:t>基金财产分配</w:t>
      </w:r>
    </w:p>
    <w:p w:rsidR="00D22813" w:rsidRPr="00B33EF5" w:rsidRDefault="00D22813" w:rsidP="00B33EF5">
      <w:pPr>
        <w:pStyle w:val="a3"/>
        <w:spacing w:line="360" w:lineRule="auto"/>
        <w:jc w:val="center"/>
        <w:rPr>
          <w:sz w:val="21"/>
          <w:szCs w:val="21"/>
        </w:rPr>
      </w:pPr>
    </w:p>
    <w:p w:rsidR="00D22813" w:rsidRPr="00B33EF5" w:rsidRDefault="00D22813" w:rsidP="00B33EF5">
      <w:pPr>
        <w:pStyle w:val="a3"/>
        <w:spacing w:line="360" w:lineRule="auto"/>
        <w:ind w:firstLineChars="200" w:firstLine="420"/>
        <w:rPr>
          <w:sz w:val="21"/>
          <w:szCs w:val="21"/>
        </w:rPr>
      </w:pPr>
      <w:r w:rsidRPr="00B33EF5">
        <w:rPr>
          <w:rFonts w:hint="eastAsia"/>
          <w:sz w:val="21"/>
          <w:szCs w:val="21"/>
        </w:rPr>
        <w:t>根据本基金基金合同的约定，本基金于201</w:t>
      </w:r>
      <w:r w:rsidR="00754B89" w:rsidRPr="00B33EF5">
        <w:rPr>
          <w:rFonts w:hint="eastAsia"/>
          <w:sz w:val="21"/>
          <w:szCs w:val="21"/>
        </w:rPr>
        <w:t>7</w:t>
      </w:r>
      <w:r w:rsidRPr="00B33EF5">
        <w:rPr>
          <w:rFonts w:hint="eastAsia"/>
          <w:sz w:val="21"/>
          <w:szCs w:val="21"/>
        </w:rPr>
        <w:t>年</w:t>
      </w:r>
      <w:r w:rsidR="00754B89" w:rsidRPr="00B33EF5">
        <w:rPr>
          <w:rFonts w:hint="eastAsia"/>
          <w:sz w:val="21"/>
          <w:szCs w:val="21"/>
        </w:rPr>
        <w:t>3</w:t>
      </w:r>
      <w:r w:rsidRPr="00B33EF5">
        <w:rPr>
          <w:rFonts w:hint="eastAsia"/>
          <w:sz w:val="21"/>
          <w:szCs w:val="21"/>
        </w:rPr>
        <w:t>月</w:t>
      </w:r>
      <w:r w:rsidR="00754B89" w:rsidRPr="00B33EF5">
        <w:rPr>
          <w:rFonts w:hint="eastAsia"/>
          <w:sz w:val="21"/>
          <w:szCs w:val="21"/>
        </w:rPr>
        <w:t>29日</w:t>
      </w:r>
      <w:r w:rsidRPr="00B33EF5">
        <w:rPr>
          <w:rFonts w:hint="eastAsia"/>
          <w:sz w:val="21"/>
          <w:szCs w:val="21"/>
        </w:rPr>
        <w:t>进入清算期。</w:t>
      </w:r>
    </w:p>
    <w:p w:rsidR="00D22813" w:rsidRPr="00B33EF5" w:rsidRDefault="00D22813" w:rsidP="00B33EF5">
      <w:pPr>
        <w:pStyle w:val="a3"/>
        <w:spacing w:line="360" w:lineRule="auto"/>
        <w:ind w:firstLineChars="200" w:firstLine="420"/>
        <w:rPr>
          <w:sz w:val="21"/>
          <w:szCs w:val="21"/>
        </w:rPr>
      </w:pPr>
      <w:r w:rsidRPr="00B33EF5">
        <w:rPr>
          <w:rFonts w:hint="eastAsia"/>
          <w:sz w:val="21"/>
          <w:szCs w:val="21"/>
        </w:rPr>
        <w:t>本基金的清算报表是在非持续经营的前提下参考《企业会计准则》及《证券投资基金会计核算业务指引》的有关规定编制的。自本基金最后运作日起，资产负债按清算价格计价。由于报告性质所致，本清算报表并无比较期间的相关数据列示。</w:t>
      </w:r>
    </w:p>
    <w:p w:rsidR="00D22813" w:rsidRPr="00B33EF5" w:rsidRDefault="00D22813" w:rsidP="00B33EF5">
      <w:pPr>
        <w:pStyle w:val="a3"/>
        <w:spacing w:line="360" w:lineRule="auto"/>
        <w:ind w:firstLineChars="200" w:firstLine="420"/>
        <w:rPr>
          <w:sz w:val="21"/>
          <w:szCs w:val="21"/>
        </w:rPr>
      </w:pPr>
      <w:r w:rsidRPr="00B33EF5">
        <w:rPr>
          <w:rFonts w:hint="eastAsia"/>
          <w:sz w:val="21"/>
          <w:szCs w:val="21"/>
        </w:rPr>
        <w:t>自</w:t>
      </w:r>
      <w:r w:rsidR="00754B89" w:rsidRPr="00B33EF5">
        <w:rPr>
          <w:rFonts w:hint="eastAsia"/>
          <w:sz w:val="21"/>
          <w:szCs w:val="21"/>
        </w:rPr>
        <w:t>2017</w:t>
      </w:r>
      <w:r w:rsidRPr="00B33EF5">
        <w:rPr>
          <w:rFonts w:hint="eastAsia"/>
          <w:sz w:val="21"/>
          <w:szCs w:val="21"/>
        </w:rPr>
        <w:t>年</w:t>
      </w:r>
      <w:r w:rsidR="00754B89" w:rsidRPr="00B33EF5">
        <w:rPr>
          <w:rFonts w:hint="eastAsia"/>
          <w:sz w:val="21"/>
          <w:szCs w:val="21"/>
        </w:rPr>
        <w:t>3</w:t>
      </w:r>
      <w:r w:rsidRPr="00B33EF5">
        <w:rPr>
          <w:rFonts w:hint="eastAsia"/>
          <w:sz w:val="21"/>
          <w:szCs w:val="21"/>
        </w:rPr>
        <w:t>月</w:t>
      </w:r>
      <w:r w:rsidR="00754B89" w:rsidRPr="00B33EF5">
        <w:rPr>
          <w:rFonts w:hint="eastAsia"/>
          <w:sz w:val="21"/>
          <w:szCs w:val="21"/>
        </w:rPr>
        <w:t>29</w:t>
      </w:r>
      <w:r w:rsidRPr="00B33EF5">
        <w:rPr>
          <w:rFonts w:hint="eastAsia"/>
          <w:sz w:val="21"/>
          <w:szCs w:val="21"/>
        </w:rPr>
        <w:t>日至</w:t>
      </w:r>
      <w:r w:rsidR="00754B89" w:rsidRPr="00B33EF5">
        <w:rPr>
          <w:rFonts w:hint="eastAsia"/>
          <w:sz w:val="21"/>
          <w:szCs w:val="21"/>
        </w:rPr>
        <w:t>2017</w:t>
      </w:r>
      <w:r w:rsidRPr="00B33EF5">
        <w:rPr>
          <w:rFonts w:hint="eastAsia"/>
          <w:sz w:val="21"/>
          <w:szCs w:val="21"/>
        </w:rPr>
        <w:t>年</w:t>
      </w:r>
      <w:r w:rsidR="00C2359C">
        <w:rPr>
          <w:rFonts w:hint="eastAsia"/>
          <w:sz w:val="21"/>
          <w:szCs w:val="21"/>
        </w:rPr>
        <w:t>5</w:t>
      </w:r>
      <w:r w:rsidRPr="00B33EF5">
        <w:rPr>
          <w:rFonts w:hint="eastAsia"/>
          <w:sz w:val="21"/>
          <w:szCs w:val="21"/>
        </w:rPr>
        <w:t>月</w:t>
      </w:r>
      <w:r w:rsidR="00C2359C">
        <w:rPr>
          <w:rFonts w:hint="eastAsia"/>
          <w:sz w:val="21"/>
          <w:szCs w:val="21"/>
        </w:rPr>
        <w:t>12</w:t>
      </w:r>
      <w:r w:rsidRPr="00B33EF5">
        <w:rPr>
          <w:rFonts w:hint="eastAsia"/>
          <w:sz w:val="21"/>
          <w:szCs w:val="21"/>
        </w:rPr>
        <w:t>日止的清算期间，基金财产清算小组对本基金的资产、负债进行清算，全部清算工作按清算原则和清算手续进行。具体清算情况如下：</w:t>
      </w:r>
    </w:p>
    <w:p w:rsidR="00D22813" w:rsidRPr="00B65AC3" w:rsidRDefault="00D22813" w:rsidP="00D22813">
      <w:pPr>
        <w:pStyle w:val="a3"/>
        <w:spacing w:line="360" w:lineRule="auto"/>
        <w:rPr>
          <w:b/>
          <w:sz w:val="21"/>
          <w:szCs w:val="21"/>
        </w:rPr>
      </w:pPr>
      <w:r w:rsidRPr="00B33EF5">
        <w:rPr>
          <w:rFonts w:hint="eastAsia"/>
          <w:b/>
          <w:sz w:val="21"/>
          <w:szCs w:val="21"/>
        </w:rPr>
        <w:t xml:space="preserve">　　</w:t>
      </w:r>
      <w:r w:rsidR="007B2DFE" w:rsidRPr="00BC5066">
        <w:rPr>
          <w:b/>
          <w:sz w:val="21"/>
          <w:szCs w:val="21"/>
        </w:rPr>
        <w:t>5.1</w:t>
      </w:r>
      <w:r w:rsidRPr="00B65AC3">
        <w:rPr>
          <w:rFonts w:hint="eastAsia"/>
          <w:b/>
          <w:sz w:val="21"/>
          <w:szCs w:val="21"/>
        </w:rPr>
        <w:t>资产处置情况</w:t>
      </w:r>
    </w:p>
    <w:p w:rsidR="00D22813" w:rsidRPr="00B33EF5" w:rsidRDefault="007B2DFE" w:rsidP="00BC5066">
      <w:pPr>
        <w:spacing w:line="360" w:lineRule="auto"/>
        <w:ind w:firstLine="480"/>
        <w:jc w:val="left"/>
        <w:rPr>
          <w:rFonts w:ascii="宋体" w:hAnsi="宋体"/>
          <w:szCs w:val="21"/>
        </w:rPr>
      </w:pPr>
      <w:r w:rsidRPr="00BC5066">
        <w:rPr>
          <w:rFonts w:ascii="宋体" w:eastAsia="宋体" w:hAnsi="宋体" w:cs="宋体"/>
          <w:kern w:val="0"/>
          <w:szCs w:val="21"/>
        </w:rPr>
        <w:t>5.1.1.</w:t>
      </w:r>
      <w:r w:rsidR="00D22813" w:rsidRPr="00B33EF5">
        <w:rPr>
          <w:rFonts w:ascii="宋体" w:hAnsi="宋体" w:hint="eastAsia"/>
          <w:szCs w:val="21"/>
        </w:rPr>
        <w:t>本基金最后运作日银行存款余额为人民币</w:t>
      </w:r>
      <w:r w:rsidR="00E85020" w:rsidRPr="00E85020">
        <w:rPr>
          <w:rFonts w:ascii="宋体" w:eastAsia="宋体" w:hAnsi="宋体" w:cs="宋体" w:hint="eastAsia"/>
          <w:color w:val="000000"/>
          <w:kern w:val="0"/>
          <w:sz w:val="22"/>
        </w:rPr>
        <w:t>244,049.46</w:t>
      </w:r>
      <w:r w:rsidR="00D22813" w:rsidRPr="00B33EF5">
        <w:rPr>
          <w:rFonts w:ascii="宋体" w:hAnsi="宋体" w:hint="eastAsia"/>
          <w:szCs w:val="21"/>
        </w:rPr>
        <w:t>元，清算期间银行存款净流入人民币</w:t>
      </w:r>
      <w:r w:rsidR="0019771D">
        <w:rPr>
          <w:rFonts w:ascii="宋体" w:hAnsi="宋体" w:hint="eastAsia"/>
          <w:szCs w:val="21"/>
        </w:rPr>
        <w:t>2,955,315.66</w:t>
      </w:r>
      <w:r w:rsidR="00D22813" w:rsidRPr="00B33EF5">
        <w:rPr>
          <w:rFonts w:ascii="宋体" w:hAnsi="宋体" w:hint="eastAsia"/>
          <w:szCs w:val="21"/>
        </w:rPr>
        <w:t>元，于清算结束日银行存款余额为人民币</w:t>
      </w:r>
      <w:r w:rsidR="0019771D">
        <w:rPr>
          <w:rFonts w:ascii="宋体" w:hAnsi="宋体" w:hint="eastAsia"/>
          <w:szCs w:val="21"/>
        </w:rPr>
        <w:t>3,199,365.12</w:t>
      </w:r>
      <w:r w:rsidR="00D22813" w:rsidRPr="00B33EF5">
        <w:rPr>
          <w:rFonts w:ascii="宋体" w:hAnsi="宋体" w:hint="eastAsia"/>
          <w:szCs w:val="21"/>
        </w:rPr>
        <w:t>元。</w:t>
      </w:r>
    </w:p>
    <w:p w:rsidR="00D22813" w:rsidRPr="00B33EF5" w:rsidRDefault="00E85020">
      <w:pPr>
        <w:pStyle w:val="a3"/>
        <w:spacing w:line="360" w:lineRule="auto"/>
        <w:ind w:firstLine="420"/>
        <w:rPr>
          <w:sz w:val="21"/>
          <w:szCs w:val="21"/>
        </w:rPr>
      </w:pPr>
      <w:r>
        <w:rPr>
          <w:rFonts w:hint="eastAsia"/>
          <w:sz w:val="21"/>
          <w:szCs w:val="21"/>
        </w:rPr>
        <w:t>5.1.2</w:t>
      </w:r>
      <w:r w:rsidR="00D22813" w:rsidRPr="00B33EF5">
        <w:rPr>
          <w:rFonts w:hint="eastAsia"/>
          <w:sz w:val="21"/>
          <w:szCs w:val="21"/>
        </w:rPr>
        <w:t>本基金最后运作日结算备付金为人民币</w:t>
      </w:r>
      <w:r w:rsidR="009C7430" w:rsidRPr="00B33EF5">
        <w:rPr>
          <w:rFonts w:hint="eastAsia"/>
          <w:sz w:val="21"/>
          <w:szCs w:val="21"/>
        </w:rPr>
        <w:t>1,301.71</w:t>
      </w:r>
      <w:r w:rsidR="00D22813" w:rsidRPr="00B33EF5">
        <w:rPr>
          <w:rFonts w:hint="eastAsia"/>
          <w:sz w:val="21"/>
          <w:szCs w:val="21"/>
        </w:rPr>
        <w:t>元，</w:t>
      </w:r>
      <w:r w:rsidR="00C23BC4" w:rsidRPr="00B2148D">
        <w:rPr>
          <w:rFonts w:hint="eastAsia"/>
          <w:sz w:val="21"/>
          <w:szCs w:val="21"/>
        </w:rPr>
        <w:t>该款项</w:t>
      </w:r>
      <w:r w:rsidR="00070F93" w:rsidRPr="00B2148D">
        <w:rPr>
          <w:rFonts w:hint="eastAsia"/>
          <w:sz w:val="21"/>
          <w:szCs w:val="21"/>
        </w:rPr>
        <w:t>余额于</w:t>
      </w:r>
      <w:r w:rsidR="00C23BC4" w:rsidRPr="00B2148D">
        <w:rPr>
          <w:rFonts w:hint="eastAsia"/>
          <w:sz w:val="21"/>
          <w:szCs w:val="21"/>
        </w:rPr>
        <w:t>2017年5月3日转出至</w:t>
      </w:r>
      <w:r w:rsidR="00D22813" w:rsidRPr="00B33EF5">
        <w:rPr>
          <w:rFonts w:hint="eastAsia"/>
          <w:sz w:val="21"/>
          <w:szCs w:val="21"/>
        </w:rPr>
        <w:t>托管账户。</w:t>
      </w:r>
    </w:p>
    <w:p w:rsidR="0019771D" w:rsidRPr="0061734F" w:rsidRDefault="00E85020">
      <w:pPr>
        <w:pStyle w:val="a3"/>
        <w:spacing w:line="360" w:lineRule="auto"/>
        <w:ind w:firstLineChars="200" w:firstLine="420"/>
        <w:rPr>
          <w:sz w:val="21"/>
          <w:szCs w:val="21"/>
        </w:rPr>
      </w:pPr>
      <w:r>
        <w:rPr>
          <w:rFonts w:hint="eastAsia"/>
          <w:sz w:val="21"/>
          <w:szCs w:val="21"/>
        </w:rPr>
        <w:t>5.1.3</w:t>
      </w:r>
      <w:r w:rsidR="00D22813" w:rsidRPr="00B33EF5">
        <w:rPr>
          <w:rFonts w:hint="eastAsia"/>
          <w:sz w:val="21"/>
          <w:szCs w:val="21"/>
        </w:rPr>
        <w:t>本基金最后运作日存出保证金为人民币</w:t>
      </w:r>
      <w:r w:rsidR="006024DC" w:rsidRPr="00B33EF5">
        <w:rPr>
          <w:rFonts w:hint="eastAsia"/>
          <w:sz w:val="21"/>
          <w:szCs w:val="21"/>
        </w:rPr>
        <w:t>352.22</w:t>
      </w:r>
      <w:r w:rsidR="00D22813" w:rsidRPr="00B33EF5">
        <w:rPr>
          <w:rFonts w:hint="eastAsia"/>
          <w:sz w:val="21"/>
          <w:szCs w:val="21"/>
        </w:rPr>
        <w:t>元，</w:t>
      </w:r>
      <w:r w:rsidR="0019771D">
        <w:rPr>
          <w:rFonts w:hint="eastAsia"/>
          <w:sz w:val="21"/>
          <w:szCs w:val="21"/>
        </w:rPr>
        <w:t>于</w:t>
      </w:r>
      <w:r w:rsidR="004F1010">
        <w:rPr>
          <w:rFonts w:hint="eastAsia"/>
          <w:sz w:val="21"/>
          <w:szCs w:val="21"/>
        </w:rPr>
        <w:t>清算</w:t>
      </w:r>
      <w:r w:rsidR="0019771D">
        <w:rPr>
          <w:rFonts w:hint="eastAsia"/>
          <w:sz w:val="21"/>
          <w:szCs w:val="21"/>
        </w:rPr>
        <w:t>结束</w:t>
      </w:r>
      <w:r w:rsidR="00B2148D">
        <w:rPr>
          <w:rFonts w:hint="eastAsia"/>
          <w:sz w:val="21"/>
          <w:szCs w:val="21"/>
        </w:rPr>
        <w:t>日存出保证金余额为人民币2,814.48</w:t>
      </w:r>
      <w:r w:rsidR="00D22813" w:rsidRPr="00B33EF5">
        <w:rPr>
          <w:rFonts w:hint="eastAsia"/>
          <w:sz w:val="21"/>
          <w:szCs w:val="21"/>
        </w:rPr>
        <w:t>该款项由基金管理人国联安基金管理有限公司以自有资金垫付，并已于</w:t>
      </w:r>
      <w:r w:rsidR="00B2148D" w:rsidRPr="00B2148D">
        <w:rPr>
          <w:rFonts w:hint="eastAsia"/>
          <w:sz w:val="21"/>
          <w:szCs w:val="21"/>
        </w:rPr>
        <w:t>2017</w:t>
      </w:r>
      <w:r w:rsidR="00D22813" w:rsidRPr="00B33EF5">
        <w:rPr>
          <w:rFonts w:hint="eastAsia"/>
          <w:sz w:val="21"/>
          <w:szCs w:val="21"/>
        </w:rPr>
        <w:t>年</w:t>
      </w:r>
      <w:r w:rsidR="00B2148D" w:rsidRPr="00B2148D">
        <w:rPr>
          <w:rFonts w:hint="eastAsia"/>
          <w:sz w:val="21"/>
          <w:szCs w:val="21"/>
        </w:rPr>
        <w:t>5</w:t>
      </w:r>
      <w:r w:rsidR="00D22813" w:rsidRPr="00B33EF5">
        <w:rPr>
          <w:rFonts w:hint="eastAsia"/>
          <w:sz w:val="21"/>
          <w:szCs w:val="21"/>
        </w:rPr>
        <w:t>月</w:t>
      </w:r>
      <w:r w:rsidR="00B2148D" w:rsidRPr="00B2148D">
        <w:rPr>
          <w:rFonts w:hint="eastAsia"/>
          <w:sz w:val="21"/>
          <w:szCs w:val="21"/>
        </w:rPr>
        <w:t>12</w:t>
      </w:r>
      <w:r w:rsidR="00D22813" w:rsidRPr="00B33EF5">
        <w:rPr>
          <w:rFonts w:hint="eastAsia"/>
          <w:sz w:val="21"/>
          <w:szCs w:val="21"/>
        </w:rPr>
        <w:t>日划入托管账户。</w:t>
      </w:r>
      <w:r w:rsidR="0019771D" w:rsidRPr="0061734F">
        <w:rPr>
          <w:rFonts w:hint="eastAsia"/>
          <w:sz w:val="21"/>
          <w:szCs w:val="21"/>
        </w:rPr>
        <w:t>基金管理人垫付资金到账日起孳生的利息归基金管理人所有。</w:t>
      </w:r>
    </w:p>
    <w:p w:rsidR="0019771D" w:rsidRPr="0061734F" w:rsidRDefault="00E85020" w:rsidP="000C01E5">
      <w:pPr>
        <w:pStyle w:val="a3"/>
        <w:spacing w:line="360" w:lineRule="auto"/>
        <w:ind w:firstLineChars="200" w:firstLine="420"/>
        <w:rPr>
          <w:sz w:val="21"/>
          <w:szCs w:val="21"/>
        </w:rPr>
      </w:pPr>
      <w:r w:rsidRPr="0061734F">
        <w:rPr>
          <w:sz w:val="21"/>
          <w:szCs w:val="21"/>
        </w:rPr>
        <w:t>5.1.4</w:t>
      </w:r>
      <w:r w:rsidR="00D22813" w:rsidRPr="0061734F">
        <w:rPr>
          <w:rFonts w:hint="eastAsia"/>
          <w:sz w:val="21"/>
          <w:szCs w:val="21"/>
        </w:rPr>
        <w:t>本基金最后运作日应收利息为人民币</w:t>
      </w:r>
      <w:r w:rsidRPr="0061734F">
        <w:rPr>
          <w:sz w:val="21"/>
          <w:szCs w:val="21"/>
        </w:rPr>
        <w:t>35,141.47</w:t>
      </w:r>
      <w:r w:rsidR="00D22813" w:rsidRPr="0061734F">
        <w:rPr>
          <w:rFonts w:hint="eastAsia"/>
          <w:sz w:val="21"/>
          <w:szCs w:val="21"/>
        </w:rPr>
        <w:t>元，</w:t>
      </w:r>
      <w:r w:rsidR="0019771D" w:rsidRPr="0061734F">
        <w:rPr>
          <w:rFonts w:hint="eastAsia"/>
          <w:sz w:val="21"/>
          <w:szCs w:val="21"/>
        </w:rPr>
        <w:t>于</w:t>
      </w:r>
      <w:r w:rsidR="004F1010" w:rsidRPr="0061734F">
        <w:rPr>
          <w:rFonts w:hint="eastAsia"/>
          <w:sz w:val="21"/>
          <w:szCs w:val="21"/>
        </w:rPr>
        <w:t>清算</w:t>
      </w:r>
      <w:r w:rsidR="0019771D" w:rsidRPr="0061734F">
        <w:rPr>
          <w:rFonts w:hint="eastAsia"/>
          <w:sz w:val="21"/>
          <w:szCs w:val="21"/>
        </w:rPr>
        <w:t>结束</w:t>
      </w:r>
      <w:r w:rsidR="00D22813" w:rsidRPr="0061734F">
        <w:rPr>
          <w:rFonts w:hint="eastAsia"/>
          <w:sz w:val="21"/>
          <w:szCs w:val="21"/>
        </w:rPr>
        <w:t>日应收利息余额为人民币</w:t>
      </w:r>
      <w:r w:rsidR="0019771D" w:rsidRPr="0061734F">
        <w:rPr>
          <w:sz w:val="21"/>
          <w:szCs w:val="21"/>
        </w:rPr>
        <w:t>2,762.22</w:t>
      </w:r>
      <w:r w:rsidR="00D22813" w:rsidRPr="0061734F">
        <w:rPr>
          <w:rFonts w:hint="eastAsia"/>
          <w:sz w:val="21"/>
          <w:szCs w:val="21"/>
        </w:rPr>
        <w:t>元，该款项由基金管理人国联安基金管理有限公司以自有资金垫付，并已于</w:t>
      </w:r>
      <w:r w:rsidR="00B2148D" w:rsidRPr="0061734F">
        <w:rPr>
          <w:sz w:val="21"/>
          <w:szCs w:val="21"/>
        </w:rPr>
        <w:t>2017</w:t>
      </w:r>
      <w:r w:rsidR="00D22813" w:rsidRPr="0061734F">
        <w:rPr>
          <w:rFonts w:hint="eastAsia"/>
          <w:sz w:val="21"/>
          <w:szCs w:val="21"/>
        </w:rPr>
        <w:t>年</w:t>
      </w:r>
      <w:r w:rsidR="00B2148D" w:rsidRPr="0061734F">
        <w:rPr>
          <w:sz w:val="21"/>
          <w:szCs w:val="21"/>
        </w:rPr>
        <w:t>5</w:t>
      </w:r>
      <w:r w:rsidR="00D22813" w:rsidRPr="0061734F">
        <w:rPr>
          <w:rFonts w:hint="eastAsia"/>
          <w:sz w:val="21"/>
          <w:szCs w:val="21"/>
        </w:rPr>
        <w:t>月</w:t>
      </w:r>
      <w:r w:rsidR="00B2148D" w:rsidRPr="0061734F">
        <w:rPr>
          <w:sz w:val="21"/>
          <w:szCs w:val="21"/>
        </w:rPr>
        <w:t>12</w:t>
      </w:r>
      <w:r w:rsidR="00D22813" w:rsidRPr="0061734F">
        <w:rPr>
          <w:rFonts w:hint="eastAsia"/>
          <w:sz w:val="21"/>
          <w:szCs w:val="21"/>
        </w:rPr>
        <w:t>日划入托管账户。</w:t>
      </w:r>
      <w:r w:rsidR="0019771D" w:rsidRPr="0061734F">
        <w:rPr>
          <w:rFonts w:hint="eastAsia"/>
          <w:sz w:val="21"/>
          <w:szCs w:val="21"/>
        </w:rPr>
        <w:t>基金管理人垫付资金到账日起孳生的利息归基金管理人所有。</w:t>
      </w:r>
    </w:p>
    <w:p w:rsidR="00D22813" w:rsidRPr="00243BF1" w:rsidRDefault="00E85020" w:rsidP="000C01E5">
      <w:pPr>
        <w:spacing w:line="360" w:lineRule="auto"/>
        <w:ind w:firstLine="420"/>
        <w:jc w:val="left"/>
        <w:rPr>
          <w:rFonts w:asciiTheme="minorEastAsia" w:hAnsiTheme="minorEastAsia"/>
          <w:szCs w:val="21"/>
        </w:rPr>
      </w:pPr>
      <w:r>
        <w:rPr>
          <w:rFonts w:ascii="宋体" w:hAnsi="宋体" w:hint="eastAsia"/>
          <w:szCs w:val="21"/>
        </w:rPr>
        <w:t>5.1.</w:t>
      </w:r>
      <w:r w:rsidR="004B624B">
        <w:rPr>
          <w:rFonts w:ascii="宋体" w:hAnsi="宋体" w:hint="eastAsia"/>
          <w:szCs w:val="21"/>
        </w:rPr>
        <w:t>5</w:t>
      </w:r>
      <w:r w:rsidR="00D22813" w:rsidRPr="00B33EF5">
        <w:rPr>
          <w:rFonts w:ascii="宋体" w:hAnsi="宋体" w:hint="eastAsia"/>
          <w:szCs w:val="21"/>
        </w:rPr>
        <w:t>本基金最后运作日应收申购款</w:t>
      </w:r>
      <w:r w:rsidR="00D22813" w:rsidRPr="00243BF1">
        <w:rPr>
          <w:rFonts w:asciiTheme="minorEastAsia" w:hAnsiTheme="minorEastAsia" w:hint="eastAsia"/>
          <w:szCs w:val="21"/>
        </w:rPr>
        <w:t>余额为人民币</w:t>
      </w:r>
      <w:r w:rsidRPr="00243BF1">
        <w:rPr>
          <w:rFonts w:asciiTheme="minorEastAsia" w:hAnsiTheme="minorEastAsia" w:cs="宋体"/>
          <w:bCs/>
          <w:color w:val="000000"/>
          <w:kern w:val="0"/>
          <w:szCs w:val="21"/>
        </w:rPr>
        <w:t>4,952.56</w:t>
      </w:r>
      <w:r w:rsidR="00D22813" w:rsidRPr="00243BF1">
        <w:rPr>
          <w:rFonts w:asciiTheme="minorEastAsia" w:hAnsiTheme="minorEastAsia" w:hint="eastAsia"/>
          <w:szCs w:val="21"/>
        </w:rPr>
        <w:t>元，均于清算期间收回，于清算结束日应收申购款余额为零。</w:t>
      </w:r>
    </w:p>
    <w:p w:rsidR="007768D6" w:rsidRPr="00243BF1" w:rsidRDefault="00E85020" w:rsidP="000C01E5">
      <w:pPr>
        <w:spacing w:line="360" w:lineRule="auto"/>
        <w:ind w:firstLine="420"/>
        <w:jc w:val="left"/>
        <w:rPr>
          <w:rFonts w:asciiTheme="minorEastAsia" w:hAnsiTheme="minorEastAsia" w:cs="宋体"/>
          <w:color w:val="000000"/>
          <w:kern w:val="0"/>
          <w:szCs w:val="21"/>
        </w:rPr>
      </w:pPr>
      <w:r w:rsidRPr="00243BF1">
        <w:rPr>
          <w:rFonts w:asciiTheme="minorEastAsia" w:hAnsiTheme="minorEastAsia"/>
          <w:szCs w:val="21"/>
        </w:rPr>
        <w:t>5.1.</w:t>
      </w:r>
      <w:r w:rsidR="004B624B" w:rsidRPr="00243BF1">
        <w:rPr>
          <w:rFonts w:asciiTheme="minorEastAsia" w:hAnsiTheme="minorEastAsia"/>
          <w:szCs w:val="21"/>
        </w:rPr>
        <w:t>6</w:t>
      </w:r>
      <w:r w:rsidR="005D28AA" w:rsidRPr="00243BF1">
        <w:rPr>
          <w:rFonts w:asciiTheme="minorEastAsia" w:hAnsiTheme="minorEastAsia" w:hint="eastAsia"/>
          <w:szCs w:val="21"/>
        </w:rPr>
        <w:t>.本基金最后运作日交易型金融资产为</w:t>
      </w:r>
      <w:r w:rsidR="007768D6" w:rsidRPr="00243BF1">
        <w:rPr>
          <w:rFonts w:asciiTheme="minorEastAsia" w:hAnsiTheme="minorEastAsia" w:cs="宋体" w:hint="eastAsia"/>
          <w:color w:val="000000"/>
          <w:kern w:val="0"/>
          <w:szCs w:val="21"/>
        </w:rPr>
        <w:t>3,066,904.75 元， 其中股票投资为</w:t>
      </w:r>
      <w:r w:rsidR="00EA1825" w:rsidRPr="00243BF1">
        <w:rPr>
          <w:rFonts w:asciiTheme="minorEastAsia" w:hAnsiTheme="minorEastAsia" w:cs="宋体" w:hint="eastAsia"/>
          <w:color w:val="000000"/>
          <w:kern w:val="0"/>
          <w:szCs w:val="21"/>
        </w:rPr>
        <w:t>1,</w:t>
      </w:r>
      <w:r w:rsidR="007768D6" w:rsidRPr="00243BF1">
        <w:rPr>
          <w:rFonts w:asciiTheme="minorEastAsia" w:hAnsiTheme="minorEastAsia" w:cs="宋体"/>
          <w:color w:val="000000"/>
          <w:kern w:val="0"/>
          <w:szCs w:val="21"/>
        </w:rPr>
        <w:t>700</w:t>
      </w:r>
      <w:r w:rsidR="007768D6" w:rsidRPr="00243BF1">
        <w:rPr>
          <w:rFonts w:asciiTheme="minorEastAsia" w:hAnsiTheme="minorEastAsia" w:cs="宋体" w:hint="eastAsia"/>
          <w:color w:val="000000"/>
          <w:kern w:val="0"/>
          <w:szCs w:val="21"/>
        </w:rPr>
        <w:t>,</w:t>
      </w:r>
      <w:r w:rsidR="007768D6" w:rsidRPr="00243BF1">
        <w:rPr>
          <w:rFonts w:asciiTheme="minorEastAsia" w:hAnsiTheme="minorEastAsia" w:cs="宋体"/>
          <w:color w:val="000000"/>
          <w:kern w:val="0"/>
          <w:szCs w:val="21"/>
        </w:rPr>
        <w:t>089.78</w:t>
      </w:r>
      <w:r w:rsidR="007768D6" w:rsidRPr="00243BF1">
        <w:rPr>
          <w:rFonts w:asciiTheme="minorEastAsia" w:hAnsiTheme="minorEastAsia" w:cs="宋体" w:hint="eastAsia"/>
          <w:color w:val="000000"/>
          <w:kern w:val="0"/>
          <w:szCs w:val="21"/>
        </w:rPr>
        <w:t xml:space="preserve"> 元,债券投资为</w:t>
      </w:r>
      <w:r w:rsidR="007768D6" w:rsidRPr="00243BF1">
        <w:rPr>
          <w:rFonts w:asciiTheme="minorEastAsia" w:hAnsiTheme="minorEastAsia" w:cs="宋体"/>
          <w:color w:val="000000"/>
          <w:kern w:val="0"/>
          <w:szCs w:val="21"/>
        </w:rPr>
        <w:t>1</w:t>
      </w:r>
      <w:r w:rsidR="007768D6" w:rsidRPr="00243BF1">
        <w:rPr>
          <w:rFonts w:asciiTheme="minorEastAsia" w:hAnsiTheme="minorEastAsia" w:cs="宋体" w:hint="eastAsia"/>
          <w:color w:val="000000"/>
          <w:kern w:val="0"/>
          <w:szCs w:val="21"/>
        </w:rPr>
        <w:t>,</w:t>
      </w:r>
      <w:r w:rsidR="007768D6" w:rsidRPr="00243BF1">
        <w:rPr>
          <w:rFonts w:asciiTheme="minorEastAsia" w:hAnsiTheme="minorEastAsia" w:cs="宋体"/>
          <w:color w:val="000000"/>
          <w:kern w:val="0"/>
          <w:szCs w:val="21"/>
        </w:rPr>
        <w:t>366</w:t>
      </w:r>
      <w:r w:rsidR="007768D6" w:rsidRPr="00243BF1">
        <w:rPr>
          <w:rFonts w:asciiTheme="minorEastAsia" w:hAnsiTheme="minorEastAsia" w:cs="宋体" w:hint="eastAsia"/>
          <w:color w:val="000000"/>
          <w:kern w:val="0"/>
          <w:szCs w:val="21"/>
        </w:rPr>
        <w:t>,</w:t>
      </w:r>
      <w:r w:rsidR="007768D6" w:rsidRPr="00243BF1">
        <w:rPr>
          <w:rFonts w:asciiTheme="minorEastAsia" w:hAnsiTheme="minorEastAsia" w:cs="宋体"/>
          <w:color w:val="000000"/>
          <w:kern w:val="0"/>
          <w:szCs w:val="21"/>
        </w:rPr>
        <w:t>814.97</w:t>
      </w:r>
      <w:r w:rsidR="007768D6" w:rsidRPr="00243BF1">
        <w:rPr>
          <w:rFonts w:asciiTheme="minorEastAsia" w:hAnsiTheme="minorEastAsia" w:cs="宋体" w:hint="eastAsia"/>
          <w:color w:val="000000"/>
          <w:kern w:val="0"/>
          <w:szCs w:val="21"/>
        </w:rPr>
        <w:t>元,</w:t>
      </w:r>
      <w:r w:rsidR="001C27A9" w:rsidRPr="00243BF1">
        <w:rPr>
          <w:rFonts w:asciiTheme="minorEastAsia" w:hAnsiTheme="minorEastAsia" w:cs="宋体" w:hint="eastAsia"/>
          <w:color w:val="000000"/>
          <w:kern w:val="0"/>
          <w:szCs w:val="21"/>
        </w:rPr>
        <w:t>系因流通受限而未能变现的股票及债券明细如下:</w:t>
      </w:r>
    </w:p>
    <w:p w:rsidR="001C27A9" w:rsidRPr="00243BF1" w:rsidRDefault="00E85020" w:rsidP="00B456D0">
      <w:pPr>
        <w:spacing w:beforeLines="100" w:line="360" w:lineRule="auto"/>
        <w:ind w:firstLine="420"/>
        <w:rPr>
          <w:rFonts w:asciiTheme="minorEastAsia" w:hAnsiTheme="minorEastAsia"/>
          <w:b/>
          <w:bCs/>
          <w:color w:val="000000"/>
          <w:szCs w:val="21"/>
        </w:rPr>
      </w:pPr>
      <w:r w:rsidRPr="00243BF1">
        <w:rPr>
          <w:rFonts w:asciiTheme="minorEastAsia" w:hAnsiTheme="minorEastAsia"/>
          <w:szCs w:val="21"/>
        </w:rPr>
        <w:t>5.1.</w:t>
      </w:r>
      <w:r w:rsidR="004B624B" w:rsidRPr="00243BF1">
        <w:rPr>
          <w:rFonts w:asciiTheme="minorEastAsia" w:hAnsiTheme="minorEastAsia"/>
          <w:szCs w:val="21"/>
        </w:rPr>
        <w:t>6</w:t>
      </w:r>
      <w:r w:rsidR="001C27A9" w:rsidRPr="00243BF1">
        <w:rPr>
          <w:rFonts w:asciiTheme="minorEastAsia" w:hAnsiTheme="minorEastAsia"/>
          <w:szCs w:val="21"/>
        </w:rPr>
        <w:t>.1</w:t>
      </w:r>
      <w:r w:rsidR="0023100C" w:rsidRPr="00243BF1">
        <w:rPr>
          <w:rFonts w:asciiTheme="minorEastAsia" w:hAnsiTheme="minorEastAsia" w:hint="eastAsia"/>
          <w:szCs w:val="21"/>
        </w:rPr>
        <w:t>于2017年3月28日（基金</w:t>
      </w:r>
      <w:r w:rsidR="001C27A9" w:rsidRPr="00243BF1">
        <w:rPr>
          <w:rFonts w:asciiTheme="minorEastAsia" w:hAnsiTheme="minorEastAsia" w:hint="eastAsia"/>
          <w:szCs w:val="21"/>
        </w:rPr>
        <w:t>最</w:t>
      </w:r>
      <w:r w:rsidR="001C27A9" w:rsidRPr="00243BF1">
        <w:rPr>
          <w:rFonts w:asciiTheme="minorEastAsia" w:hAnsiTheme="minorEastAsia" w:cs="宋体" w:hint="eastAsia"/>
          <w:color w:val="000000"/>
          <w:kern w:val="0"/>
          <w:szCs w:val="21"/>
        </w:rPr>
        <w:t>后运作日</w:t>
      </w:r>
      <w:r w:rsidR="0023100C" w:rsidRPr="00243BF1">
        <w:rPr>
          <w:rFonts w:asciiTheme="minorEastAsia" w:hAnsiTheme="minorEastAsia" w:cs="宋体" w:hint="eastAsia"/>
          <w:color w:val="000000"/>
          <w:kern w:val="0"/>
          <w:szCs w:val="21"/>
        </w:rPr>
        <w:t>）本基金</w:t>
      </w:r>
      <w:r w:rsidR="001C27A9" w:rsidRPr="00243BF1">
        <w:rPr>
          <w:rFonts w:asciiTheme="minorEastAsia" w:hAnsiTheme="minorEastAsia" w:cs="宋体" w:hint="eastAsia"/>
          <w:color w:val="000000"/>
          <w:kern w:val="0"/>
          <w:szCs w:val="21"/>
        </w:rPr>
        <w:t>持有的暂时停牌等流通受限股票</w:t>
      </w:r>
      <w:r w:rsidR="0023100C" w:rsidRPr="00243BF1">
        <w:rPr>
          <w:rFonts w:asciiTheme="minorEastAsia" w:hAnsiTheme="minorEastAsia" w:cs="宋体" w:hint="eastAsia"/>
          <w:color w:val="000000"/>
          <w:kern w:val="0"/>
          <w:szCs w:val="21"/>
        </w:rPr>
        <w:t>列示如下：</w:t>
      </w:r>
    </w:p>
    <w:p w:rsidR="001C27A9" w:rsidRPr="0023100C" w:rsidRDefault="001C27A9" w:rsidP="007768D6">
      <w:pPr>
        <w:jc w:val="left"/>
        <w:rPr>
          <w:rFonts w:ascii="宋体" w:eastAsia="宋体" w:hAnsi="宋体" w:cs="宋体"/>
          <w:color w:val="000000"/>
          <w:kern w:val="0"/>
          <w:sz w:val="22"/>
        </w:rPr>
      </w:pPr>
    </w:p>
    <w:tbl>
      <w:tblPr>
        <w:tblW w:w="0" w:type="auto"/>
        <w:tblInd w:w="93" w:type="dxa"/>
        <w:tblLayout w:type="fixed"/>
        <w:tblLook w:val="04A0"/>
      </w:tblPr>
      <w:tblGrid>
        <w:gridCol w:w="825"/>
        <w:gridCol w:w="826"/>
        <w:gridCol w:w="1341"/>
        <w:gridCol w:w="851"/>
        <w:gridCol w:w="745"/>
        <w:gridCol w:w="1208"/>
        <w:gridCol w:w="1132"/>
        <w:gridCol w:w="1132"/>
        <w:gridCol w:w="369"/>
      </w:tblGrid>
      <w:tr w:rsidR="006B4D18" w:rsidRPr="00091854" w:rsidTr="00BC5066">
        <w:trPr>
          <w:trHeight w:val="27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股票代码</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股票名称</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停牌日期</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停牌原因</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期末估值单价</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数量（股）</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期末成本总额</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期末估值总额</w:t>
            </w:r>
          </w:p>
        </w:tc>
        <w:tc>
          <w:tcPr>
            <w:tcW w:w="369" w:type="dxa"/>
            <w:tcBorders>
              <w:top w:val="single" w:sz="4" w:space="0" w:color="auto"/>
              <w:left w:val="nil"/>
              <w:bottom w:val="single" w:sz="4" w:space="0" w:color="auto"/>
              <w:right w:val="single" w:sz="4" w:space="0" w:color="auto"/>
            </w:tcBorders>
          </w:tcPr>
          <w:p w:rsidR="006B4D18" w:rsidRDefault="006B4D18" w:rsidP="0009185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备注</w:t>
            </w:r>
          </w:p>
          <w:p w:rsidR="006B4D18" w:rsidRPr="00091854" w:rsidRDefault="006B4D18" w:rsidP="00091854">
            <w:pPr>
              <w:widowControl/>
              <w:jc w:val="lef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600143</w:t>
            </w:r>
          </w:p>
        </w:tc>
        <w:tc>
          <w:tcPr>
            <w:tcW w:w="826" w:type="dxa"/>
            <w:tcBorders>
              <w:top w:val="nil"/>
              <w:left w:val="nil"/>
              <w:bottom w:val="single" w:sz="4" w:space="0" w:color="auto"/>
              <w:right w:val="single" w:sz="4" w:space="0" w:color="auto"/>
            </w:tcBorders>
            <w:shd w:val="clear" w:color="000000" w:fill="FFFFFF"/>
            <w:noWrap/>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金发科技</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2017-01-09</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7.74</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67.00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441.07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518.58</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600406</w:t>
            </w:r>
          </w:p>
        </w:tc>
        <w:tc>
          <w:tcPr>
            <w:tcW w:w="826" w:type="dxa"/>
            <w:tcBorders>
              <w:top w:val="nil"/>
              <w:left w:val="nil"/>
              <w:bottom w:val="single" w:sz="4" w:space="0" w:color="auto"/>
              <w:right w:val="single" w:sz="4" w:space="0" w:color="auto"/>
            </w:tcBorders>
            <w:shd w:val="clear" w:color="000000" w:fill="FFFFFF"/>
            <w:noWrap/>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国电南瑞</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2016-12-29</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16.63</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200.00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3,315.00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3,326.00</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600485</w:t>
            </w:r>
          </w:p>
        </w:tc>
        <w:tc>
          <w:tcPr>
            <w:tcW w:w="826" w:type="dxa"/>
            <w:tcBorders>
              <w:top w:val="nil"/>
              <w:left w:val="nil"/>
              <w:bottom w:val="single" w:sz="4" w:space="0" w:color="auto"/>
              <w:right w:val="single" w:sz="4" w:space="0" w:color="auto"/>
            </w:tcBorders>
            <w:shd w:val="clear" w:color="000000" w:fill="FFFFFF"/>
            <w:noWrap/>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信威集团</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2016-12-26</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14.60</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200.00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4,307.00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2,920.00</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color w:val="000000"/>
                <w:kern w:val="0"/>
                <w:sz w:val="22"/>
              </w:rPr>
              <w:t>600649</w:t>
            </w:r>
          </w:p>
        </w:tc>
        <w:tc>
          <w:tcPr>
            <w:tcW w:w="826" w:type="dxa"/>
            <w:tcBorders>
              <w:top w:val="nil"/>
              <w:left w:val="nil"/>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hint="eastAsia"/>
                <w:color w:val="000000"/>
                <w:kern w:val="0"/>
                <w:sz w:val="22"/>
              </w:rPr>
              <w:t>城投控股</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2016-12-06</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20.34</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87.00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1,199.50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1,769.58</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hint="eastAsia"/>
                <w:color w:val="000000"/>
                <w:kern w:val="0"/>
                <w:sz w:val="22"/>
              </w:rPr>
              <w:t>600654</w:t>
            </w:r>
          </w:p>
        </w:tc>
        <w:tc>
          <w:tcPr>
            <w:tcW w:w="826" w:type="dxa"/>
            <w:tcBorders>
              <w:top w:val="nil"/>
              <w:left w:val="nil"/>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hint="eastAsia"/>
                <w:color w:val="000000"/>
                <w:kern w:val="0"/>
                <w:sz w:val="22"/>
              </w:rPr>
              <w:t>中安消</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2016-12-14</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17.43</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100.00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1,870.00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1,743.00</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color w:val="000000"/>
                <w:kern w:val="0"/>
                <w:sz w:val="22"/>
              </w:rPr>
              <w:t>600867</w:t>
            </w:r>
          </w:p>
        </w:tc>
        <w:tc>
          <w:tcPr>
            <w:tcW w:w="826" w:type="dxa"/>
            <w:tcBorders>
              <w:top w:val="nil"/>
              <w:left w:val="nil"/>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hint="eastAsia"/>
                <w:color w:val="000000"/>
                <w:kern w:val="0"/>
                <w:sz w:val="22"/>
              </w:rPr>
              <w:t>通化东宝</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2017-03-14</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21.39</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220.00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4,608.65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4,705.80</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color w:val="000000"/>
                <w:kern w:val="0"/>
                <w:sz w:val="22"/>
              </w:rPr>
              <w:t>601727</w:t>
            </w:r>
          </w:p>
        </w:tc>
        <w:tc>
          <w:tcPr>
            <w:tcW w:w="826" w:type="dxa"/>
            <w:tcBorders>
              <w:top w:val="nil"/>
              <w:left w:val="nil"/>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hint="eastAsia"/>
                <w:color w:val="000000"/>
                <w:kern w:val="0"/>
                <w:sz w:val="22"/>
              </w:rPr>
              <w:t>上海电气</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2016-08-31</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8.42</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304.00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3,312.18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2,559.68</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hint="eastAsia"/>
                <w:color w:val="000000"/>
                <w:kern w:val="0"/>
                <w:sz w:val="22"/>
              </w:rPr>
              <w:t>002049</w:t>
            </w:r>
          </w:p>
        </w:tc>
        <w:tc>
          <w:tcPr>
            <w:tcW w:w="826" w:type="dxa"/>
            <w:tcBorders>
              <w:top w:val="nil"/>
              <w:left w:val="nil"/>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hint="eastAsia"/>
                <w:color w:val="000000"/>
                <w:kern w:val="0"/>
                <w:sz w:val="22"/>
              </w:rPr>
              <w:t>紫光国芯</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2017-02-20</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30.88</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100.00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3,290.00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3,088.00</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hint="eastAsia"/>
                <w:color w:val="000000"/>
                <w:kern w:val="0"/>
                <w:sz w:val="22"/>
              </w:rPr>
              <w:t>002129</w:t>
            </w:r>
          </w:p>
        </w:tc>
        <w:tc>
          <w:tcPr>
            <w:tcW w:w="826" w:type="dxa"/>
            <w:tcBorders>
              <w:top w:val="nil"/>
              <w:left w:val="nil"/>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hint="eastAsia"/>
                <w:color w:val="000000"/>
                <w:kern w:val="0"/>
                <w:sz w:val="22"/>
              </w:rPr>
              <w:t>中环股份</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2016-04-25</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8.27</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100.00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1,245.50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827.00</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color w:val="000000"/>
                <w:kern w:val="0"/>
                <w:sz w:val="22"/>
              </w:rPr>
              <w:t>002299</w:t>
            </w:r>
          </w:p>
        </w:tc>
        <w:tc>
          <w:tcPr>
            <w:tcW w:w="826" w:type="dxa"/>
            <w:tcBorders>
              <w:top w:val="nil"/>
              <w:left w:val="nil"/>
              <w:bottom w:val="single" w:sz="4" w:space="0" w:color="auto"/>
              <w:right w:val="single" w:sz="4" w:space="0" w:color="auto"/>
            </w:tcBorders>
            <w:shd w:val="clear" w:color="000000" w:fill="FFFFFF"/>
            <w:noWrap/>
            <w:hideMark/>
          </w:tcPr>
          <w:p w:rsidR="006B4D18" w:rsidRPr="00214042" w:rsidRDefault="006B4D18" w:rsidP="00091854">
            <w:pPr>
              <w:widowControl/>
              <w:jc w:val="left"/>
              <w:rPr>
                <w:rFonts w:ascii="宋体" w:eastAsia="宋体" w:hAnsi="宋体" w:cs="宋体"/>
                <w:color w:val="000000"/>
                <w:kern w:val="0"/>
                <w:sz w:val="22"/>
              </w:rPr>
            </w:pPr>
            <w:r w:rsidRPr="00214042">
              <w:rPr>
                <w:rFonts w:ascii="宋体" w:eastAsia="宋体" w:hAnsi="宋体" w:cs="宋体" w:hint="eastAsia"/>
                <w:color w:val="000000"/>
                <w:kern w:val="0"/>
                <w:sz w:val="22"/>
              </w:rPr>
              <w:t>圣农发展</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2017-02-14</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18.59</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100.00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2,085.00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1,859.00</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002426</w:t>
            </w:r>
          </w:p>
        </w:tc>
        <w:tc>
          <w:tcPr>
            <w:tcW w:w="826" w:type="dxa"/>
            <w:tcBorders>
              <w:top w:val="nil"/>
              <w:left w:val="nil"/>
              <w:bottom w:val="single" w:sz="4" w:space="0" w:color="auto"/>
              <w:right w:val="single" w:sz="4" w:space="0" w:color="auto"/>
            </w:tcBorders>
            <w:shd w:val="clear" w:color="000000" w:fill="FFFFFF"/>
            <w:noWrap/>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胜利精密</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2017-01-16</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7.68</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300.00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2,745.00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2,304.00</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300315</w:t>
            </w:r>
          </w:p>
        </w:tc>
        <w:tc>
          <w:tcPr>
            <w:tcW w:w="826" w:type="dxa"/>
            <w:tcBorders>
              <w:top w:val="nil"/>
              <w:left w:val="nil"/>
              <w:bottom w:val="single" w:sz="4" w:space="0" w:color="auto"/>
              <w:right w:val="single" w:sz="4" w:space="0" w:color="auto"/>
            </w:tcBorders>
            <w:shd w:val="clear" w:color="000000" w:fill="FFFFFF"/>
            <w:noWrap/>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掌趣科技</w:t>
            </w:r>
          </w:p>
        </w:tc>
        <w:tc>
          <w:tcPr>
            <w:tcW w:w="1341"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2017-01-19</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重大事项</w:t>
            </w:r>
          </w:p>
        </w:tc>
        <w:tc>
          <w:tcPr>
            <w:tcW w:w="745"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8.84</w:t>
            </w:r>
          </w:p>
        </w:tc>
        <w:tc>
          <w:tcPr>
            <w:tcW w:w="1208"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300.00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3,603.67 </w:t>
            </w:r>
          </w:p>
        </w:tc>
        <w:tc>
          <w:tcPr>
            <w:tcW w:w="1132" w:type="dxa"/>
            <w:tcBorders>
              <w:top w:val="nil"/>
              <w:left w:val="nil"/>
              <w:bottom w:val="single" w:sz="4" w:space="0" w:color="auto"/>
              <w:right w:val="single" w:sz="4" w:space="0" w:color="auto"/>
            </w:tcBorders>
            <w:shd w:val="clear" w:color="000000" w:fill="FFFFFF"/>
            <w:noWrap/>
            <w:vAlign w:val="bottom"/>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2,652.00</w:t>
            </w:r>
          </w:p>
        </w:tc>
        <w:tc>
          <w:tcPr>
            <w:tcW w:w="369" w:type="dxa"/>
            <w:tcBorders>
              <w:top w:val="nil"/>
              <w:left w:val="nil"/>
              <w:bottom w:val="single" w:sz="4" w:space="0" w:color="auto"/>
              <w:right w:val="single" w:sz="4" w:space="0" w:color="auto"/>
            </w:tcBorders>
            <w:shd w:val="clear" w:color="000000" w:fill="FFFFFF"/>
          </w:tcPr>
          <w:p w:rsidR="006B4D18" w:rsidRPr="00091854" w:rsidRDefault="006B4D18" w:rsidP="00091854">
            <w:pPr>
              <w:widowControl/>
              <w:jc w:val="right"/>
              <w:rPr>
                <w:rFonts w:ascii="宋体" w:eastAsia="宋体" w:hAnsi="宋体" w:cs="宋体"/>
                <w:color w:val="000000"/>
                <w:kern w:val="0"/>
                <w:sz w:val="22"/>
              </w:rPr>
            </w:pPr>
          </w:p>
        </w:tc>
      </w:tr>
      <w:tr w:rsidR="006B4D18" w:rsidRPr="00091854" w:rsidTr="00BC5066">
        <w:trPr>
          <w:trHeight w:val="270"/>
        </w:trPr>
        <w:tc>
          <w:tcPr>
            <w:tcW w:w="825" w:type="dxa"/>
            <w:tcBorders>
              <w:top w:val="nil"/>
              <w:left w:val="single" w:sz="4" w:space="0" w:color="auto"/>
              <w:bottom w:val="single" w:sz="4" w:space="0" w:color="auto"/>
              <w:right w:val="single" w:sz="4" w:space="0" w:color="auto"/>
            </w:tcBorders>
            <w:shd w:val="clear" w:color="000000" w:fill="FFFFFF"/>
            <w:noWrap/>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合计</w:t>
            </w:r>
          </w:p>
        </w:tc>
        <w:tc>
          <w:tcPr>
            <w:tcW w:w="826"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w:t>
            </w:r>
          </w:p>
        </w:tc>
        <w:tc>
          <w:tcPr>
            <w:tcW w:w="745"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　</w:t>
            </w:r>
          </w:p>
        </w:tc>
        <w:tc>
          <w:tcPr>
            <w:tcW w:w="1132"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left"/>
              <w:rPr>
                <w:rFonts w:ascii="宋体" w:eastAsia="宋体" w:hAnsi="宋体" w:cs="宋体"/>
                <w:color w:val="000000"/>
                <w:kern w:val="0"/>
                <w:sz w:val="22"/>
              </w:rPr>
            </w:pPr>
            <w:r w:rsidRPr="00091854">
              <w:rPr>
                <w:rFonts w:ascii="宋体" w:eastAsia="宋体" w:hAnsi="宋体" w:cs="宋体" w:hint="eastAsia"/>
                <w:color w:val="000000"/>
                <w:kern w:val="0"/>
                <w:sz w:val="22"/>
              </w:rPr>
              <w:t xml:space="preserve">32,022.57 </w:t>
            </w:r>
          </w:p>
        </w:tc>
        <w:tc>
          <w:tcPr>
            <w:tcW w:w="1132" w:type="dxa"/>
            <w:tcBorders>
              <w:top w:val="nil"/>
              <w:left w:val="nil"/>
              <w:bottom w:val="single" w:sz="4" w:space="0" w:color="auto"/>
              <w:right w:val="single" w:sz="4" w:space="0" w:color="auto"/>
            </w:tcBorders>
            <w:shd w:val="clear" w:color="auto" w:fill="auto"/>
            <w:noWrap/>
            <w:vAlign w:val="center"/>
            <w:hideMark/>
          </w:tcPr>
          <w:p w:rsidR="006B4D18" w:rsidRPr="00091854" w:rsidRDefault="006B4D18" w:rsidP="00091854">
            <w:pPr>
              <w:widowControl/>
              <w:jc w:val="right"/>
              <w:rPr>
                <w:rFonts w:ascii="宋体" w:eastAsia="宋体" w:hAnsi="宋体" w:cs="宋体"/>
                <w:color w:val="000000"/>
                <w:kern w:val="0"/>
                <w:sz w:val="22"/>
              </w:rPr>
            </w:pPr>
            <w:r w:rsidRPr="00091854">
              <w:rPr>
                <w:rFonts w:ascii="宋体" w:eastAsia="宋体" w:hAnsi="宋体" w:cs="宋体" w:hint="eastAsia"/>
                <w:color w:val="000000"/>
                <w:kern w:val="0"/>
                <w:sz w:val="22"/>
              </w:rPr>
              <w:t>28,272.64</w:t>
            </w:r>
          </w:p>
        </w:tc>
        <w:tc>
          <w:tcPr>
            <w:tcW w:w="369" w:type="dxa"/>
            <w:tcBorders>
              <w:top w:val="nil"/>
              <w:left w:val="nil"/>
              <w:bottom w:val="single" w:sz="4" w:space="0" w:color="auto"/>
              <w:right w:val="single" w:sz="4" w:space="0" w:color="auto"/>
            </w:tcBorders>
          </w:tcPr>
          <w:p w:rsidR="006B4D18" w:rsidRPr="00091854" w:rsidRDefault="006B4D18" w:rsidP="00091854">
            <w:pPr>
              <w:widowControl/>
              <w:jc w:val="right"/>
              <w:rPr>
                <w:rFonts w:ascii="宋体" w:eastAsia="宋体" w:hAnsi="宋体" w:cs="宋体"/>
                <w:color w:val="000000"/>
                <w:kern w:val="0"/>
                <w:sz w:val="22"/>
              </w:rPr>
            </w:pPr>
          </w:p>
        </w:tc>
      </w:tr>
    </w:tbl>
    <w:p w:rsidR="007768D6" w:rsidRDefault="007768D6" w:rsidP="007768D6">
      <w:pPr>
        <w:jc w:val="left"/>
        <w:rPr>
          <w:rFonts w:ascii="宋体" w:eastAsia="宋体" w:hAnsi="宋体" w:cs="宋体"/>
          <w:color w:val="000000"/>
          <w:kern w:val="0"/>
          <w:sz w:val="22"/>
        </w:rPr>
      </w:pPr>
    </w:p>
    <w:p w:rsidR="001C27A9" w:rsidRPr="00341DF1" w:rsidRDefault="00E85020" w:rsidP="00BC5066">
      <w:pPr>
        <w:spacing w:line="360" w:lineRule="auto"/>
        <w:ind w:firstLine="420"/>
        <w:rPr>
          <w:b/>
          <w:bCs/>
          <w:color w:val="000000"/>
          <w:szCs w:val="21"/>
        </w:rPr>
      </w:pPr>
      <w:r w:rsidRPr="00BC5066">
        <w:rPr>
          <w:rFonts w:ascii="宋体" w:hAnsi="宋体"/>
          <w:szCs w:val="21"/>
        </w:rPr>
        <w:t>5.1.</w:t>
      </w:r>
      <w:r w:rsidR="004B624B" w:rsidRPr="00BC5066">
        <w:rPr>
          <w:rFonts w:ascii="宋体" w:hAnsi="宋体"/>
          <w:szCs w:val="21"/>
        </w:rPr>
        <w:t>6</w:t>
      </w:r>
      <w:r w:rsidR="001C27A9" w:rsidRPr="00BC5066">
        <w:rPr>
          <w:rFonts w:ascii="宋体" w:hAnsi="宋体"/>
          <w:szCs w:val="21"/>
        </w:rPr>
        <w:t>.2</w:t>
      </w:r>
      <w:r w:rsidR="00EA1825">
        <w:rPr>
          <w:rFonts w:hint="eastAsia"/>
          <w:szCs w:val="21"/>
        </w:rPr>
        <w:t>于</w:t>
      </w:r>
      <w:r w:rsidR="00EA1825">
        <w:rPr>
          <w:rFonts w:hint="eastAsia"/>
          <w:szCs w:val="21"/>
        </w:rPr>
        <w:t>2017</w:t>
      </w:r>
      <w:r w:rsidR="00EA1825">
        <w:rPr>
          <w:rFonts w:hint="eastAsia"/>
          <w:szCs w:val="21"/>
        </w:rPr>
        <w:t>年</w:t>
      </w:r>
      <w:r w:rsidR="00EA1825">
        <w:rPr>
          <w:rFonts w:hint="eastAsia"/>
          <w:szCs w:val="21"/>
        </w:rPr>
        <w:t>3</w:t>
      </w:r>
      <w:r w:rsidR="00EA1825">
        <w:rPr>
          <w:rFonts w:hint="eastAsia"/>
          <w:szCs w:val="21"/>
        </w:rPr>
        <w:t>月</w:t>
      </w:r>
      <w:r w:rsidR="00EA1825">
        <w:rPr>
          <w:rFonts w:hint="eastAsia"/>
          <w:szCs w:val="21"/>
        </w:rPr>
        <w:t>28</w:t>
      </w:r>
      <w:r w:rsidR="00EA1825">
        <w:rPr>
          <w:rFonts w:hint="eastAsia"/>
          <w:szCs w:val="21"/>
        </w:rPr>
        <w:t>日（基金</w:t>
      </w:r>
      <w:r w:rsidR="00EA1825" w:rsidRPr="00EC0BE4">
        <w:rPr>
          <w:rFonts w:hint="eastAsia"/>
          <w:szCs w:val="21"/>
        </w:rPr>
        <w:t>最</w:t>
      </w:r>
      <w:r w:rsidR="00EA1825">
        <w:rPr>
          <w:rFonts w:ascii="宋体" w:eastAsia="宋体" w:hAnsi="宋体" w:cs="宋体" w:hint="eastAsia"/>
          <w:color w:val="000000"/>
          <w:kern w:val="0"/>
          <w:sz w:val="22"/>
        </w:rPr>
        <w:t>后运作日）</w:t>
      </w:r>
      <w:r w:rsidR="001C27A9">
        <w:rPr>
          <w:rFonts w:ascii="宋体" w:eastAsia="宋体" w:hAnsi="宋体" w:cs="宋体" w:hint="eastAsia"/>
          <w:color w:val="000000"/>
          <w:kern w:val="0"/>
          <w:sz w:val="22"/>
        </w:rPr>
        <w:t>持有的</w:t>
      </w:r>
      <w:r w:rsidR="001C27A9" w:rsidRPr="00B33EF5">
        <w:rPr>
          <w:rFonts w:ascii="宋体" w:eastAsia="宋体" w:hAnsi="宋体" w:cs="宋体" w:hint="eastAsia"/>
          <w:color w:val="000000"/>
          <w:kern w:val="0"/>
          <w:sz w:val="22"/>
        </w:rPr>
        <w:t>因认购新发/增发证券而于期末持有的流通受限证券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727"/>
        <w:gridCol w:w="850"/>
        <w:gridCol w:w="851"/>
        <w:gridCol w:w="850"/>
        <w:gridCol w:w="709"/>
        <w:gridCol w:w="709"/>
        <w:gridCol w:w="915"/>
        <w:gridCol w:w="870"/>
        <w:gridCol w:w="870"/>
        <w:gridCol w:w="372"/>
      </w:tblGrid>
      <w:tr w:rsidR="00CB33B5" w:rsidRPr="006B4D18" w:rsidTr="00BC5066">
        <w:trPr>
          <w:trHeight w:val="1872"/>
        </w:trPr>
        <w:tc>
          <w:tcPr>
            <w:tcW w:w="706" w:type="dxa"/>
            <w:shd w:val="clear" w:color="auto" w:fill="auto"/>
            <w:vAlign w:val="center"/>
            <w:hideMark/>
          </w:tcPr>
          <w:p w:rsidR="00CB33B5" w:rsidRPr="006B4D18" w:rsidRDefault="00CB33B5">
            <w:pPr>
              <w:widowControl/>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证券代码</w:t>
            </w:r>
          </w:p>
        </w:tc>
        <w:tc>
          <w:tcPr>
            <w:tcW w:w="727" w:type="dxa"/>
            <w:shd w:val="clear" w:color="auto" w:fill="auto"/>
            <w:vAlign w:val="center"/>
            <w:hideMark/>
          </w:tcPr>
          <w:p w:rsidR="00CB33B5" w:rsidRPr="006B4D18" w:rsidRDefault="00CB33B5">
            <w:pPr>
              <w:widowControl/>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证券名称</w:t>
            </w:r>
          </w:p>
        </w:tc>
        <w:tc>
          <w:tcPr>
            <w:tcW w:w="850" w:type="dxa"/>
            <w:shd w:val="clear" w:color="auto" w:fill="auto"/>
            <w:vAlign w:val="center"/>
            <w:hideMark/>
          </w:tcPr>
          <w:p w:rsidR="00CB33B5" w:rsidRPr="006B4D18" w:rsidRDefault="00CB33B5">
            <w:pPr>
              <w:widowControl/>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成功认购日</w:t>
            </w:r>
          </w:p>
        </w:tc>
        <w:tc>
          <w:tcPr>
            <w:tcW w:w="851" w:type="dxa"/>
            <w:shd w:val="clear" w:color="auto" w:fill="auto"/>
            <w:vAlign w:val="center"/>
            <w:hideMark/>
          </w:tcPr>
          <w:p w:rsidR="00CB33B5" w:rsidRPr="006B4D18" w:rsidRDefault="00CB33B5">
            <w:pPr>
              <w:widowControl/>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可流通日</w:t>
            </w:r>
          </w:p>
        </w:tc>
        <w:tc>
          <w:tcPr>
            <w:tcW w:w="850" w:type="dxa"/>
            <w:shd w:val="clear" w:color="auto" w:fill="auto"/>
            <w:vAlign w:val="center"/>
            <w:hideMark/>
          </w:tcPr>
          <w:p w:rsidR="00CB33B5" w:rsidRPr="006B4D18" w:rsidRDefault="00CB33B5">
            <w:pPr>
              <w:widowControl/>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流通受限类型</w:t>
            </w:r>
          </w:p>
        </w:tc>
        <w:tc>
          <w:tcPr>
            <w:tcW w:w="709" w:type="dxa"/>
            <w:shd w:val="clear" w:color="auto" w:fill="auto"/>
            <w:vAlign w:val="center"/>
            <w:hideMark/>
          </w:tcPr>
          <w:p w:rsidR="00CB33B5" w:rsidRPr="006B4D18" w:rsidRDefault="00CB33B5">
            <w:pPr>
              <w:widowControl/>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认购价格</w:t>
            </w:r>
          </w:p>
        </w:tc>
        <w:tc>
          <w:tcPr>
            <w:tcW w:w="709" w:type="dxa"/>
            <w:shd w:val="clear" w:color="auto" w:fill="auto"/>
            <w:vAlign w:val="center"/>
            <w:hideMark/>
          </w:tcPr>
          <w:p w:rsidR="00CB33B5" w:rsidRPr="006B4D18" w:rsidRDefault="00CB33B5">
            <w:pPr>
              <w:widowControl/>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期末估值单价</w:t>
            </w:r>
          </w:p>
        </w:tc>
        <w:tc>
          <w:tcPr>
            <w:tcW w:w="915" w:type="dxa"/>
            <w:shd w:val="clear" w:color="auto" w:fill="auto"/>
            <w:vAlign w:val="center"/>
            <w:hideMark/>
          </w:tcPr>
          <w:p w:rsidR="00CB33B5" w:rsidRPr="006B4D18" w:rsidRDefault="00CB33B5">
            <w:pPr>
              <w:widowControl/>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数量</w:t>
            </w:r>
            <w:r w:rsidRPr="006B4D18">
              <w:rPr>
                <w:rFonts w:ascii="Times New Roman" w:eastAsia="宋体" w:hAnsi="Times New Roman" w:cs="Times New Roman"/>
                <w:color w:val="000000"/>
                <w:kern w:val="0"/>
                <w:szCs w:val="21"/>
              </w:rPr>
              <w:t>(</w:t>
            </w:r>
            <w:r w:rsidRPr="006B4D18">
              <w:rPr>
                <w:rFonts w:ascii="宋体" w:eastAsia="宋体" w:hAnsi="宋体" w:cs="宋体" w:hint="eastAsia"/>
                <w:color w:val="000000"/>
                <w:kern w:val="0"/>
                <w:szCs w:val="21"/>
              </w:rPr>
              <w:t>单位：股</w:t>
            </w:r>
            <w:r w:rsidRPr="006B4D18">
              <w:rPr>
                <w:rFonts w:ascii="Times New Roman" w:eastAsia="宋体" w:hAnsi="Times New Roman" w:cs="Times New Roman"/>
                <w:color w:val="000000"/>
                <w:kern w:val="0"/>
                <w:szCs w:val="21"/>
              </w:rPr>
              <w:t>)</w:t>
            </w:r>
          </w:p>
        </w:tc>
        <w:tc>
          <w:tcPr>
            <w:tcW w:w="870" w:type="dxa"/>
            <w:shd w:val="clear" w:color="auto" w:fill="auto"/>
            <w:vAlign w:val="center"/>
            <w:hideMark/>
          </w:tcPr>
          <w:p w:rsidR="00CB33B5" w:rsidRPr="006B4D18" w:rsidRDefault="00CB33B5" w:rsidP="00CB33B5">
            <w:pPr>
              <w:widowControl/>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期末</w:t>
            </w:r>
          </w:p>
          <w:p w:rsidR="00CB33B5" w:rsidRPr="006B4D18" w:rsidRDefault="00CB33B5" w:rsidP="00BC5066">
            <w:pPr>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成本总额</w:t>
            </w:r>
          </w:p>
        </w:tc>
        <w:tc>
          <w:tcPr>
            <w:tcW w:w="870" w:type="dxa"/>
            <w:shd w:val="clear" w:color="auto" w:fill="auto"/>
            <w:vAlign w:val="center"/>
            <w:hideMark/>
          </w:tcPr>
          <w:p w:rsidR="00CB33B5" w:rsidRPr="006B4D18" w:rsidRDefault="00CB33B5" w:rsidP="00CB33B5">
            <w:pPr>
              <w:widowControl/>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期末</w:t>
            </w:r>
          </w:p>
          <w:p w:rsidR="00CB33B5" w:rsidRPr="006B4D18" w:rsidRDefault="00CB33B5" w:rsidP="00BC5066">
            <w:pPr>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估值总额</w:t>
            </w:r>
          </w:p>
        </w:tc>
        <w:tc>
          <w:tcPr>
            <w:tcW w:w="372" w:type="dxa"/>
            <w:shd w:val="clear" w:color="auto" w:fill="auto"/>
            <w:vAlign w:val="center"/>
            <w:hideMark/>
          </w:tcPr>
          <w:p w:rsidR="00CB33B5" w:rsidRPr="006B4D18" w:rsidRDefault="00CB33B5">
            <w:pPr>
              <w:widowControl/>
              <w:jc w:val="center"/>
              <w:rPr>
                <w:rFonts w:ascii="宋体" w:eastAsia="宋体" w:hAnsi="宋体" w:cs="宋体"/>
                <w:color w:val="000000"/>
                <w:kern w:val="0"/>
                <w:szCs w:val="21"/>
              </w:rPr>
            </w:pPr>
            <w:r w:rsidRPr="006B4D18">
              <w:rPr>
                <w:rFonts w:ascii="宋体" w:eastAsia="宋体" w:hAnsi="宋体" w:cs="宋体" w:hint="eastAsia"/>
                <w:color w:val="000000"/>
                <w:kern w:val="0"/>
                <w:szCs w:val="21"/>
              </w:rPr>
              <w:t>备注</w:t>
            </w:r>
          </w:p>
        </w:tc>
      </w:tr>
      <w:tr w:rsidR="00CB33B5" w:rsidRPr="006B4D18" w:rsidTr="00BC5066">
        <w:trPr>
          <w:trHeight w:val="270"/>
        </w:trPr>
        <w:tc>
          <w:tcPr>
            <w:tcW w:w="706" w:type="dxa"/>
            <w:shd w:val="clear" w:color="auto" w:fill="auto"/>
            <w:noWrap/>
            <w:vAlign w:val="center"/>
            <w:hideMark/>
          </w:tcPr>
          <w:p w:rsidR="006B4D18" w:rsidRPr="00621C0A" w:rsidRDefault="006B4D18" w:rsidP="00BC5066">
            <w:pPr>
              <w:widowControl/>
              <w:jc w:val="center"/>
              <w:rPr>
                <w:rFonts w:ascii="宋体" w:eastAsia="宋体" w:hAnsi="宋体" w:cs="宋体"/>
                <w:color w:val="000000"/>
                <w:kern w:val="0"/>
                <w:sz w:val="22"/>
              </w:rPr>
            </w:pPr>
            <w:r w:rsidRPr="00621C0A">
              <w:rPr>
                <w:rFonts w:ascii="宋体" w:eastAsia="宋体" w:hAnsi="宋体" w:cs="宋体"/>
                <w:color w:val="000000"/>
                <w:kern w:val="0"/>
                <w:sz w:val="22"/>
              </w:rPr>
              <w:t>601200</w:t>
            </w:r>
          </w:p>
        </w:tc>
        <w:tc>
          <w:tcPr>
            <w:tcW w:w="727" w:type="dxa"/>
            <w:shd w:val="clear" w:color="000000" w:fill="FFFFFF"/>
            <w:noWrap/>
            <w:vAlign w:val="center"/>
            <w:hideMark/>
          </w:tcPr>
          <w:p w:rsidR="006B4D18" w:rsidRPr="00621C0A" w:rsidRDefault="006B4D18" w:rsidP="00BC5066">
            <w:pPr>
              <w:widowControl/>
              <w:jc w:val="center"/>
              <w:rPr>
                <w:rFonts w:ascii="宋体" w:eastAsia="宋体" w:hAnsi="宋体" w:cs="宋体"/>
                <w:color w:val="000000"/>
                <w:kern w:val="0"/>
                <w:sz w:val="22"/>
              </w:rPr>
            </w:pPr>
            <w:r w:rsidRPr="00621C0A">
              <w:rPr>
                <w:rFonts w:ascii="宋体" w:eastAsia="宋体" w:hAnsi="宋体" w:cs="宋体" w:hint="eastAsia"/>
                <w:color w:val="000000"/>
                <w:kern w:val="0"/>
                <w:sz w:val="22"/>
              </w:rPr>
              <w:t>上海环境</w:t>
            </w:r>
          </w:p>
        </w:tc>
        <w:tc>
          <w:tcPr>
            <w:tcW w:w="850" w:type="dxa"/>
            <w:shd w:val="clear" w:color="000000" w:fill="FFFFFF"/>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2017-2-22</w:t>
            </w:r>
          </w:p>
        </w:tc>
        <w:tc>
          <w:tcPr>
            <w:tcW w:w="851" w:type="dxa"/>
            <w:shd w:val="clear" w:color="auto" w:fill="auto"/>
            <w:noWrap/>
            <w:vAlign w:val="center"/>
            <w:hideMark/>
          </w:tcPr>
          <w:p w:rsidR="006B4D18" w:rsidRPr="006B4D18" w:rsidRDefault="006B4D18" w:rsidP="00BC5066">
            <w:pPr>
              <w:widowControl/>
              <w:jc w:val="center"/>
              <w:rPr>
                <w:rFonts w:ascii="Simsun" w:eastAsia="宋体" w:hAnsi="Simsun" w:cs="宋体" w:hint="eastAsia"/>
                <w:color w:val="000000"/>
                <w:kern w:val="0"/>
                <w:sz w:val="22"/>
              </w:rPr>
            </w:pPr>
            <w:r w:rsidRPr="00BC5066">
              <w:rPr>
                <w:rFonts w:ascii="宋体" w:eastAsia="宋体" w:hAnsi="宋体" w:cs="宋体" w:hint="eastAsia"/>
                <w:color w:val="000000"/>
                <w:kern w:val="0"/>
                <w:sz w:val="22"/>
              </w:rPr>
              <w:t>2017-3-31</w:t>
            </w:r>
          </w:p>
        </w:tc>
        <w:tc>
          <w:tcPr>
            <w:tcW w:w="850" w:type="dxa"/>
            <w:shd w:val="clear" w:color="auto" w:fill="auto"/>
            <w:noWrap/>
            <w:vAlign w:val="center"/>
            <w:hideMark/>
          </w:tcPr>
          <w:p w:rsidR="006B4D18" w:rsidRPr="006B4D18" w:rsidRDefault="0023100C" w:rsidP="00BC506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新股</w:t>
            </w:r>
            <w:r w:rsidR="006B4D18" w:rsidRPr="006B4D18">
              <w:rPr>
                <w:rFonts w:ascii="宋体" w:eastAsia="宋体" w:hAnsi="宋体" w:cs="宋体" w:hint="eastAsia"/>
                <w:color w:val="000000"/>
                <w:kern w:val="0"/>
                <w:sz w:val="22"/>
              </w:rPr>
              <w:t>待上市</w:t>
            </w:r>
          </w:p>
        </w:tc>
        <w:tc>
          <w:tcPr>
            <w:tcW w:w="709" w:type="dxa"/>
            <w:shd w:val="clear" w:color="auto" w:fill="auto"/>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20.45</w:t>
            </w:r>
          </w:p>
        </w:tc>
        <w:tc>
          <w:tcPr>
            <w:tcW w:w="709" w:type="dxa"/>
            <w:shd w:val="clear" w:color="000000" w:fill="FFFFFF"/>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20.45</w:t>
            </w:r>
          </w:p>
        </w:tc>
        <w:tc>
          <w:tcPr>
            <w:tcW w:w="915" w:type="dxa"/>
            <w:shd w:val="clear" w:color="000000" w:fill="FFFFFF"/>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24</w:t>
            </w:r>
          </w:p>
        </w:tc>
        <w:tc>
          <w:tcPr>
            <w:tcW w:w="870" w:type="dxa"/>
            <w:shd w:val="clear" w:color="000000" w:fill="FFFFFF"/>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490.75</w:t>
            </w:r>
          </w:p>
        </w:tc>
        <w:tc>
          <w:tcPr>
            <w:tcW w:w="870" w:type="dxa"/>
            <w:shd w:val="clear" w:color="000000" w:fill="FFFFFF"/>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490.75</w:t>
            </w:r>
          </w:p>
        </w:tc>
        <w:tc>
          <w:tcPr>
            <w:tcW w:w="372" w:type="dxa"/>
            <w:shd w:val="clear" w:color="auto" w:fill="auto"/>
            <w:noWrap/>
            <w:vAlign w:val="center"/>
            <w:hideMark/>
          </w:tcPr>
          <w:p w:rsidR="006B4D18" w:rsidRPr="006B4D18" w:rsidRDefault="006B4D18" w:rsidP="006B4D18">
            <w:pPr>
              <w:widowControl/>
              <w:jc w:val="left"/>
              <w:rPr>
                <w:rFonts w:ascii="宋体" w:eastAsia="宋体" w:hAnsi="宋体" w:cs="宋体"/>
                <w:color w:val="000000"/>
                <w:kern w:val="0"/>
                <w:sz w:val="22"/>
              </w:rPr>
            </w:pPr>
            <w:r w:rsidRPr="006B4D18">
              <w:rPr>
                <w:rFonts w:ascii="宋体" w:eastAsia="宋体" w:hAnsi="宋体" w:cs="宋体" w:hint="eastAsia"/>
                <w:color w:val="000000"/>
                <w:kern w:val="0"/>
                <w:sz w:val="22"/>
              </w:rPr>
              <w:t xml:space="preserve">　</w:t>
            </w:r>
          </w:p>
        </w:tc>
      </w:tr>
      <w:tr w:rsidR="00CB33B5" w:rsidRPr="006B4D18" w:rsidTr="00BC5066">
        <w:trPr>
          <w:trHeight w:val="270"/>
        </w:trPr>
        <w:tc>
          <w:tcPr>
            <w:tcW w:w="706" w:type="dxa"/>
            <w:shd w:val="clear" w:color="auto" w:fill="auto"/>
            <w:noWrap/>
            <w:vAlign w:val="center"/>
            <w:hideMark/>
          </w:tcPr>
          <w:p w:rsidR="006B4D18" w:rsidRPr="00621C0A" w:rsidRDefault="006B4D18" w:rsidP="00BC5066">
            <w:pPr>
              <w:widowControl/>
              <w:jc w:val="center"/>
              <w:rPr>
                <w:rFonts w:ascii="宋体" w:eastAsia="宋体" w:hAnsi="宋体" w:cs="宋体"/>
                <w:color w:val="000000"/>
                <w:kern w:val="0"/>
                <w:sz w:val="22"/>
              </w:rPr>
            </w:pPr>
            <w:r w:rsidRPr="00621C0A">
              <w:rPr>
                <w:rFonts w:ascii="宋体" w:eastAsia="宋体" w:hAnsi="宋体" w:cs="宋体"/>
                <w:color w:val="000000"/>
                <w:kern w:val="0"/>
                <w:sz w:val="22"/>
              </w:rPr>
              <w:t>113011</w:t>
            </w:r>
          </w:p>
        </w:tc>
        <w:tc>
          <w:tcPr>
            <w:tcW w:w="727" w:type="dxa"/>
            <w:shd w:val="clear" w:color="000000" w:fill="FFFFFF"/>
            <w:noWrap/>
            <w:vAlign w:val="center"/>
            <w:hideMark/>
          </w:tcPr>
          <w:p w:rsidR="006B4D18" w:rsidRPr="00621C0A" w:rsidRDefault="006B4D18" w:rsidP="00BC5066">
            <w:pPr>
              <w:widowControl/>
              <w:jc w:val="center"/>
              <w:rPr>
                <w:rFonts w:ascii="宋体" w:eastAsia="宋体" w:hAnsi="宋体" w:cs="宋体"/>
                <w:color w:val="000000"/>
                <w:kern w:val="0"/>
                <w:sz w:val="22"/>
              </w:rPr>
            </w:pPr>
            <w:r w:rsidRPr="00621C0A">
              <w:rPr>
                <w:rFonts w:ascii="宋体" w:eastAsia="宋体" w:hAnsi="宋体" w:cs="宋体" w:hint="eastAsia"/>
                <w:color w:val="000000"/>
                <w:kern w:val="0"/>
                <w:sz w:val="22"/>
              </w:rPr>
              <w:t>光大转债</w:t>
            </w:r>
          </w:p>
        </w:tc>
        <w:tc>
          <w:tcPr>
            <w:tcW w:w="850" w:type="dxa"/>
            <w:shd w:val="clear" w:color="000000" w:fill="FFFFFF"/>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2017-3-17</w:t>
            </w:r>
          </w:p>
        </w:tc>
        <w:tc>
          <w:tcPr>
            <w:tcW w:w="851" w:type="dxa"/>
            <w:shd w:val="clear" w:color="auto" w:fill="auto"/>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2017-4-5</w:t>
            </w:r>
          </w:p>
        </w:tc>
        <w:tc>
          <w:tcPr>
            <w:tcW w:w="850" w:type="dxa"/>
            <w:shd w:val="clear" w:color="auto" w:fill="auto"/>
            <w:noWrap/>
            <w:vAlign w:val="center"/>
            <w:hideMark/>
          </w:tcPr>
          <w:p w:rsidR="006B4D18" w:rsidRPr="006B4D18" w:rsidRDefault="0023100C" w:rsidP="00BC506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新债</w:t>
            </w:r>
            <w:r w:rsidR="006B4D18" w:rsidRPr="006B4D18">
              <w:rPr>
                <w:rFonts w:ascii="宋体" w:eastAsia="宋体" w:hAnsi="宋体" w:cs="宋体" w:hint="eastAsia"/>
                <w:color w:val="000000"/>
                <w:kern w:val="0"/>
                <w:sz w:val="22"/>
              </w:rPr>
              <w:t>待上市</w:t>
            </w:r>
          </w:p>
        </w:tc>
        <w:tc>
          <w:tcPr>
            <w:tcW w:w="709" w:type="dxa"/>
            <w:shd w:val="clear" w:color="auto" w:fill="auto"/>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100</w:t>
            </w:r>
            <w:r w:rsidR="00CB33B5" w:rsidRPr="006B4D18">
              <w:rPr>
                <w:rFonts w:ascii="宋体" w:eastAsia="宋体" w:hAnsi="宋体" w:cs="宋体" w:hint="eastAsia"/>
                <w:color w:val="000000"/>
                <w:kern w:val="0"/>
                <w:sz w:val="22"/>
              </w:rPr>
              <w:t>.00</w:t>
            </w:r>
          </w:p>
        </w:tc>
        <w:tc>
          <w:tcPr>
            <w:tcW w:w="709" w:type="dxa"/>
            <w:shd w:val="clear" w:color="000000" w:fill="FFFFFF"/>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100.00</w:t>
            </w:r>
          </w:p>
        </w:tc>
        <w:tc>
          <w:tcPr>
            <w:tcW w:w="915" w:type="dxa"/>
            <w:shd w:val="clear" w:color="000000" w:fill="FFFFFF"/>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30</w:t>
            </w:r>
          </w:p>
        </w:tc>
        <w:tc>
          <w:tcPr>
            <w:tcW w:w="870" w:type="dxa"/>
            <w:shd w:val="clear" w:color="000000" w:fill="FFFFFF"/>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2,999.99</w:t>
            </w:r>
          </w:p>
        </w:tc>
        <w:tc>
          <w:tcPr>
            <w:tcW w:w="870" w:type="dxa"/>
            <w:shd w:val="clear" w:color="000000" w:fill="FFFFFF"/>
            <w:noWrap/>
            <w:vAlign w:val="center"/>
            <w:hideMark/>
          </w:tcPr>
          <w:p w:rsidR="006B4D18" w:rsidRPr="006B4D18" w:rsidRDefault="006B4D18" w:rsidP="00BC5066">
            <w:pPr>
              <w:widowControl/>
              <w:jc w:val="center"/>
              <w:rPr>
                <w:rFonts w:ascii="宋体" w:eastAsia="宋体" w:hAnsi="宋体" w:cs="宋体"/>
                <w:color w:val="000000"/>
                <w:kern w:val="0"/>
                <w:sz w:val="22"/>
              </w:rPr>
            </w:pPr>
            <w:r w:rsidRPr="006B4D18">
              <w:rPr>
                <w:rFonts w:ascii="宋体" w:eastAsia="宋体" w:hAnsi="宋体" w:cs="宋体" w:hint="eastAsia"/>
                <w:color w:val="000000"/>
                <w:kern w:val="0"/>
                <w:sz w:val="22"/>
              </w:rPr>
              <w:t>2,999.99</w:t>
            </w:r>
          </w:p>
        </w:tc>
        <w:tc>
          <w:tcPr>
            <w:tcW w:w="372" w:type="dxa"/>
            <w:shd w:val="clear" w:color="auto" w:fill="auto"/>
            <w:noWrap/>
            <w:vAlign w:val="center"/>
            <w:hideMark/>
          </w:tcPr>
          <w:p w:rsidR="006B4D18" w:rsidRPr="006B4D18" w:rsidRDefault="006B4D18" w:rsidP="006B4D18">
            <w:pPr>
              <w:widowControl/>
              <w:jc w:val="left"/>
              <w:rPr>
                <w:rFonts w:ascii="宋体" w:eastAsia="宋体" w:hAnsi="宋体" w:cs="宋体"/>
                <w:color w:val="000000"/>
                <w:kern w:val="0"/>
                <w:sz w:val="22"/>
              </w:rPr>
            </w:pPr>
            <w:r w:rsidRPr="006B4D18">
              <w:rPr>
                <w:rFonts w:ascii="宋体" w:eastAsia="宋体" w:hAnsi="宋体" w:cs="宋体" w:hint="eastAsia"/>
                <w:color w:val="000000"/>
                <w:kern w:val="0"/>
                <w:sz w:val="22"/>
              </w:rPr>
              <w:t xml:space="preserve">　</w:t>
            </w:r>
          </w:p>
        </w:tc>
      </w:tr>
    </w:tbl>
    <w:p w:rsidR="00091854" w:rsidRPr="001C27A9" w:rsidRDefault="00091854" w:rsidP="007768D6">
      <w:pPr>
        <w:jc w:val="left"/>
        <w:rPr>
          <w:rFonts w:ascii="宋体" w:eastAsia="宋体" w:hAnsi="宋体" w:cs="宋体"/>
          <w:color w:val="000000"/>
          <w:kern w:val="0"/>
          <w:sz w:val="22"/>
        </w:rPr>
      </w:pPr>
    </w:p>
    <w:p w:rsidR="00023225" w:rsidRPr="00E45228" w:rsidRDefault="004B624B" w:rsidP="00BC5066">
      <w:pPr>
        <w:pStyle w:val="a3"/>
        <w:spacing w:line="360" w:lineRule="auto"/>
        <w:ind w:firstLine="420"/>
        <w:rPr>
          <w:sz w:val="21"/>
          <w:szCs w:val="21"/>
        </w:rPr>
      </w:pPr>
      <w:r>
        <w:rPr>
          <w:rFonts w:hint="eastAsia"/>
          <w:sz w:val="21"/>
          <w:szCs w:val="21"/>
        </w:rPr>
        <w:t>本基金管理人国联安基金管理有限公司</w:t>
      </w:r>
      <w:r w:rsidR="00067C93">
        <w:rPr>
          <w:rFonts w:hint="eastAsia"/>
          <w:sz w:val="21"/>
          <w:szCs w:val="21"/>
        </w:rPr>
        <w:t>将</w:t>
      </w:r>
      <w:r>
        <w:rPr>
          <w:rFonts w:hint="eastAsia"/>
          <w:sz w:val="21"/>
          <w:szCs w:val="21"/>
        </w:rPr>
        <w:t>以自有资金按照基金所持有</w:t>
      </w:r>
      <w:r w:rsidRPr="00067C93">
        <w:rPr>
          <w:rFonts w:hint="eastAsia"/>
          <w:sz w:val="21"/>
          <w:szCs w:val="21"/>
        </w:rPr>
        <w:t>股票</w:t>
      </w:r>
      <w:r w:rsidR="00EA1825" w:rsidRPr="00067C93">
        <w:rPr>
          <w:rFonts w:hint="eastAsia"/>
          <w:sz w:val="21"/>
          <w:szCs w:val="21"/>
        </w:rPr>
        <w:t>及债券</w:t>
      </w:r>
      <w:r w:rsidR="00E85020" w:rsidRPr="00067C93">
        <w:rPr>
          <w:rFonts w:hint="eastAsia"/>
          <w:sz w:val="21"/>
          <w:szCs w:val="21"/>
        </w:rPr>
        <w:t>资产最后</w:t>
      </w:r>
      <w:r w:rsidR="00603F09">
        <w:rPr>
          <w:rFonts w:hint="eastAsia"/>
          <w:sz w:val="21"/>
          <w:szCs w:val="21"/>
        </w:rPr>
        <w:t>清算日</w:t>
      </w:r>
      <w:r w:rsidR="00E85020" w:rsidRPr="00067C93">
        <w:rPr>
          <w:rFonts w:hint="eastAsia"/>
          <w:sz w:val="21"/>
          <w:szCs w:val="21"/>
        </w:rPr>
        <w:t>的估值价格垫付基金未能变现的股票</w:t>
      </w:r>
      <w:r w:rsidR="00EA1825" w:rsidRPr="00067C93">
        <w:rPr>
          <w:rFonts w:hint="eastAsia"/>
          <w:sz w:val="21"/>
          <w:szCs w:val="21"/>
        </w:rPr>
        <w:t>及债券</w:t>
      </w:r>
      <w:r w:rsidR="00E85020" w:rsidRPr="00067C93">
        <w:rPr>
          <w:rFonts w:hint="eastAsia"/>
          <w:sz w:val="21"/>
          <w:szCs w:val="21"/>
        </w:rPr>
        <w:t>资产。</w:t>
      </w:r>
      <w:r w:rsidRPr="00067C93">
        <w:rPr>
          <w:rFonts w:hint="eastAsia"/>
          <w:sz w:val="21"/>
          <w:szCs w:val="21"/>
        </w:rPr>
        <w:t>待停牌股票复牌</w:t>
      </w:r>
      <w:r w:rsidR="00603F09">
        <w:rPr>
          <w:rFonts w:hint="eastAsia"/>
          <w:sz w:val="21"/>
          <w:szCs w:val="21"/>
        </w:rPr>
        <w:t>、</w:t>
      </w:r>
      <w:r w:rsidR="00023225">
        <w:rPr>
          <w:rFonts w:hint="eastAsia"/>
          <w:sz w:val="21"/>
          <w:szCs w:val="21"/>
        </w:rPr>
        <w:t>未上市股票及</w:t>
      </w:r>
      <w:r w:rsidR="00EA1825" w:rsidRPr="00067C93">
        <w:rPr>
          <w:rFonts w:hint="eastAsia"/>
          <w:sz w:val="21"/>
          <w:szCs w:val="21"/>
        </w:rPr>
        <w:t>未上市债券流通</w:t>
      </w:r>
      <w:r w:rsidRPr="00067C93">
        <w:rPr>
          <w:rFonts w:hint="eastAsia"/>
          <w:sz w:val="21"/>
          <w:szCs w:val="21"/>
        </w:rPr>
        <w:t>后，基金管理人将</w:t>
      </w:r>
      <w:r w:rsidR="00EA1825" w:rsidRPr="00067C93">
        <w:rPr>
          <w:rFonts w:hint="eastAsia"/>
          <w:sz w:val="21"/>
          <w:szCs w:val="21"/>
        </w:rPr>
        <w:t>债券及股票</w:t>
      </w:r>
      <w:r w:rsidRPr="00067C93">
        <w:rPr>
          <w:rFonts w:hint="eastAsia"/>
          <w:sz w:val="21"/>
          <w:szCs w:val="21"/>
        </w:rPr>
        <w:t>卖出变现，若变现总金额高于基金管理人垫付的金额，</w:t>
      </w:r>
      <w:r>
        <w:rPr>
          <w:rFonts w:hint="eastAsia"/>
          <w:sz w:val="21"/>
          <w:szCs w:val="21"/>
        </w:rPr>
        <w:t>则将差额按基金份额持有人持有的基金份额比例追偿给基金份额持有人；若变现金额小于基金管理人垫付的金额，则有基金管理人承担相应损失。</w:t>
      </w:r>
      <w:r w:rsidR="00023225" w:rsidRPr="00023225">
        <w:rPr>
          <w:rFonts w:hint="eastAsia"/>
          <w:sz w:val="21"/>
          <w:szCs w:val="21"/>
        </w:rPr>
        <w:t>城投控股</w:t>
      </w:r>
      <w:r w:rsidR="00023225">
        <w:rPr>
          <w:rFonts w:hint="eastAsia"/>
          <w:sz w:val="21"/>
          <w:szCs w:val="21"/>
        </w:rPr>
        <w:t>、</w:t>
      </w:r>
      <w:r w:rsidR="00023225" w:rsidRPr="00023225">
        <w:rPr>
          <w:rFonts w:hint="eastAsia"/>
          <w:sz w:val="21"/>
          <w:szCs w:val="21"/>
        </w:rPr>
        <w:t>通化东宝</w:t>
      </w:r>
      <w:r w:rsidR="00023225">
        <w:rPr>
          <w:rFonts w:hint="eastAsia"/>
          <w:sz w:val="21"/>
          <w:szCs w:val="21"/>
        </w:rPr>
        <w:t>、</w:t>
      </w:r>
      <w:r w:rsidR="00023225" w:rsidRPr="00023225">
        <w:rPr>
          <w:rFonts w:hint="eastAsia"/>
          <w:sz w:val="21"/>
          <w:szCs w:val="21"/>
        </w:rPr>
        <w:t>上海电气</w:t>
      </w:r>
      <w:r w:rsidR="00023225">
        <w:rPr>
          <w:rFonts w:hint="eastAsia"/>
          <w:sz w:val="21"/>
          <w:szCs w:val="21"/>
        </w:rPr>
        <w:t>、圣农发</w:t>
      </w:r>
      <w:r w:rsidR="00603F09">
        <w:rPr>
          <w:rFonts w:hint="eastAsia"/>
          <w:sz w:val="21"/>
          <w:szCs w:val="21"/>
        </w:rPr>
        <w:t>展</w:t>
      </w:r>
      <w:r w:rsidR="00A809BB">
        <w:rPr>
          <w:rFonts w:hint="eastAsia"/>
          <w:sz w:val="21"/>
          <w:szCs w:val="21"/>
        </w:rPr>
        <w:t>、</w:t>
      </w:r>
      <w:r w:rsidR="00023225" w:rsidRPr="00E45228">
        <w:rPr>
          <w:rFonts w:hint="eastAsia"/>
          <w:sz w:val="21"/>
          <w:szCs w:val="21"/>
        </w:rPr>
        <w:t>上海环境以及光大转债</w:t>
      </w:r>
      <w:r w:rsidR="00603F09" w:rsidRPr="00E45228">
        <w:rPr>
          <w:rFonts w:hint="eastAsia"/>
          <w:sz w:val="21"/>
          <w:szCs w:val="21"/>
        </w:rPr>
        <w:t>于清算期间先后</w:t>
      </w:r>
      <w:r w:rsidR="00023225" w:rsidRPr="00E45228">
        <w:rPr>
          <w:rFonts w:hint="eastAsia"/>
          <w:sz w:val="21"/>
          <w:szCs w:val="21"/>
        </w:rPr>
        <w:t>复牌流通并卖出变现</w:t>
      </w:r>
      <w:r w:rsidR="00A809BB" w:rsidRPr="00E45228">
        <w:rPr>
          <w:rFonts w:hint="eastAsia"/>
          <w:sz w:val="21"/>
          <w:szCs w:val="21"/>
        </w:rPr>
        <w:t>。</w:t>
      </w:r>
    </w:p>
    <w:p w:rsidR="005D28AA" w:rsidRPr="00E45228" w:rsidRDefault="004F1010" w:rsidP="00BC5066">
      <w:pPr>
        <w:pStyle w:val="a3"/>
        <w:spacing w:line="360" w:lineRule="auto"/>
        <w:ind w:firstLine="420"/>
        <w:rPr>
          <w:sz w:val="21"/>
          <w:szCs w:val="21"/>
        </w:rPr>
      </w:pPr>
      <w:r w:rsidRPr="00E45228">
        <w:rPr>
          <w:rFonts w:hint="eastAsia"/>
          <w:sz w:val="21"/>
          <w:szCs w:val="21"/>
        </w:rPr>
        <w:t>截至最后清算日，债券投资资产余额为人民币0元，股票投资资产余额为人民币</w:t>
      </w:r>
      <w:r w:rsidR="006918C5" w:rsidRPr="00E45228">
        <w:rPr>
          <w:rFonts w:hint="eastAsia"/>
          <w:sz w:val="21"/>
          <w:szCs w:val="21"/>
        </w:rPr>
        <w:t>17,3</w:t>
      </w:r>
      <w:r w:rsidR="00874B76" w:rsidRPr="00E45228">
        <w:rPr>
          <w:rFonts w:hint="eastAsia"/>
          <w:sz w:val="21"/>
          <w:szCs w:val="21"/>
        </w:rPr>
        <w:t>26</w:t>
      </w:r>
      <w:r w:rsidR="006918C5" w:rsidRPr="00E45228">
        <w:rPr>
          <w:rFonts w:hint="eastAsia"/>
          <w:sz w:val="21"/>
          <w:szCs w:val="21"/>
        </w:rPr>
        <w:t>.</w:t>
      </w:r>
      <w:r w:rsidR="00874B76" w:rsidRPr="00E45228">
        <w:rPr>
          <w:rFonts w:hint="eastAsia"/>
          <w:sz w:val="21"/>
          <w:szCs w:val="21"/>
        </w:rPr>
        <w:t>99</w:t>
      </w:r>
      <w:r w:rsidR="004B624B" w:rsidRPr="00E45228">
        <w:rPr>
          <w:rFonts w:hint="eastAsia"/>
          <w:sz w:val="21"/>
          <w:szCs w:val="21"/>
        </w:rPr>
        <w:t>该垫付款已于</w:t>
      </w:r>
      <w:r w:rsidRPr="00E45228">
        <w:rPr>
          <w:rFonts w:hint="eastAsia"/>
          <w:sz w:val="21"/>
          <w:szCs w:val="21"/>
        </w:rPr>
        <w:t>2017</w:t>
      </w:r>
      <w:r w:rsidR="004B624B" w:rsidRPr="00E45228">
        <w:rPr>
          <w:sz w:val="21"/>
          <w:szCs w:val="21"/>
        </w:rPr>
        <w:t>年</w:t>
      </w:r>
      <w:r w:rsidRPr="00E45228">
        <w:rPr>
          <w:rFonts w:hint="eastAsia"/>
          <w:sz w:val="21"/>
          <w:szCs w:val="21"/>
        </w:rPr>
        <w:t>5</w:t>
      </w:r>
      <w:r w:rsidR="004B624B" w:rsidRPr="00E45228">
        <w:rPr>
          <w:sz w:val="21"/>
          <w:szCs w:val="21"/>
        </w:rPr>
        <w:t>月</w:t>
      </w:r>
      <w:r w:rsidRPr="00E45228">
        <w:rPr>
          <w:rFonts w:hint="eastAsia"/>
          <w:sz w:val="21"/>
          <w:szCs w:val="21"/>
        </w:rPr>
        <w:t>12</w:t>
      </w:r>
      <w:r w:rsidR="004B624B" w:rsidRPr="00E45228">
        <w:rPr>
          <w:sz w:val="21"/>
          <w:szCs w:val="21"/>
        </w:rPr>
        <w:t>日划入托管账户</w:t>
      </w:r>
      <w:r w:rsidR="00C526F1" w:rsidRPr="00E45228">
        <w:rPr>
          <w:sz w:val="21"/>
          <w:szCs w:val="21"/>
        </w:rPr>
        <w:t>。</w:t>
      </w:r>
    </w:p>
    <w:p w:rsidR="00D22813" w:rsidRPr="00E45228" w:rsidRDefault="007B2DFE" w:rsidP="00B33EF5">
      <w:pPr>
        <w:pStyle w:val="a3"/>
        <w:spacing w:line="360" w:lineRule="auto"/>
        <w:ind w:firstLine="422"/>
        <w:rPr>
          <w:b/>
          <w:sz w:val="21"/>
          <w:szCs w:val="21"/>
        </w:rPr>
      </w:pPr>
      <w:r w:rsidRPr="00E45228">
        <w:rPr>
          <w:rFonts w:eastAsiaTheme="minorEastAsia" w:cstheme="minorBidi"/>
          <w:b/>
          <w:kern w:val="2"/>
          <w:sz w:val="21"/>
          <w:szCs w:val="21"/>
        </w:rPr>
        <w:t>5.2</w:t>
      </w:r>
      <w:r w:rsidR="00D22813" w:rsidRPr="00E45228">
        <w:rPr>
          <w:rFonts w:hint="eastAsia"/>
          <w:b/>
          <w:sz w:val="21"/>
          <w:szCs w:val="21"/>
        </w:rPr>
        <w:t>负债清偿情况</w:t>
      </w:r>
    </w:p>
    <w:p w:rsidR="006024DC" w:rsidRPr="00E45228" w:rsidRDefault="00E85020" w:rsidP="00B33EF5">
      <w:pPr>
        <w:pStyle w:val="a3"/>
        <w:spacing w:line="360" w:lineRule="auto"/>
        <w:ind w:firstLineChars="200" w:firstLine="420"/>
        <w:rPr>
          <w:sz w:val="21"/>
          <w:szCs w:val="21"/>
        </w:rPr>
      </w:pPr>
      <w:r w:rsidRPr="00E45228">
        <w:rPr>
          <w:rFonts w:hint="eastAsia"/>
          <w:sz w:val="21"/>
          <w:szCs w:val="21"/>
        </w:rPr>
        <w:t>5.2.1</w:t>
      </w:r>
      <w:r w:rsidR="00D22813" w:rsidRPr="00E45228">
        <w:rPr>
          <w:rFonts w:hint="eastAsia"/>
          <w:sz w:val="21"/>
          <w:szCs w:val="21"/>
        </w:rPr>
        <w:t>本基金最后运作日卖出回购金融资产款余额为人民币</w:t>
      </w:r>
      <w:r w:rsidR="006024DC" w:rsidRPr="00E45228">
        <w:rPr>
          <w:rFonts w:hint="eastAsia"/>
          <w:sz w:val="21"/>
          <w:szCs w:val="21"/>
        </w:rPr>
        <w:t>0.00</w:t>
      </w:r>
      <w:r w:rsidR="00D22813" w:rsidRPr="00E45228">
        <w:rPr>
          <w:rFonts w:hint="eastAsia"/>
          <w:sz w:val="21"/>
          <w:szCs w:val="21"/>
        </w:rPr>
        <w:t>元</w:t>
      </w:r>
      <w:r w:rsidR="006024DC" w:rsidRPr="00E45228">
        <w:rPr>
          <w:rFonts w:hint="eastAsia"/>
          <w:sz w:val="21"/>
          <w:szCs w:val="21"/>
        </w:rPr>
        <w:t>。</w:t>
      </w:r>
    </w:p>
    <w:p w:rsidR="00D22813" w:rsidRPr="00E45228" w:rsidRDefault="0093077C" w:rsidP="00B33EF5">
      <w:pPr>
        <w:ind w:firstLineChars="200" w:firstLine="420"/>
        <w:jc w:val="left"/>
        <w:rPr>
          <w:szCs w:val="21"/>
        </w:rPr>
      </w:pPr>
      <w:r w:rsidRPr="00E45228">
        <w:rPr>
          <w:rFonts w:ascii="宋体" w:hAnsi="宋体" w:hint="eastAsia"/>
          <w:szCs w:val="21"/>
        </w:rPr>
        <w:t>5.2.2</w:t>
      </w:r>
      <w:r w:rsidR="00D22813" w:rsidRPr="00E45228">
        <w:rPr>
          <w:rFonts w:ascii="宋体" w:hAnsi="宋体" w:hint="eastAsia"/>
          <w:szCs w:val="21"/>
        </w:rPr>
        <w:t>本基金最后运作日应付赎回款余额为人民币</w:t>
      </w:r>
      <w:r w:rsidR="004B624B" w:rsidRPr="00E45228">
        <w:rPr>
          <w:rFonts w:ascii="宋体" w:eastAsia="宋体" w:hAnsi="宋体" w:cs="宋体"/>
          <w:kern w:val="0"/>
          <w:szCs w:val="21"/>
        </w:rPr>
        <w:t>2,940.89</w:t>
      </w:r>
      <w:r w:rsidR="00D22813" w:rsidRPr="00E45228">
        <w:rPr>
          <w:rFonts w:ascii="宋体" w:hAnsi="宋体" w:hint="eastAsia"/>
          <w:szCs w:val="21"/>
        </w:rPr>
        <w:t>元，均于清算期间支付，于清算结束日应付赎回款余额为零。</w:t>
      </w:r>
    </w:p>
    <w:p w:rsidR="00D22813" w:rsidRPr="00E45228" w:rsidRDefault="0093077C">
      <w:pPr>
        <w:pStyle w:val="a3"/>
        <w:spacing w:line="360" w:lineRule="auto"/>
        <w:ind w:firstLineChars="200" w:firstLine="420"/>
        <w:rPr>
          <w:sz w:val="21"/>
          <w:szCs w:val="21"/>
        </w:rPr>
      </w:pPr>
      <w:r w:rsidRPr="00E45228">
        <w:rPr>
          <w:rFonts w:hint="eastAsia"/>
          <w:sz w:val="21"/>
          <w:szCs w:val="21"/>
        </w:rPr>
        <w:t>5.2.</w:t>
      </w:r>
      <w:r w:rsidR="00B254CA" w:rsidRPr="00E45228">
        <w:rPr>
          <w:rFonts w:hint="eastAsia"/>
          <w:sz w:val="21"/>
          <w:szCs w:val="21"/>
        </w:rPr>
        <w:t>3</w:t>
      </w:r>
      <w:r w:rsidR="00D22813" w:rsidRPr="00E45228">
        <w:rPr>
          <w:rFonts w:hint="eastAsia"/>
          <w:sz w:val="21"/>
          <w:szCs w:val="21"/>
        </w:rPr>
        <w:t>本基金最后运作日应付管理人报酬为人民币</w:t>
      </w:r>
      <w:r w:rsidR="006024DC" w:rsidRPr="00E45228">
        <w:rPr>
          <w:rFonts w:hint="eastAsia"/>
          <w:sz w:val="21"/>
          <w:szCs w:val="21"/>
        </w:rPr>
        <w:t>4,199.24</w:t>
      </w:r>
      <w:r w:rsidR="00D22813" w:rsidRPr="00E45228">
        <w:rPr>
          <w:rFonts w:hint="eastAsia"/>
          <w:sz w:val="21"/>
          <w:szCs w:val="21"/>
        </w:rPr>
        <w:t>元，均于清算期间支付，于清算结束日应付管理人报酬余额为零。</w:t>
      </w:r>
    </w:p>
    <w:p w:rsidR="00B65AC3" w:rsidRPr="00E45228" w:rsidRDefault="0093077C">
      <w:pPr>
        <w:pStyle w:val="a3"/>
        <w:spacing w:line="360" w:lineRule="auto"/>
        <w:ind w:firstLineChars="200" w:firstLine="420"/>
        <w:rPr>
          <w:sz w:val="21"/>
          <w:szCs w:val="21"/>
        </w:rPr>
      </w:pPr>
      <w:r w:rsidRPr="00E45228">
        <w:rPr>
          <w:rFonts w:hint="eastAsia"/>
          <w:sz w:val="21"/>
          <w:szCs w:val="21"/>
        </w:rPr>
        <w:t>5.2.</w:t>
      </w:r>
      <w:r w:rsidR="00B254CA" w:rsidRPr="00E45228">
        <w:rPr>
          <w:rFonts w:hint="eastAsia"/>
          <w:sz w:val="21"/>
          <w:szCs w:val="21"/>
        </w:rPr>
        <w:t>4</w:t>
      </w:r>
      <w:r w:rsidR="00D22813" w:rsidRPr="00E45228">
        <w:rPr>
          <w:rFonts w:hint="eastAsia"/>
          <w:sz w:val="21"/>
          <w:szCs w:val="21"/>
        </w:rPr>
        <w:t>本基金最后运作日应付托管费为人民币</w:t>
      </w:r>
      <w:r w:rsidR="006024DC" w:rsidRPr="00E45228">
        <w:rPr>
          <w:rFonts w:hint="eastAsia"/>
          <w:sz w:val="21"/>
          <w:szCs w:val="21"/>
        </w:rPr>
        <w:t>923.86</w:t>
      </w:r>
      <w:r w:rsidR="00D22813" w:rsidRPr="00E45228">
        <w:rPr>
          <w:rFonts w:hint="eastAsia"/>
          <w:sz w:val="21"/>
          <w:szCs w:val="21"/>
        </w:rPr>
        <w:t>元，均于清算期间支付，于清算结束日应付托管费余额为零。</w:t>
      </w:r>
    </w:p>
    <w:p w:rsidR="00D22813" w:rsidRPr="00125B7C" w:rsidRDefault="00B254CA" w:rsidP="00BC5066">
      <w:pPr>
        <w:pStyle w:val="a3"/>
        <w:spacing w:line="360" w:lineRule="auto"/>
        <w:ind w:firstLineChars="200" w:firstLine="420"/>
        <w:rPr>
          <w:sz w:val="21"/>
          <w:szCs w:val="21"/>
        </w:rPr>
      </w:pPr>
      <w:r w:rsidRPr="00125B7C">
        <w:rPr>
          <w:rFonts w:eastAsiaTheme="minorEastAsia" w:cstheme="minorBidi"/>
          <w:kern w:val="2"/>
          <w:sz w:val="21"/>
          <w:szCs w:val="21"/>
        </w:rPr>
        <w:t>5.2.5</w:t>
      </w:r>
      <w:r w:rsidR="00D22813" w:rsidRPr="00125B7C">
        <w:rPr>
          <w:rFonts w:hint="eastAsia"/>
          <w:sz w:val="21"/>
          <w:szCs w:val="21"/>
        </w:rPr>
        <w:t>本基金最后运作日应付交易费用为人民币</w:t>
      </w:r>
      <w:r w:rsidR="00643825" w:rsidRPr="00125B7C">
        <w:rPr>
          <w:bCs/>
          <w:color w:val="000000"/>
          <w:sz w:val="21"/>
          <w:szCs w:val="21"/>
        </w:rPr>
        <w:t>7,896.87</w:t>
      </w:r>
      <w:r w:rsidR="00D22813" w:rsidRPr="00125B7C">
        <w:rPr>
          <w:rFonts w:hint="eastAsia"/>
          <w:sz w:val="21"/>
          <w:szCs w:val="21"/>
        </w:rPr>
        <w:t xml:space="preserve">元均于清算期间支付，于清算结束日应付交易费用余额为零。 </w:t>
      </w:r>
    </w:p>
    <w:p w:rsidR="00D22813" w:rsidRPr="00125B7C" w:rsidRDefault="0093077C">
      <w:pPr>
        <w:pStyle w:val="a3"/>
        <w:spacing w:line="360" w:lineRule="auto"/>
        <w:ind w:firstLineChars="200" w:firstLine="420"/>
        <w:rPr>
          <w:sz w:val="21"/>
          <w:szCs w:val="21"/>
        </w:rPr>
      </w:pPr>
      <w:r w:rsidRPr="00125B7C">
        <w:rPr>
          <w:rFonts w:eastAsiaTheme="minorEastAsia" w:cstheme="minorBidi"/>
          <w:kern w:val="2"/>
          <w:sz w:val="21"/>
          <w:szCs w:val="21"/>
        </w:rPr>
        <w:t>5.2.</w:t>
      </w:r>
      <w:r w:rsidR="00B254CA" w:rsidRPr="00125B7C">
        <w:rPr>
          <w:rFonts w:eastAsiaTheme="minorEastAsia" w:cstheme="minorBidi"/>
          <w:kern w:val="2"/>
          <w:sz w:val="21"/>
          <w:szCs w:val="21"/>
        </w:rPr>
        <w:t>6</w:t>
      </w:r>
      <w:r w:rsidR="00D22813" w:rsidRPr="00125B7C">
        <w:rPr>
          <w:rFonts w:hint="eastAsia"/>
          <w:sz w:val="21"/>
          <w:szCs w:val="21"/>
        </w:rPr>
        <w:t>本基金最后运作日应交税费余额为人民币</w:t>
      </w:r>
      <w:r w:rsidR="006024DC" w:rsidRPr="00125B7C">
        <w:rPr>
          <w:rFonts w:hint="eastAsia"/>
          <w:sz w:val="21"/>
          <w:szCs w:val="21"/>
        </w:rPr>
        <w:t>6,841.60</w:t>
      </w:r>
      <w:r w:rsidR="00D22813" w:rsidRPr="00125B7C">
        <w:rPr>
          <w:rFonts w:hint="eastAsia"/>
          <w:sz w:val="21"/>
          <w:szCs w:val="21"/>
        </w:rPr>
        <w:t>元，均于清算期间支付，于清算结束日应交税费余额为零。</w:t>
      </w:r>
    </w:p>
    <w:p w:rsidR="006024DC" w:rsidRPr="00125B7C" w:rsidRDefault="0093077C">
      <w:pPr>
        <w:pStyle w:val="a3"/>
        <w:spacing w:line="360" w:lineRule="auto"/>
        <w:ind w:firstLineChars="200" w:firstLine="420"/>
        <w:rPr>
          <w:sz w:val="21"/>
          <w:szCs w:val="21"/>
        </w:rPr>
      </w:pPr>
      <w:r w:rsidRPr="00125B7C">
        <w:rPr>
          <w:rFonts w:eastAsiaTheme="minorEastAsia" w:cstheme="minorBidi"/>
          <w:kern w:val="2"/>
          <w:sz w:val="21"/>
          <w:szCs w:val="21"/>
        </w:rPr>
        <w:t>5.2.</w:t>
      </w:r>
      <w:r w:rsidR="00B254CA" w:rsidRPr="00125B7C">
        <w:rPr>
          <w:rFonts w:eastAsiaTheme="minorEastAsia" w:cstheme="minorBidi"/>
          <w:kern w:val="2"/>
          <w:sz w:val="21"/>
          <w:szCs w:val="21"/>
        </w:rPr>
        <w:t>7</w:t>
      </w:r>
      <w:r w:rsidR="00D22813" w:rsidRPr="00125B7C">
        <w:rPr>
          <w:rFonts w:hint="eastAsia"/>
          <w:sz w:val="21"/>
          <w:szCs w:val="21"/>
        </w:rPr>
        <w:t>本基金最后运作日应付利息余额为人民币</w:t>
      </w:r>
      <w:r w:rsidR="006024DC" w:rsidRPr="00125B7C">
        <w:rPr>
          <w:rFonts w:hint="eastAsia"/>
          <w:sz w:val="21"/>
          <w:szCs w:val="21"/>
        </w:rPr>
        <w:t>0.00</w:t>
      </w:r>
      <w:r w:rsidR="00D22813" w:rsidRPr="00125B7C">
        <w:rPr>
          <w:rFonts w:hint="eastAsia"/>
          <w:sz w:val="21"/>
          <w:szCs w:val="21"/>
        </w:rPr>
        <w:t>元</w:t>
      </w:r>
      <w:r w:rsidR="006024DC" w:rsidRPr="00125B7C">
        <w:rPr>
          <w:rFonts w:hint="eastAsia"/>
          <w:sz w:val="21"/>
          <w:szCs w:val="21"/>
        </w:rPr>
        <w:t>。</w:t>
      </w:r>
    </w:p>
    <w:p w:rsidR="00D22813" w:rsidRPr="00125B7C" w:rsidRDefault="0093077C" w:rsidP="00B33EF5">
      <w:pPr>
        <w:ind w:firstLineChars="200" w:firstLine="420"/>
        <w:jc w:val="left"/>
        <w:rPr>
          <w:szCs w:val="21"/>
        </w:rPr>
      </w:pPr>
      <w:r w:rsidRPr="00125B7C">
        <w:rPr>
          <w:rFonts w:ascii="宋体" w:hAnsi="宋体"/>
          <w:szCs w:val="21"/>
        </w:rPr>
        <w:t>5.2.</w:t>
      </w:r>
      <w:r w:rsidR="00B254CA" w:rsidRPr="00125B7C">
        <w:rPr>
          <w:rFonts w:ascii="宋体" w:hAnsi="宋体"/>
          <w:szCs w:val="21"/>
        </w:rPr>
        <w:t>8</w:t>
      </w:r>
      <w:r w:rsidR="00D22813" w:rsidRPr="00125B7C">
        <w:rPr>
          <w:rFonts w:ascii="宋体" w:eastAsia="宋体" w:hAnsi="宋体" w:cs="宋体" w:hint="eastAsia"/>
          <w:kern w:val="0"/>
          <w:szCs w:val="21"/>
        </w:rPr>
        <w:t>本基金最后运作日其他负债为人民币</w:t>
      </w:r>
      <w:r w:rsidR="00643825" w:rsidRPr="00125B7C">
        <w:rPr>
          <w:rFonts w:ascii="宋体" w:eastAsia="宋体" w:hAnsi="宋体" w:cs="宋体"/>
          <w:kern w:val="0"/>
          <w:szCs w:val="21"/>
        </w:rPr>
        <w:t>148,344.41</w:t>
      </w:r>
      <w:r w:rsidR="00D22813" w:rsidRPr="00125B7C">
        <w:rPr>
          <w:rFonts w:ascii="宋体" w:eastAsia="宋体" w:hAnsi="宋体" w:cs="宋体" w:hint="eastAsia"/>
          <w:kern w:val="0"/>
          <w:szCs w:val="21"/>
        </w:rPr>
        <w:t>元</w:t>
      </w:r>
      <w:r w:rsidRPr="00125B7C">
        <w:rPr>
          <w:rFonts w:ascii="宋体" w:eastAsia="宋体" w:hAnsi="宋体" w:cs="宋体" w:hint="eastAsia"/>
          <w:kern w:val="0"/>
          <w:szCs w:val="21"/>
        </w:rPr>
        <w:t>，</w:t>
      </w:r>
      <w:r w:rsidR="00D22813" w:rsidRPr="00125B7C">
        <w:rPr>
          <w:rFonts w:ascii="宋体" w:hAnsi="宋体" w:hint="eastAsia"/>
          <w:szCs w:val="21"/>
        </w:rPr>
        <w:t xml:space="preserve">均于清算期间支付，于清算结束日其他负债余额为零。　　 </w:t>
      </w:r>
    </w:p>
    <w:p w:rsidR="0093077C" w:rsidRPr="00B33EF5" w:rsidRDefault="0093077C" w:rsidP="00B33EF5">
      <w:pPr>
        <w:ind w:firstLineChars="200" w:firstLine="420"/>
        <w:jc w:val="left"/>
        <w:rPr>
          <w:rFonts w:ascii="宋体" w:hAnsi="宋体"/>
          <w:szCs w:val="21"/>
        </w:rPr>
      </w:pPr>
    </w:p>
    <w:p w:rsidR="00D22813" w:rsidRPr="00B33EF5" w:rsidRDefault="007B2DFE" w:rsidP="00B33EF5">
      <w:pPr>
        <w:pStyle w:val="a3"/>
        <w:spacing w:line="360" w:lineRule="auto"/>
        <w:ind w:firstLine="422"/>
        <w:rPr>
          <w:b/>
          <w:sz w:val="21"/>
          <w:szCs w:val="21"/>
        </w:rPr>
      </w:pPr>
      <w:r w:rsidRPr="00B33EF5">
        <w:rPr>
          <w:b/>
          <w:sz w:val="21"/>
          <w:szCs w:val="21"/>
        </w:rPr>
        <w:t>5.3</w:t>
      </w:r>
      <w:r w:rsidR="00D22813" w:rsidRPr="00B33EF5">
        <w:rPr>
          <w:rFonts w:hint="eastAsia"/>
          <w:b/>
          <w:sz w:val="21"/>
          <w:szCs w:val="21"/>
        </w:rPr>
        <w:t>清算期间的清算损益情况</w:t>
      </w:r>
    </w:p>
    <w:p w:rsidR="00D22813" w:rsidRPr="00B33EF5" w:rsidRDefault="00D22813" w:rsidP="00D22813">
      <w:pPr>
        <w:pStyle w:val="a3"/>
        <w:spacing w:line="360" w:lineRule="auto"/>
        <w:rPr>
          <w:sz w:val="21"/>
          <w:szCs w:val="21"/>
        </w:rPr>
      </w:pPr>
    </w:p>
    <w:tbl>
      <w:tblPr>
        <w:tblW w:w="8680" w:type="dxa"/>
        <w:tblInd w:w="93" w:type="dxa"/>
        <w:tblLook w:val="04A0"/>
      </w:tblPr>
      <w:tblGrid>
        <w:gridCol w:w="2640"/>
        <w:gridCol w:w="6040"/>
      </w:tblGrid>
      <w:tr w:rsidR="00F175FB" w:rsidRPr="00F175FB" w:rsidTr="00F175FB">
        <w:trPr>
          <w:trHeight w:val="525"/>
        </w:trPr>
        <w:tc>
          <w:tcPr>
            <w:tcW w:w="2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项目 </w:t>
            </w:r>
          </w:p>
        </w:tc>
        <w:tc>
          <w:tcPr>
            <w:tcW w:w="6040" w:type="dxa"/>
            <w:tcBorders>
              <w:top w:val="single" w:sz="8" w:space="0" w:color="auto"/>
              <w:left w:val="nil"/>
              <w:bottom w:val="single" w:sz="8" w:space="0" w:color="auto"/>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2017年03月29日(基金开始清算日)至2017年05月12日(基金结束清算日)止期间 </w:t>
            </w:r>
          </w:p>
        </w:tc>
      </w:tr>
      <w:tr w:rsidR="00F175FB" w:rsidRPr="00F175FB" w:rsidTr="00F175FB">
        <w:trPr>
          <w:trHeight w:val="285"/>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一、资产处置损益 </w:t>
            </w:r>
          </w:p>
        </w:tc>
        <w:tc>
          <w:tcPr>
            <w:tcW w:w="6040" w:type="dxa"/>
            <w:tcBorders>
              <w:top w:val="nil"/>
              <w:left w:val="nil"/>
              <w:bottom w:val="single" w:sz="8" w:space="0" w:color="auto"/>
              <w:right w:val="single" w:sz="8" w:space="0" w:color="auto"/>
            </w:tcBorders>
            <w:shd w:val="clear" w:color="auto" w:fill="auto"/>
            <w:vAlign w:val="center"/>
            <w:hideMark/>
          </w:tcPr>
          <w:p w:rsidR="00F175FB" w:rsidRPr="00F175FB" w:rsidRDefault="00386076">
            <w:pPr>
              <w:widowControl/>
              <w:jc w:val="right"/>
              <w:rPr>
                <w:rFonts w:ascii="宋体" w:eastAsia="宋体" w:hAnsi="宋体" w:cs="宋体"/>
                <w:color w:val="000000"/>
                <w:kern w:val="0"/>
                <w:szCs w:val="21"/>
              </w:rPr>
            </w:pPr>
            <w:r>
              <w:rPr>
                <w:rFonts w:ascii="宋体" w:eastAsia="宋体" w:hAnsi="宋体" w:cs="宋体" w:hint="eastAsia"/>
                <w:color w:val="000000"/>
                <w:kern w:val="0"/>
                <w:szCs w:val="21"/>
              </w:rPr>
              <w:t>9,564.50</w:t>
            </w:r>
          </w:p>
        </w:tc>
      </w:tr>
      <w:tr w:rsidR="00F175FB" w:rsidRPr="00F175FB" w:rsidTr="00F175FB">
        <w:trPr>
          <w:trHeight w:val="285"/>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1.利息收入 </w:t>
            </w:r>
          </w:p>
        </w:tc>
        <w:tc>
          <w:tcPr>
            <w:tcW w:w="6040" w:type="dxa"/>
            <w:tcBorders>
              <w:top w:val="nil"/>
              <w:left w:val="nil"/>
              <w:bottom w:val="single" w:sz="8" w:space="0" w:color="auto"/>
              <w:right w:val="single" w:sz="8" w:space="0" w:color="auto"/>
            </w:tcBorders>
            <w:shd w:val="clear" w:color="auto" w:fill="auto"/>
            <w:vAlign w:val="center"/>
            <w:hideMark/>
          </w:tcPr>
          <w:p w:rsidR="00F175FB" w:rsidRPr="00F175FB" w:rsidRDefault="00386076">
            <w:pPr>
              <w:widowControl/>
              <w:jc w:val="right"/>
              <w:rPr>
                <w:rFonts w:ascii="宋体" w:eastAsia="宋体" w:hAnsi="宋体" w:cs="宋体"/>
                <w:color w:val="000000"/>
                <w:kern w:val="0"/>
                <w:szCs w:val="21"/>
              </w:rPr>
            </w:pPr>
            <w:r>
              <w:rPr>
                <w:rFonts w:ascii="宋体" w:eastAsia="宋体" w:hAnsi="宋体" w:cs="宋体" w:hint="eastAsia"/>
                <w:color w:val="000000"/>
                <w:kern w:val="0"/>
                <w:szCs w:val="21"/>
              </w:rPr>
              <w:t>4,164.63</w:t>
            </w:r>
          </w:p>
        </w:tc>
      </w:tr>
      <w:tr w:rsidR="00F175FB" w:rsidRPr="00F175FB" w:rsidTr="00F175FB">
        <w:trPr>
          <w:trHeight w:val="480"/>
        </w:trPr>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其中：存款利息收入 </w:t>
            </w:r>
          </w:p>
        </w:tc>
        <w:tc>
          <w:tcPr>
            <w:tcW w:w="60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BC5066" w:rsidRDefault="00386076">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2,724.43</w:t>
            </w:r>
          </w:p>
        </w:tc>
      </w:tr>
      <w:tr w:rsidR="00F175FB" w:rsidRPr="00F175FB" w:rsidTr="00F175FB">
        <w:trPr>
          <w:trHeight w:val="312"/>
        </w:trPr>
        <w:tc>
          <w:tcPr>
            <w:tcW w:w="2640" w:type="dxa"/>
            <w:vMerge/>
            <w:tcBorders>
              <w:top w:val="nil"/>
              <w:left w:val="single" w:sz="8" w:space="0" w:color="auto"/>
              <w:bottom w:val="single" w:sz="8" w:space="0" w:color="000000"/>
              <w:right w:val="single" w:sz="8" w:space="0" w:color="auto"/>
            </w:tcBorders>
            <w:vAlign w:val="center"/>
            <w:hideMark/>
          </w:tcPr>
          <w:p w:rsidR="00F175FB" w:rsidRPr="00F175FB" w:rsidRDefault="00F175FB" w:rsidP="00F175FB">
            <w:pPr>
              <w:widowControl/>
              <w:jc w:val="left"/>
              <w:rPr>
                <w:rFonts w:ascii="宋体" w:eastAsia="宋体" w:hAnsi="宋体" w:cs="宋体"/>
                <w:color w:val="000000"/>
                <w:kern w:val="0"/>
                <w:szCs w:val="21"/>
              </w:rPr>
            </w:pPr>
          </w:p>
        </w:tc>
        <w:tc>
          <w:tcPr>
            <w:tcW w:w="6040" w:type="dxa"/>
            <w:vMerge/>
            <w:tcBorders>
              <w:top w:val="nil"/>
              <w:left w:val="single" w:sz="8" w:space="0" w:color="auto"/>
              <w:bottom w:val="single" w:sz="8" w:space="0" w:color="000000"/>
              <w:right w:val="single" w:sz="8" w:space="0" w:color="auto"/>
            </w:tcBorders>
            <w:vAlign w:val="center"/>
            <w:hideMark/>
          </w:tcPr>
          <w:p w:rsidR="00F175FB" w:rsidRPr="00BC5066" w:rsidRDefault="00F175FB" w:rsidP="00BC5066">
            <w:pPr>
              <w:widowControl/>
              <w:jc w:val="right"/>
              <w:rPr>
                <w:rFonts w:ascii="宋体" w:eastAsia="宋体" w:hAnsi="宋体" w:cs="宋体"/>
                <w:color w:val="000000"/>
                <w:kern w:val="0"/>
                <w:szCs w:val="21"/>
              </w:rPr>
            </w:pPr>
          </w:p>
        </w:tc>
      </w:tr>
      <w:tr w:rsidR="00F175FB" w:rsidRPr="00F175FB" w:rsidTr="00F175FB">
        <w:trPr>
          <w:trHeight w:val="312"/>
        </w:trPr>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F175FB" w:rsidRDefault="00F175FB" w:rsidP="00F175FB">
            <w:pPr>
              <w:widowControl/>
              <w:ind w:firstLineChars="300" w:firstLine="630"/>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债券利息收入</w:t>
            </w:r>
          </w:p>
        </w:tc>
        <w:tc>
          <w:tcPr>
            <w:tcW w:w="60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BC5066" w:rsidRDefault="00F175FB">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1,440.20</w:t>
            </w:r>
          </w:p>
        </w:tc>
      </w:tr>
      <w:tr w:rsidR="00F175FB" w:rsidRPr="00F175FB" w:rsidTr="00F175FB">
        <w:trPr>
          <w:trHeight w:val="312"/>
        </w:trPr>
        <w:tc>
          <w:tcPr>
            <w:tcW w:w="2640" w:type="dxa"/>
            <w:vMerge/>
            <w:tcBorders>
              <w:top w:val="nil"/>
              <w:left w:val="single" w:sz="8" w:space="0" w:color="auto"/>
              <w:bottom w:val="single" w:sz="8" w:space="0" w:color="000000"/>
              <w:right w:val="single" w:sz="8" w:space="0" w:color="auto"/>
            </w:tcBorders>
            <w:vAlign w:val="center"/>
            <w:hideMark/>
          </w:tcPr>
          <w:p w:rsidR="00F175FB" w:rsidRPr="00F175FB" w:rsidRDefault="00F175FB" w:rsidP="00F175FB">
            <w:pPr>
              <w:widowControl/>
              <w:jc w:val="left"/>
              <w:rPr>
                <w:rFonts w:ascii="宋体" w:eastAsia="宋体" w:hAnsi="宋体" w:cs="宋体"/>
                <w:color w:val="000000"/>
                <w:kern w:val="0"/>
                <w:szCs w:val="21"/>
              </w:rPr>
            </w:pPr>
          </w:p>
        </w:tc>
        <w:tc>
          <w:tcPr>
            <w:tcW w:w="6040" w:type="dxa"/>
            <w:vMerge/>
            <w:tcBorders>
              <w:top w:val="nil"/>
              <w:left w:val="single" w:sz="8" w:space="0" w:color="auto"/>
              <w:bottom w:val="single" w:sz="8" w:space="0" w:color="000000"/>
              <w:right w:val="single" w:sz="8" w:space="0" w:color="auto"/>
            </w:tcBorders>
            <w:vAlign w:val="center"/>
            <w:hideMark/>
          </w:tcPr>
          <w:p w:rsidR="00F175FB" w:rsidRPr="00BC5066" w:rsidRDefault="00F175FB" w:rsidP="00BC5066">
            <w:pPr>
              <w:widowControl/>
              <w:jc w:val="right"/>
              <w:rPr>
                <w:rFonts w:ascii="宋体" w:eastAsia="宋体" w:hAnsi="宋体" w:cs="宋体"/>
                <w:color w:val="000000"/>
                <w:kern w:val="0"/>
                <w:szCs w:val="21"/>
              </w:rPr>
            </w:pPr>
          </w:p>
        </w:tc>
      </w:tr>
      <w:tr w:rsidR="00F175FB" w:rsidRPr="002D3CB3" w:rsidTr="00F175FB">
        <w:trPr>
          <w:trHeight w:val="735"/>
        </w:trPr>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2.投资收益（损失以“-”填列） </w:t>
            </w:r>
          </w:p>
        </w:tc>
        <w:tc>
          <w:tcPr>
            <w:tcW w:w="60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BC5066" w:rsidRDefault="00F175FB" w:rsidP="00BC5066">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-16,763.14</w:t>
            </w:r>
          </w:p>
        </w:tc>
      </w:tr>
      <w:tr w:rsidR="00F175FB" w:rsidRPr="00F175FB" w:rsidTr="00F175FB">
        <w:trPr>
          <w:trHeight w:val="312"/>
        </w:trPr>
        <w:tc>
          <w:tcPr>
            <w:tcW w:w="2640" w:type="dxa"/>
            <w:vMerge/>
            <w:tcBorders>
              <w:top w:val="nil"/>
              <w:left w:val="single" w:sz="8" w:space="0" w:color="auto"/>
              <w:bottom w:val="single" w:sz="8" w:space="0" w:color="000000"/>
              <w:right w:val="single" w:sz="8" w:space="0" w:color="auto"/>
            </w:tcBorders>
            <w:vAlign w:val="center"/>
            <w:hideMark/>
          </w:tcPr>
          <w:p w:rsidR="00F175FB" w:rsidRPr="00F175FB" w:rsidRDefault="00F175FB" w:rsidP="00F175FB">
            <w:pPr>
              <w:widowControl/>
              <w:jc w:val="left"/>
              <w:rPr>
                <w:rFonts w:ascii="宋体" w:eastAsia="宋体" w:hAnsi="宋体" w:cs="宋体"/>
                <w:color w:val="000000"/>
                <w:kern w:val="0"/>
                <w:szCs w:val="21"/>
              </w:rPr>
            </w:pPr>
          </w:p>
        </w:tc>
        <w:tc>
          <w:tcPr>
            <w:tcW w:w="6040" w:type="dxa"/>
            <w:vMerge/>
            <w:tcBorders>
              <w:top w:val="nil"/>
              <w:left w:val="single" w:sz="8" w:space="0" w:color="auto"/>
              <w:bottom w:val="single" w:sz="8" w:space="0" w:color="000000"/>
              <w:right w:val="single" w:sz="8" w:space="0" w:color="auto"/>
            </w:tcBorders>
            <w:vAlign w:val="center"/>
            <w:hideMark/>
          </w:tcPr>
          <w:p w:rsidR="00F175FB" w:rsidRPr="00BC5066" w:rsidRDefault="00F175FB" w:rsidP="00BC5066">
            <w:pPr>
              <w:widowControl/>
              <w:jc w:val="right"/>
              <w:rPr>
                <w:rFonts w:ascii="宋体" w:eastAsia="宋体" w:hAnsi="宋体" w:cs="宋体"/>
                <w:color w:val="000000"/>
                <w:kern w:val="0"/>
                <w:szCs w:val="21"/>
              </w:rPr>
            </w:pPr>
          </w:p>
        </w:tc>
      </w:tr>
      <w:tr w:rsidR="00F175FB" w:rsidRPr="00F175FB" w:rsidTr="00F175FB">
        <w:trPr>
          <w:trHeight w:val="480"/>
        </w:trPr>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其中：股票投资收益 </w:t>
            </w:r>
          </w:p>
        </w:tc>
        <w:tc>
          <w:tcPr>
            <w:tcW w:w="60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BC5066" w:rsidRDefault="00F175FB">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15,762.94</w:t>
            </w:r>
          </w:p>
        </w:tc>
      </w:tr>
      <w:tr w:rsidR="00F175FB" w:rsidRPr="00F175FB" w:rsidTr="00F175FB">
        <w:trPr>
          <w:trHeight w:val="312"/>
        </w:trPr>
        <w:tc>
          <w:tcPr>
            <w:tcW w:w="2640" w:type="dxa"/>
            <w:vMerge/>
            <w:tcBorders>
              <w:top w:val="nil"/>
              <w:left w:val="single" w:sz="8" w:space="0" w:color="auto"/>
              <w:bottom w:val="single" w:sz="8" w:space="0" w:color="000000"/>
              <w:right w:val="single" w:sz="8" w:space="0" w:color="auto"/>
            </w:tcBorders>
            <w:vAlign w:val="center"/>
            <w:hideMark/>
          </w:tcPr>
          <w:p w:rsidR="00F175FB" w:rsidRPr="00F175FB" w:rsidRDefault="00F175FB" w:rsidP="00F175FB">
            <w:pPr>
              <w:widowControl/>
              <w:jc w:val="left"/>
              <w:rPr>
                <w:rFonts w:ascii="宋体" w:eastAsia="宋体" w:hAnsi="宋体" w:cs="宋体"/>
                <w:color w:val="000000"/>
                <w:kern w:val="0"/>
                <w:szCs w:val="21"/>
              </w:rPr>
            </w:pPr>
          </w:p>
        </w:tc>
        <w:tc>
          <w:tcPr>
            <w:tcW w:w="6040" w:type="dxa"/>
            <w:vMerge/>
            <w:tcBorders>
              <w:top w:val="nil"/>
              <w:left w:val="single" w:sz="8" w:space="0" w:color="auto"/>
              <w:bottom w:val="single" w:sz="8" w:space="0" w:color="000000"/>
              <w:right w:val="single" w:sz="8" w:space="0" w:color="auto"/>
            </w:tcBorders>
            <w:vAlign w:val="center"/>
            <w:hideMark/>
          </w:tcPr>
          <w:p w:rsidR="00F175FB" w:rsidRPr="00BC5066" w:rsidRDefault="00F175FB" w:rsidP="00BC5066">
            <w:pPr>
              <w:widowControl/>
              <w:jc w:val="right"/>
              <w:rPr>
                <w:rFonts w:ascii="宋体" w:eastAsia="宋体" w:hAnsi="宋体" w:cs="宋体"/>
                <w:color w:val="000000"/>
                <w:kern w:val="0"/>
                <w:szCs w:val="21"/>
              </w:rPr>
            </w:pPr>
          </w:p>
        </w:tc>
      </w:tr>
      <w:tr w:rsidR="00F175FB" w:rsidRPr="00F175FB" w:rsidTr="00F175FB">
        <w:trPr>
          <w:trHeight w:val="312"/>
        </w:trPr>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F175FB" w:rsidRDefault="00F175FB" w:rsidP="00F175FB">
            <w:pPr>
              <w:widowControl/>
              <w:rPr>
                <w:rFonts w:ascii="宋体" w:eastAsia="宋体" w:hAnsi="宋体" w:cs="宋体"/>
                <w:color w:val="000000"/>
                <w:kern w:val="0"/>
                <w:szCs w:val="21"/>
              </w:rPr>
            </w:pPr>
            <w:r w:rsidRPr="00F175FB">
              <w:rPr>
                <w:rFonts w:ascii="宋体" w:eastAsia="宋体" w:hAnsi="宋体" w:cs="宋体" w:hint="eastAsia"/>
                <w:color w:val="000000"/>
                <w:kern w:val="0"/>
                <w:szCs w:val="21"/>
              </w:rPr>
              <w:t>债券投资收益</w:t>
            </w:r>
          </w:p>
        </w:tc>
        <w:tc>
          <w:tcPr>
            <w:tcW w:w="60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BC5066" w:rsidRDefault="00F175FB">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-32,519.46</w:t>
            </w:r>
          </w:p>
        </w:tc>
      </w:tr>
      <w:tr w:rsidR="00F175FB" w:rsidRPr="00F175FB" w:rsidTr="00F175FB">
        <w:trPr>
          <w:trHeight w:val="312"/>
        </w:trPr>
        <w:tc>
          <w:tcPr>
            <w:tcW w:w="2640" w:type="dxa"/>
            <w:vMerge/>
            <w:tcBorders>
              <w:top w:val="nil"/>
              <w:left w:val="single" w:sz="8" w:space="0" w:color="auto"/>
              <w:bottom w:val="single" w:sz="8" w:space="0" w:color="000000"/>
              <w:right w:val="single" w:sz="8" w:space="0" w:color="auto"/>
            </w:tcBorders>
            <w:vAlign w:val="center"/>
            <w:hideMark/>
          </w:tcPr>
          <w:p w:rsidR="00F175FB" w:rsidRPr="00F175FB" w:rsidRDefault="00F175FB" w:rsidP="00F175FB">
            <w:pPr>
              <w:widowControl/>
              <w:jc w:val="left"/>
              <w:rPr>
                <w:rFonts w:ascii="宋体" w:eastAsia="宋体" w:hAnsi="宋体" w:cs="宋体"/>
                <w:color w:val="000000"/>
                <w:kern w:val="0"/>
                <w:szCs w:val="21"/>
              </w:rPr>
            </w:pPr>
          </w:p>
        </w:tc>
        <w:tc>
          <w:tcPr>
            <w:tcW w:w="6040" w:type="dxa"/>
            <w:vMerge/>
            <w:tcBorders>
              <w:top w:val="nil"/>
              <w:left w:val="single" w:sz="8" w:space="0" w:color="auto"/>
              <w:bottom w:val="single" w:sz="8" w:space="0" w:color="000000"/>
              <w:right w:val="single" w:sz="8" w:space="0" w:color="auto"/>
            </w:tcBorders>
            <w:vAlign w:val="center"/>
            <w:hideMark/>
          </w:tcPr>
          <w:p w:rsidR="00F175FB" w:rsidRPr="00BC5066" w:rsidRDefault="00F175FB" w:rsidP="00BC5066">
            <w:pPr>
              <w:widowControl/>
              <w:jc w:val="right"/>
              <w:rPr>
                <w:rFonts w:ascii="宋体" w:eastAsia="宋体" w:hAnsi="宋体" w:cs="宋体"/>
                <w:color w:val="000000"/>
                <w:kern w:val="0"/>
                <w:szCs w:val="21"/>
              </w:rPr>
            </w:pPr>
          </w:p>
        </w:tc>
      </w:tr>
      <w:tr w:rsidR="00F175FB" w:rsidRPr="00F175FB" w:rsidTr="00F175FB">
        <w:trPr>
          <w:trHeight w:val="312"/>
        </w:trPr>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股利收益</w:t>
            </w:r>
          </w:p>
        </w:tc>
        <w:tc>
          <w:tcPr>
            <w:tcW w:w="60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BC5066" w:rsidRDefault="00F175FB">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-6.62</w:t>
            </w:r>
          </w:p>
        </w:tc>
      </w:tr>
      <w:tr w:rsidR="00F175FB" w:rsidRPr="00F175FB" w:rsidTr="00F175FB">
        <w:trPr>
          <w:trHeight w:val="312"/>
        </w:trPr>
        <w:tc>
          <w:tcPr>
            <w:tcW w:w="2640" w:type="dxa"/>
            <w:vMerge/>
            <w:tcBorders>
              <w:top w:val="nil"/>
              <w:left w:val="single" w:sz="8" w:space="0" w:color="auto"/>
              <w:bottom w:val="single" w:sz="8" w:space="0" w:color="000000"/>
              <w:right w:val="single" w:sz="8" w:space="0" w:color="auto"/>
            </w:tcBorders>
            <w:vAlign w:val="center"/>
            <w:hideMark/>
          </w:tcPr>
          <w:p w:rsidR="00F175FB" w:rsidRPr="00F175FB" w:rsidRDefault="00F175FB" w:rsidP="00F175FB">
            <w:pPr>
              <w:widowControl/>
              <w:jc w:val="left"/>
              <w:rPr>
                <w:rFonts w:ascii="宋体" w:eastAsia="宋体" w:hAnsi="宋体" w:cs="宋体"/>
                <w:color w:val="000000"/>
                <w:kern w:val="0"/>
                <w:szCs w:val="21"/>
              </w:rPr>
            </w:pPr>
          </w:p>
        </w:tc>
        <w:tc>
          <w:tcPr>
            <w:tcW w:w="6040" w:type="dxa"/>
            <w:vMerge/>
            <w:tcBorders>
              <w:top w:val="nil"/>
              <w:left w:val="single" w:sz="8" w:space="0" w:color="auto"/>
              <w:bottom w:val="single" w:sz="8" w:space="0" w:color="000000"/>
              <w:right w:val="single" w:sz="8" w:space="0" w:color="auto"/>
            </w:tcBorders>
            <w:vAlign w:val="center"/>
            <w:hideMark/>
          </w:tcPr>
          <w:p w:rsidR="00F175FB" w:rsidRPr="00BC5066" w:rsidRDefault="00F175FB" w:rsidP="00BC5066">
            <w:pPr>
              <w:widowControl/>
              <w:jc w:val="right"/>
              <w:rPr>
                <w:rFonts w:ascii="宋体" w:eastAsia="宋体" w:hAnsi="宋体" w:cs="宋体"/>
                <w:color w:val="000000"/>
                <w:kern w:val="0"/>
                <w:szCs w:val="21"/>
              </w:rPr>
            </w:pPr>
          </w:p>
        </w:tc>
      </w:tr>
      <w:tr w:rsidR="00F175FB" w:rsidRPr="00F175FB" w:rsidTr="00F175FB">
        <w:trPr>
          <w:trHeight w:val="990"/>
        </w:trPr>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3.公允价值变动收益（损失以“允价号填列） </w:t>
            </w:r>
          </w:p>
        </w:tc>
        <w:tc>
          <w:tcPr>
            <w:tcW w:w="60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BC5066" w:rsidRDefault="00F175FB">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22,</w:t>
            </w:r>
            <w:r w:rsidR="00874B76" w:rsidRPr="00BC5066">
              <w:rPr>
                <w:rFonts w:ascii="宋体" w:eastAsia="宋体" w:hAnsi="宋体" w:cs="宋体"/>
                <w:color w:val="000000"/>
                <w:kern w:val="0"/>
                <w:szCs w:val="21"/>
              </w:rPr>
              <w:t>160.30</w:t>
            </w:r>
          </w:p>
        </w:tc>
      </w:tr>
      <w:tr w:rsidR="00F175FB" w:rsidRPr="00F175FB" w:rsidTr="00F175FB">
        <w:trPr>
          <w:trHeight w:val="312"/>
        </w:trPr>
        <w:tc>
          <w:tcPr>
            <w:tcW w:w="2640" w:type="dxa"/>
            <w:vMerge/>
            <w:tcBorders>
              <w:top w:val="nil"/>
              <w:left w:val="single" w:sz="8" w:space="0" w:color="auto"/>
              <w:bottom w:val="single" w:sz="8" w:space="0" w:color="000000"/>
              <w:right w:val="single" w:sz="8" w:space="0" w:color="auto"/>
            </w:tcBorders>
            <w:vAlign w:val="center"/>
            <w:hideMark/>
          </w:tcPr>
          <w:p w:rsidR="00F175FB" w:rsidRPr="00F175FB" w:rsidRDefault="00F175FB" w:rsidP="00F175FB">
            <w:pPr>
              <w:widowControl/>
              <w:jc w:val="left"/>
              <w:rPr>
                <w:rFonts w:ascii="宋体" w:eastAsia="宋体" w:hAnsi="宋体" w:cs="宋体"/>
                <w:color w:val="000000"/>
                <w:kern w:val="0"/>
                <w:szCs w:val="21"/>
              </w:rPr>
            </w:pPr>
          </w:p>
        </w:tc>
        <w:tc>
          <w:tcPr>
            <w:tcW w:w="6040" w:type="dxa"/>
            <w:vMerge/>
            <w:tcBorders>
              <w:top w:val="nil"/>
              <w:left w:val="single" w:sz="8" w:space="0" w:color="auto"/>
              <w:bottom w:val="single" w:sz="8" w:space="0" w:color="000000"/>
              <w:right w:val="single" w:sz="8" w:space="0" w:color="auto"/>
            </w:tcBorders>
            <w:vAlign w:val="center"/>
            <w:hideMark/>
          </w:tcPr>
          <w:p w:rsidR="00F175FB" w:rsidRPr="00BC5066" w:rsidRDefault="00F175FB" w:rsidP="00BC5066">
            <w:pPr>
              <w:widowControl/>
              <w:jc w:val="right"/>
              <w:rPr>
                <w:rFonts w:ascii="宋体" w:eastAsia="宋体" w:hAnsi="宋体" w:cs="宋体"/>
                <w:color w:val="000000"/>
                <w:kern w:val="0"/>
                <w:szCs w:val="21"/>
              </w:rPr>
            </w:pPr>
          </w:p>
        </w:tc>
      </w:tr>
      <w:tr w:rsidR="00F175FB" w:rsidRPr="00F175FB" w:rsidTr="00F175FB">
        <w:trPr>
          <w:trHeight w:val="525"/>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4.其他收入（损失以“-”号填列） </w:t>
            </w:r>
          </w:p>
        </w:tc>
        <w:tc>
          <w:tcPr>
            <w:tcW w:w="6040" w:type="dxa"/>
            <w:tcBorders>
              <w:top w:val="nil"/>
              <w:left w:val="nil"/>
              <w:bottom w:val="single" w:sz="8" w:space="0" w:color="auto"/>
              <w:right w:val="single" w:sz="8" w:space="0" w:color="auto"/>
            </w:tcBorders>
            <w:shd w:val="clear" w:color="auto" w:fill="auto"/>
            <w:vAlign w:val="center"/>
            <w:hideMark/>
          </w:tcPr>
          <w:p w:rsidR="00F175FB" w:rsidRPr="00BC5066" w:rsidRDefault="00F175FB">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2.71</w:t>
            </w:r>
          </w:p>
        </w:tc>
      </w:tr>
      <w:tr w:rsidR="00F175FB" w:rsidRPr="00F175FB" w:rsidTr="00F175FB">
        <w:trPr>
          <w:trHeight w:val="285"/>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二、清算费用 </w:t>
            </w:r>
          </w:p>
        </w:tc>
        <w:tc>
          <w:tcPr>
            <w:tcW w:w="6040" w:type="dxa"/>
            <w:tcBorders>
              <w:top w:val="nil"/>
              <w:left w:val="nil"/>
              <w:bottom w:val="single" w:sz="8" w:space="0" w:color="auto"/>
              <w:right w:val="single" w:sz="8" w:space="0" w:color="auto"/>
            </w:tcBorders>
            <w:shd w:val="clear" w:color="auto" w:fill="auto"/>
            <w:vAlign w:val="center"/>
            <w:hideMark/>
          </w:tcPr>
          <w:p w:rsidR="00F175FB" w:rsidRPr="00F175FB" w:rsidRDefault="00F175FB">
            <w:pPr>
              <w:widowControl/>
              <w:jc w:val="right"/>
              <w:rPr>
                <w:rFonts w:ascii="宋体" w:eastAsia="宋体" w:hAnsi="宋体" w:cs="宋体"/>
                <w:color w:val="000000"/>
                <w:kern w:val="0"/>
                <w:szCs w:val="21"/>
              </w:rPr>
            </w:pPr>
            <w:r w:rsidRPr="00F175FB">
              <w:rPr>
                <w:rFonts w:ascii="宋体" w:eastAsia="宋体" w:hAnsi="宋体" w:cs="宋体" w:hint="eastAsia"/>
                <w:color w:val="000000"/>
                <w:kern w:val="0"/>
                <w:szCs w:val="21"/>
              </w:rPr>
              <w:t>3,448.64</w:t>
            </w:r>
          </w:p>
        </w:tc>
      </w:tr>
      <w:tr w:rsidR="00F175FB" w:rsidRPr="00F175FB" w:rsidTr="00F175FB">
        <w:trPr>
          <w:trHeight w:val="312"/>
        </w:trPr>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1．交易费用 </w:t>
            </w:r>
          </w:p>
        </w:tc>
        <w:tc>
          <w:tcPr>
            <w:tcW w:w="60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BC5066" w:rsidRDefault="00F175FB">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3,398.64</w:t>
            </w:r>
          </w:p>
        </w:tc>
      </w:tr>
      <w:tr w:rsidR="00F175FB" w:rsidRPr="00F175FB" w:rsidTr="00F175FB">
        <w:trPr>
          <w:trHeight w:val="312"/>
        </w:trPr>
        <w:tc>
          <w:tcPr>
            <w:tcW w:w="2640" w:type="dxa"/>
            <w:vMerge/>
            <w:tcBorders>
              <w:top w:val="nil"/>
              <w:left w:val="single" w:sz="8" w:space="0" w:color="auto"/>
              <w:bottom w:val="single" w:sz="8" w:space="0" w:color="000000"/>
              <w:right w:val="single" w:sz="8" w:space="0" w:color="auto"/>
            </w:tcBorders>
            <w:vAlign w:val="center"/>
            <w:hideMark/>
          </w:tcPr>
          <w:p w:rsidR="00F175FB" w:rsidRPr="00F175FB" w:rsidRDefault="00F175FB" w:rsidP="00F175FB">
            <w:pPr>
              <w:widowControl/>
              <w:jc w:val="left"/>
              <w:rPr>
                <w:rFonts w:ascii="宋体" w:eastAsia="宋体" w:hAnsi="宋体" w:cs="宋体"/>
                <w:color w:val="000000"/>
                <w:kern w:val="0"/>
                <w:szCs w:val="21"/>
              </w:rPr>
            </w:pPr>
          </w:p>
        </w:tc>
        <w:tc>
          <w:tcPr>
            <w:tcW w:w="6040" w:type="dxa"/>
            <w:vMerge/>
            <w:tcBorders>
              <w:top w:val="nil"/>
              <w:left w:val="single" w:sz="8" w:space="0" w:color="auto"/>
              <w:bottom w:val="single" w:sz="8" w:space="0" w:color="000000"/>
              <w:right w:val="single" w:sz="8" w:space="0" w:color="auto"/>
            </w:tcBorders>
            <w:vAlign w:val="center"/>
            <w:hideMark/>
          </w:tcPr>
          <w:p w:rsidR="00F175FB" w:rsidRPr="00BC5066" w:rsidRDefault="00F175FB" w:rsidP="00BC5066">
            <w:pPr>
              <w:widowControl/>
              <w:jc w:val="right"/>
              <w:rPr>
                <w:rFonts w:ascii="宋体" w:eastAsia="宋体" w:hAnsi="宋体" w:cs="宋体"/>
                <w:color w:val="000000"/>
                <w:kern w:val="0"/>
                <w:szCs w:val="21"/>
              </w:rPr>
            </w:pPr>
          </w:p>
        </w:tc>
      </w:tr>
      <w:tr w:rsidR="00F175FB" w:rsidRPr="00F175FB" w:rsidTr="00F175FB">
        <w:trPr>
          <w:trHeight w:val="285"/>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2．利息支出</w:t>
            </w:r>
          </w:p>
        </w:tc>
        <w:tc>
          <w:tcPr>
            <w:tcW w:w="6040" w:type="dxa"/>
            <w:tcBorders>
              <w:top w:val="nil"/>
              <w:left w:val="nil"/>
              <w:bottom w:val="single" w:sz="8" w:space="0" w:color="auto"/>
              <w:right w:val="single" w:sz="8" w:space="0" w:color="auto"/>
            </w:tcBorders>
            <w:shd w:val="clear" w:color="auto" w:fill="auto"/>
            <w:vAlign w:val="center"/>
            <w:hideMark/>
          </w:tcPr>
          <w:p w:rsidR="00F175FB" w:rsidRPr="00F175FB" w:rsidRDefault="00F175FB">
            <w:pPr>
              <w:widowControl/>
              <w:jc w:val="right"/>
              <w:rPr>
                <w:rFonts w:ascii="宋体" w:eastAsia="宋体" w:hAnsi="宋体" w:cs="宋体"/>
                <w:color w:val="000000"/>
                <w:kern w:val="0"/>
                <w:szCs w:val="21"/>
              </w:rPr>
            </w:pPr>
            <w:r w:rsidRPr="00F175FB">
              <w:rPr>
                <w:rFonts w:ascii="宋体" w:eastAsia="宋体" w:hAnsi="宋体" w:cs="宋体" w:hint="eastAsia"/>
                <w:color w:val="000000"/>
                <w:kern w:val="0"/>
                <w:szCs w:val="21"/>
              </w:rPr>
              <w:t>0</w:t>
            </w:r>
          </w:p>
        </w:tc>
      </w:tr>
      <w:tr w:rsidR="00F175FB" w:rsidRPr="00F175FB" w:rsidTr="00F175FB">
        <w:trPr>
          <w:trHeight w:val="525"/>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其中：卖出回购金融资产支出</w:t>
            </w:r>
          </w:p>
        </w:tc>
        <w:tc>
          <w:tcPr>
            <w:tcW w:w="6040" w:type="dxa"/>
            <w:tcBorders>
              <w:top w:val="nil"/>
              <w:left w:val="nil"/>
              <w:bottom w:val="single" w:sz="8" w:space="0" w:color="auto"/>
              <w:right w:val="single" w:sz="8" w:space="0" w:color="auto"/>
            </w:tcBorders>
            <w:shd w:val="clear" w:color="auto" w:fill="auto"/>
            <w:vAlign w:val="center"/>
            <w:hideMark/>
          </w:tcPr>
          <w:p w:rsidR="00F175FB" w:rsidRPr="00F175FB" w:rsidRDefault="00F175FB">
            <w:pPr>
              <w:widowControl/>
              <w:jc w:val="right"/>
              <w:rPr>
                <w:rFonts w:ascii="宋体" w:eastAsia="宋体" w:hAnsi="宋体" w:cs="宋体"/>
                <w:color w:val="000000"/>
                <w:kern w:val="0"/>
                <w:szCs w:val="21"/>
              </w:rPr>
            </w:pPr>
            <w:r w:rsidRPr="00F175FB">
              <w:rPr>
                <w:rFonts w:ascii="宋体" w:eastAsia="宋体" w:hAnsi="宋体" w:cs="宋体" w:hint="eastAsia"/>
                <w:color w:val="000000"/>
                <w:kern w:val="0"/>
                <w:szCs w:val="21"/>
              </w:rPr>
              <w:t>0</w:t>
            </w:r>
          </w:p>
        </w:tc>
      </w:tr>
      <w:tr w:rsidR="00F175FB" w:rsidRPr="00F175FB" w:rsidTr="00F175FB">
        <w:trPr>
          <w:trHeight w:val="312"/>
        </w:trPr>
        <w:tc>
          <w:tcPr>
            <w:tcW w:w="26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3．其他费用 </w:t>
            </w:r>
          </w:p>
        </w:tc>
        <w:tc>
          <w:tcPr>
            <w:tcW w:w="6040" w:type="dxa"/>
            <w:vMerge w:val="restart"/>
            <w:tcBorders>
              <w:top w:val="nil"/>
              <w:left w:val="single" w:sz="8" w:space="0" w:color="auto"/>
              <w:bottom w:val="single" w:sz="8" w:space="0" w:color="000000"/>
              <w:right w:val="single" w:sz="8" w:space="0" w:color="auto"/>
            </w:tcBorders>
            <w:shd w:val="clear" w:color="auto" w:fill="auto"/>
            <w:vAlign w:val="center"/>
            <w:hideMark/>
          </w:tcPr>
          <w:p w:rsidR="00F175FB" w:rsidRPr="00BC5066" w:rsidRDefault="00F175FB">
            <w:pPr>
              <w:widowControl/>
              <w:jc w:val="right"/>
              <w:rPr>
                <w:rFonts w:ascii="宋体" w:eastAsia="宋体" w:hAnsi="宋体" w:cs="宋体"/>
                <w:color w:val="000000"/>
                <w:kern w:val="0"/>
                <w:szCs w:val="21"/>
              </w:rPr>
            </w:pPr>
            <w:r w:rsidRPr="00BC5066">
              <w:rPr>
                <w:rFonts w:ascii="宋体" w:eastAsia="宋体" w:hAnsi="宋体" w:cs="宋体"/>
                <w:color w:val="000000"/>
                <w:kern w:val="0"/>
                <w:szCs w:val="21"/>
              </w:rPr>
              <w:t>50</w:t>
            </w:r>
          </w:p>
        </w:tc>
      </w:tr>
      <w:tr w:rsidR="00F175FB" w:rsidRPr="00F175FB" w:rsidTr="00F175FB">
        <w:trPr>
          <w:trHeight w:val="312"/>
        </w:trPr>
        <w:tc>
          <w:tcPr>
            <w:tcW w:w="2640" w:type="dxa"/>
            <w:vMerge/>
            <w:tcBorders>
              <w:top w:val="nil"/>
              <w:left w:val="single" w:sz="8" w:space="0" w:color="auto"/>
              <w:bottom w:val="single" w:sz="8" w:space="0" w:color="000000"/>
              <w:right w:val="single" w:sz="8" w:space="0" w:color="auto"/>
            </w:tcBorders>
            <w:vAlign w:val="center"/>
            <w:hideMark/>
          </w:tcPr>
          <w:p w:rsidR="00F175FB" w:rsidRPr="00F175FB" w:rsidRDefault="00F175FB" w:rsidP="00F175FB">
            <w:pPr>
              <w:widowControl/>
              <w:jc w:val="left"/>
              <w:rPr>
                <w:rFonts w:ascii="宋体" w:eastAsia="宋体" w:hAnsi="宋体" w:cs="宋体"/>
                <w:color w:val="000000"/>
                <w:kern w:val="0"/>
                <w:szCs w:val="21"/>
              </w:rPr>
            </w:pPr>
          </w:p>
        </w:tc>
        <w:tc>
          <w:tcPr>
            <w:tcW w:w="6040" w:type="dxa"/>
            <w:vMerge/>
            <w:tcBorders>
              <w:top w:val="nil"/>
              <w:left w:val="single" w:sz="8" w:space="0" w:color="auto"/>
              <w:bottom w:val="single" w:sz="8" w:space="0" w:color="000000"/>
              <w:right w:val="single" w:sz="8" w:space="0" w:color="auto"/>
            </w:tcBorders>
            <w:vAlign w:val="center"/>
            <w:hideMark/>
          </w:tcPr>
          <w:p w:rsidR="00F175FB" w:rsidRPr="00BC5066" w:rsidRDefault="00F175FB" w:rsidP="00BC5066">
            <w:pPr>
              <w:widowControl/>
              <w:jc w:val="right"/>
              <w:rPr>
                <w:rFonts w:ascii="宋体" w:eastAsia="宋体" w:hAnsi="宋体" w:cs="宋体"/>
                <w:color w:val="000000"/>
                <w:kern w:val="0"/>
                <w:szCs w:val="21"/>
              </w:rPr>
            </w:pPr>
          </w:p>
        </w:tc>
      </w:tr>
      <w:tr w:rsidR="00F175FB" w:rsidRPr="00F175FB" w:rsidTr="00F175FB">
        <w:trPr>
          <w:trHeight w:val="525"/>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F175FB" w:rsidRPr="00F175FB" w:rsidRDefault="00F175FB" w:rsidP="00F175FB">
            <w:pPr>
              <w:widowControl/>
              <w:jc w:val="left"/>
              <w:rPr>
                <w:rFonts w:ascii="宋体" w:eastAsia="宋体" w:hAnsi="宋体" w:cs="宋体"/>
                <w:color w:val="000000"/>
                <w:kern w:val="0"/>
                <w:szCs w:val="21"/>
              </w:rPr>
            </w:pPr>
            <w:r w:rsidRPr="00F175FB">
              <w:rPr>
                <w:rFonts w:ascii="宋体" w:eastAsia="宋体" w:hAnsi="宋体" w:cs="宋体" w:hint="eastAsia"/>
                <w:color w:val="000000"/>
                <w:kern w:val="0"/>
                <w:szCs w:val="21"/>
              </w:rPr>
              <w:t xml:space="preserve">三、清算净损益（净亏损以“-”号填列） </w:t>
            </w:r>
          </w:p>
        </w:tc>
        <w:tc>
          <w:tcPr>
            <w:tcW w:w="6040" w:type="dxa"/>
            <w:tcBorders>
              <w:top w:val="nil"/>
              <w:left w:val="nil"/>
              <w:bottom w:val="single" w:sz="8" w:space="0" w:color="auto"/>
              <w:right w:val="single" w:sz="8" w:space="0" w:color="auto"/>
            </w:tcBorders>
            <w:shd w:val="clear" w:color="auto" w:fill="auto"/>
            <w:vAlign w:val="center"/>
            <w:hideMark/>
          </w:tcPr>
          <w:p w:rsidR="00F175FB" w:rsidRPr="00F175FB" w:rsidRDefault="00386076" w:rsidP="00BC5066">
            <w:pPr>
              <w:widowControl/>
              <w:jc w:val="right"/>
              <w:rPr>
                <w:rFonts w:ascii="宋体" w:eastAsia="宋体" w:hAnsi="宋体" w:cs="宋体"/>
                <w:color w:val="000000"/>
                <w:kern w:val="0"/>
                <w:szCs w:val="21"/>
              </w:rPr>
            </w:pPr>
            <w:r>
              <w:rPr>
                <w:rFonts w:ascii="宋体" w:eastAsia="宋体" w:hAnsi="宋体" w:cs="宋体" w:hint="eastAsia"/>
                <w:color w:val="000000"/>
                <w:kern w:val="0"/>
                <w:szCs w:val="21"/>
              </w:rPr>
              <w:t>6,115.86</w:t>
            </w:r>
          </w:p>
        </w:tc>
      </w:tr>
    </w:tbl>
    <w:p w:rsidR="00F175FB" w:rsidRDefault="00C11A48" w:rsidP="00FE3926">
      <w:pPr>
        <w:pStyle w:val="a3"/>
        <w:spacing w:line="360" w:lineRule="auto"/>
        <w:rPr>
          <w:sz w:val="21"/>
          <w:szCs w:val="21"/>
        </w:rPr>
      </w:pPr>
      <w:r>
        <w:rPr>
          <w:rFonts w:hint="eastAsia"/>
          <w:sz w:val="21"/>
          <w:szCs w:val="21"/>
        </w:rPr>
        <w:t>注：此处的其他收入为赎回费收入。</w:t>
      </w:r>
    </w:p>
    <w:p w:rsidR="00D22813" w:rsidRPr="00B33EF5" w:rsidRDefault="00D22813" w:rsidP="00D22813">
      <w:pPr>
        <w:pStyle w:val="a3"/>
        <w:spacing w:line="360" w:lineRule="auto"/>
        <w:rPr>
          <w:sz w:val="21"/>
          <w:szCs w:val="21"/>
        </w:rPr>
      </w:pPr>
      <w:r w:rsidRPr="00B33EF5">
        <w:rPr>
          <w:rFonts w:hint="eastAsia"/>
          <w:sz w:val="21"/>
          <w:szCs w:val="21"/>
        </w:rPr>
        <w:t xml:space="preserve">　</w:t>
      </w:r>
    </w:p>
    <w:p w:rsidR="00D22813" w:rsidRPr="00BC5066" w:rsidRDefault="00D22813" w:rsidP="00D22813">
      <w:pPr>
        <w:pStyle w:val="a3"/>
        <w:spacing w:line="360" w:lineRule="auto"/>
        <w:rPr>
          <w:b/>
          <w:sz w:val="21"/>
          <w:szCs w:val="21"/>
        </w:rPr>
      </w:pPr>
      <w:r w:rsidRPr="00B33EF5">
        <w:rPr>
          <w:rFonts w:hint="eastAsia"/>
          <w:sz w:val="21"/>
          <w:szCs w:val="21"/>
        </w:rPr>
        <w:t xml:space="preserve">　　</w:t>
      </w:r>
      <w:r w:rsidR="00E04791" w:rsidRPr="00BC5066">
        <w:rPr>
          <w:b/>
          <w:sz w:val="21"/>
          <w:szCs w:val="21"/>
        </w:rPr>
        <w:t>5.4</w:t>
      </w:r>
      <w:r w:rsidRPr="00BC5066">
        <w:rPr>
          <w:rFonts w:hint="eastAsia"/>
          <w:b/>
          <w:sz w:val="21"/>
          <w:szCs w:val="21"/>
        </w:rPr>
        <w:t>资产处置及负债清偿后的剩余资产分配情况</w:t>
      </w:r>
    </w:p>
    <w:p w:rsidR="00D22813" w:rsidRPr="00B33EF5" w:rsidRDefault="00D22813" w:rsidP="00D22813">
      <w:pPr>
        <w:autoSpaceDE w:val="0"/>
        <w:autoSpaceDN w:val="0"/>
        <w:adjustRightInd w:val="0"/>
        <w:jc w:val="left"/>
        <w:rPr>
          <w:rFonts w:ascii="宋体" w:eastAsia="宋体" w:hAnsi="宋体" w:cs="宋体"/>
          <w:kern w:val="0"/>
          <w:szCs w:val="21"/>
        </w:rPr>
      </w:pPr>
      <w:r w:rsidRPr="00B33EF5">
        <w:rPr>
          <w:rFonts w:ascii="宋体" w:eastAsia="宋体" w:hAnsi="宋体" w:cs="宋体" w:hint="eastAsia"/>
          <w:kern w:val="0"/>
          <w:szCs w:val="21"/>
        </w:rPr>
        <w:t xml:space="preserve">　                                                              　单位：人民币元</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3719"/>
      </w:tblGrid>
      <w:tr w:rsidR="00D22813" w:rsidRPr="00D67853" w:rsidTr="00E04791">
        <w:trPr>
          <w:trHeight w:val="425"/>
        </w:trPr>
        <w:tc>
          <w:tcPr>
            <w:tcW w:w="5353" w:type="dxa"/>
          </w:tcPr>
          <w:p w:rsidR="00D22813" w:rsidRPr="00F175FB" w:rsidRDefault="00D22813" w:rsidP="00E04791">
            <w:pPr>
              <w:autoSpaceDE w:val="0"/>
              <w:autoSpaceDN w:val="0"/>
              <w:adjustRightInd w:val="0"/>
              <w:jc w:val="left"/>
              <w:rPr>
                <w:rFonts w:ascii="宋体" w:eastAsia="宋体" w:hAnsi="宋体" w:cs="宋体"/>
                <w:kern w:val="0"/>
                <w:szCs w:val="21"/>
              </w:rPr>
            </w:pPr>
            <w:r w:rsidRPr="00F175FB">
              <w:rPr>
                <w:rFonts w:ascii="宋体" w:eastAsia="宋体" w:hAnsi="宋体" w:cs="宋体" w:hint="eastAsia"/>
                <w:kern w:val="0"/>
                <w:szCs w:val="21"/>
              </w:rPr>
              <w:t>项目</w:t>
            </w:r>
          </w:p>
        </w:tc>
        <w:tc>
          <w:tcPr>
            <w:tcW w:w="3719" w:type="dxa"/>
          </w:tcPr>
          <w:p w:rsidR="00D22813" w:rsidRPr="00F175FB" w:rsidRDefault="00D22813" w:rsidP="00E04791">
            <w:pPr>
              <w:autoSpaceDE w:val="0"/>
              <w:autoSpaceDN w:val="0"/>
              <w:adjustRightInd w:val="0"/>
              <w:jc w:val="right"/>
              <w:rPr>
                <w:rFonts w:ascii="宋体" w:eastAsia="宋体" w:hAnsi="宋体" w:cs="宋体"/>
                <w:kern w:val="0"/>
                <w:szCs w:val="21"/>
              </w:rPr>
            </w:pPr>
            <w:r w:rsidRPr="00F175FB">
              <w:rPr>
                <w:rFonts w:ascii="宋体" w:eastAsia="宋体" w:hAnsi="宋体" w:cs="宋体" w:hint="eastAsia"/>
                <w:kern w:val="0"/>
                <w:szCs w:val="21"/>
              </w:rPr>
              <w:t>金额</w:t>
            </w:r>
          </w:p>
        </w:tc>
      </w:tr>
      <w:tr w:rsidR="00D22813" w:rsidRPr="00D67853" w:rsidTr="00E04791">
        <w:trPr>
          <w:trHeight w:val="114"/>
        </w:trPr>
        <w:tc>
          <w:tcPr>
            <w:tcW w:w="5353" w:type="dxa"/>
          </w:tcPr>
          <w:p w:rsidR="00D22813" w:rsidRPr="00F175FB" w:rsidRDefault="00D22813" w:rsidP="00190A95">
            <w:pPr>
              <w:autoSpaceDE w:val="0"/>
              <w:autoSpaceDN w:val="0"/>
              <w:adjustRightInd w:val="0"/>
              <w:jc w:val="left"/>
              <w:rPr>
                <w:rFonts w:ascii="宋体" w:eastAsia="宋体" w:hAnsi="宋体" w:cs="宋体"/>
                <w:kern w:val="0"/>
                <w:szCs w:val="21"/>
              </w:rPr>
            </w:pPr>
            <w:r w:rsidRPr="00F175FB">
              <w:rPr>
                <w:rFonts w:ascii="宋体" w:eastAsia="宋体" w:hAnsi="宋体" w:cs="宋体" w:hint="eastAsia"/>
                <w:kern w:val="0"/>
                <w:szCs w:val="21"/>
              </w:rPr>
              <w:t>一、最后运作日</w:t>
            </w:r>
            <w:r w:rsidRPr="00F175FB">
              <w:rPr>
                <w:rFonts w:ascii="宋体" w:eastAsia="宋体" w:hAnsi="宋体" w:cs="宋体"/>
                <w:kern w:val="0"/>
                <w:szCs w:val="21"/>
              </w:rPr>
              <w:t>201</w:t>
            </w:r>
            <w:r w:rsidR="006024DC" w:rsidRPr="00F175FB">
              <w:rPr>
                <w:rFonts w:ascii="宋体" w:eastAsia="宋体" w:hAnsi="宋体" w:cs="宋体"/>
                <w:kern w:val="0"/>
                <w:szCs w:val="21"/>
              </w:rPr>
              <w:t>7</w:t>
            </w:r>
            <w:r w:rsidRPr="00F175FB">
              <w:rPr>
                <w:rFonts w:ascii="宋体" w:eastAsia="宋体" w:hAnsi="宋体" w:cs="宋体" w:hint="eastAsia"/>
                <w:kern w:val="0"/>
                <w:szCs w:val="21"/>
              </w:rPr>
              <w:t>年</w:t>
            </w:r>
            <w:r w:rsidR="006024DC" w:rsidRPr="00F175FB">
              <w:rPr>
                <w:rFonts w:ascii="宋体" w:eastAsia="宋体" w:hAnsi="宋体" w:cs="宋体"/>
                <w:kern w:val="0"/>
                <w:szCs w:val="21"/>
              </w:rPr>
              <w:t>03</w:t>
            </w:r>
            <w:r w:rsidRPr="00F175FB">
              <w:rPr>
                <w:rFonts w:ascii="宋体" w:eastAsia="宋体" w:hAnsi="宋体" w:cs="宋体" w:hint="eastAsia"/>
                <w:kern w:val="0"/>
                <w:szCs w:val="21"/>
              </w:rPr>
              <w:t>月</w:t>
            </w:r>
            <w:r w:rsidR="006024DC" w:rsidRPr="00F175FB">
              <w:rPr>
                <w:rFonts w:ascii="宋体" w:eastAsia="宋体" w:hAnsi="宋体" w:cs="宋体"/>
                <w:kern w:val="0"/>
                <w:szCs w:val="21"/>
              </w:rPr>
              <w:t>2</w:t>
            </w:r>
            <w:r w:rsidR="00190A95" w:rsidRPr="00F175FB">
              <w:rPr>
                <w:rFonts w:ascii="宋体" w:eastAsia="宋体" w:hAnsi="宋体" w:cs="宋体"/>
                <w:kern w:val="0"/>
                <w:szCs w:val="21"/>
              </w:rPr>
              <w:t>8</w:t>
            </w:r>
            <w:r w:rsidRPr="00F175FB">
              <w:rPr>
                <w:rFonts w:ascii="宋体" w:eastAsia="宋体" w:hAnsi="宋体" w:cs="宋体" w:hint="eastAsia"/>
                <w:kern w:val="0"/>
                <w:szCs w:val="21"/>
              </w:rPr>
              <w:t>日基金净资产</w:t>
            </w:r>
          </w:p>
        </w:tc>
        <w:tc>
          <w:tcPr>
            <w:tcW w:w="3719" w:type="dxa"/>
          </w:tcPr>
          <w:p w:rsidR="00D22813" w:rsidRPr="00F175FB" w:rsidRDefault="00F175FB" w:rsidP="00E04791">
            <w:pPr>
              <w:autoSpaceDE w:val="0"/>
              <w:autoSpaceDN w:val="0"/>
              <w:adjustRightInd w:val="0"/>
              <w:jc w:val="right"/>
              <w:rPr>
                <w:rFonts w:ascii="宋体" w:eastAsia="宋体" w:hAnsi="宋体" w:cs="宋体"/>
                <w:kern w:val="0"/>
                <w:szCs w:val="21"/>
              </w:rPr>
            </w:pPr>
            <w:r w:rsidRPr="00F175FB">
              <w:rPr>
                <w:rFonts w:ascii="宋体" w:eastAsia="宋体" w:hAnsi="宋体" w:cs="宋体"/>
                <w:kern w:val="0"/>
                <w:szCs w:val="21"/>
              </w:rPr>
              <w:t>3</w:t>
            </w:r>
            <w:r w:rsidRPr="00F175FB">
              <w:rPr>
                <w:rFonts w:ascii="宋体" w:eastAsia="宋体" w:hAnsi="宋体" w:cs="宋体" w:hint="eastAsia"/>
                <w:kern w:val="0"/>
                <w:szCs w:val="21"/>
              </w:rPr>
              <w:t>,</w:t>
            </w:r>
            <w:r w:rsidRPr="00F175FB">
              <w:rPr>
                <w:rFonts w:ascii="宋体" w:eastAsia="宋体" w:hAnsi="宋体" w:cs="宋体"/>
                <w:kern w:val="0"/>
                <w:szCs w:val="21"/>
              </w:rPr>
              <w:t>181</w:t>
            </w:r>
            <w:r w:rsidRPr="00F175FB">
              <w:rPr>
                <w:rFonts w:ascii="宋体" w:eastAsia="宋体" w:hAnsi="宋体" w:cs="宋体" w:hint="eastAsia"/>
                <w:kern w:val="0"/>
                <w:szCs w:val="21"/>
              </w:rPr>
              <w:t>,</w:t>
            </w:r>
            <w:r w:rsidRPr="00F175FB">
              <w:rPr>
                <w:rFonts w:ascii="宋体" w:eastAsia="宋体" w:hAnsi="宋体" w:cs="宋体"/>
                <w:kern w:val="0"/>
                <w:szCs w:val="21"/>
              </w:rPr>
              <w:t>555.30</w:t>
            </w:r>
          </w:p>
        </w:tc>
      </w:tr>
      <w:tr w:rsidR="00D22813" w:rsidRPr="00D67853" w:rsidTr="00E04791">
        <w:trPr>
          <w:trHeight w:val="114"/>
        </w:trPr>
        <w:tc>
          <w:tcPr>
            <w:tcW w:w="5353" w:type="dxa"/>
          </w:tcPr>
          <w:p w:rsidR="00D22813" w:rsidRPr="00F175FB" w:rsidRDefault="00D22813" w:rsidP="00E04791">
            <w:pPr>
              <w:autoSpaceDE w:val="0"/>
              <w:autoSpaceDN w:val="0"/>
              <w:adjustRightInd w:val="0"/>
              <w:jc w:val="left"/>
              <w:rPr>
                <w:rFonts w:ascii="宋体" w:eastAsia="宋体" w:hAnsi="宋体" w:cs="宋体"/>
                <w:kern w:val="0"/>
                <w:szCs w:val="21"/>
              </w:rPr>
            </w:pPr>
            <w:r w:rsidRPr="00F175FB">
              <w:rPr>
                <w:rFonts w:ascii="宋体" w:eastAsia="宋体" w:hAnsi="宋体" w:cs="宋体" w:hint="eastAsia"/>
                <w:kern w:val="0"/>
                <w:szCs w:val="21"/>
              </w:rPr>
              <w:t>加：清算期间净收益</w:t>
            </w:r>
          </w:p>
        </w:tc>
        <w:tc>
          <w:tcPr>
            <w:tcW w:w="3719" w:type="dxa"/>
          </w:tcPr>
          <w:p w:rsidR="00D22813" w:rsidRPr="00F175FB" w:rsidRDefault="00386076">
            <w:pPr>
              <w:autoSpaceDE w:val="0"/>
              <w:autoSpaceDN w:val="0"/>
              <w:adjustRightInd w:val="0"/>
              <w:jc w:val="right"/>
              <w:rPr>
                <w:rFonts w:ascii="宋体" w:eastAsia="宋体" w:hAnsi="宋体" w:cs="宋体"/>
                <w:kern w:val="0"/>
                <w:szCs w:val="21"/>
              </w:rPr>
            </w:pPr>
            <w:r>
              <w:rPr>
                <w:rFonts w:ascii="宋体" w:eastAsia="宋体" w:hAnsi="宋体" w:cs="宋体" w:hint="eastAsia"/>
                <w:color w:val="000000"/>
                <w:kern w:val="0"/>
                <w:szCs w:val="21"/>
              </w:rPr>
              <w:t>6,115.86</w:t>
            </w:r>
          </w:p>
        </w:tc>
      </w:tr>
      <w:tr w:rsidR="004106C1" w:rsidRPr="00557954" w:rsidTr="00E04791">
        <w:trPr>
          <w:trHeight w:val="114"/>
        </w:trPr>
        <w:tc>
          <w:tcPr>
            <w:tcW w:w="5353" w:type="dxa"/>
          </w:tcPr>
          <w:p w:rsidR="004106C1" w:rsidRPr="00F175FB" w:rsidRDefault="004106C1" w:rsidP="00E04791">
            <w:pPr>
              <w:autoSpaceDE w:val="0"/>
              <w:autoSpaceDN w:val="0"/>
              <w:adjustRightInd w:val="0"/>
              <w:jc w:val="left"/>
              <w:rPr>
                <w:rFonts w:ascii="宋体" w:eastAsia="宋体" w:hAnsi="宋体" w:cs="宋体"/>
                <w:kern w:val="0"/>
                <w:szCs w:val="21"/>
              </w:rPr>
            </w:pPr>
            <w:r>
              <w:rPr>
                <w:rFonts w:ascii="宋体" w:eastAsia="宋体" w:hAnsi="宋体" w:cs="宋体" w:hint="eastAsia"/>
                <w:kern w:val="0"/>
                <w:szCs w:val="21"/>
              </w:rPr>
              <w:t>加：</w:t>
            </w:r>
            <w:r w:rsidR="00C11A48">
              <w:rPr>
                <w:rFonts w:ascii="宋体" w:eastAsia="宋体" w:hAnsi="宋体" w:cs="宋体" w:hint="eastAsia"/>
                <w:kern w:val="0"/>
                <w:szCs w:val="21"/>
              </w:rPr>
              <w:t>因2017年3月28日交易份额产的净值变动</w:t>
            </w:r>
          </w:p>
        </w:tc>
        <w:tc>
          <w:tcPr>
            <w:tcW w:w="3719" w:type="dxa"/>
          </w:tcPr>
          <w:p w:rsidR="004106C1" w:rsidRPr="00BC5066" w:rsidRDefault="004106C1" w:rsidP="00BC5066">
            <w:pPr>
              <w:autoSpaceDE w:val="0"/>
              <w:autoSpaceDN w:val="0"/>
              <w:adjustRightInd w:val="0"/>
              <w:jc w:val="right"/>
              <w:rPr>
                <w:rFonts w:ascii="宋体" w:eastAsia="宋体" w:hAnsi="宋体" w:cs="宋体"/>
                <w:color w:val="000000"/>
                <w:kern w:val="0"/>
                <w:szCs w:val="21"/>
              </w:rPr>
            </w:pPr>
            <w:r w:rsidRPr="00BC5066">
              <w:rPr>
                <w:rFonts w:ascii="宋体" w:eastAsia="宋体" w:hAnsi="宋体" w:cs="宋体"/>
                <w:color w:val="000000"/>
                <w:kern w:val="0"/>
                <w:szCs w:val="21"/>
              </w:rPr>
              <w:t>7,743.86</w:t>
            </w:r>
          </w:p>
        </w:tc>
      </w:tr>
      <w:tr w:rsidR="00D22813" w:rsidRPr="00557954" w:rsidTr="00E04791">
        <w:trPr>
          <w:trHeight w:val="114"/>
        </w:trPr>
        <w:tc>
          <w:tcPr>
            <w:tcW w:w="5353" w:type="dxa"/>
          </w:tcPr>
          <w:p w:rsidR="00D22813" w:rsidRPr="00F175FB" w:rsidRDefault="00D22813" w:rsidP="00E04791">
            <w:pPr>
              <w:autoSpaceDE w:val="0"/>
              <w:autoSpaceDN w:val="0"/>
              <w:adjustRightInd w:val="0"/>
              <w:jc w:val="left"/>
              <w:rPr>
                <w:rFonts w:ascii="宋体" w:eastAsia="宋体" w:hAnsi="宋体" w:cs="宋体"/>
                <w:kern w:val="0"/>
                <w:szCs w:val="21"/>
              </w:rPr>
            </w:pPr>
            <w:r w:rsidRPr="00F175FB">
              <w:rPr>
                <w:rFonts w:ascii="宋体" w:eastAsia="宋体" w:hAnsi="宋体" w:cs="宋体" w:hint="eastAsia"/>
                <w:kern w:val="0"/>
                <w:szCs w:val="21"/>
              </w:rPr>
              <w:t>二、</w:t>
            </w:r>
            <w:r w:rsidRPr="00F175FB">
              <w:rPr>
                <w:rFonts w:ascii="宋体" w:eastAsia="宋体" w:hAnsi="宋体" w:cs="宋体"/>
                <w:kern w:val="0"/>
                <w:szCs w:val="21"/>
              </w:rPr>
              <w:t>201</w:t>
            </w:r>
            <w:r w:rsidR="00E04791" w:rsidRPr="00F175FB">
              <w:rPr>
                <w:rFonts w:ascii="宋体" w:eastAsia="宋体" w:hAnsi="宋体" w:cs="宋体" w:hint="eastAsia"/>
                <w:kern w:val="0"/>
                <w:szCs w:val="21"/>
              </w:rPr>
              <w:t>7</w:t>
            </w:r>
            <w:r w:rsidRPr="00F175FB">
              <w:rPr>
                <w:rFonts w:ascii="宋体" w:eastAsia="宋体" w:hAnsi="宋体" w:cs="宋体" w:hint="eastAsia"/>
                <w:kern w:val="0"/>
                <w:szCs w:val="21"/>
              </w:rPr>
              <w:t>年</w:t>
            </w:r>
            <w:r w:rsidR="00F175FB" w:rsidRPr="00F175FB">
              <w:rPr>
                <w:rFonts w:ascii="宋体" w:eastAsia="宋体" w:hAnsi="宋体" w:cs="宋体" w:hint="eastAsia"/>
                <w:kern w:val="0"/>
                <w:szCs w:val="21"/>
              </w:rPr>
              <w:t>5</w:t>
            </w:r>
            <w:r w:rsidRPr="00F175FB">
              <w:rPr>
                <w:rFonts w:ascii="宋体" w:eastAsia="宋体" w:hAnsi="宋体" w:cs="宋体" w:hint="eastAsia"/>
                <w:kern w:val="0"/>
                <w:szCs w:val="21"/>
              </w:rPr>
              <w:t>月</w:t>
            </w:r>
            <w:r w:rsidR="00F175FB" w:rsidRPr="00F175FB">
              <w:rPr>
                <w:rFonts w:ascii="宋体" w:eastAsia="宋体" w:hAnsi="宋体" w:cs="宋体" w:hint="eastAsia"/>
                <w:kern w:val="0"/>
                <w:szCs w:val="21"/>
              </w:rPr>
              <w:t>12</w:t>
            </w:r>
            <w:r w:rsidRPr="00F175FB">
              <w:rPr>
                <w:rFonts w:ascii="宋体" w:eastAsia="宋体" w:hAnsi="宋体" w:cs="宋体" w:hint="eastAsia"/>
                <w:kern w:val="0"/>
                <w:szCs w:val="21"/>
              </w:rPr>
              <w:t>日基金净资产</w:t>
            </w:r>
          </w:p>
        </w:tc>
        <w:tc>
          <w:tcPr>
            <w:tcW w:w="3719" w:type="dxa"/>
          </w:tcPr>
          <w:p w:rsidR="00F175FB" w:rsidRPr="00BC5066" w:rsidRDefault="00386076" w:rsidP="00BC5066">
            <w:pPr>
              <w:autoSpaceDE w:val="0"/>
              <w:autoSpaceDN w:val="0"/>
              <w:adjustRightInd w:val="0"/>
              <w:jc w:val="right"/>
              <w:rPr>
                <w:rFonts w:ascii="宋体" w:eastAsia="宋体" w:hAnsi="宋体" w:cs="宋体"/>
                <w:color w:val="000000"/>
                <w:kern w:val="0"/>
                <w:szCs w:val="21"/>
              </w:rPr>
            </w:pPr>
            <w:r w:rsidRPr="00BC5066">
              <w:rPr>
                <w:rFonts w:ascii="宋体" w:eastAsia="宋体" w:hAnsi="宋体" w:cs="宋体"/>
                <w:color w:val="000000"/>
                <w:kern w:val="0"/>
                <w:szCs w:val="21"/>
              </w:rPr>
              <w:t>3,195,415.02</w:t>
            </w:r>
          </w:p>
          <w:p w:rsidR="00D22813" w:rsidRPr="00BC5066" w:rsidRDefault="00D22813">
            <w:pPr>
              <w:autoSpaceDE w:val="0"/>
              <w:autoSpaceDN w:val="0"/>
              <w:adjustRightInd w:val="0"/>
              <w:jc w:val="right"/>
              <w:rPr>
                <w:rFonts w:ascii="宋体" w:eastAsia="宋体" w:hAnsi="宋体" w:cs="宋体"/>
                <w:color w:val="000000"/>
                <w:kern w:val="0"/>
                <w:szCs w:val="21"/>
              </w:rPr>
            </w:pPr>
          </w:p>
        </w:tc>
      </w:tr>
    </w:tbl>
    <w:p w:rsidR="00D22813" w:rsidRPr="00B33EF5" w:rsidRDefault="00D22813" w:rsidP="00D22813">
      <w:pPr>
        <w:pStyle w:val="a3"/>
        <w:spacing w:line="360" w:lineRule="auto"/>
        <w:rPr>
          <w:sz w:val="21"/>
          <w:szCs w:val="21"/>
        </w:rPr>
      </w:pPr>
    </w:p>
    <w:p w:rsidR="00D22813" w:rsidRPr="0061734F" w:rsidRDefault="00DC043C" w:rsidP="00B33EF5">
      <w:pPr>
        <w:pStyle w:val="a3"/>
        <w:spacing w:line="360" w:lineRule="auto"/>
        <w:ind w:firstLineChars="200" w:firstLine="420"/>
        <w:rPr>
          <w:sz w:val="21"/>
          <w:szCs w:val="21"/>
        </w:rPr>
      </w:pPr>
      <w:r w:rsidRPr="0061734F">
        <w:rPr>
          <w:rFonts w:hint="eastAsia"/>
          <w:sz w:val="21"/>
          <w:szCs w:val="21"/>
        </w:rPr>
        <w:t>资产处置及负债清偿后，本基金截至</w:t>
      </w:r>
      <w:r w:rsidRPr="0061734F">
        <w:rPr>
          <w:sz w:val="21"/>
          <w:szCs w:val="21"/>
        </w:rPr>
        <w:t xml:space="preserve">2017年5月12日止的剩余财产为人民币为  </w:t>
      </w:r>
      <w:r w:rsidR="00E0096F" w:rsidRPr="0061734F">
        <w:rPr>
          <w:rFonts w:hint="eastAsia"/>
          <w:sz w:val="21"/>
          <w:szCs w:val="21"/>
        </w:rPr>
        <w:t>3,195,415.02</w:t>
      </w:r>
      <w:r w:rsidRPr="0061734F">
        <w:rPr>
          <w:rFonts w:hint="eastAsia"/>
          <w:sz w:val="21"/>
          <w:szCs w:val="21"/>
        </w:rPr>
        <w:t>元</w:t>
      </w:r>
      <w:r w:rsidR="00A153B9">
        <w:rPr>
          <w:rFonts w:hint="eastAsia"/>
          <w:sz w:val="21"/>
          <w:szCs w:val="21"/>
        </w:rPr>
        <w:t>。</w:t>
      </w:r>
      <w:r w:rsidR="00D22813" w:rsidRPr="0061734F">
        <w:rPr>
          <w:rFonts w:hint="eastAsia"/>
          <w:sz w:val="21"/>
          <w:szCs w:val="21"/>
        </w:rPr>
        <w:t>根据本基金的基金合同约定，依据基金财产清算</w:t>
      </w:r>
      <w:r w:rsidR="00067C93" w:rsidRPr="0061734F">
        <w:rPr>
          <w:rFonts w:hint="eastAsia"/>
          <w:sz w:val="21"/>
          <w:szCs w:val="21"/>
        </w:rPr>
        <w:t>的分配方案，将基金财产清算后的全部剩余资产扣除</w:t>
      </w:r>
      <w:r w:rsidR="00D22813" w:rsidRPr="0061734F">
        <w:rPr>
          <w:rFonts w:hint="eastAsia"/>
          <w:sz w:val="21"/>
          <w:szCs w:val="21"/>
        </w:rPr>
        <w:t>交纳所欠税款并清偿基金债务后，按基金份额持有人持有的基金份额比例进行分配。</w:t>
      </w:r>
      <w:r w:rsidR="00067C93" w:rsidRPr="0061734F">
        <w:rPr>
          <w:rFonts w:hint="eastAsia"/>
          <w:sz w:val="21"/>
          <w:szCs w:val="21"/>
        </w:rPr>
        <w:t>本基金清算费</w:t>
      </w:r>
      <w:r w:rsidR="00603F09" w:rsidRPr="0061734F">
        <w:rPr>
          <w:rFonts w:hint="eastAsia"/>
          <w:sz w:val="21"/>
          <w:szCs w:val="21"/>
        </w:rPr>
        <w:t>包括持有人大会费用、律师费等</w:t>
      </w:r>
      <w:r w:rsidR="00067C93" w:rsidRPr="0061734F">
        <w:rPr>
          <w:rFonts w:hint="eastAsia"/>
          <w:sz w:val="21"/>
          <w:szCs w:val="21"/>
        </w:rPr>
        <w:t>由国联安基金管理有限公司承担。</w:t>
      </w:r>
    </w:p>
    <w:p w:rsidR="000D5233" w:rsidRDefault="000D5233" w:rsidP="00B33EF5">
      <w:pPr>
        <w:pStyle w:val="a3"/>
        <w:spacing w:line="360" w:lineRule="auto"/>
        <w:ind w:firstLineChars="200" w:firstLine="420"/>
        <w:rPr>
          <w:sz w:val="21"/>
          <w:szCs w:val="21"/>
        </w:rPr>
      </w:pPr>
    </w:p>
    <w:p w:rsidR="00DC043C" w:rsidRPr="0061734F" w:rsidRDefault="003E4706" w:rsidP="00BC5066">
      <w:pPr>
        <w:pStyle w:val="a3"/>
        <w:spacing w:line="360" w:lineRule="auto"/>
        <w:ind w:firstLine="315"/>
        <w:rPr>
          <w:sz w:val="21"/>
          <w:szCs w:val="21"/>
        </w:rPr>
      </w:pPr>
      <w:r>
        <w:rPr>
          <w:rFonts w:hint="eastAsia"/>
          <w:sz w:val="21"/>
          <w:szCs w:val="21"/>
        </w:rPr>
        <w:t>清算结束日的银行存款(包括公司用自有资金垫付的未变现资产金额,但不包括清算</w:t>
      </w:r>
      <w:r w:rsidR="00585E57">
        <w:rPr>
          <w:rFonts w:hint="eastAsia"/>
          <w:sz w:val="21"/>
          <w:szCs w:val="21"/>
        </w:rPr>
        <w:t>结束</w:t>
      </w:r>
      <w:r>
        <w:rPr>
          <w:rFonts w:hint="eastAsia"/>
          <w:sz w:val="21"/>
          <w:szCs w:val="21"/>
        </w:rPr>
        <w:t>日至清算款划出日公司垫付的期间利息)于清算结束日至清算款划出日</w:t>
      </w:r>
      <w:r w:rsidR="00DC043C" w:rsidRPr="0061734F">
        <w:rPr>
          <w:rFonts w:hint="eastAsia"/>
          <w:sz w:val="21"/>
          <w:szCs w:val="21"/>
        </w:rPr>
        <w:t>产生的利息亦属份额持有人所有，以上利息均按实际适用的利率计算。由基金管理人以自有资金垫付并已于</w:t>
      </w:r>
      <w:r w:rsidR="00DC043C" w:rsidRPr="0061734F">
        <w:rPr>
          <w:sz w:val="21"/>
          <w:szCs w:val="21"/>
        </w:rPr>
        <w:t xml:space="preserve">2017 </w:t>
      </w:r>
      <w:r w:rsidR="00DC043C" w:rsidRPr="0061734F">
        <w:rPr>
          <w:rFonts w:hint="eastAsia"/>
          <w:sz w:val="21"/>
          <w:szCs w:val="21"/>
        </w:rPr>
        <w:t>年</w:t>
      </w:r>
      <w:r w:rsidR="00DC043C" w:rsidRPr="0061734F">
        <w:rPr>
          <w:sz w:val="21"/>
          <w:szCs w:val="21"/>
        </w:rPr>
        <w:t>5月 12日划入托管账户。基金管理人垫付资金到账起孳生的利息</w:t>
      </w:r>
      <w:r w:rsidR="00DC043C" w:rsidRPr="0061734F">
        <w:rPr>
          <w:rFonts w:hint="eastAsia"/>
          <w:sz w:val="21"/>
          <w:szCs w:val="21"/>
        </w:rPr>
        <w:t>归管理人所有。</w:t>
      </w:r>
    </w:p>
    <w:p w:rsidR="00DC043C" w:rsidRPr="0061734F" w:rsidRDefault="00DC043C" w:rsidP="00DC043C">
      <w:pPr>
        <w:pStyle w:val="a3"/>
        <w:spacing w:line="360" w:lineRule="auto"/>
        <w:ind w:firstLineChars="200" w:firstLine="420"/>
        <w:rPr>
          <w:sz w:val="21"/>
          <w:szCs w:val="21"/>
        </w:rPr>
      </w:pPr>
    </w:p>
    <w:p w:rsidR="00424429" w:rsidRPr="0061734F" w:rsidRDefault="00DC043C" w:rsidP="00BC5066">
      <w:pPr>
        <w:spacing w:line="360" w:lineRule="auto"/>
        <w:ind w:firstLineChars="150" w:firstLine="315"/>
        <w:jc w:val="left"/>
        <w:rPr>
          <w:rFonts w:ascii="宋体" w:eastAsia="宋体" w:hAnsi="宋体" w:cs="宋体"/>
          <w:kern w:val="0"/>
          <w:szCs w:val="21"/>
        </w:rPr>
      </w:pPr>
      <w:r w:rsidRPr="0061734F">
        <w:rPr>
          <w:rFonts w:ascii="宋体" w:eastAsia="宋体" w:hAnsi="宋体" w:cs="宋体" w:hint="eastAsia"/>
          <w:kern w:val="0"/>
          <w:szCs w:val="21"/>
        </w:rPr>
        <w:t>截</w:t>
      </w:r>
      <w:r w:rsidR="000C5C7F" w:rsidRPr="0061734F">
        <w:rPr>
          <w:rFonts w:ascii="宋体" w:eastAsia="宋体" w:hAnsi="宋体" w:cs="宋体" w:hint="eastAsia"/>
          <w:kern w:val="0"/>
          <w:szCs w:val="21"/>
        </w:rPr>
        <w:t>至</w:t>
      </w:r>
      <w:r w:rsidR="000C5C7F" w:rsidRPr="0061734F">
        <w:rPr>
          <w:rFonts w:ascii="宋体" w:eastAsia="宋体" w:hAnsi="宋体" w:cs="宋体"/>
          <w:kern w:val="0"/>
          <w:szCs w:val="21"/>
        </w:rPr>
        <w:t>2017</w:t>
      </w:r>
      <w:r w:rsidR="000C5C7F" w:rsidRPr="0061734F">
        <w:rPr>
          <w:rFonts w:ascii="宋体" w:eastAsia="宋体" w:hAnsi="宋体" w:cs="宋体" w:hint="eastAsia"/>
          <w:kern w:val="0"/>
          <w:szCs w:val="21"/>
        </w:rPr>
        <w:t>年</w:t>
      </w:r>
      <w:r w:rsidR="000C5C7F" w:rsidRPr="0061734F">
        <w:rPr>
          <w:rFonts w:ascii="宋体" w:eastAsia="宋体" w:hAnsi="宋体" w:cs="宋体"/>
          <w:kern w:val="0"/>
          <w:szCs w:val="21"/>
        </w:rPr>
        <w:t>5</w:t>
      </w:r>
      <w:r w:rsidR="000C5C7F" w:rsidRPr="0061734F">
        <w:rPr>
          <w:rFonts w:ascii="宋体" w:eastAsia="宋体" w:hAnsi="宋体" w:cs="宋体" w:hint="eastAsia"/>
          <w:kern w:val="0"/>
          <w:szCs w:val="21"/>
        </w:rPr>
        <w:t>月</w:t>
      </w:r>
      <w:r w:rsidR="000C5C7F" w:rsidRPr="0061734F">
        <w:rPr>
          <w:rFonts w:ascii="宋体" w:eastAsia="宋体" w:hAnsi="宋体" w:cs="宋体"/>
          <w:kern w:val="0"/>
          <w:szCs w:val="21"/>
        </w:rPr>
        <w:t>12</w:t>
      </w:r>
      <w:r w:rsidR="000C5C7F" w:rsidRPr="0061734F">
        <w:rPr>
          <w:rFonts w:ascii="宋体" w:eastAsia="宋体" w:hAnsi="宋体" w:cs="宋体" w:hint="eastAsia"/>
          <w:kern w:val="0"/>
          <w:szCs w:val="21"/>
        </w:rPr>
        <w:t>日止，经基金管理人以及基金托管人确认，本基金托管账户银行存款余额共人民币</w:t>
      </w:r>
      <w:r w:rsidR="00C83DF6" w:rsidRPr="0061734F">
        <w:rPr>
          <w:rFonts w:ascii="宋体" w:eastAsia="宋体" w:hAnsi="宋体" w:cs="宋体"/>
          <w:kern w:val="0"/>
          <w:szCs w:val="21"/>
        </w:rPr>
        <w:t>3,199,365.12</w:t>
      </w:r>
      <w:r w:rsidR="000C5C7F" w:rsidRPr="0061734F">
        <w:rPr>
          <w:rFonts w:ascii="宋体" w:eastAsia="宋体" w:hAnsi="宋体" w:cs="宋体" w:hint="eastAsia"/>
          <w:kern w:val="0"/>
          <w:szCs w:val="21"/>
        </w:rPr>
        <w:t>元，其中人民币</w:t>
      </w:r>
      <w:r w:rsidRPr="0061734F">
        <w:rPr>
          <w:rFonts w:ascii="宋体" w:eastAsia="宋体" w:hAnsi="宋体" w:cs="宋体"/>
          <w:kern w:val="0"/>
          <w:szCs w:val="21"/>
        </w:rPr>
        <w:t xml:space="preserve"> 26,853.79 </w:t>
      </w:r>
      <w:r w:rsidR="000C5C7F" w:rsidRPr="0061734F">
        <w:rPr>
          <w:rFonts w:ascii="宋体" w:eastAsia="宋体" w:hAnsi="宋体" w:cs="宋体" w:hint="eastAsia"/>
          <w:kern w:val="0"/>
          <w:szCs w:val="21"/>
        </w:rPr>
        <w:t>元为基金管人代垫的存出保证金、应收银行存款、结算备付金、存出保证金利息、按照最后运作日估值价格垫付基金未能变现的股票资产</w:t>
      </w:r>
      <w:r w:rsidR="00C83DF6" w:rsidRPr="0061734F">
        <w:rPr>
          <w:rFonts w:ascii="宋体" w:eastAsia="宋体" w:hAnsi="宋体" w:cs="宋体" w:hint="eastAsia"/>
          <w:kern w:val="0"/>
          <w:szCs w:val="21"/>
        </w:rPr>
        <w:t>等</w:t>
      </w:r>
      <w:r w:rsidR="00CA2D17" w:rsidRPr="0061734F">
        <w:rPr>
          <w:rFonts w:ascii="宋体" w:eastAsia="宋体" w:hAnsi="宋体" w:cs="宋体" w:hint="eastAsia"/>
          <w:kern w:val="0"/>
          <w:szCs w:val="21"/>
        </w:rPr>
        <w:t>。基金管理人垫付的资金到账日起孳生的利息将于清算期后返还给基金管理人。</w:t>
      </w:r>
    </w:p>
    <w:p w:rsidR="00D22813" w:rsidRPr="0061734F" w:rsidRDefault="00D22813" w:rsidP="00D22813">
      <w:pPr>
        <w:pStyle w:val="a3"/>
        <w:spacing w:line="360" w:lineRule="auto"/>
        <w:rPr>
          <w:sz w:val="21"/>
          <w:szCs w:val="21"/>
        </w:rPr>
      </w:pPr>
    </w:p>
    <w:p w:rsidR="00D22813" w:rsidRPr="00B33EF5" w:rsidRDefault="00D22813" w:rsidP="00D22813">
      <w:pPr>
        <w:pStyle w:val="a3"/>
        <w:spacing w:line="360" w:lineRule="auto"/>
        <w:rPr>
          <w:sz w:val="21"/>
          <w:szCs w:val="21"/>
        </w:rPr>
      </w:pPr>
      <w:r w:rsidRPr="00B33EF5">
        <w:rPr>
          <w:rFonts w:hint="eastAsia"/>
          <w:sz w:val="21"/>
          <w:szCs w:val="21"/>
        </w:rPr>
        <w:t xml:space="preserve">　　 </w:t>
      </w:r>
      <w:r w:rsidR="00E04791">
        <w:rPr>
          <w:rFonts w:hint="eastAsia"/>
          <w:sz w:val="21"/>
          <w:szCs w:val="21"/>
        </w:rPr>
        <w:t>5.5</w:t>
      </w:r>
      <w:r w:rsidRPr="00B33EF5">
        <w:rPr>
          <w:rFonts w:hint="eastAsia"/>
          <w:sz w:val="21"/>
          <w:szCs w:val="21"/>
        </w:rPr>
        <w:t>基金财产清算报告的告知安排</w:t>
      </w:r>
    </w:p>
    <w:p w:rsidR="00D22813" w:rsidRPr="00B33EF5" w:rsidRDefault="00D22813" w:rsidP="00D22813">
      <w:pPr>
        <w:pStyle w:val="a3"/>
        <w:spacing w:line="360" w:lineRule="auto"/>
        <w:rPr>
          <w:sz w:val="21"/>
          <w:szCs w:val="21"/>
        </w:rPr>
      </w:pPr>
      <w:r w:rsidRPr="00B33EF5">
        <w:rPr>
          <w:rFonts w:hint="eastAsia"/>
          <w:sz w:val="21"/>
          <w:szCs w:val="21"/>
        </w:rPr>
        <w:t xml:space="preserve">　　 本清算报告已经基金托管人复核，在经会计师事务所审计、律师事务所出具法律意见书后，报中国证监会备案并向基金份额持有人公告。</w:t>
      </w:r>
    </w:p>
    <w:p w:rsidR="00D22813" w:rsidRPr="00B33EF5" w:rsidRDefault="00D22813" w:rsidP="00D22813">
      <w:pPr>
        <w:pStyle w:val="a3"/>
        <w:spacing w:line="360" w:lineRule="auto"/>
        <w:rPr>
          <w:sz w:val="21"/>
          <w:szCs w:val="21"/>
        </w:rPr>
      </w:pPr>
      <w:r w:rsidRPr="00B33EF5">
        <w:rPr>
          <w:rFonts w:hint="eastAsia"/>
          <w:sz w:val="21"/>
          <w:szCs w:val="21"/>
        </w:rPr>
        <w:t xml:space="preserve">　　</w:t>
      </w:r>
    </w:p>
    <w:p w:rsidR="00D22813" w:rsidRPr="00B33EF5" w:rsidRDefault="00E04791" w:rsidP="00B33EF5">
      <w:pPr>
        <w:pStyle w:val="a3"/>
        <w:spacing w:line="360" w:lineRule="auto"/>
        <w:ind w:firstLineChars="200" w:firstLine="422"/>
        <w:jc w:val="center"/>
        <w:rPr>
          <w:sz w:val="21"/>
          <w:szCs w:val="21"/>
        </w:rPr>
      </w:pPr>
      <w:r w:rsidRPr="00341DF1">
        <w:rPr>
          <w:b/>
          <w:bCs/>
          <w:color w:val="000000"/>
          <w:sz w:val="21"/>
          <w:szCs w:val="21"/>
        </w:rPr>
        <w:t>§6</w:t>
      </w:r>
      <w:r w:rsidR="00D22813" w:rsidRPr="00B33EF5">
        <w:rPr>
          <w:rFonts w:hint="eastAsia"/>
          <w:sz w:val="21"/>
          <w:szCs w:val="21"/>
        </w:rPr>
        <w:t>备查文件</w:t>
      </w:r>
    </w:p>
    <w:p w:rsidR="00D22813" w:rsidRPr="00B33EF5" w:rsidRDefault="00E04791" w:rsidP="00B33EF5">
      <w:pPr>
        <w:pStyle w:val="a3"/>
        <w:spacing w:line="360" w:lineRule="auto"/>
        <w:ind w:firstLineChars="200" w:firstLine="422"/>
        <w:rPr>
          <w:sz w:val="21"/>
          <w:szCs w:val="21"/>
        </w:rPr>
      </w:pPr>
      <w:r w:rsidRPr="00B33EF5">
        <w:rPr>
          <w:b/>
          <w:sz w:val="21"/>
          <w:szCs w:val="21"/>
        </w:rPr>
        <w:t>6.1</w:t>
      </w:r>
      <w:r w:rsidR="00D22813" w:rsidRPr="00B33EF5">
        <w:rPr>
          <w:rFonts w:hint="eastAsia"/>
          <w:sz w:val="21"/>
          <w:szCs w:val="21"/>
        </w:rPr>
        <w:t>备查文件目录</w:t>
      </w:r>
    </w:p>
    <w:p w:rsidR="00D22813" w:rsidRPr="00B33EF5" w:rsidRDefault="00D22813" w:rsidP="00D22813">
      <w:pPr>
        <w:pStyle w:val="a3"/>
        <w:spacing w:line="360" w:lineRule="auto"/>
        <w:rPr>
          <w:sz w:val="21"/>
          <w:szCs w:val="21"/>
        </w:rPr>
      </w:pPr>
      <w:r w:rsidRPr="00B33EF5">
        <w:rPr>
          <w:rFonts w:hint="eastAsia"/>
          <w:sz w:val="21"/>
          <w:szCs w:val="21"/>
        </w:rPr>
        <w:t xml:space="preserve">　　 1、</w:t>
      </w:r>
      <w:r w:rsidR="00190A95" w:rsidRPr="00B33EF5">
        <w:rPr>
          <w:sz w:val="21"/>
          <w:szCs w:val="21"/>
        </w:rPr>
        <w:t>国联安中证股债动态策略指数证券投资基金</w:t>
      </w:r>
      <w:r w:rsidRPr="00B33EF5">
        <w:rPr>
          <w:rFonts w:hint="eastAsia"/>
          <w:sz w:val="21"/>
          <w:szCs w:val="21"/>
        </w:rPr>
        <w:t>自</w:t>
      </w:r>
      <w:r w:rsidR="00190A95" w:rsidRPr="00B33EF5">
        <w:rPr>
          <w:rFonts w:hint="eastAsia"/>
          <w:sz w:val="21"/>
          <w:szCs w:val="21"/>
        </w:rPr>
        <w:t>2017</w:t>
      </w:r>
      <w:r w:rsidRPr="00B33EF5">
        <w:rPr>
          <w:rFonts w:hint="eastAsia"/>
          <w:sz w:val="21"/>
          <w:szCs w:val="21"/>
        </w:rPr>
        <w:t>年1月1日至</w:t>
      </w:r>
      <w:r w:rsidR="00190A95" w:rsidRPr="00B33EF5">
        <w:rPr>
          <w:rFonts w:hint="eastAsia"/>
          <w:sz w:val="21"/>
          <w:szCs w:val="21"/>
        </w:rPr>
        <w:t>2017</w:t>
      </w:r>
      <w:r w:rsidRPr="00B33EF5">
        <w:rPr>
          <w:rFonts w:hint="eastAsia"/>
          <w:sz w:val="21"/>
          <w:szCs w:val="21"/>
        </w:rPr>
        <w:t>年</w:t>
      </w:r>
      <w:r w:rsidR="00190A95" w:rsidRPr="00B33EF5">
        <w:rPr>
          <w:rFonts w:hint="eastAsia"/>
          <w:sz w:val="21"/>
          <w:szCs w:val="21"/>
        </w:rPr>
        <w:t>3</w:t>
      </w:r>
      <w:r w:rsidRPr="00B33EF5">
        <w:rPr>
          <w:rFonts w:hint="eastAsia"/>
          <w:sz w:val="21"/>
          <w:szCs w:val="21"/>
        </w:rPr>
        <w:t>月</w:t>
      </w:r>
      <w:r w:rsidR="00190A95" w:rsidRPr="00B33EF5">
        <w:rPr>
          <w:rFonts w:hint="eastAsia"/>
          <w:sz w:val="21"/>
          <w:szCs w:val="21"/>
        </w:rPr>
        <w:t>28</w:t>
      </w:r>
      <w:r w:rsidRPr="00B33EF5">
        <w:rPr>
          <w:rFonts w:hint="eastAsia"/>
          <w:sz w:val="21"/>
          <w:szCs w:val="21"/>
        </w:rPr>
        <w:t>日(基金最后运昨日)止期间财务报表及审计报告</w:t>
      </w:r>
    </w:p>
    <w:p w:rsidR="00D22813" w:rsidRPr="00B33EF5" w:rsidRDefault="00D22813" w:rsidP="00D22813">
      <w:pPr>
        <w:pStyle w:val="a3"/>
        <w:spacing w:line="360" w:lineRule="auto"/>
        <w:rPr>
          <w:sz w:val="21"/>
          <w:szCs w:val="21"/>
        </w:rPr>
      </w:pPr>
      <w:r w:rsidRPr="00B33EF5">
        <w:rPr>
          <w:rFonts w:hint="eastAsia"/>
          <w:sz w:val="21"/>
          <w:szCs w:val="21"/>
        </w:rPr>
        <w:t xml:space="preserve">　　 2、《</w:t>
      </w:r>
      <w:r w:rsidR="00190A95" w:rsidRPr="00B33EF5">
        <w:rPr>
          <w:sz w:val="21"/>
          <w:szCs w:val="21"/>
        </w:rPr>
        <w:t>国联安中证股债动态策略指数证券投资基金</w:t>
      </w:r>
      <w:r w:rsidRPr="00B33EF5">
        <w:rPr>
          <w:rFonts w:hint="eastAsia"/>
          <w:sz w:val="21"/>
          <w:szCs w:val="21"/>
        </w:rPr>
        <w:t>清算报告》的法律意见</w:t>
      </w:r>
    </w:p>
    <w:p w:rsidR="00D22813" w:rsidRPr="00B33EF5" w:rsidRDefault="00D22813" w:rsidP="00D22813">
      <w:pPr>
        <w:pStyle w:val="a3"/>
        <w:spacing w:line="360" w:lineRule="auto"/>
        <w:rPr>
          <w:sz w:val="21"/>
          <w:szCs w:val="21"/>
        </w:rPr>
      </w:pPr>
      <w:r w:rsidRPr="00B33EF5">
        <w:rPr>
          <w:rFonts w:hint="eastAsia"/>
          <w:sz w:val="21"/>
          <w:szCs w:val="21"/>
        </w:rPr>
        <w:t xml:space="preserve">　　</w:t>
      </w:r>
    </w:p>
    <w:p w:rsidR="00D22813" w:rsidRPr="00B33EF5" w:rsidRDefault="00E04791" w:rsidP="00D22813">
      <w:pPr>
        <w:pStyle w:val="a3"/>
        <w:spacing w:line="360" w:lineRule="auto"/>
        <w:rPr>
          <w:sz w:val="21"/>
          <w:szCs w:val="21"/>
        </w:rPr>
      </w:pPr>
      <w:r w:rsidRPr="00B33EF5">
        <w:rPr>
          <w:b/>
          <w:sz w:val="21"/>
          <w:szCs w:val="21"/>
        </w:rPr>
        <w:t>6.2</w:t>
      </w:r>
      <w:r w:rsidR="00D22813" w:rsidRPr="00B33EF5">
        <w:rPr>
          <w:rFonts w:hint="eastAsia"/>
          <w:sz w:val="21"/>
          <w:szCs w:val="21"/>
        </w:rPr>
        <w:t>存放地点</w:t>
      </w:r>
    </w:p>
    <w:p w:rsidR="00D22813" w:rsidRPr="00B33EF5" w:rsidRDefault="00D22813" w:rsidP="00D22813">
      <w:pPr>
        <w:pStyle w:val="a3"/>
        <w:spacing w:line="360" w:lineRule="auto"/>
        <w:rPr>
          <w:sz w:val="21"/>
          <w:szCs w:val="21"/>
        </w:rPr>
      </w:pPr>
      <w:r w:rsidRPr="00B33EF5">
        <w:rPr>
          <w:rFonts w:hint="eastAsia"/>
          <w:sz w:val="21"/>
          <w:szCs w:val="21"/>
        </w:rPr>
        <w:t xml:space="preserve">　　 基金管理人的办公场所。</w:t>
      </w:r>
    </w:p>
    <w:p w:rsidR="00D22813" w:rsidRPr="00B33EF5" w:rsidRDefault="00D22813" w:rsidP="00D22813">
      <w:pPr>
        <w:pStyle w:val="a3"/>
        <w:spacing w:line="360" w:lineRule="auto"/>
        <w:rPr>
          <w:sz w:val="21"/>
          <w:szCs w:val="21"/>
        </w:rPr>
      </w:pPr>
      <w:r w:rsidRPr="00B33EF5">
        <w:rPr>
          <w:rFonts w:hint="eastAsia"/>
          <w:sz w:val="21"/>
          <w:szCs w:val="21"/>
        </w:rPr>
        <w:t xml:space="preserve">　　</w:t>
      </w:r>
    </w:p>
    <w:p w:rsidR="00D22813" w:rsidRPr="00B33EF5" w:rsidRDefault="00E04791" w:rsidP="00B456D0">
      <w:pPr>
        <w:pStyle w:val="a3"/>
        <w:spacing w:line="360" w:lineRule="auto"/>
        <w:ind w:firstLineChars="200" w:firstLine="422"/>
        <w:rPr>
          <w:sz w:val="21"/>
          <w:szCs w:val="21"/>
        </w:rPr>
      </w:pPr>
      <w:r w:rsidRPr="00B33EF5">
        <w:rPr>
          <w:b/>
          <w:sz w:val="21"/>
          <w:szCs w:val="21"/>
        </w:rPr>
        <w:t>6.3</w:t>
      </w:r>
      <w:r w:rsidR="00D22813" w:rsidRPr="00B33EF5">
        <w:rPr>
          <w:rFonts w:hint="eastAsia"/>
          <w:sz w:val="21"/>
          <w:szCs w:val="21"/>
        </w:rPr>
        <w:t>查阅方式</w:t>
      </w:r>
    </w:p>
    <w:p w:rsidR="00D22813" w:rsidRPr="00B33EF5" w:rsidRDefault="00D22813" w:rsidP="00D22813">
      <w:pPr>
        <w:pStyle w:val="a3"/>
        <w:spacing w:line="360" w:lineRule="auto"/>
        <w:rPr>
          <w:sz w:val="21"/>
          <w:szCs w:val="21"/>
        </w:rPr>
      </w:pPr>
      <w:r w:rsidRPr="00B33EF5">
        <w:rPr>
          <w:rFonts w:hint="eastAsia"/>
          <w:sz w:val="21"/>
          <w:szCs w:val="21"/>
        </w:rPr>
        <w:t xml:space="preserve">　　 投资者可在营业时间内至基金管理人的办公场所免费查阅。</w:t>
      </w:r>
    </w:p>
    <w:p w:rsidR="00D22813" w:rsidRPr="00B33EF5" w:rsidRDefault="00D22813" w:rsidP="00D22813">
      <w:pPr>
        <w:pStyle w:val="a3"/>
        <w:spacing w:line="360" w:lineRule="auto"/>
        <w:rPr>
          <w:sz w:val="21"/>
          <w:szCs w:val="21"/>
        </w:rPr>
      </w:pPr>
      <w:r w:rsidRPr="00B33EF5">
        <w:rPr>
          <w:rFonts w:hint="eastAsia"/>
          <w:sz w:val="21"/>
          <w:szCs w:val="21"/>
        </w:rPr>
        <w:t xml:space="preserve">　　 </w:t>
      </w:r>
    </w:p>
    <w:p w:rsidR="00D22813" w:rsidRPr="00B33EF5" w:rsidRDefault="00D22813" w:rsidP="00D22813">
      <w:pPr>
        <w:pStyle w:val="a3"/>
        <w:spacing w:line="360" w:lineRule="auto"/>
        <w:rPr>
          <w:sz w:val="21"/>
          <w:szCs w:val="21"/>
        </w:rPr>
      </w:pPr>
    </w:p>
    <w:p w:rsidR="00D22813" w:rsidRPr="00B33EF5" w:rsidRDefault="00D22813" w:rsidP="00D22813">
      <w:pPr>
        <w:pStyle w:val="a3"/>
        <w:spacing w:line="360" w:lineRule="auto"/>
        <w:rPr>
          <w:sz w:val="21"/>
          <w:szCs w:val="21"/>
        </w:rPr>
      </w:pPr>
    </w:p>
    <w:p w:rsidR="00D22813" w:rsidRPr="00B33EF5" w:rsidRDefault="00D22813" w:rsidP="00D22813">
      <w:pPr>
        <w:pStyle w:val="a3"/>
        <w:spacing w:line="360" w:lineRule="auto"/>
        <w:rPr>
          <w:sz w:val="21"/>
          <w:szCs w:val="21"/>
        </w:rPr>
      </w:pPr>
    </w:p>
    <w:p w:rsidR="00D22813" w:rsidRPr="00B33EF5" w:rsidRDefault="00D22813" w:rsidP="00D22813">
      <w:pPr>
        <w:pStyle w:val="a3"/>
        <w:spacing w:line="360" w:lineRule="auto"/>
        <w:rPr>
          <w:sz w:val="21"/>
          <w:szCs w:val="21"/>
        </w:rPr>
      </w:pPr>
    </w:p>
    <w:p w:rsidR="00D22813" w:rsidRPr="00B33EF5" w:rsidRDefault="00190A95" w:rsidP="00BC5066">
      <w:pPr>
        <w:pStyle w:val="a3"/>
        <w:spacing w:line="360" w:lineRule="auto"/>
        <w:ind w:firstLineChars="450" w:firstLine="945"/>
        <w:jc w:val="right"/>
        <w:rPr>
          <w:sz w:val="21"/>
          <w:szCs w:val="21"/>
        </w:rPr>
      </w:pPr>
      <w:r w:rsidRPr="00B33EF5">
        <w:rPr>
          <w:sz w:val="21"/>
          <w:szCs w:val="21"/>
        </w:rPr>
        <w:t>国联安中证股债动态策略指数证券投资基金</w:t>
      </w:r>
      <w:r w:rsidR="00D22813" w:rsidRPr="00B33EF5">
        <w:rPr>
          <w:rFonts w:hint="eastAsia"/>
          <w:sz w:val="21"/>
          <w:szCs w:val="21"/>
        </w:rPr>
        <w:t>基金财产清算小组</w:t>
      </w:r>
    </w:p>
    <w:p w:rsidR="00D22813" w:rsidRPr="00B33EF5" w:rsidRDefault="00D22813" w:rsidP="00F64551">
      <w:pPr>
        <w:pStyle w:val="a3"/>
        <w:wordWrap w:val="0"/>
        <w:spacing w:line="360" w:lineRule="auto"/>
        <w:jc w:val="right"/>
        <w:rPr>
          <w:sz w:val="21"/>
          <w:szCs w:val="21"/>
        </w:rPr>
      </w:pPr>
      <w:r w:rsidRPr="00B33EF5">
        <w:rPr>
          <w:rFonts w:hint="eastAsia"/>
          <w:sz w:val="21"/>
          <w:szCs w:val="21"/>
        </w:rPr>
        <w:t xml:space="preserve">　　                       </w:t>
      </w:r>
      <w:r w:rsidR="00F64551">
        <w:rPr>
          <w:rFonts w:hint="eastAsia"/>
          <w:sz w:val="21"/>
          <w:szCs w:val="21"/>
        </w:rPr>
        <w:t xml:space="preserve">       清算报告出具日</w:t>
      </w:r>
      <w:r w:rsidR="00190A95" w:rsidRPr="00B33EF5">
        <w:rPr>
          <w:rFonts w:hint="eastAsia"/>
          <w:sz w:val="21"/>
          <w:szCs w:val="21"/>
        </w:rPr>
        <w:t>2017</w:t>
      </w:r>
      <w:r w:rsidRPr="00B33EF5">
        <w:rPr>
          <w:rFonts w:hint="eastAsia"/>
          <w:sz w:val="21"/>
          <w:szCs w:val="21"/>
        </w:rPr>
        <w:t xml:space="preserve">年 </w:t>
      </w:r>
      <w:r w:rsidR="00386076">
        <w:rPr>
          <w:rFonts w:hint="eastAsia"/>
          <w:sz w:val="21"/>
          <w:szCs w:val="21"/>
        </w:rPr>
        <w:t>5</w:t>
      </w:r>
      <w:r w:rsidRPr="00B33EF5">
        <w:rPr>
          <w:rFonts w:hint="eastAsia"/>
          <w:sz w:val="21"/>
          <w:szCs w:val="21"/>
        </w:rPr>
        <w:t xml:space="preserve"> 月</w:t>
      </w:r>
      <w:r w:rsidR="00386076">
        <w:rPr>
          <w:rFonts w:hint="eastAsia"/>
          <w:sz w:val="21"/>
          <w:szCs w:val="21"/>
        </w:rPr>
        <w:t>12</w:t>
      </w:r>
      <w:r w:rsidRPr="00B33EF5">
        <w:rPr>
          <w:rFonts w:hint="eastAsia"/>
          <w:sz w:val="21"/>
          <w:szCs w:val="21"/>
        </w:rPr>
        <w:t xml:space="preserve"> 日</w:t>
      </w:r>
    </w:p>
    <w:p w:rsidR="00D22813" w:rsidRPr="00B33EF5" w:rsidRDefault="00D22813" w:rsidP="00D22813">
      <w:pPr>
        <w:spacing w:line="360" w:lineRule="auto"/>
        <w:rPr>
          <w:rFonts w:ascii="宋体" w:eastAsia="宋体" w:hAnsi="宋体" w:cs="宋体"/>
          <w:kern w:val="0"/>
          <w:szCs w:val="21"/>
        </w:rPr>
      </w:pPr>
    </w:p>
    <w:p w:rsidR="00D22813" w:rsidRPr="00B33EF5" w:rsidRDefault="00D22813" w:rsidP="00D22813">
      <w:pPr>
        <w:spacing w:line="360" w:lineRule="auto"/>
        <w:rPr>
          <w:rFonts w:ascii="宋体" w:eastAsia="宋体" w:hAnsi="宋体" w:cs="宋体"/>
          <w:kern w:val="0"/>
          <w:szCs w:val="21"/>
        </w:rPr>
      </w:pPr>
    </w:p>
    <w:p w:rsidR="00E9387E" w:rsidRPr="00B33EF5" w:rsidRDefault="00E9387E">
      <w:pPr>
        <w:rPr>
          <w:rFonts w:ascii="宋体" w:eastAsia="宋体" w:hAnsi="宋体" w:cs="宋体"/>
          <w:kern w:val="0"/>
          <w:szCs w:val="21"/>
        </w:rPr>
      </w:pPr>
    </w:p>
    <w:sectPr w:rsidR="00E9387E" w:rsidRPr="00B33EF5" w:rsidSect="00376F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A90" w:rsidRDefault="00674A90" w:rsidP="008472F2">
      <w:r>
        <w:separator/>
      </w:r>
    </w:p>
  </w:endnote>
  <w:endnote w:type="continuationSeparator" w:id="1">
    <w:p w:rsidR="00674A90" w:rsidRDefault="00674A90" w:rsidP="00847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A90" w:rsidRDefault="00674A90" w:rsidP="008472F2">
      <w:r>
        <w:separator/>
      </w:r>
    </w:p>
  </w:footnote>
  <w:footnote w:type="continuationSeparator" w:id="1">
    <w:p w:rsidR="00674A90" w:rsidRDefault="00674A90" w:rsidP="00847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A6165"/>
    <w:multiLevelType w:val="hybridMultilevel"/>
    <w:tmpl w:val="8174E462"/>
    <w:lvl w:ilvl="0" w:tplc="F194859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49866B67"/>
    <w:multiLevelType w:val="hybridMultilevel"/>
    <w:tmpl w:val="0542F4B6"/>
    <w:lvl w:ilvl="0" w:tplc="783645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813"/>
    <w:rsid w:val="00023225"/>
    <w:rsid w:val="000430F4"/>
    <w:rsid w:val="00054E88"/>
    <w:rsid w:val="00067C93"/>
    <w:rsid w:val="00070F93"/>
    <w:rsid w:val="00071446"/>
    <w:rsid w:val="00091854"/>
    <w:rsid w:val="000C01E5"/>
    <w:rsid w:val="000C5C7F"/>
    <w:rsid w:val="000D15A0"/>
    <w:rsid w:val="000D5233"/>
    <w:rsid w:val="00117225"/>
    <w:rsid w:val="00125B7C"/>
    <w:rsid w:val="001574E8"/>
    <w:rsid w:val="00164E19"/>
    <w:rsid w:val="00187BAB"/>
    <w:rsid w:val="00190A95"/>
    <w:rsid w:val="0019771D"/>
    <w:rsid w:val="001A4845"/>
    <w:rsid w:val="001C27A9"/>
    <w:rsid w:val="001C65FE"/>
    <w:rsid w:val="00214042"/>
    <w:rsid w:val="00215891"/>
    <w:rsid w:val="0023100C"/>
    <w:rsid w:val="00243BF1"/>
    <w:rsid w:val="00265F34"/>
    <w:rsid w:val="002B6DE5"/>
    <w:rsid w:val="002D3CB3"/>
    <w:rsid w:val="003119DB"/>
    <w:rsid w:val="003246B9"/>
    <w:rsid w:val="00376FA1"/>
    <w:rsid w:val="00386076"/>
    <w:rsid w:val="00391DF7"/>
    <w:rsid w:val="003E4706"/>
    <w:rsid w:val="003F32F6"/>
    <w:rsid w:val="004106C1"/>
    <w:rsid w:val="00424429"/>
    <w:rsid w:val="0042687C"/>
    <w:rsid w:val="004346E2"/>
    <w:rsid w:val="004427FC"/>
    <w:rsid w:val="0045747C"/>
    <w:rsid w:val="00465D0C"/>
    <w:rsid w:val="00477F92"/>
    <w:rsid w:val="004B624B"/>
    <w:rsid w:val="004F1010"/>
    <w:rsid w:val="005230F2"/>
    <w:rsid w:val="00557954"/>
    <w:rsid w:val="00585E57"/>
    <w:rsid w:val="0059616E"/>
    <w:rsid w:val="005C007E"/>
    <w:rsid w:val="005D28AA"/>
    <w:rsid w:val="005E36D0"/>
    <w:rsid w:val="005F2D75"/>
    <w:rsid w:val="006024DC"/>
    <w:rsid w:val="00603F09"/>
    <w:rsid w:val="0061734F"/>
    <w:rsid w:val="00621C0A"/>
    <w:rsid w:val="00643825"/>
    <w:rsid w:val="00674A90"/>
    <w:rsid w:val="006918C5"/>
    <w:rsid w:val="006B4D18"/>
    <w:rsid w:val="006D655B"/>
    <w:rsid w:val="006F5D9A"/>
    <w:rsid w:val="00752AA2"/>
    <w:rsid w:val="00754B89"/>
    <w:rsid w:val="007768D6"/>
    <w:rsid w:val="007867BC"/>
    <w:rsid w:val="007932D3"/>
    <w:rsid w:val="007B2DFE"/>
    <w:rsid w:val="007C2FA9"/>
    <w:rsid w:val="008110B9"/>
    <w:rsid w:val="00827AFD"/>
    <w:rsid w:val="00831C1E"/>
    <w:rsid w:val="008472F2"/>
    <w:rsid w:val="008743F3"/>
    <w:rsid w:val="00874B76"/>
    <w:rsid w:val="00876633"/>
    <w:rsid w:val="008A015A"/>
    <w:rsid w:val="008A7939"/>
    <w:rsid w:val="00905866"/>
    <w:rsid w:val="0093077C"/>
    <w:rsid w:val="00960898"/>
    <w:rsid w:val="00971F71"/>
    <w:rsid w:val="00983505"/>
    <w:rsid w:val="009B13EC"/>
    <w:rsid w:val="009C7430"/>
    <w:rsid w:val="009E1C75"/>
    <w:rsid w:val="00A10D3F"/>
    <w:rsid w:val="00A11652"/>
    <w:rsid w:val="00A12F58"/>
    <w:rsid w:val="00A153B9"/>
    <w:rsid w:val="00A306DD"/>
    <w:rsid w:val="00A34243"/>
    <w:rsid w:val="00A35634"/>
    <w:rsid w:val="00A450CA"/>
    <w:rsid w:val="00A67804"/>
    <w:rsid w:val="00A809BB"/>
    <w:rsid w:val="00AC21C2"/>
    <w:rsid w:val="00AF0835"/>
    <w:rsid w:val="00B2148D"/>
    <w:rsid w:val="00B254CA"/>
    <w:rsid w:val="00B33EF5"/>
    <w:rsid w:val="00B456D0"/>
    <w:rsid w:val="00B65AC3"/>
    <w:rsid w:val="00B769AD"/>
    <w:rsid w:val="00BC25E4"/>
    <w:rsid w:val="00BC5066"/>
    <w:rsid w:val="00BD7381"/>
    <w:rsid w:val="00C11A48"/>
    <w:rsid w:val="00C20E11"/>
    <w:rsid w:val="00C2359C"/>
    <w:rsid w:val="00C23BC4"/>
    <w:rsid w:val="00C32BF7"/>
    <w:rsid w:val="00C526F1"/>
    <w:rsid w:val="00C83DF6"/>
    <w:rsid w:val="00C933F8"/>
    <w:rsid w:val="00CA2D17"/>
    <w:rsid w:val="00CB33B5"/>
    <w:rsid w:val="00D015B6"/>
    <w:rsid w:val="00D06EBD"/>
    <w:rsid w:val="00D22813"/>
    <w:rsid w:val="00D617D6"/>
    <w:rsid w:val="00D67853"/>
    <w:rsid w:val="00D74FC9"/>
    <w:rsid w:val="00DA321A"/>
    <w:rsid w:val="00DC043C"/>
    <w:rsid w:val="00E0096F"/>
    <w:rsid w:val="00E04791"/>
    <w:rsid w:val="00E22918"/>
    <w:rsid w:val="00E45228"/>
    <w:rsid w:val="00E554F5"/>
    <w:rsid w:val="00E67308"/>
    <w:rsid w:val="00E75935"/>
    <w:rsid w:val="00E85020"/>
    <w:rsid w:val="00E9387E"/>
    <w:rsid w:val="00EA1825"/>
    <w:rsid w:val="00F04365"/>
    <w:rsid w:val="00F05FA9"/>
    <w:rsid w:val="00F13862"/>
    <w:rsid w:val="00F13B2B"/>
    <w:rsid w:val="00F175FB"/>
    <w:rsid w:val="00F223CC"/>
    <w:rsid w:val="00F64551"/>
    <w:rsid w:val="00FA23EB"/>
    <w:rsid w:val="00FE39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13"/>
    <w:pPr>
      <w:widowControl w:val="0"/>
      <w:jc w:val="both"/>
    </w:pPr>
  </w:style>
  <w:style w:type="paragraph" w:styleId="1">
    <w:name w:val="heading 1"/>
    <w:basedOn w:val="a"/>
    <w:next w:val="a"/>
    <w:link w:val="1Char"/>
    <w:uiPriority w:val="99"/>
    <w:qFormat/>
    <w:rsid w:val="00557954"/>
    <w:pPr>
      <w:widowControl/>
      <w:jc w:val="left"/>
      <w:outlineLvl w:val="0"/>
    </w:pPr>
    <w:rPr>
      <w:rFonts w:ascii="Times New Roman" w:eastAsia="宋体" w:hAnsi="Times New Roman" w:cs="Times New Roman"/>
      <w:kern w:val="0"/>
      <w:sz w:val="24"/>
      <w:szCs w:val="20"/>
      <w:lang w:val="en-GB"/>
    </w:rPr>
  </w:style>
  <w:style w:type="paragraph" w:styleId="2">
    <w:name w:val="heading 2"/>
    <w:basedOn w:val="a"/>
    <w:next w:val="a"/>
    <w:link w:val="2Char"/>
    <w:uiPriority w:val="9"/>
    <w:semiHidden/>
    <w:unhideWhenUsed/>
    <w:qFormat/>
    <w:rsid w:val="0098350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813"/>
    <w:pPr>
      <w:widowControl/>
      <w:jc w:val="left"/>
    </w:pPr>
    <w:rPr>
      <w:rFonts w:ascii="宋体" w:eastAsia="宋体" w:hAnsi="宋体" w:cs="宋体"/>
      <w:kern w:val="0"/>
      <w:sz w:val="24"/>
      <w:szCs w:val="24"/>
    </w:rPr>
  </w:style>
  <w:style w:type="paragraph" w:styleId="a4">
    <w:name w:val="header"/>
    <w:basedOn w:val="a"/>
    <w:link w:val="Char"/>
    <w:uiPriority w:val="99"/>
    <w:unhideWhenUsed/>
    <w:rsid w:val="00847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72F2"/>
    <w:rPr>
      <w:sz w:val="18"/>
      <w:szCs w:val="18"/>
    </w:rPr>
  </w:style>
  <w:style w:type="paragraph" w:styleId="a5">
    <w:name w:val="footer"/>
    <w:basedOn w:val="a"/>
    <w:link w:val="Char0"/>
    <w:uiPriority w:val="99"/>
    <w:unhideWhenUsed/>
    <w:rsid w:val="008472F2"/>
    <w:pPr>
      <w:tabs>
        <w:tab w:val="center" w:pos="4153"/>
        <w:tab w:val="right" w:pos="8306"/>
      </w:tabs>
      <w:snapToGrid w:val="0"/>
      <w:jc w:val="left"/>
    </w:pPr>
    <w:rPr>
      <w:sz w:val="18"/>
      <w:szCs w:val="18"/>
    </w:rPr>
  </w:style>
  <w:style w:type="character" w:customStyle="1" w:styleId="Char0">
    <w:name w:val="页脚 Char"/>
    <w:basedOn w:val="a0"/>
    <w:link w:val="a5"/>
    <w:uiPriority w:val="99"/>
    <w:rsid w:val="008472F2"/>
    <w:rPr>
      <w:sz w:val="18"/>
      <w:szCs w:val="18"/>
    </w:rPr>
  </w:style>
  <w:style w:type="character" w:styleId="a6">
    <w:name w:val="annotation reference"/>
    <w:basedOn w:val="a0"/>
    <w:uiPriority w:val="99"/>
    <w:semiHidden/>
    <w:unhideWhenUsed/>
    <w:rsid w:val="00754B89"/>
    <w:rPr>
      <w:sz w:val="21"/>
      <w:szCs w:val="21"/>
    </w:rPr>
  </w:style>
  <w:style w:type="paragraph" w:styleId="a7">
    <w:name w:val="annotation text"/>
    <w:basedOn w:val="a"/>
    <w:link w:val="Char1"/>
    <w:uiPriority w:val="99"/>
    <w:semiHidden/>
    <w:unhideWhenUsed/>
    <w:rsid w:val="00754B89"/>
    <w:pPr>
      <w:jc w:val="left"/>
    </w:pPr>
  </w:style>
  <w:style w:type="character" w:customStyle="1" w:styleId="Char1">
    <w:name w:val="批注文字 Char"/>
    <w:basedOn w:val="a0"/>
    <w:link w:val="a7"/>
    <w:uiPriority w:val="99"/>
    <w:semiHidden/>
    <w:rsid w:val="00754B89"/>
  </w:style>
  <w:style w:type="paragraph" w:styleId="a8">
    <w:name w:val="annotation subject"/>
    <w:basedOn w:val="a7"/>
    <w:next w:val="a7"/>
    <w:link w:val="Char2"/>
    <w:uiPriority w:val="99"/>
    <w:semiHidden/>
    <w:unhideWhenUsed/>
    <w:rsid w:val="00754B89"/>
    <w:rPr>
      <w:b/>
      <w:bCs/>
    </w:rPr>
  </w:style>
  <w:style w:type="character" w:customStyle="1" w:styleId="Char2">
    <w:name w:val="批注主题 Char"/>
    <w:basedOn w:val="Char1"/>
    <w:link w:val="a8"/>
    <w:uiPriority w:val="99"/>
    <w:semiHidden/>
    <w:rsid w:val="00754B89"/>
    <w:rPr>
      <w:b/>
      <w:bCs/>
    </w:rPr>
  </w:style>
  <w:style w:type="paragraph" w:styleId="a9">
    <w:name w:val="Balloon Text"/>
    <w:basedOn w:val="a"/>
    <w:link w:val="Char3"/>
    <w:uiPriority w:val="99"/>
    <w:semiHidden/>
    <w:unhideWhenUsed/>
    <w:rsid w:val="00754B89"/>
    <w:rPr>
      <w:sz w:val="18"/>
      <w:szCs w:val="18"/>
    </w:rPr>
  </w:style>
  <w:style w:type="character" w:customStyle="1" w:styleId="Char3">
    <w:name w:val="批注框文本 Char"/>
    <w:basedOn w:val="a0"/>
    <w:link w:val="a9"/>
    <w:uiPriority w:val="99"/>
    <w:semiHidden/>
    <w:rsid w:val="00754B89"/>
    <w:rPr>
      <w:sz w:val="18"/>
      <w:szCs w:val="18"/>
    </w:rPr>
  </w:style>
  <w:style w:type="paragraph" w:customStyle="1" w:styleId="Default">
    <w:name w:val="Default"/>
    <w:rsid w:val="00190A95"/>
    <w:pPr>
      <w:widowControl w:val="0"/>
      <w:autoSpaceDE w:val="0"/>
      <w:autoSpaceDN w:val="0"/>
      <w:adjustRightInd w:val="0"/>
    </w:pPr>
    <w:rPr>
      <w:rFonts w:ascii="宋体" w:eastAsia="宋体" w:cs="宋体"/>
      <w:color w:val="000000"/>
      <w:kern w:val="0"/>
      <w:sz w:val="24"/>
      <w:szCs w:val="24"/>
    </w:rPr>
  </w:style>
  <w:style w:type="character" w:customStyle="1" w:styleId="1Char">
    <w:name w:val="标题 1 Char"/>
    <w:basedOn w:val="a0"/>
    <w:link w:val="1"/>
    <w:uiPriority w:val="99"/>
    <w:rsid w:val="00557954"/>
    <w:rPr>
      <w:rFonts w:ascii="Times New Roman" w:eastAsia="宋体" w:hAnsi="Times New Roman" w:cs="Times New Roman"/>
      <w:kern w:val="0"/>
      <w:sz w:val="24"/>
      <w:szCs w:val="20"/>
      <w:lang w:val="en-GB"/>
    </w:rPr>
  </w:style>
  <w:style w:type="character" w:customStyle="1" w:styleId="2Char">
    <w:name w:val="标题 2 Char"/>
    <w:basedOn w:val="a0"/>
    <w:link w:val="2"/>
    <w:uiPriority w:val="9"/>
    <w:semiHidden/>
    <w:rsid w:val="00983505"/>
    <w:rPr>
      <w:rFonts w:asciiTheme="majorHAnsi" w:eastAsiaTheme="majorEastAsia" w:hAnsiTheme="majorHAnsi" w:cstheme="majorBidi"/>
      <w:b/>
      <w:bCs/>
      <w:sz w:val="32"/>
      <w:szCs w:val="32"/>
    </w:rPr>
  </w:style>
  <w:style w:type="paragraph" w:styleId="aa">
    <w:name w:val="Revision"/>
    <w:hidden/>
    <w:uiPriority w:val="99"/>
    <w:semiHidden/>
    <w:rsid w:val="00B25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13"/>
    <w:pPr>
      <w:widowControl w:val="0"/>
      <w:jc w:val="both"/>
    </w:pPr>
  </w:style>
  <w:style w:type="paragraph" w:styleId="1">
    <w:name w:val="heading 1"/>
    <w:basedOn w:val="a"/>
    <w:next w:val="a"/>
    <w:link w:val="1Char"/>
    <w:uiPriority w:val="99"/>
    <w:qFormat/>
    <w:rsid w:val="00557954"/>
    <w:pPr>
      <w:widowControl/>
      <w:jc w:val="left"/>
      <w:outlineLvl w:val="0"/>
    </w:pPr>
    <w:rPr>
      <w:rFonts w:ascii="Times New Roman" w:eastAsia="宋体" w:hAnsi="Times New Roman" w:cs="Times New Roman"/>
      <w:kern w:val="0"/>
      <w:sz w:val="24"/>
      <w:szCs w:val="20"/>
      <w:lang w:val="en-GB"/>
    </w:rPr>
  </w:style>
  <w:style w:type="paragraph" w:styleId="2">
    <w:name w:val="heading 2"/>
    <w:basedOn w:val="a"/>
    <w:next w:val="a"/>
    <w:link w:val="2Char"/>
    <w:uiPriority w:val="9"/>
    <w:semiHidden/>
    <w:unhideWhenUsed/>
    <w:qFormat/>
    <w:rsid w:val="0098350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813"/>
    <w:pPr>
      <w:widowControl/>
      <w:jc w:val="left"/>
    </w:pPr>
    <w:rPr>
      <w:rFonts w:ascii="宋体" w:eastAsia="宋体" w:hAnsi="宋体" w:cs="宋体"/>
      <w:kern w:val="0"/>
      <w:sz w:val="24"/>
      <w:szCs w:val="24"/>
    </w:rPr>
  </w:style>
  <w:style w:type="paragraph" w:styleId="a4">
    <w:name w:val="header"/>
    <w:basedOn w:val="a"/>
    <w:link w:val="Char"/>
    <w:uiPriority w:val="99"/>
    <w:unhideWhenUsed/>
    <w:rsid w:val="00847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72F2"/>
    <w:rPr>
      <w:sz w:val="18"/>
      <w:szCs w:val="18"/>
    </w:rPr>
  </w:style>
  <w:style w:type="paragraph" w:styleId="a5">
    <w:name w:val="footer"/>
    <w:basedOn w:val="a"/>
    <w:link w:val="Char0"/>
    <w:uiPriority w:val="99"/>
    <w:unhideWhenUsed/>
    <w:rsid w:val="008472F2"/>
    <w:pPr>
      <w:tabs>
        <w:tab w:val="center" w:pos="4153"/>
        <w:tab w:val="right" w:pos="8306"/>
      </w:tabs>
      <w:snapToGrid w:val="0"/>
      <w:jc w:val="left"/>
    </w:pPr>
    <w:rPr>
      <w:sz w:val="18"/>
      <w:szCs w:val="18"/>
    </w:rPr>
  </w:style>
  <w:style w:type="character" w:customStyle="1" w:styleId="Char0">
    <w:name w:val="页脚 Char"/>
    <w:basedOn w:val="a0"/>
    <w:link w:val="a5"/>
    <w:uiPriority w:val="99"/>
    <w:rsid w:val="008472F2"/>
    <w:rPr>
      <w:sz w:val="18"/>
      <w:szCs w:val="18"/>
    </w:rPr>
  </w:style>
  <w:style w:type="character" w:styleId="a6">
    <w:name w:val="annotation reference"/>
    <w:basedOn w:val="a0"/>
    <w:uiPriority w:val="99"/>
    <w:semiHidden/>
    <w:unhideWhenUsed/>
    <w:rsid w:val="00754B89"/>
    <w:rPr>
      <w:sz w:val="21"/>
      <w:szCs w:val="21"/>
    </w:rPr>
  </w:style>
  <w:style w:type="paragraph" w:styleId="a7">
    <w:name w:val="annotation text"/>
    <w:basedOn w:val="a"/>
    <w:link w:val="Char1"/>
    <w:uiPriority w:val="99"/>
    <w:semiHidden/>
    <w:unhideWhenUsed/>
    <w:rsid w:val="00754B89"/>
    <w:pPr>
      <w:jc w:val="left"/>
    </w:pPr>
  </w:style>
  <w:style w:type="character" w:customStyle="1" w:styleId="Char1">
    <w:name w:val="批注文字 Char"/>
    <w:basedOn w:val="a0"/>
    <w:link w:val="a7"/>
    <w:uiPriority w:val="99"/>
    <w:semiHidden/>
    <w:rsid w:val="00754B89"/>
  </w:style>
  <w:style w:type="paragraph" w:styleId="a8">
    <w:name w:val="annotation subject"/>
    <w:basedOn w:val="a7"/>
    <w:next w:val="a7"/>
    <w:link w:val="Char2"/>
    <w:uiPriority w:val="99"/>
    <w:semiHidden/>
    <w:unhideWhenUsed/>
    <w:rsid w:val="00754B89"/>
    <w:rPr>
      <w:b/>
      <w:bCs/>
    </w:rPr>
  </w:style>
  <w:style w:type="character" w:customStyle="1" w:styleId="Char2">
    <w:name w:val="批注主题 Char"/>
    <w:basedOn w:val="Char1"/>
    <w:link w:val="a8"/>
    <w:uiPriority w:val="99"/>
    <w:semiHidden/>
    <w:rsid w:val="00754B89"/>
    <w:rPr>
      <w:b/>
      <w:bCs/>
    </w:rPr>
  </w:style>
  <w:style w:type="paragraph" w:styleId="a9">
    <w:name w:val="Balloon Text"/>
    <w:basedOn w:val="a"/>
    <w:link w:val="Char3"/>
    <w:uiPriority w:val="99"/>
    <w:semiHidden/>
    <w:unhideWhenUsed/>
    <w:rsid w:val="00754B89"/>
    <w:rPr>
      <w:sz w:val="18"/>
      <w:szCs w:val="18"/>
    </w:rPr>
  </w:style>
  <w:style w:type="character" w:customStyle="1" w:styleId="Char3">
    <w:name w:val="批注框文本 Char"/>
    <w:basedOn w:val="a0"/>
    <w:link w:val="a9"/>
    <w:uiPriority w:val="99"/>
    <w:semiHidden/>
    <w:rsid w:val="00754B89"/>
    <w:rPr>
      <w:sz w:val="18"/>
      <w:szCs w:val="18"/>
    </w:rPr>
  </w:style>
  <w:style w:type="paragraph" w:customStyle="1" w:styleId="Default">
    <w:name w:val="Default"/>
    <w:rsid w:val="00190A95"/>
    <w:pPr>
      <w:widowControl w:val="0"/>
      <w:autoSpaceDE w:val="0"/>
      <w:autoSpaceDN w:val="0"/>
      <w:adjustRightInd w:val="0"/>
    </w:pPr>
    <w:rPr>
      <w:rFonts w:ascii="宋体" w:eastAsia="宋体" w:cs="宋体"/>
      <w:color w:val="000000"/>
      <w:kern w:val="0"/>
      <w:sz w:val="24"/>
      <w:szCs w:val="24"/>
    </w:rPr>
  </w:style>
  <w:style w:type="character" w:customStyle="1" w:styleId="1Char">
    <w:name w:val="标题 1 Char"/>
    <w:basedOn w:val="a0"/>
    <w:link w:val="1"/>
    <w:uiPriority w:val="99"/>
    <w:rsid w:val="00557954"/>
    <w:rPr>
      <w:rFonts w:ascii="Times New Roman" w:eastAsia="宋体" w:hAnsi="Times New Roman" w:cs="Times New Roman"/>
      <w:kern w:val="0"/>
      <w:sz w:val="24"/>
      <w:szCs w:val="20"/>
      <w:lang w:val="en-GB"/>
    </w:rPr>
  </w:style>
  <w:style w:type="character" w:customStyle="1" w:styleId="2Char">
    <w:name w:val="标题 2 Char"/>
    <w:basedOn w:val="a0"/>
    <w:link w:val="2"/>
    <w:uiPriority w:val="9"/>
    <w:semiHidden/>
    <w:rsid w:val="00983505"/>
    <w:rPr>
      <w:rFonts w:asciiTheme="majorHAnsi" w:eastAsiaTheme="majorEastAsia" w:hAnsiTheme="majorHAnsi" w:cstheme="majorBidi"/>
      <w:b/>
      <w:bCs/>
      <w:sz w:val="32"/>
      <w:szCs w:val="32"/>
    </w:rPr>
  </w:style>
  <w:style w:type="paragraph" w:styleId="aa">
    <w:name w:val="Revision"/>
    <w:hidden/>
    <w:uiPriority w:val="99"/>
    <w:semiHidden/>
    <w:rsid w:val="00B254CA"/>
  </w:style>
</w:styles>
</file>

<file path=word/webSettings.xml><?xml version="1.0" encoding="utf-8"?>
<w:webSettings xmlns:r="http://schemas.openxmlformats.org/officeDocument/2006/relationships" xmlns:w="http://schemas.openxmlformats.org/wordprocessingml/2006/main">
  <w:divs>
    <w:div w:id="3216867">
      <w:bodyDiv w:val="1"/>
      <w:marLeft w:val="0"/>
      <w:marRight w:val="0"/>
      <w:marTop w:val="0"/>
      <w:marBottom w:val="0"/>
      <w:divBdr>
        <w:top w:val="none" w:sz="0" w:space="0" w:color="auto"/>
        <w:left w:val="none" w:sz="0" w:space="0" w:color="auto"/>
        <w:bottom w:val="none" w:sz="0" w:space="0" w:color="auto"/>
        <w:right w:val="none" w:sz="0" w:space="0" w:color="auto"/>
      </w:divBdr>
    </w:div>
    <w:div w:id="16664093">
      <w:bodyDiv w:val="1"/>
      <w:marLeft w:val="0"/>
      <w:marRight w:val="0"/>
      <w:marTop w:val="0"/>
      <w:marBottom w:val="0"/>
      <w:divBdr>
        <w:top w:val="none" w:sz="0" w:space="0" w:color="auto"/>
        <w:left w:val="none" w:sz="0" w:space="0" w:color="auto"/>
        <w:bottom w:val="none" w:sz="0" w:space="0" w:color="auto"/>
        <w:right w:val="none" w:sz="0" w:space="0" w:color="auto"/>
      </w:divBdr>
    </w:div>
    <w:div w:id="54551780">
      <w:bodyDiv w:val="1"/>
      <w:marLeft w:val="0"/>
      <w:marRight w:val="0"/>
      <w:marTop w:val="0"/>
      <w:marBottom w:val="0"/>
      <w:divBdr>
        <w:top w:val="none" w:sz="0" w:space="0" w:color="auto"/>
        <w:left w:val="none" w:sz="0" w:space="0" w:color="auto"/>
        <w:bottom w:val="none" w:sz="0" w:space="0" w:color="auto"/>
        <w:right w:val="none" w:sz="0" w:space="0" w:color="auto"/>
      </w:divBdr>
    </w:div>
    <w:div w:id="88819525">
      <w:bodyDiv w:val="1"/>
      <w:marLeft w:val="0"/>
      <w:marRight w:val="0"/>
      <w:marTop w:val="0"/>
      <w:marBottom w:val="0"/>
      <w:divBdr>
        <w:top w:val="none" w:sz="0" w:space="0" w:color="auto"/>
        <w:left w:val="none" w:sz="0" w:space="0" w:color="auto"/>
        <w:bottom w:val="none" w:sz="0" w:space="0" w:color="auto"/>
        <w:right w:val="none" w:sz="0" w:space="0" w:color="auto"/>
      </w:divBdr>
    </w:div>
    <w:div w:id="128516701">
      <w:bodyDiv w:val="1"/>
      <w:marLeft w:val="0"/>
      <w:marRight w:val="0"/>
      <w:marTop w:val="0"/>
      <w:marBottom w:val="0"/>
      <w:divBdr>
        <w:top w:val="none" w:sz="0" w:space="0" w:color="auto"/>
        <w:left w:val="none" w:sz="0" w:space="0" w:color="auto"/>
        <w:bottom w:val="none" w:sz="0" w:space="0" w:color="auto"/>
        <w:right w:val="none" w:sz="0" w:space="0" w:color="auto"/>
      </w:divBdr>
    </w:div>
    <w:div w:id="140969321">
      <w:bodyDiv w:val="1"/>
      <w:marLeft w:val="0"/>
      <w:marRight w:val="0"/>
      <w:marTop w:val="0"/>
      <w:marBottom w:val="0"/>
      <w:divBdr>
        <w:top w:val="none" w:sz="0" w:space="0" w:color="auto"/>
        <w:left w:val="none" w:sz="0" w:space="0" w:color="auto"/>
        <w:bottom w:val="none" w:sz="0" w:space="0" w:color="auto"/>
        <w:right w:val="none" w:sz="0" w:space="0" w:color="auto"/>
      </w:divBdr>
    </w:div>
    <w:div w:id="195779369">
      <w:bodyDiv w:val="1"/>
      <w:marLeft w:val="0"/>
      <w:marRight w:val="0"/>
      <w:marTop w:val="0"/>
      <w:marBottom w:val="0"/>
      <w:divBdr>
        <w:top w:val="none" w:sz="0" w:space="0" w:color="auto"/>
        <w:left w:val="none" w:sz="0" w:space="0" w:color="auto"/>
        <w:bottom w:val="none" w:sz="0" w:space="0" w:color="auto"/>
        <w:right w:val="none" w:sz="0" w:space="0" w:color="auto"/>
      </w:divBdr>
    </w:div>
    <w:div w:id="210072255">
      <w:bodyDiv w:val="1"/>
      <w:marLeft w:val="0"/>
      <w:marRight w:val="0"/>
      <w:marTop w:val="0"/>
      <w:marBottom w:val="0"/>
      <w:divBdr>
        <w:top w:val="none" w:sz="0" w:space="0" w:color="auto"/>
        <w:left w:val="none" w:sz="0" w:space="0" w:color="auto"/>
        <w:bottom w:val="none" w:sz="0" w:space="0" w:color="auto"/>
        <w:right w:val="none" w:sz="0" w:space="0" w:color="auto"/>
      </w:divBdr>
    </w:div>
    <w:div w:id="337198375">
      <w:bodyDiv w:val="1"/>
      <w:marLeft w:val="0"/>
      <w:marRight w:val="0"/>
      <w:marTop w:val="0"/>
      <w:marBottom w:val="0"/>
      <w:divBdr>
        <w:top w:val="none" w:sz="0" w:space="0" w:color="auto"/>
        <w:left w:val="none" w:sz="0" w:space="0" w:color="auto"/>
        <w:bottom w:val="none" w:sz="0" w:space="0" w:color="auto"/>
        <w:right w:val="none" w:sz="0" w:space="0" w:color="auto"/>
      </w:divBdr>
    </w:div>
    <w:div w:id="405690903">
      <w:bodyDiv w:val="1"/>
      <w:marLeft w:val="0"/>
      <w:marRight w:val="0"/>
      <w:marTop w:val="0"/>
      <w:marBottom w:val="0"/>
      <w:divBdr>
        <w:top w:val="none" w:sz="0" w:space="0" w:color="auto"/>
        <w:left w:val="none" w:sz="0" w:space="0" w:color="auto"/>
        <w:bottom w:val="none" w:sz="0" w:space="0" w:color="auto"/>
        <w:right w:val="none" w:sz="0" w:space="0" w:color="auto"/>
      </w:divBdr>
    </w:div>
    <w:div w:id="430276541">
      <w:bodyDiv w:val="1"/>
      <w:marLeft w:val="0"/>
      <w:marRight w:val="0"/>
      <w:marTop w:val="0"/>
      <w:marBottom w:val="0"/>
      <w:divBdr>
        <w:top w:val="none" w:sz="0" w:space="0" w:color="auto"/>
        <w:left w:val="none" w:sz="0" w:space="0" w:color="auto"/>
        <w:bottom w:val="none" w:sz="0" w:space="0" w:color="auto"/>
        <w:right w:val="none" w:sz="0" w:space="0" w:color="auto"/>
      </w:divBdr>
    </w:div>
    <w:div w:id="518928834">
      <w:bodyDiv w:val="1"/>
      <w:marLeft w:val="0"/>
      <w:marRight w:val="0"/>
      <w:marTop w:val="0"/>
      <w:marBottom w:val="0"/>
      <w:divBdr>
        <w:top w:val="none" w:sz="0" w:space="0" w:color="auto"/>
        <w:left w:val="none" w:sz="0" w:space="0" w:color="auto"/>
        <w:bottom w:val="none" w:sz="0" w:space="0" w:color="auto"/>
        <w:right w:val="none" w:sz="0" w:space="0" w:color="auto"/>
      </w:divBdr>
    </w:div>
    <w:div w:id="564878506">
      <w:bodyDiv w:val="1"/>
      <w:marLeft w:val="0"/>
      <w:marRight w:val="0"/>
      <w:marTop w:val="0"/>
      <w:marBottom w:val="0"/>
      <w:divBdr>
        <w:top w:val="none" w:sz="0" w:space="0" w:color="auto"/>
        <w:left w:val="none" w:sz="0" w:space="0" w:color="auto"/>
        <w:bottom w:val="none" w:sz="0" w:space="0" w:color="auto"/>
        <w:right w:val="none" w:sz="0" w:space="0" w:color="auto"/>
      </w:divBdr>
    </w:div>
    <w:div w:id="590432152">
      <w:bodyDiv w:val="1"/>
      <w:marLeft w:val="0"/>
      <w:marRight w:val="0"/>
      <w:marTop w:val="0"/>
      <w:marBottom w:val="0"/>
      <w:divBdr>
        <w:top w:val="none" w:sz="0" w:space="0" w:color="auto"/>
        <w:left w:val="none" w:sz="0" w:space="0" w:color="auto"/>
        <w:bottom w:val="none" w:sz="0" w:space="0" w:color="auto"/>
        <w:right w:val="none" w:sz="0" w:space="0" w:color="auto"/>
      </w:divBdr>
    </w:div>
    <w:div w:id="616449384">
      <w:bodyDiv w:val="1"/>
      <w:marLeft w:val="0"/>
      <w:marRight w:val="0"/>
      <w:marTop w:val="0"/>
      <w:marBottom w:val="0"/>
      <w:divBdr>
        <w:top w:val="none" w:sz="0" w:space="0" w:color="auto"/>
        <w:left w:val="none" w:sz="0" w:space="0" w:color="auto"/>
        <w:bottom w:val="none" w:sz="0" w:space="0" w:color="auto"/>
        <w:right w:val="none" w:sz="0" w:space="0" w:color="auto"/>
      </w:divBdr>
    </w:div>
    <w:div w:id="665399136">
      <w:bodyDiv w:val="1"/>
      <w:marLeft w:val="0"/>
      <w:marRight w:val="0"/>
      <w:marTop w:val="0"/>
      <w:marBottom w:val="0"/>
      <w:divBdr>
        <w:top w:val="none" w:sz="0" w:space="0" w:color="auto"/>
        <w:left w:val="none" w:sz="0" w:space="0" w:color="auto"/>
        <w:bottom w:val="none" w:sz="0" w:space="0" w:color="auto"/>
        <w:right w:val="none" w:sz="0" w:space="0" w:color="auto"/>
      </w:divBdr>
    </w:div>
    <w:div w:id="682708138">
      <w:bodyDiv w:val="1"/>
      <w:marLeft w:val="0"/>
      <w:marRight w:val="0"/>
      <w:marTop w:val="0"/>
      <w:marBottom w:val="0"/>
      <w:divBdr>
        <w:top w:val="none" w:sz="0" w:space="0" w:color="auto"/>
        <w:left w:val="none" w:sz="0" w:space="0" w:color="auto"/>
        <w:bottom w:val="none" w:sz="0" w:space="0" w:color="auto"/>
        <w:right w:val="none" w:sz="0" w:space="0" w:color="auto"/>
      </w:divBdr>
    </w:div>
    <w:div w:id="794567599">
      <w:bodyDiv w:val="1"/>
      <w:marLeft w:val="0"/>
      <w:marRight w:val="0"/>
      <w:marTop w:val="0"/>
      <w:marBottom w:val="0"/>
      <w:divBdr>
        <w:top w:val="none" w:sz="0" w:space="0" w:color="auto"/>
        <w:left w:val="none" w:sz="0" w:space="0" w:color="auto"/>
        <w:bottom w:val="none" w:sz="0" w:space="0" w:color="auto"/>
        <w:right w:val="none" w:sz="0" w:space="0" w:color="auto"/>
      </w:divBdr>
    </w:div>
    <w:div w:id="820268896">
      <w:bodyDiv w:val="1"/>
      <w:marLeft w:val="0"/>
      <w:marRight w:val="0"/>
      <w:marTop w:val="0"/>
      <w:marBottom w:val="0"/>
      <w:divBdr>
        <w:top w:val="none" w:sz="0" w:space="0" w:color="auto"/>
        <w:left w:val="none" w:sz="0" w:space="0" w:color="auto"/>
        <w:bottom w:val="none" w:sz="0" w:space="0" w:color="auto"/>
        <w:right w:val="none" w:sz="0" w:space="0" w:color="auto"/>
      </w:divBdr>
    </w:div>
    <w:div w:id="833104512">
      <w:bodyDiv w:val="1"/>
      <w:marLeft w:val="0"/>
      <w:marRight w:val="0"/>
      <w:marTop w:val="0"/>
      <w:marBottom w:val="0"/>
      <w:divBdr>
        <w:top w:val="none" w:sz="0" w:space="0" w:color="auto"/>
        <w:left w:val="none" w:sz="0" w:space="0" w:color="auto"/>
        <w:bottom w:val="none" w:sz="0" w:space="0" w:color="auto"/>
        <w:right w:val="none" w:sz="0" w:space="0" w:color="auto"/>
      </w:divBdr>
    </w:div>
    <w:div w:id="847522391">
      <w:bodyDiv w:val="1"/>
      <w:marLeft w:val="0"/>
      <w:marRight w:val="0"/>
      <w:marTop w:val="0"/>
      <w:marBottom w:val="0"/>
      <w:divBdr>
        <w:top w:val="none" w:sz="0" w:space="0" w:color="auto"/>
        <w:left w:val="none" w:sz="0" w:space="0" w:color="auto"/>
        <w:bottom w:val="none" w:sz="0" w:space="0" w:color="auto"/>
        <w:right w:val="none" w:sz="0" w:space="0" w:color="auto"/>
      </w:divBdr>
    </w:div>
    <w:div w:id="864244684">
      <w:bodyDiv w:val="1"/>
      <w:marLeft w:val="0"/>
      <w:marRight w:val="0"/>
      <w:marTop w:val="0"/>
      <w:marBottom w:val="0"/>
      <w:divBdr>
        <w:top w:val="none" w:sz="0" w:space="0" w:color="auto"/>
        <w:left w:val="none" w:sz="0" w:space="0" w:color="auto"/>
        <w:bottom w:val="none" w:sz="0" w:space="0" w:color="auto"/>
        <w:right w:val="none" w:sz="0" w:space="0" w:color="auto"/>
      </w:divBdr>
    </w:div>
    <w:div w:id="943222550">
      <w:bodyDiv w:val="1"/>
      <w:marLeft w:val="0"/>
      <w:marRight w:val="0"/>
      <w:marTop w:val="0"/>
      <w:marBottom w:val="0"/>
      <w:divBdr>
        <w:top w:val="none" w:sz="0" w:space="0" w:color="auto"/>
        <w:left w:val="none" w:sz="0" w:space="0" w:color="auto"/>
        <w:bottom w:val="none" w:sz="0" w:space="0" w:color="auto"/>
        <w:right w:val="none" w:sz="0" w:space="0" w:color="auto"/>
      </w:divBdr>
    </w:div>
    <w:div w:id="972640488">
      <w:bodyDiv w:val="1"/>
      <w:marLeft w:val="0"/>
      <w:marRight w:val="0"/>
      <w:marTop w:val="0"/>
      <w:marBottom w:val="0"/>
      <w:divBdr>
        <w:top w:val="none" w:sz="0" w:space="0" w:color="auto"/>
        <w:left w:val="none" w:sz="0" w:space="0" w:color="auto"/>
        <w:bottom w:val="none" w:sz="0" w:space="0" w:color="auto"/>
        <w:right w:val="none" w:sz="0" w:space="0" w:color="auto"/>
      </w:divBdr>
    </w:div>
    <w:div w:id="996106349">
      <w:bodyDiv w:val="1"/>
      <w:marLeft w:val="0"/>
      <w:marRight w:val="0"/>
      <w:marTop w:val="0"/>
      <w:marBottom w:val="0"/>
      <w:divBdr>
        <w:top w:val="none" w:sz="0" w:space="0" w:color="auto"/>
        <w:left w:val="none" w:sz="0" w:space="0" w:color="auto"/>
        <w:bottom w:val="none" w:sz="0" w:space="0" w:color="auto"/>
        <w:right w:val="none" w:sz="0" w:space="0" w:color="auto"/>
      </w:divBdr>
    </w:div>
    <w:div w:id="1087311800">
      <w:bodyDiv w:val="1"/>
      <w:marLeft w:val="0"/>
      <w:marRight w:val="0"/>
      <w:marTop w:val="0"/>
      <w:marBottom w:val="0"/>
      <w:divBdr>
        <w:top w:val="none" w:sz="0" w:space="0" w:color="auto"/>
        <w:left w:val="none" w:sz="0" w:space="0" w:color="auto"/>
        <w:bottom w:val="none" w:sz="0" w:space="0" w:color="auto"/>
        <w:right w:val="none" w:sz="0" w:space="0" w:color="auto"/>
      </w:divBdr>
    </w:div>
    <w:div w:id="1124544084">
      <w:bodyDiv w:val="1"/>
      <w:marLeft w:val="0"/>
      <w:marRight w:val="0"/>
      <w:marTop w:val="0"/>
      <w:marBottom w:val="0"/>
      <w:divBdr>
        <w:top w:val="none" w:sz="0" w:space="0" w:color="auto"/>
        <w:left w:val="none" w:sz="0" w:space="0" w:color="auto"/>
        <w:bottom w:val="none" w:sz="0" w:space="0" w:color="auto"/>
        <w:right w:val="none" w:sz="0" w:space="0" w:color="auto"/>
      </w:divBdr>
    </w:div>
    <w:div w:id="1159923974">
      <w:bodyDiv w:val="1"/>
      <w:marLeft w:val="0"/>
      <w:marRight w:val="0"/>
      <w:marTop w:val="0"/>
      <w:marBottom w:val="0"/>
      <w:divBdr>
        <w:top w:val="none" w:sz="0" w:space="0" w:color="auto"/>
        <w:left w:val="none" w:sz="0" w:space="0" w:color="auto"/>
        <w:bottom w:val="none" w:sz="0" w:space="0" w:color="auto"/>
        <w:right w:val="none" w:sz="0" w:space="0" w:color="auto"/>
      </w:divBdr>
    </w:div>
    <w:div w:id="1196501460">
      <w:bodyDiv w:val="1"/>
      <w:marLeft w:val="0"/>
      <w:marRight w:val="0"/>
      <w:marTop w:val="0"/>
      <w:marBottom w:val="0"/>
      <w:divBdr>
        <w:top w:val="none" w:sz="0" w:space="0" w:color="auto"/>
        <w:left w:val="none" w:sz="0" w:space="0" w:color="auto"/>
        <w:bottom w:val="none" w:sz="0" w:space="0" w:color="auto"/>
        <w:right w:val="none" w:sz="0" w:space="0" w:color="auto"/>
      </w:divBdr>
    </w:div>
    <w:div w:id="1222059237">
      <w:bodyDiv w:val="1"/>
      <w:marLeft w:val="0"/>
      <w:marRight w:val="0"/>
      <w:marTop w:val="0"/>
      <w:marBottom w:val="0"/>
      <w:divBdr>
        <w:top w:val="none" w:sz="0" w:space="0" w:color="auto"/>
        <w:left w:val="none" w:sz="0" w:space="0" w:color="auto"/>
        <w:bottom w:val="none" w:sz="0" w:space="0" w:color="auto"/>
        <w:right w:val="none" w:sz="0" w:space="0" w:color="auto"/>
      </w:divBdr>
    </w:div>
    <w:div w:id="1229071604">
      <w:bodyDiv w:val="1"/>
      <w:marLeft w:val="0"/>
      <w:marRight w:val="0"/>
      <w:marTop w:val="0"/>
      <w:marBottom w:val="0"/>
      <w:divBdr>
        <w:top w:val="none" w:sz="0" w:space="0" w:color="auto"/>
        <w:left w:val="none" w:sz="0" w:space="0" w:color="auto"/>
        <w:bottom w:val="none" w:sz="0" w:space="0" w:color="auto"/>
        <w:right w:val="none" w:sz="0" w:space="0" w:color="auto"/>
      </w:divBdr>
    </w:div>
    <w:div w:id="1298339893">
      <w:bodyDiv w:val="1"/>
      <w:marLeft w:val="0"/>
      <w:marRight w:val="0"/>
      <w:marTop w:val="0"/>
      <w:marBottom w:val="0"/>
      <w:divBdr>
        <w:top w:val="none" w:sz="0" w:space="0" w:color="auto"/>
        <w:left w:val="none" w:sz="0" w:space="0" w:color="auto"/>
        <w:bottom w:val="none" w:sz="0" w:space="0" w:color="auto"/>
        <w:right w:val="none" w:sz="0" w:space="0" w:color="auto"/>
      </w:divBdr>
    </w:div>
    <w:div w:id="1361200818">
      <w:bodyDiv w:val="1"/>
      <w:marLeft w:val="0"/>
      <w:marRight w:val="0"/>
      <w:marTop w:val="0"/>
      <w:marBottom w:val="0"/>
      <w:divBdr>
        <w:top w:val="none" w:sz="0" w:space="0" w:color="auto"/>
        <w:left w:val="none" w:sz="0" w:space="0" w:color="auto"/>
        <w:bottom w:val="none" w:sz="0" w:space="0" w:color="auto"/>
        <w:right w:val="none" w:sz="0" w:space="0" w:color="auto"/>
      </w:divBdr>
    </w:div>
    <w:div w:id="1411540454">
      <w:bodyDiv w:val="1"/>
      <w:marLeft w:val="0"/>
      <w:marRight w:val="0"/>
      <w:marTop w:val="0"/>
      <w:marBottom w:val="0"/>
      <w:divBdr>
        <w:top w:val="none" w:sz="0" w:space="0" w:color="auto"/>
        <w:left w:val="none" w:sz="0" w:space="0" w:color="auto"/>
        <w:bottom w:val="none" w:sz="0" w:space="0" w:color="auto"/>
        <w:right w:val="none" w:sz="0" w:space="0" w:color="auto"/>
      </w:divBdr>
    </w:div>
    <w:div w:id="1432820509">
      <w:bodyDiv w:val="1"/>
      <w:marLeft w:val="0"/>
      <w:marRight w:val="0"/>
      <w:marTop w:val="0"/>
      <w:marBottom w:val="0"/>
      <w:divBdr>
        <w:top w:val="none" w:sz="0" w:space="0" w:color="auto"/>
        <w:left w:val="none" w:sz="0" w:space="0" w:color="auto"/>
        <w:bottom w:val="none" w:sz="0" w:space="0" w:color="auto"/>
        <w:right w:val="none" w:sz="0" w:space="0" w:color="auto"/>
      </w:divBdr>
    </w:div>
    <w:div w:id="1434738166">
      <w:bodyDiv w:val="1"/>
      <w:marLeft w:val="0"/>
      <w:marRight w:val="0"/>
      <w:marTop w:val="0"/>
      <w:marBottom w:val="0"/>
      <w:divBdr>
        <w:top w:val="none" w:sz="0" w:space="0" w:color="auto"/>
        <w:left w:val="none" w:sz="0" w:space="0" w:color="auto"/>
        <w:bottom w:val="none" w:sz="0" w:space="0" w:color="auto"/>
        <w:right w:val="none" w:sz="0" w:space="0" w:color="auto"/>
      </w:divBdr>
    </w:div>
    <w:div w:id="1447120601">
      <w:bodyDiv w:val="1"/>
      <w:marLeft w:val="0"/>
      <w:marRight w:val="0"/>
      <w:marTop w:val="0"/>
      <w:marBottom w:val="0"/>
      <w:divBdr>
        <w:top w:val="none" w:sz="0" w:space="0" w:color="auto"/>
        <w:left w:val="none" w:sz="0" w:space="0" w:color="auto"/>
        <w:bottom w:val="none" w:sz="0" w:space="0" w:color="auto"/>
        <w:right w:val="none" w:sz="0" w:space="0" w:color="auto"/>
      </w:divBdr>
    </w:div>
    <w:div w:id="1570578988">
      <w:bodyDiv w:val="1"/>
      <w:marLeft w:val="0"/>
      <w:marRight w:val="0"/>
      <w:marTop w:val="0"/>
      <w:marBottom w:val="0"/>
      <w:divBdr>
        <w:top w:val="none" w:sz="0" w:space="0" w:color="auto"/>
        <w:left w:val="none" w:sz="0" w:space="0" w:color="auto"/>
        <w:bottom w:val="none" w:sz="0" w:space="0" w:color="auto"/>
        <w:right w:val="none" w:sz="0" w:space="0" w:color="auto"/>
      </w:divBdr>
    </w:div>
    <w:div w:id="1600337515">
      <w:bodyDiv w:val="1"/>
      <w:marLeft w:val="0"/>
      <w:marRight w:val="0"/>
      <w:marTop w:val="0"/>
      <w:marBottom w:val="0"/>
      <w:divBdr>
        <w:top w:val="none" w:sz="0" w:space="0" w:color="auto"/>
        <w:left w:val="none" w:sz="0" w:space="0" w:color="auto"/>
        <w:bottom w:val="none" w:sz="0" w:space="0" w:color="auto"/>
        <w:right w:val="none" w:sz="0" w:space="0" w:color="auto"/>
      </w:divBdr>
    </w:div>
    <w:div w:id="1609504794">
      <w:bodyDiv w:val="1"/>
      <w:marLeft w:val="0"/>
      <w:marRight w:val="0"/>
      <w:marTop w:val="0"/>
      <w:marBottom w:val="0"/>
      <w:divBdr>
        <w:top w:val="none" w:sz="0" w:space="0" w:color="auto"/>
        <w:left w:val="none" w:sz="0" w:space="0" w:color="auto"/>
        <w:bottom w:val="none" w:sz="0" w:space="0" w:color="auto"/>
        <w:right w:val="none" w:sz="0" w:space="0" w:color="auto"/>
      </w:divBdr>
    </w:div>
    <w:div w:id="1623416389">
      <w:bodyDiv w:val="1"/>
      <w:marLeft w:val="0"/>
      <w:marRight w:val="0"/>
      <w:marTop w:val="0"/>
      <w:marBottom w:val="0"/>
      <w:divBdr>
        <w:top w:val="none" w:sz="0" w:space="0" w:color="auto"/>
        <w:left w:val="none" w:sz="0" w:space="0" w:color="auto"/>
        <w:bottom w:val="none" w:sz="0" w:space="0" w:color="auto"/>
        <w:right w:val="none" w:sz="0" w:space="0" w:color="auto"/>
      </w:divBdr>
    </w:div>
    <w:div w:id="1629972214">
      <w:bodyDiv w:val="1"/>
      <w:marLeft w:val="0"/>
      <w:marRight w:val="0"/>
      <w:marTop w:val="0"/>
      <w:marBottom w:val="0"/>
      <w:divBdr>
        <w:top w:val="none" w:sz="0" w:space="0" w:color="auto"/>
        <w:left w:val="none" w:sz="0" w:space="0" w:color="auto"/>
        <w:bottom w:val="none" w:sz="0" w:space="0" w:color="auto"/>
        <w:right w:val="none" w:sz="0" w:space="0" w:color="auto"/>
      </w:divBdr>
    </w:div>
    <w:div w:id="1649745382">
      <w:bodyDiv w:val="1"/>
      <w:marLeft w:val="0"/>
      <w:marRight w:val="0"/>
      <w:marTop w:val="0"/>
      <w:marBottom w:val="0"/>
      <w:divBdr>
        <w:top w:val="none" w:sz="0" w:space="0" w:color="auto"/>
        <w:left w:val="none" w:sz="0" w:space="0" w:color="auto"/>
        <w:bottom w:val="none" w:sz="0" w:space="0" w:color="auto"/>
        <w:right w:val="none" w:sz="0" w:space="0" w:color="auto"/>
      </w:divBdr>
    </w:div>
    <w:div w:id="1664971333">
      <w:bodyDiv w:val="1"/>
      <w:marLeft w:val="0"/>
      <w:marRight w:val="0"/>
      <w:marTop w:val="0"/>
      <w:marBottom w:val="0"/>
      <w:divBdr>
        <w:top w:val="none" w:sz="0" w:space="0" w:color="auto"/>
        <w:left w:val="none" w:sz="0" w:space="0" w:color="auto"/>
        <w:bottom w:val="none" w:sz="0" w:space="0" w:color="auto"/>
        <w:right w:val="none" w:sz="0" w:space="0" w:color="auto"/>
      </w:divBdr>
    </w:div>
    <w:div w:id="1789162620">
      <w:bodyDiv w:val="1"/>
      <w:marLeft w:val="0"/>
      <w:marRight w:val="0"/>
      <w:marTop w:val="0"/>
      <w:marBottom w:val="0"/>
      <w:divBdr>
        <w:top w:val="none" w:sz="0" w:space="0" w:color="auto"/>
        <w:left w:val="none" w:sz="0" w:space="0" w:color="auto"/>
        <w:bottom w:val="none" w:sz="0" w:space="0" w:color="auto"/>
        <w:right w:val="none" w:sz="0" w:space="0" w:color="auto"/>
      </w:divBdr>
    </w:div>
    <w:div w:id="1891763107">
      <w:bodyDiv w:val="1"/>
      <w:marLeft w:val="0"/>
      <w:marRight w:val="0"/>
      <w:marTop w:val="0"/>
      <w:marBottom w:val="0"/>
      <w:divBdr>
        <w:top w:val="none" w:sz="0" w:space="0" w:color="auto"/>
        <w:left w:val="none" w:sz="0" w:space="0" w:color="auto"/>
        <w:bottom w:val="none" w:sz="0" w:space="0" w:color="auto"/>
        <w:right w:val="none" w:sz="0" w:space="0" w:color="auto"/>
      </w:divBdr>
    </w:div>
    <w:div w:id="1907955475">
      <w:bodyDiv w:val="1"/>
      <w:marLeft w:val="0"/>
      <w:marRight w:val="0"/>
      <w:marTop w:val="0"/>
      <w:marBottom w:val="0"/>
      <w:divBdr>
        <w:top w:val="none" w:sz="0" w:space="0" w:color="auto"/>
        <w:left w:val="none" w:sz="0" w:space="0" w:color="auto"/>
        <w:bottom w:val="none" w:sz="0" w:space="0" w:color="auto"/>
        <w:right w:val="none" w:sz="0" w:space="0" w:color="auto"/>
      </w:divBdr>
    </w:div>
    <w:div w:id="1963921020">
      <w:bodyDiv w:val="1"/>
      <w:marLeft w:val="0"/>
      <w:marRight w:val="0"/>
      <w:marTop w:val="0"/>
      <w:marBottom w:val="0"/>
      <w:divBdr>
        <w:top w:val="none" w:sz="0" w:space="0" w:color="auto"/>
        <w:left w:val="none" w:sz="0" w:space="0" w:color="auto"/>
        <w:bottom w:val="none" w:sz="0" w:space="0" w:color="auto"/>
        <w:right w:val="none" w:sz="0" w:space="0" w:color="auto"/>
      </w:divBdr>
    </w:div>
    <w:div w:id="1974023410">
      <w:bodyDiv w:val="1"/>
      <w:marLeft w:val="0"/>
      <w:marRight w:val="0"/>
      <w:marTop w:val="0"/>
      <w:marBottom w:val="0"/>
      <w:divBdr>
        <w:top w:val="none" w:sz="0" w:space="0" w:color="auto"/>
        <w:left w:val="none" w:sz="0" w:space="0" w:color="auto"/>
        <w:bottom w:val="none" w:sz="0" w:space="0" w:color="auto"/>
        <w:right w:val="none" w:sz="0" w:space="0" w:color="auto"/>
      </w:divBdr>
    </w:div>
    <w:div w:id="2061632389">
      <w:bodyDiv w:val="1"/>
      <w:marLeft w:val="0"/>
      <w:marRight w:val="0"/>
      <w:marTop w:val="0"/>
      <w:marBottom w:val="0"/>
      <w:divBdr>
        <w:top w:val="none" w:sz="0" w:space="0" w:color="auto"/>
        <w:left w:val="none" w:sz="0" w:space="0" w:color="auto"/>
        <w:bottom w:val="none" w:sz="0" w:space="0" w:color="auto"/>
        <w:right w:val="none" w:sz="0" w:space="0" w:color="auto"/>
      </w:divBdr>
    </w:div>
    <w:div w:id="206852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2B75-CB97-4AF2-B214-4BC3B95D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7175</Characters>
  <Application>Microsoft Office Word</Application>
  <DocSecurity>4</DocSecurity>
  <Lines>59</Lines>
  <Paragraphs>16</Paragraphs>
  <ScaleCrop>false</ScaleCrop>
  <Company>Lenovo</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朱怡</dc:creator>
  <cp:lastModifiedBy>ZHONGM</cp:lastModifiedBy>
  <cp:revision>2</cp:revision>
  <cp:lastPrinted>2017-05-09T06:46:00Z</cp:lastPrinted>
  <dcterms:created xsi:type="dcterms:W3CDTF">2017-06-21T14:37:00Z</dcterms:created>
  <dcterms:modified xsi:type="dcterms:W3CDTF">2017-06-21T14:37:00Z</dcterms:modified>
</cp:coreProperties>
</file>