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E4B" w:rsidRDefault="00271EE3" w:rsidP="006D7E4B">
      <w:pPr>
        <w:pStyle w:val="a5"/>
        <w:spacing w:line="345" w:lineRule="atLeast"/>
        <w:jc w:val="center"/>
        <w:rPr>
          <w:b/>
          <w:color w:val="000000"/>
          <w:sz w:val="28"/>
          <w:szCs w:val="30"/>
        </w:rPr>
      </w:pPr>
      <w:r w:rsidRPr="00271EE3">
        <w:rPr>
          <w:rFonts w:hint="eastAsia"/>
          <w:b/>
          <w:color w:val="000000"/>
          <w:sz w:val="28"/>
          <w:szCs w:val="30"/>
        </w:rPr>
        <w:t>招商基金管理有限公司关于招商中证大宗商品股票指数分级证券投资基金</w:t>
      </w:r>
      <w:r w:rsidR="006D7E4B" w:rsidRPr="00271EE3">
        <w:rPr>
          <w:b/>
          <w:color w:val="000000"/>
          <w:sz w:val="28"/>
          <w:szCs w:val="30"/>
        </w:rPr>
        <w:t>之</w:t>
      </w:r>
      <w:r w:rsidRPr="00271EE3">
        <w:rPr>
          <w:rFonts w:hint="eastAsia"/>
          <w:b/>
          <w:color w:val="000000"/>
          <w:sz w:val="28"/>
          <w:szCs w:val="30"/>
        </w:rPr>
        <w:t>招商中证商品A份额和招商中证商品B份额</w:t>
      </w:r>
      <w:r w:rsidR="006D7E4B" w:rsidRPr="00271EE3">
        <w:rPr>
          <w:b/>
          <w:color w:val="000000"/>
          <w:sz w:val="28"/>
          <w:szCs w:val="30"/>
        </w:rPr>
        <w:t>终止上市公告</w:t>
      </w:r>
    </w:p>
    <w:p w:rsidR="00271EE3" w:rsidRDefault="00271EE3" w:rsidP="00271EE3">
      <w:pPr>
        <w:pStyle w:val="a5"/>
        <w:spacing w:line="345" w:lineRule="atLeast"/>
        <w:ind w:firstLineChars="200" w:firstLine="420"/>
        <w:jc w:val="both"/>
        <w:rPr>
          <w:color w:val="000000"/>
          <w:sz w:val="21"/>
          <w:szCs w:val="21"/>
        </w:rPr>
      </w:pPr>
      <w:r w:rsidRPr="00271EE3">
        <w:rPr>
          <w:rFonts w:hint="eastAsia"/>
          <w:color w:val="000000"/>
          <w:sz w:val="21"/>
          <w:szCs w:val="21"/>
        </w:rPr>
        <w:t>《招商中证大宗商品股票指数分级证券投资基金基金合同》（以下简称“基金合同”）于2012年6月28日生效，根据《基金合同》有关规定，基金合同生效满五年后，在满足基金合同约定的存续条件下，</w:t>
      </w:r>
      <w:r w:rsidR="00EF4223" w:rsidRPr="00271EE3">
        <w:rPr>
          <w:rFonts w:hint="eastAsia"/>
          <w:color w:val="000000"/>
          <w:sz w:val="21"/>
          <w:szCs w:val="21"/>
        </w:rPr>
        <w:t>招商中证大宗商品股票指数分级证券投资</w:t>
      </w:r>
      <w:r w:rsidR="00EF4223">
        <w:rPr>
          <w:rFonts w:hint="eastAsia"/>
          <w:color w:val="000000"/>
          <w:sz w:val="21"/>
          <w:szCs w:val="21"/>
        </w:rPr>
        <w:t>（以下简称</w:t>
      </w:r>
      <w:r w:rsidR="00EF4223">
        <w:rPr>
          <w:color w:val="000000"/>
          <w:sz w:val="21"/>
          <w:szCs w:val="21"/>
        </w:rPr>
        <w:t>“</w:t>
      </w:r>
      <w:r w:rsidRPr="00271EE3">
        <w:rPr>
          <w:rFonts w:hint="eastAsia"/>
          <w:color w:val="000000"/>
          <w:sz w:val="21"/>
          <w:szCs w:val="21"/>
        </w:rPr>
        <w:t>本基金</w:t>
      </w:r>
      <w:r w:rsidR="00EF4223">
        <w:rPr>
          <w:color w:val="000000"/>
          <w:sz w:val="21"/>
          <w:szCs w:val="21"/>
        </w:rPr>
        <w:t>”</w:t>
      </w:r>
      <w:r w:rsidR="00EF4223">
        <w:rPr>
          <w:rFonts w:hint="eastAsia"/>
          <w:color w:val="000000"/>
          <w:sz w:val="21"/>
          <w:szCs w:val="21"/>
        </w:rPr>
        <w:t>）</w:t>
      </w:r>
      <w:r w:rsidRPr="00271EE3">
        <w:rPr>
          <w:rFonts w:hint="eastAsia"/>
          <w:color w:val="000000"/>
          <w:sz w:val="21"/>
          <w:szCs w:val="21"/>
        </w:rPr>
        <w:t>无需召开基金份额持有人大会，直接转换为上市开放式基金（LOF）</w:t>
      </w:r>
      <w:r>
        <w:rPr>
          <w:rFonts w:hint="eastAsia"/>
          <w:color w:val="000000"/>
          <w:sz w:val="21"/>
          <w:szCs w:val="21"/>
        </w:rPr>
        <w:t>。</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基金管理人招商基金管理有限公司（以下简称“基金管理人”） 已向深圳证券交易所申请终止本基金</w:t>
      </w:r>
      <w:r w:rsidR="00271EE3" w:rsidRPr="00271EE3">
        <w:rPr>
          <w:rFonts w:hint="eastAsia"/>
          <w:color w:val="000000"/>
          <w:sz w:val="21"/>
          <w:szCs w:val="21"/>
        </w:rPr>
        <w:t>招商中证商品A份额和招商中证商品B份额</w:t>
      </w:r>
      <w:r>
        <w:rPr>
          <w:color w:val="000000"/>
          <w:sz w:val="21"/>
          <w:szCs w:val="21"/>
        </w:rPr>
        <w:t>上市交易，并获得深圳证券交易所</w:t>
      </w:r>
      <w:r w:rsidR="00246961">
        <w:rPr>
          <w:rFonts w:hint="eastAsia"/>
          <w:color w:val="000000"/>
          <w:sz w:val="21"/>
          <w:szCs w:val="21"/>
        </w:rPr>
        <w:t>《终止上市通知书》（深证上[2017]388号）</w:t>
      </w:r>
      <w:r>
        <w:rPr>
          <w:color w:val="000000"/>
          <w:sz w:val="21"/>
          <w:szCs w:val="21"/>
        </w:rPr>
        <w:t>的同意。</w:t>
      </w:r>
      <w:bookmarkStart w:id="0" w:name="_GoBack"/>
      <w:bookmarkEnd w:id="0"/>
      <w:r>
        <w:rPr>
          <w:color w:val="000000"/>
          <w:sz w:val="21"/>
          <w:szCs w:val="21"/>
        </w:rPr>
        <w:t>现将本基金</w:t>
      </w:r>
      <w:r w:rsidR="00271EE3" w:rsidRPr="00271EE3">
        <w:rPr>
          <w:rFonts w:hint="eastAsia"/>
          <w:color w:val="000000"/>
          <w:sz w:val="21"/>
          <w:szCs w:val="21"/>
        </w:rPr>
        <w:t>招商中证商品A份额和招商中证商品B份额</w:t>
      </w:r>
      <w:r>
        <w:rPr>
          <w:color w:val="000000"/>
          <w:sz w:val="21"/>
          <w:szCs w:val="21"/>
        </w:rPr>
        <w:t>终止上市相关事项公告如下：</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一、终止上市基金的基本信息</w:t>
      </w:r>
    </w:p>
    <w:p w:rsidR="00271EE3" w:rsidRDefault="00271EE3" w:rsidP="00271EE3">
      <w:pPr>
        <w:pStyle w:val="a5"/>
        <w:spacing w:line="345" w:lineRule="atLeast"/>
        <w:ind w:firstLineChars="200" w:firstLine="420"/>
        <w:jc w:val="both"/>
        <w:rPr>
          <w:color w:val="000000"/>
          <w:sz w:val="21"/>
          <w:szCs w:val="21"/>
        </w:rPr>
      </w:pPr>
      <w:r>
        <w:rPr>
          <w:rFonts w:hint="eastAsia"/>
          <w:color w:val="000000"/>
          <w:sz w:val="21"/>
          <w:szCs w:val="21"/>
        </w:rPr>
        <w:t>基金简称：</w:t>
      </w:r>
      <w:r w:rsidRPr="00271EE3">
        <w:rPr>
          <w:rFonts w:hint="eastAsia"/>
          <w:color w:val="000000"/>
          <w:sz w:val="21"/>
          <w:szCs w:val="21"/>
        </w:rPr>
        <w:t>招商中证商品A份额</w:t>
      </w:r>
      <w:r>
        <w:rPr>
          <w:rFonts w:hint="eastAsia"/>
          <w:color w:val="000000"/>
          <w:sz w:val="21"/>
          <w:szCs w:val="21"/>
        </w:rPr>
        <w:t>（</w:t>
      </w:r>
      <w:r w:rsidRPr="00271EE3">
        <w:rPr>
          <w:rFonts w:hint="eastAsia"/>
          <w:color w:val="000000"/>
          <w:sz w:val="21"/>
          <w:szCs w:val="21"/>
        </w:rPr>
        <w:t>场内简称：商品A，基金代码：150096）</w:t>
      </w:r>
    </w:p>
    <w:p w:rsidR="00271EE3" w:rsidRPr="00271EE3" w:rsidRDefault="00271EE3" w:rsidP="00271EE3">
      <w:pPr>
        <w:pStyle w:val="a5"/>
        <w:spacing w:line="345" w:lineRule="atLeast"/>
        <w:ind w:firstLineChars="200" w:firstLine="420"/>
        <w:jc w:val="both"/>
        <w:rPr>
          <w:color w:val="000000"/>
          <w:sz w:val="21"/>
          <w:szCs w:val="21"/>
        </w:rPr>
      </w:pPr>
      <w:r>
        <w:rPr>
          <w:rFonts w:hint="eastAsia"/>
          <w:color w:val="000000"/>
          <w:sz w:val="21"/>
          <w:szCs w:val="21"/>
        </w:rPr>
        <w:t>基金简称：</w:t>
      </w:r>
      <w:r w:rsidRPr="00271EE3">
        <w:rPr>
          <w:rFonts w:hint="eastAsia"/>
          <w:color w:val="000000"/>
          <w:sz w:val="21"/>
          <w:szCs w:val="21"/>
        </w:rPr>
        <w:t>招商中证商品B份额（场内简称：商品B，基金代码：150097）</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终止上市日：20</w:t>
      </w:r>
      <w:r w:rsidR="00271EE3">
        <w:rPr>
          <w:rFonts w:hint="eastAsia"/>
          <w:color w:val="000000"/>
          <w:sz w:val="21"/>
          <w:szCs w:val="21"/>
        </w:rPr>
        <w:t>17</w:t>
      </w:r>
      <w:r>
        <w:rPr>
          <w:color w:val="000000"/>
          <w:sz w:val="21"/>
          <w:szCs w:val="21"/>
        </w:rPr>
        <w:t>年</w:t>
      </w:r>
      <w:r w:rsidR="00271EE3">
        <w:rPr>
          <w:rFonts w:hint="eastAsia"/>
          <w:color w:val="000000"/>
          <w:sz w:val="21"/>
          <w:szCs w:val="21"/>
        </w:rPr>
        <w:t>6</w:t>
      </w:r>
      <w:r>
        <w:rPr>
          <w:color w:val="000000"/>
          <w:sz w:val="21"/>
          <w:szCs w:val="21"/>
        </w:rPr>
        <w:t>月</w:t>
      </w:r>
      <w:r w:rsidR="00AD18FE">
        <w:rPr>
          <w:rFonts w:hint="eastAsia"/>
          <w:color w:val="000000"/>
          <w:sz w:val="21"/>
          <w:szCs w:val="21"/>
        </w:rPr>
        <w:t>29</w:t>
      </w:r>
      <w:r>
        <w:rPr>
          <w:color w:val="000000"/>
          <w:sz w:val="21"/>
          <w:szCs w:val="21"/>
        </w:rPr>
        <w:t>日</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终止上市权益登记日：</w:t>
      </w:r>
      <w:r w:rsidRPr="00271EE3">
        <w:rPr>
          <w:color w:val="000000"/>
          <w:sz w:val="21"/>
          <w:szCs w:val="21"/>
        </w:rPr>
        <w:t>201</w:t>
      </w:r>
      <w:r w:rsidR="00271EE3" w:rsidRPr="00271EE3">
        <w:rPr>
          <w:rFonts w:hint="eastAsia"/>
          <w:color w:val="000000"/>
          <w:sz w:val="21"/>
          <w:szCs w:val="21"/>
        </w:rPr>
        <w:t>7</w:t>
      </w:r>
      <w:r w:rsidRPr="00271EE3">
        <w:rPr>
          <w:color w:val="000000"/>
          <w:sz w:val="21"/>
          <w:szCs w:val="21"/>
        </w:rPr>
        <w:t>年</w:t>
      </w:r>
      <w:r w:rsidR="00271EE3" w:rsidRPr="00271EE3">
        <w:rPr>
          <w:rFonts w:hint="eastAsia"/>
          <w:color w:val="000000"/>
          <w:sz w:val="21"/>
          <w:szCs w:val="21"/>
        </w:rPr>
        <w:t>6</w:t>
      </w:r>
      <w:r w:rsidRPr="00271EE3">
        <w:rPr>
          <w:color w:val="000000"/>
          <w:sz w:val="21"/>
          <w:szCs w:val="21"/>
        </w:rPr>
        <w:t>月</w:t>
      </w:r>
      <w:r w:rsidR="00AD18FE">
        <w:rPr>
          <w:rFonts w:hint="eastAsia"/>
          <w:color w:val="000000"/>
          <w:sz w:val="21"/>
          <w:szCs w:val="21"/>
        </w:rPr>
        <w:t>28</w:t>
      </w:r>
      <w:r w:rsidRPr="00271EE3">
        <w:rPr>
          <w:color w:val="000000"/>
          <w:sz w:val="21"/>
          <w:szCs w:val="21"/>
        </w:rPr>
        <w:t>日，即在201</w:t>
      </w:r>
      <w:r w:rsidR="00271EE3" w:rsidRPr="00271EE3">
        <w:rPr>
          <w:rFonts w:hint="eastAsia"/>
          <w:color w:val="000000"/>
          <w:sz w:val="21"/>
          <w:szCs w:val="21"/>
        </w:rPr>
        <w:t>7</w:t>
      </w:r>
      <w:r w:rsidRPr="00271EE3">
        <w:rPr>
          <w:color w:val="000000"/>
          <w:sz w:val="21"/>
          <w:szCs w:val="21"/>
        </w:rPr>
        <w:t>年</w:t>
      </w:r>
      <w:r w:rsidR="00271EE3" w:rsidRPr="00271EE3">
        <w:rPr>
          <w:rFonts w:hint="eastAsia"/>
          <w:color w:val="000000"/>
          <w:sz w:val="21"/>
          <w:szCs w:val="21"/>
        </w:rPr>
        <w:t>6</w:t>
      </w:r>
      <w:r w:rsidRPr="00271EE3">
        <w:rPr>
          <w:color w:val="000000"/>
          <w:sz w:val="21"/>
          <w:szCs w:val="21"/>
        </w:rPr>
        <w:t>月2</w:t>
      </w:r>
      <w:r w:rsidR="00AD18FE">
        <w:rPr>
          <w:rFonts w:hint="eastAsia"/>
          <w:color w:val="000000"/>
          <w:sz w:val="21"/>
          <w:szCs w:val="21"/>
        </w:rPr>
        <w:t>8</w:t>
      </w:r>
      <w:r w:rsidRPr="00271EE3">
        <w:rPr>
          <w:color w:val="000000"/>
          <w:sz w:val="21"/>
          <w:szCs w:val="21"/>
        </w:rPr>
        <w:t>日下午深圳证券交易所交易结束后，在中国证券登记结算有限责任公司登记在册的本基金</w:t>
      </w:r>
      <w:r w:rsidR="00271EE3" w:rsidRPr="00271EE3">
        <w:rPr>
          <w:rFonts w:hint="eastAsia"/>
          <w:color w:val="000000"/>
          <w:sz w:val="21"/>
          <w:szCs w:val="21"/>
        </w:rPr>
        <w:t>招商中证商品A份额和招商中证商品B份额</w:t>
      </w:r>
      <w:r w:rsidRPr="00271EE3">
        <w:rPr>
          <w:color w:val="000000"/>
          <w:sz w:val="21"/>
          <w:szCs w:val="21"/>
        </w:rPr>
        <w:t>的全体持有人</w:t>
      </w:r>
      <w:r w:rsidR="00271EE3">
        <w:rPr>
          <w:rFonts w:hint="eastAsia"/>
          <w:color w:val="000000"/>
          <w:sz w:val="21"/>
          <w:szCs w:val="21"/>
        </w:rPr>
        <w:t>分别</w:t>
      </w:r>
      <w:r w:rsidRPr="00271EE3">
        <w:rPr>
          <w:color w:val="000000"/>
          <w:sz w:val="21"/>
          <w:szCs w:val="21"/>
        </w:rPr>
        <w:t>享有</w:t>
      </w:r>
      <w:r w:rsidR="00271EE3" w:rsidRPr="00271EE3">
        <w:rPr>
          <w:rFonts w:hint="eastAsia"/>
          <w:color w:val="000000"/>
          <w:sz w:val="21"/>
          <w:szCs w:val="21"/>
        </w:rPr>
        <w:t>招商中证商品A份额和招商中证商品B份额</w:t>
      </w:r>
      <w:r w:rsidRPr="00271EE3">
        <w:rPr>
          <w:color w:val="000000"/>
          <w:sz w:val="21"/>
          <w:szCs w:val="21"/>
        </w:rPr>
        <w:t>终止上市后的相关权利。</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二、基金终止上市后有关事项说明</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1、基金转型为上市开放式基金</w:t>
      </w:r>
      <w:r w:rsidR="00542E91" w:rsidRPr="00542E91">
        <w:rPr>
          <w:rFonts w:hint="eastAsia"/>
          <w:color w:val="000000"/>
          <w:sz w:val="21"/>
          <w:szCs w:val="21"/>
        </w:rPr>
        <w:t>（LOF）</w:t>
      </w:r>
    </w:p>
    <w:p w:rsidR="006D7E4B" w:rsidRDefault="00271EE3" w:rsidP="00271EE3">
      <w:pPr>
        <w:pStyle w:val="a5"/>
        <w:spacing w:line="345" w:lineRule="atLeast"/>
        <w:ind w:firstLineChars="200" w:firstLine="420"/>
        <w:jc w:val="both"/>
        <w:rPr>
          <w:color w:val="000000"/>
          <w:sz w:val="21"/>
          <w:szCs w:val="21"/>
        </w:rPr>
      </w:pPr>
      <w:r w:rsidRPr="00271EE3">
        <w:rPr>
          <w:rFonts w:hint="eastAsia"/>
          <w:color w:val="000000"/>
          <w:sz w:val="21"/>
          <w:szCs w:val="21"/>
        </w:rPr>
        <w:t>根据本基金《基金合同》有关规定，基金合同生效满五年后，在满足基金合同约定的存续条件下，本基金无需召开基金份额持有人大会，直接转换为上市开放式基金（LOF），基金名称变更为“招商中证大宗商品股票指数证券投资基金（LOF）”。</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2、份额转换方式</w:t>
      </w:r>
    </w:p>
    <w:p w:rsidR="00231601" w:rsidRDefault="00542E91" w:rsidP="00231601">
      <w:pPr>
        <w:pStyle w:val="a5"/>
        <w:spacing w:line="345" w:lineRule="atLeast"/>
        <w:ind w:firstLineChars="200" w:firstLine="420"/>
        <w:jc w:val="both"/>
        <w:rPr>
          <w:color w:val="000000"/>
          <w:sz w:val="21"/>
          <w:szCs w:val="21"/>
        </w:rPr>
      </w:pPr>
      <w:r w:rsidRPr="00231601">
        <w:rPr>
          <w:rFonts w:hint="eastAsia"/>
          <w:color w:val="000000"/>
          <w:sz w:val="21"/>
          <w:szCs w:val="21"/>
        </w:rPr>
        <w:t>根据本基金《基金合同》及《招募说明书》的规定</w:t>
      </w:r>
      <w:r>
        <w:rPr>
          <w:rFonts w:hint="eastAsia"/>
          <w:color w:val="000000"/>
          <w:sz w:val="21"/>
          <w:szCs w:val="21"/>
        </w:rPr>
        <w:t>，</w:t>
      </w:r>
      <w:r w:rsidR="006D7E4B" w:rsidRPr="00231601">
        <w:rPr>
          <w:color w:val="000000"/>
          <w:sz w:val="21"/>
          <w:szCs w:val="21"/>
        </w:rPr>
        <w:t>对投资者</w:t>
      </w:r>
      <w:r w:rsidR="00231601">
        <w:rPr>
          <w:rFonts w:hint="eastAsia"/>
          <w:color w:val="000000"/>
          <w:sz w:val="21"/>
          <w:szCs w:val="21"/>
        </w:rPr>
        <w:t>持有</w:t>
      </w:r>
      <w:r w:rsidR="006D7E4B" w:rsidRPr="00231601">
        <w:rPr>
          <w:color w:val="000000"/>
          <w:sz w:val="21"/>
          <w:szCs w:val="21"/>
        </w:rPr>
        <w:t>的每一份</w:t>
      </w:r>
      <w:r w:rsidR="00231601" w:rsidRPr="00231601">
        <w:rPr>
          <w:rFonts w:hint="eastAsia"/>
          <w:color w:val="000000"/>
          <w:sz w:val="21"/>
          <w:szCs w:val="21"/>
        </w:rPr>
        <w:t>招商中证商品A份额和招商中证商品B份额</w:t>
      </w:r>
      <w:r w:rsidR="006D7E4B" w:rsidRPr="00231601">
        <w:rPr>
          <w:color w:val="000000"/>
          <w:sz w:val="21"/>
          <w:szCs w:val="21"/>
        </w:rPr>
        <w:t>，自基金合同生效之日起</w:t>
      </w:r>
      <w:r w:rsidR="00231601" w:rsidRPr="00231601">
        <w:rPr>
          <w:rFonts w:hint="eastAsia"/>
          <w:color w:val="000000"/>
          <w:sz w:val="21"/>
          <w:szCs w:val="21"/>
        </w:rPr>
        <w:t>五</w:t>
      </w:r>
      <w:r w:rsidR="006D7E4B" w:rsidRPr="00231601">
        <w:rPr>
          <w:color w:val="000000"/>
          <w:sz w:val="21"/>
          <w:szCs w:val="21"/>
        </w:rPr>
        <w:t>年届满日（即201</w:t>
      </w:r>
      <w:r w:rsidR="00231601" w:rsidRPr="00231601">
        <w:rPr>
          <w:rFonts w:hint="eastAsia"/>
          <w:color w:val="000000"/>
          <w:sz w:val="21"/>
          <w:szCs w:val="21"/>
        </w:rPr>
        <w:t>7</w:t>
      </w:r>
      <w:r w:rsidR="006D7E4B" w:rsidRPr="00231601">
        <w:rPr>
          <w:color w:val="000000"/>
          <w:sz w:val="21"/>
          <w:szCs w:val="21"/>
        </w:rPr>
        <w:t>年</w:t>
      </w:r>
      <w:r w:rsidR="00231601" w:rsidRPr="00231601">
        <w:rPr>
          <w:rFonts w:hint="eastAsia"/>
          <w:color w:val="000000"/>
          <w:sz w:val="21"/>
          <w:szCs w:val="21"/>
        </w:rPr>
        <w:t>6</w:t>
      </w:r>
      <w:r w:rsidR="006D7E4B" w:rsidRPr="00231601">
        <w:rPr>
          <w:color w:val="000000"/>
          <w:sz w:val="21"/>
          <w:szCs w:val="21"/>
        </w:rPr>
        <w:t>月</w:t>
      </w:r>
      <w:r w:rsidR="00231601" w:rsidRPr="00231601">
        <w:rPr>
          <w:rFonts w:hint="eastAsia"/>
          <w:color w:val="000000"/>
          <w:sz w:val="21"/>
          <w:szCs w:val="21"/>
        </w:rPr>
        <w:t>28</w:t>
      </w:r>
      <w:r w:rsidR="006D7E4B" w:rsidRPr="00231601">
        <w:rPr>
          <w:color w:val="000000"/>
          <w:sz w:val="21"/>
          <w:szCs w:val="21"/>
        </w:rPr>
        <w:t>日），按照基金合同约定的</w:t>
      </w:r>
      <w:r w:rsidR="00231601">
        <w:rPr>
          <w:rFonts w:hint="eastAsia"/>
          <w:color w:val="000000"/>
          <w:sz w:val="21"/>
          <w:szCs w:val="21"/>
        </w:rPr>
        <w:t>份额转换</w:t>
      </w:r>
      <w:r w:rsidR="006D7E4B" w:rsidRPr="00231601">
        <w:rPr>
          <w:color w:val="000000"/>
          <w:sz w:val="21"/>
          <w:szCs w:val="21"/>
        </w:rPr>
        <w:t>规则，分别转换为</w:t>
      </w:r>
      <w:r w:rsidRPr="00542E91">
        <w:rPr>
          <w:rFonts w:hint="eastAsia"/>
          <w:color w:val="000000"/>
          <w:sz w:val="21"/>
          <w:szCs w:val="21"/>
        </w:rPr>
        <w:t>招商中证商品指数基金</w:t>
      </w:r>
      <w:r>
        <w:rPr>
          <w:rFonts w:hint="eastAsia"/>
          <w:color w:val="000000"/>
          <w:sz w:val="21"/>
          <w:szCs w:val="21"/>
        </w:rPr>
        <w:t>的</w:t>
      </w:r>
      <w:r>
        <w:rPr>
          <w:color w:val="000000"/>
          <w:sz w:val="21"/>
          <w:szCs w:val="21"/>
        </w:rPr>
        <w:t>场内份额</w:t>
      </w:r>
      <w:r w:rsidR="006D7E4B" w:rsidRPr="00231601">
        <w:rPr>
          <w:color w:val="000000"/>
          <w:sz w:val="21"/>
          <w:szCs w:val="21"/>
        </w:rPr>
        <w:t>。</w:t>
      </w:r>
    </w:p>
    <w:p w:rsidR="006D7E4B" w:rsidRDefault="006D7E4B" w:rsidP="00231601">
      <w:pPr>
        <w:pStyle w:val="a5"/>
        <w:spacing w:line="345" w:lineRule="atLeast"/>
        <w:ind w:firstLineChars="200" w:firstLine="420"/>
        <w:jc w:val="both"/>
        <w:rPr>
          <w:color w:val="000000"/>
          <w:sz w:val="21"/>
          <w:szCs w:val="21"/>
        </w:rPr>
      </w:pPr>
      <w:r w:rsidRPr="00231601">
        <w:rPr>
          <w:color w:val="000000"/>
          <w:sz w:val="21"/>
          <w:szCs w:val="21"/>
        </w:rPr>
        <w:lastRenderedPageBreak/>
        <w:t>在份额转换日日终，基金管理人将根据</w:t>
      </w:r>
      <w:r w:rsidR="00231601" w:rsidRPr="00231601">
        <w:rPr>
          <w:rFonts w:hint="eastAsia"/>
          <w:color w:val="000000"/>
          <w:sz w:val="21"/>
          <w:szCs w:val="21"/>
        </w:rPr>
        <w:t>招商中证商品A份额和招商中证商品B份额</w:t>
      </w:r>
      <w:r w:rsidR="00231601">
        <w:rPr>
          <w:color w:val="000000"/>
          <w:sz w:val="21"/>
          <w:szCs w:val="21"/>
        </w:rPr>
        <w:t>转换</w:t>
      </w:r>
      <w:r w:rsidR="00231601">
        <w:rPr>
          <w:rFonts w:hint="eastAsia"/>
          <w:color w:val="000000"/>
          <w:sz w:val="21"/>
          <w:szCs w:val="21"/>
        </w:rPr>
        <w:t>比率</w:t>
      </w:r>
      <w:r w:rsidRPr="00231601">
        <w:rPr>
          <w:color w:val="000000"/>
          <w:sz w:val="21"/>
          <w:szCs w:val="21"/>
        </w:rPr>
        <w:t>对转换基准日登记在册的基金份额实施转换。</w:t>
      </w:r>
    </w:p>
    <w:p w:rsidR="006D7E4B" w:rsidRPr="00231601" w:rsidRDefault="006D7E4B" w:rsidP="00271EE3">
      <w:pPr>
        <w:pStyle w:val="a5"/>
        <w:spacing w:line="345" w:lineRule="atLeast"/>
        <w:ind w:firstLineChars="200" w:firstLine="420"/>
        <w:jc w:val="both"/>
        <w:rPr>
          <w:color w:val="000000"/>
          <w:sz w:val="21"/>
          <w:szCs w:val="21"/>
        </w:rPr>
      </w:pPr>
      <w:r w:rsidRPr="00231601">
        <w:rPr>
          <w:color w:val="000000"/>
          <w:sz w:val="21"/>
          <w:szCs w:val="21"/>
        </w:rPr>
        <w:t>3、</w:t>
      </w:r>
      <w:r w:rsidR="00231601" w:rsidRPr="00231601">
        <w:rPr>
          <w:rFonts w:hint="eastAsia"/>
          <w:color w:val="000000"/>
          <w:sz w:val="21"/>
          <w:szCs w:val="21"/>
        </w:rPr>
        <w:t>份额转换后的基金运作</w:t>
      </w:r>
    </w:p>
    <w:p w:rsidR="00231601" w:rsidRPr="00231601" w:rsidRDefault="00231601" w:rsidP="00983273">
      <w:pPr>
        <w:pStyle w:val="a5"/>
        <w:spacing w:line="345" w:lineRule="atLeast"/>
        <w:ind w:firstLineChars="200" w:firstLine="420"/>
        <w:jc w:val="both"/>
        <w:rPr>
          <w:color w:val="000000"/>
          <w:sz w:val="21"/>
          <w:szCs w:val="21"/>
        </w:rPr>
      </w:pPr>
      <w:r w:rsidRPr="00231601">
        <w:rPr>
          <w:rFonts w:hint="eastAsia"/>
          <w:color w:val="000000"/>
          <w:sz w:val="21"/>
          <w:szCs w:val="21"/>
        </w:rPr>
        <w:t>基金份额转换完成后，</w:t>
      </w:r>
      <w:r w:rsidR="00542E91" w:rsidRPr="00542E91">
        <w:rPr>
          <w:rFonts w:hint="eastAsia"/>
          <w:color w:val="000000"/>
          <w:sz w:val="21"/>
          <w:szCs w:val="21"/>
        </w:rPr>
        <w:t>招商中证商品指数基金</w:t>
      </w:r>
      <w:r w:rsidRPr="00231601">
        <w:rPr>
          <w:rFonts w:hint="eastAsia"/>
          <w:color w:val="000000"/>
          <w:sz w:val="21"/>
          <w:szCs w:val="21"/>
        </w:rPr>
        <w:t>接受投资者的</w:t>
      </w:r>
      <w:r w:rsidRPr="00D848AA">
        <w:rPr>
          <w:rFonts w:hint="eastAsia"/>
          <w:color w:val="000000"/>
          <w:sz w:val="21"/>
          <w:szCs w:val="21"/>
        </w:rPr>
        <w:t>申购和赎回申请</w:t>
      </w:r>
      <w:r w:rsidRPr="00231601">
        <w:rPr>
          <w:rFonts w:hint="eastAsia"/>
          <w:color w:val="000000"/>
          <w:sz w:val="21"/>
          <w:szCs w:val="21"/>
        </w:rPr>
        <w:t>。在满足上市条件的前提下，本基金管理人可申请</w:t>
      </w:r>
      <w:r w:rsidR="00E86CA2">
        <w:rPr>
          <w:rFonts w:hint="eastAsia"/>
          <w:color w:val="000000"/>
          <w:sz w:val="21"/>
          <w:szCs w:val="21"/>
        </w:rPr>
        <w:t>场内</w:t>
      </w:r>
      <w:r w:rsidRPr="00231601">
        <w:rPr>
          <w:rFonts w:hint="eastAsia"/>
          <w:color w:val="000000"/>
          <w:sz w:val="21"/>
          <w:szCs w:val="21"/>
        </w:rPr>
        <w:t>招商中证商品指数基金基金份额在深圳证券交易所上市交易</w:t>
      </w:r>
      <w:r w:rsidRPr="00231601">
        <w:rPr>
          <w:color w:val="000000"/>
          <w:sz w:val="21"/>
          <w:szCs w:val="21"/>
        </w:rPr>
        <w:t>，并接受场外与场内申购和赎回。</w:t>
      </w:r>
    </w:p>
    <w:p w:rsidR="006D7E4B" w:rsidRDefault="00231601" w:rsidP="00983273">
      <w:pPr>
        <w:pStyle w:val="a5"/>
        <w:spacing w:line="345" w:lineRule="atLeast"/>
        <w:ind w:firstLineChars="200" w:firstLine="420"/>
        <w:jc w:val="both"/>
        <w:rPr>
          <w:color w:val="000000"/>
          <w:sz w:val="21"/>
          <w:szCs w:val="21"/>
        </w:rPr>
      </w:pPr>
      <w:r w:rsidRPr="00231601">
        <w:rPr>
          <w:rFonts w:hint="eastAsia"/>
          <w:color w:val="000000"/>
          <w:sz w:val="21"/>
          <w:szCs w:val="21"/>
        </w:rPr>
        <w:t>基金份额转换完成后基金份额的上市交易、开始办理申购与赎回业务的详细信息基金管理人届时发布的相关公告。</w:t>
      </w:r>
    </w:p>
    <w:p w:rsidR="006D7E4B" w:rsidRDefault="006D7E4B" w:rsidP="00271EE3">
      <w:pPr>
        <w:pStyle w:val="a5"/>
        <w:spacing w:line="345" w:lineRule="atLeast"/>
        <w:ind w:firstLineChars="200" w:firstLine="420"/>
        <w:jc w:val="both"/>
        <w:rPr>
          <w:color w:val="000000"/>
          <w:sz w:val="21"/>
          <w:szCs w:val="21"/>
        </w:rPr>
      </w:pPr>
      <w:r>
        <w:rPr>
          <w:color w:val="000000"/>
          <w:sz w:val="21"/>
          <w:szCs w:val="21"/>
        </w:rPr>
        <w:t>投资者欲了解详情，请登陆基金管理人网站：www.cmfchina.com或拨打客服电话：400-887-9555。</w:t>
      </w:r>
    </w:p>
    <w:p w:rsidR="006D7E4B" w:rsidRDefault="006D7E4B" w:rsidP="00983273">
      <w:pPr>
        <w:pStyle w:val="a5"/>
        <w:spacing w:line="345" w:lineRule="atLeast"/>
        <w:ind w:firstLineChars="200" w:firstLine="420"/>
        <w:jc w:val="both"/>
        <w:rPr>
          <w:color w:val="000000"/>
          <w:sz w:val="21"/>
          <w:szCs w:val="21"/>
        </w:rPr>
      </w:pPr>
      <w:r>
        <w:rPr>
          <w:color w:val="000000"/>
          <w:sz w:val="21"/>
          <w:szCs w:val="21"/>
        </w:rPr>
        <w:t>特此公告。</w:t>
      </w:r>
    </w:p>
    <w:p w:rsidR="006D7E4B" w:rsidRDefault="006D7E4B" w:rsidP="00983273">
      <w:pPr>
        <w:pStyle w:val="a5"/>
        <w:spacing w:line="345" w:lineRule="atLeast"/>
        <w:ind w:firstLineChars="200" w:firstLine="420"/>
        <w:jc w:val="right"/>
        <w:rPr>
          <w:color w:val="000000"/>
          <w:sz w:val="21"/>
          <w:szCs w:val="21"/>
        </w:rPr>
      </w:pPr>
      <w:r>
        <w:rPr>
          <w:color w:val="000000"/>
          <w:sz w:val="21"/>
          <w:szCs w:val="21"/>
        </w:rPr>
        <w:t>招商基金管理有限公司</w:t>
      </w:r>
    </w:p>
    <w:p w:rsidR="006D7E4B" w:rsidRDefault="006D7E4B" w:rsidP="00983273">
      <w:pPr>
        <w:pStyle w:val="a5"/>
        <w:spacing w:line="345" w:lineRule="atLeast"/>
        <w:ind w:firstLineChars="200" w:firstLine="420"/>
        <w:jc w:val="right"/>
        <w:rPr>
          <w:color w:val="000000"/>
          <w:sz w:val="21"/>
          <w:szCs w:val="21"/>
        </w:rPr>
      </w:pPr>
      <w:r>
        <w:rPr>
          <w:color w:val="000000"/>
          <w:sz w:val="21"/>
          <w:szCs w:val="21"/>
        </w:rPr>
        <w:t>201</w:t>
      </w:r>
      <w:r w:rsidR="00983273">
        <w:rPr>
          <w:rFonts w:hint="eastAsia"/>
          <w:color w:val="000000"/>
          <w:sz w:val="21"/>
          <w:szCs w:val="21"/>
        </w:rPr>
        <w:t>7</w:t>
      </w:r>
      <w:r>
        <w:rPr>
          <w:color w:val="000000"/>
          <w:sz w:val="21"/>
          <w:szCs w:val="21"/>
        </w:rPr>
        <w:t>年</w:t>
      </w:r>
      <w:r w:rsidR="00983273">
        <w:rPr>
          <w:rFonts w:hint="eastAsia"/>
          <w:color w:val="000000"/>
          <w:sz w:val="21"/>
          <w:szCs w:val="21"/>
        </w:rPr>
        <w:t>6</w:t>
      </w:r>
      <w:r>
        <w:rPr>
          <w:color w:val="000000"/>
          <w:sz w:val="21"/>
          <w:szCs w:val="21"/>
        </w:rPr>
        <w:t>月</w:t>
      </w:r>
      <w:r w:rsidR="00983273">
        <w:rPr>
          <w:rFonts w:hint="eastAsia"/>
          <w:color w:val="000000"/>
          <w:sz w:val="21"/>
          <w:szCs w:val="21"/>
        </w:rPr>
        <w:t>20</w:t>
      </w:r>
      <w:r>
        <w:rPr>
          <w:color w:val="000000"/>
          <w:sz w:val="21"/>
          <w:szCs w:val="21"/>
        </w:rPr>
        <w:t>日</w:t>
      </w:r>
    </w:p>
    <w:p w:rsidR="007F2787" w:rsidRPr="00983273" w:rsidRDefault="007F2787" w:rsidP="00983273">
      <w:pPr>
        <w:pStyle w:val="a5"/>
        <w:spacing w:line="345" w:lineRule="atLeast"/>
        <w:ind w:firstLineChars="200" w:firstLine="420"/>
        <w:jc w:val="both"/>
        <w:rPr>
          <w:color w:val="000000"/>
          <w:sz w:val="21"/>
          <w:szCs w:val="21"/>
        </w:rPr>
      </w:pPr>
    </w:p>
    <w:sectPr w:rsidR="007F2787" w:rsidRPr="00983273" w:rsidSect="0081319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F0258F" w15:done="0"/>
  <w15:commentEx w15:paraId="1CE11393" w15:done="0"/>
  <w15:commentEx w15:paraId="01B8BC5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716" w:rsidRDefault="001F6716" w:rsidP="006D7E4B">
      <w:r>
        <w:separator/>
      </w:r>
    </w:p>
  </w:endnote>
  <w:endnote w:type="continuationSeparator" w:id="1">
    <w:p w:rsidR="001F6716" w:rsidRDefault="001F6716" w:rsidP="006D7E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716" w:rsidRDefault="001F6716" w:rsidP="006D7E4B">
      <w:r>
        <w:separator/>
      </w:r>
    </w:p>
  </w:footnote>
  <w:footnote w:type="continuationSeparator" w:id="1">
    <w:p w:rsidR="001F6716" w:rsidRDefault="001F6716" w:rsidP="006D7E4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Z">
    <w15:presenceInfo w15:providerId="None" w15:userId="Yuantai-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7E4B"/>
    <w:rsid w:val="00143E0F"/>
    <w:rsid w:val="001F6716"/>
    <w:rsid w:val="00231601"/>
    <w:rsid w:val="00246961"/>
    <w:rsid w:val="00271EE3"/>
    <w:rsid w:val="003C72BF"/>
    <w:rsid w:val="00441DF0"/>
    <w:rsid w:val="004A71FC"/>
    <w:rsid w:val="004E5552"/>
    <w:rsid w:val="00542E91"/>
    <w:rsid w:val="006D7E4B"/>
    <w:rsid w:val="00731822"/>
    <w:rsid w:val="00754FD5"/>
    <w:rsid w:val="0076395C"/>
    <w:rsid w:val="007F2787"/>
    <w:rsid w:val="00813192"/>
    <w:rsid w:val="0098205E"/>
    <w:rsid w:val="00983273"/>
    <w:rsid w:val="009B530F"/>
    <w:rsid w:val="00A024BD"/>
    <w:rsid w:val="00A1707E"/>
    <w:rsid w:val="00A84525"/>
    <w:rsid w:val="00AD18FE"/>
    <w:rsid w:val="00B35AC0"/>
    <w:rsid w:val="00C907A0"/>
    <w:rsid w:val="00D33118"/>
    <w:rsid w:val="00D848AA"/>
    <w:rsid w:val="00E46B21"/>
    <w:rsid w:val="00E86CA2"/>
    <w:rsid w:val="00EF4223"/>
    <w:rsid w:val="00F10263"/>
    <w:rsid w:val="00FC7D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1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E4B"/>
    <w:rPr>
      <w:sz w:val="18"/>
      <w:szCs w:val="18"/>
    </w:rPr>
  </w:style>
  <w:style w:type="paragraph" w:styleId="a4">
    <w:name w:val="footer"/>
    <w:basedOn w:val="a"/>
    <w:link w:val="Char0"/>
    <w:uiPriority w:val="99"/>
    <w:unhideWhenUsed/>
    <w:rsid w:val="006D7E4B"/>
    <w:pPr>
      <w:tabs>
        <w:tab w:val="center" w:pos="4153"/>
        <w:tab w:val="right" w:pos="8306"/>
      </w:tabs>
      <w:snapToGrid w:val="0"/>
      <w:jc w:val="left"/>
    </w:pPr>
    <w:rPr>
      <w:sz w:val="18"/>
      <w:szCs w:val="18"/>
    </w:rPr>
  </w:style>
  <w:style w:type="character" w:customStyle="1" w:styleId="Char0">
    <w:name w:val="页脚 Char"/>
    <w:basedOn w:val="a0"/>
    <w:link w:val="a4"/>
    <w:uiPriority w:val="99"/>
    <w:rsid w:val="006D7E4B"/>
    <w:rPr>
      <w:sz w:val="18"/>
      <w:szCs w:val="18"/>
    </w:rPr>
  </w:style>
  <w:style w:type="paragraph" w:styleId="a5">
    <w:name w:val="Normal (Web)"/>
    <w:basedOn w:val="a"/>
    <w:uiPriority w:val="99"/>
    <w:unhideWhenUsed/>
    <w:rsid w:val="006D7E4B"/>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542E91"/>
    <w:rPr>
      <w:sz w:val="21"/>
      <w:szCs w:val="21"/>
    </w:rPr>
  </w:style>
  <w:style w:type="paragraph" w:styleId="a7">
    <w:name w:val="annotation text"/>
    <w:basedOn w:val="a"/>
    <w:link w:val="Char1"/>
    <w:uiPriority w:val="99"/>
    <w:semiHidden/>
    <w:unhideWhenUsed/>
    <w:rsid w:val="00542E91"/>
    <w:pPr>
      <w:jc w:val="left"/>
    </w:pPr>
  </w:style>
  <w:style w:type="character" w:customStyle="1" w:styleId="Char1">
    <w:name w:val="批注文字 Char"/>
    <w:basedOn w:val="a0"/>
    <w:link w:val="a7"/>
    <w:uiPriority w:val="99"/>
    <w:semiHidden/>
    <w:rsid w:val="00542E91"/>
  </w:style>
  <w:style w:type="paragraph" w:styleId="a8">
    <w:name w:val="annotation subject"/>
    <w:basedOn w:val="a7"/>
    <w:next w:val="a7"/>
    <w:link w:val="Char2"/>
    <w:uiPriority w:val="99"/>
    <w:semiHidden/>
    <w:unhideWhenUsed/>
    <w:rsid w:val="00542E91"/>
    <w:rPr>
      <w:b/>
      <w:bCs/>
    </w:rPr>
  </w:style>
  <w:style w:type="character" w:customStyle="1" w:styleId="Char2">
    <w:name w:val="批注主题 Char"/>
    <w:basedOn w:val="Char1"/>
    <w:link w:val="a8"/>
    <w:uiPriority w:val="99"/>
    <w:semiHidden/>
    <w:rsid w:val="00542E91"/>
    <w:rPr>
      <w:b/>
      <w:bCs/>
    </w:rPr>
  </w:style>
  <w:style w:type="paragraph" w:styleId="a9">
    <w:name w:val="Balloon Text"/>
    <w:basedOn w:val="a"/>
    <w:link w:val="Char3"/>
    <w:uiPriority w:val="99"/>
    <w:semiHidden/>
    <w:unhideWhenUsed/>
    <w:rsid w:val="00542E91"/>
    <w:rPr>
      <w:sz w:val="18"/>
      <w:szCs w:val="18"/>
    </w:rPr>
  </w:style>
  <w:style w:type="character" w:customStyle="1" w:styleId="Char3">
    <w:name w:val="批注框文本 Char"/>
    <w:basedOn w:val="a0"/>
    <w:link w:val="a9"/>
    <w:uiPriority w:val="99"/>
    <w:semiHidden/>
    <w:rsid w:val="00542E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E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E4B"/>
    <w:rPr>
      <w:sz w:val="18"/>
      <w:szCs w:val="18"/>
    </w:rPr>
  </w:style>
  <w:style w:type="paragraph" w:styleId="a4">
    <w:name w:val="footer"/>
    <w:basedOn w:val="a"/>
    <w:link w:val="Char0"/>
    <w:uiPriority w:val="99"/>
    <w:unhideWhenUsed/>
    <w:rsid w:val="006D7E4B"/>
    <w:pPr>
      <w:tabs>
        <w:tab w:val="center" w:pos="4153"/>
        <w:tab w:val="right" w:pos="8306"/>
      </w:tabs>
      <w:snapToGrid w:val="0"/>
      <w:jc w:val="left"/>
    </w:pPr>
    <w:rPr>
      <w:sz w:val="18"/>
      <w:szCs w:val="18"/>
    </w:rPr>
  </w:style>
  <w:style w:type="character" w:customStyle="1" w:styleId="Char0">
    <w:name w:val="页脚 Char"/>
    <w:basedOn w:val="a0"/>
    <w:link w:val="a4"/>
    <w:uiPriority w:val="99"/>
    <w:rsid w:val="006D7E4B"/>
    <w:rPr>
      <w:sz w:val="18"/>
      <w:szCs w:val="18"/>
    </w:rPr>
  </w:style>
  <w:style w:type="paragraph" w:styleId="a5">
    <w:name w:val="Normal (Web)"/>
    <w:basedOn w:val="a"/>
    <w:uiPriority w:val="99"/>
    <w:unhideWhenUsed/>
    <w:rsid w:val="006D7E4B"/>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542E91"/>
    <w:rPr>
      <w:sz w:val="21"/>
      <w:szCs w:val="21"/>
    </w:rPr>
  </w:style>
  <w:style w:type="paragraph" w:styleId="a7">
    <w:name w:val="annotation text"/>
    <w:basedOn w:val="a"/>
    <w:link w:val="Char1"/>
    <w:uiPriority w:val="99"/>
    <w:semiHidden/>
    <w:unhideWhenUsed/>
    <w:rsid w:val="00542E91"/>
    <w:pPr>
      <w:jc w:val="left"/>
    </w:pPr>
  </w:style>
  <w:style w:type="character" w:customStyle="1" w:styleId="Char1">
    <w:name w:val="批注文字 Char"/>
    <w:basedOn w:val="a0"/>
    <w:link w:val="a7"/>
    <w:uiPriority w:val="99"/>
    <w:semiHidden/>
    <w:rsid w:val="00542E91"/>
  </w:style>
  <w:style w:type="paragraph" w:styleId="a8">
    <w:name w:val="annotation subject"/>
    <w:basedOn w:val="a7"/>
    <w:next w:val="a7"/>
    <w:link w:val="Char2"/>
    <w:uiPriority w:val="99"/>
    <w:semiHidden/>
    <w:unhideWhenUsed/>
    <w:rsid w:val="00542E91"/>
    <w:rPr>
      <w:b/>
      <w:bCs/>
    </w:rPr>
  </w:style>
  <w:style w:type="character" w:customStyle="1" w:styleId="Char2">
    <w:name w:val="批注主题 Char"/>
    <w:basedOn w:val="Char1"/>
    <w:link w:val="a8"/>
    <w:uiPriority w:val="99"/>
    <w:semiHidden/>
    <w:rsid w:val="00542E91"/>
    <w:rPr>
      <w:b/>
      <w:bCs/>
    </w:rPr>
  </w:style>
  <w:style w:type="paragraph" w:styleId="a9">
    <w:name w:val="Balloon Text"/>
    <w:basedOn w:val="a"/>
    <w:link w:val="Char3"/>
    <w:uiPriority w:val="99"/>
    <w:semiHidden/>
    <w:unhideWhenUsed/>
    <w:rsid w:val="00542E91"/>
    <w:rPr>
      <w:sz w:val="18"/>
      <w:szCs w:val="18"/>
    </w:rPr>
  </w:style>
  <w:style w:type="character" w:customStyle="1" w:styleId="Char3">
    <w:name w:val="批注框文本 Char"/>
    <w:basedOn w:val="a0"/>
    <w:link w:val="a9"/>
    <w:uiPriority w:val="99"/>
    <w:semiHidden/>
    <w:rsid w:val="00542E91"/>
    <w:rPr>
      <w:sz w:val="18"/>
      <w:szCs w:val="18"/>
    </w:rPr>
  </w:style>
</w:styles>
</file>

<file path=word/webSettings.xml><?xml version="1.0" encoding="utf-8"?>
<w:webSettings xmlns:r="http://schemas.openxmlformats.org/officeDocument/2006/relationships" xmlns:w="http://schemas.openxmlformats.org/wordprocessingml/2006/main">
  <w:divs>
    <w:div w:id="144830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4</DocSecurity>
  <Lines>8</Lines>
  <Paragraphs>2</Paragraphs>
  <ScaleCrop>false</ScaleCrop>
  <Company>wind</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jhong</dc:creator>
  <cp:lastModifiedBy>ZHONGM</cp:lastModifiedBy>
  <cp:revision>2</cp:revision>
  <dcterms:created xsi:type="dcterms:W3CDTF">2017-06-19T14:34:00Z</dcterms:created>
  <dcterms:modified xsi:type="dcterms:W3CDTF">2017-06-19T14:34:00Z</dcterms:modified>
</cp:coreProperties>
</file>