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EC" w:rsidRPr="00FB67F4" w:rsidRDefault="00A83818" w:rsidP="00542C3A">
      <w:pPr>
        <w:spacing w:line="360" w:lineRule="auto"/>
        <w:jc w:val="center"/>
        <w:rPr>
          <w:rFonts w:ascii="宋体" w:hAnsi="宋体"/>
          <w:b/>
          <w:sz w:val="32"/>
          <w:szCs w:val="24"/>
        </w:rPr>
      </w:pPr>
      <w:r w:rsidRPr="00A83818">
        <w:rPr>
          <w:rFonts w:ascii="宋体" w:hAnsi="宋体" w:hint="eastAsia"/>
          <w:b/>
          <w:sz w:val="32"/>
          <w:szCs w:val="24"/>
        </w:rPr>
        <w:t>关于创金合信聚财保本混合型证券投资基金变更基金份额净值计算位数的公告</w:t>
      </w:r>
    </w:p>
    <w:p w:rsidR="004734EC" w:rsidRPr="00FB67F4" w:rsidRDefault="004734EC" w:rsidP="00542C3A">
      <w:pPr>
        <w:spacing w:line="360" w:lineRule="auto"/>
        <w:rPr>
          <w:rFonts w:ascii="宋体" w:hAnsi="宋体"/>
          <w:sz w:val="24"/>
          <w:szCs w:val="24"/>
        </w:rPr>
      </w:pPr>
    </w:p>
    <w:p w:rsidR="004734EC" w:rsidRPr="00FB67F4" w:rsidRDefault="004734EC" w:rsidP="00542C3A">
      <w:pPr>
        <w:spacing w:line="360" w:lineRule="auto"/>
        <w:ind w:firstLineChars="200" w:firstLine="480"/>
        <w:rPr>
          <w:rFonts w:ascii="宋体" w:hAnsi="宋体"/>
          <w:sz w:val="24"/>
          <w:szCs w:val="24"/>
        </w:rPr>
      </w:pPr>
      <w:r w:rsidRPr="00FB67F4">
        <w:rPr>
          <w:rFonts w:ascii="宋体" w:hAnsi="宋体" w:hint="eastAsia"/>
          <w:sz w:val="24"/>
          <w:szCs w:val="24"/>
        </w:rPr>
        <w:t>根据</w:t>
      </w:r>
      <w:r w:rsidRPr="00FB67F4">
        <w:rPr>
          <w:rFonts w:ascii="宋体" w:hAnsi="宋体"/>
          <w:sz w:val="24"/>
          <w:szCs w:val="24"/>
        </w:rPr>
        <w:t>《</w:t>
      </w:r>
      <w:r w:rsidRPr="00FB67F4">
        <w:rPr>
          <w:rFonts w:ascii="宋体" w:hAnsi="宋体" w:hint="eastAsia"/>
          <w:sz w:val="24"/>
          <w:szCs w:val="24"/>
        </w:rPr>
        <w:t>中华人民共和国</w:t>
      </w:r>
      <w:r w:rsidRPr="00FB67F4">
        <w:rPr>
          <w:rFonts w:ascii="宋体" w:hAnsi="宋体"/>
          <w:sz w:val="24"/>
          <w:szCs w:val="24"/>
        </w:rPr>
        <w:t>证券投资基金法》</w:t>
      </w:r>
      <w:r w:rsidRPr="00FB67F4">
        <w:rPr>
          <w:rFonts w:ascii="宋体" w:hAnsi="宋体" w:hint="eastAsia"/>
          <w:sz w:val="24"/>
          <w:szCs w:val="24"/>
        </w:rPr>
        <w:t>、</w:t>
      </w:r>
      <w:r w:rsidRPr="00FB67F4">
        <w:rPr>
          <w:rFonts w:ascii="宋体" w:hAnsi="宋体"/>
          <w:sz w:val="24"/>
          <w:szCs w:val="24"/>
        </w:rPr>
        <w:t>《</w:t>
      </w:r>
      <w:r w:rsidRPr="00FB67F4">
        <w:rPr>
          <w:rFonts w:ascii="宋体" w:hAnsi="宋体" w:hint="eastAsia"/>
          <w:sz w:val="24"/>
          <w:szCs w:val="24"/>
        </w:rPr>
        <w:t>公开募集证券投资基金</w:t>
      </w:r>
      <w:r w:rsidRPr="00FB67F4">
        <w:rPr>
          <w:rFonts w:ascii="宋体" w:hAnsi="宋体"/>
          <w:sz w:val="24"/>
          <w:szCs w:val="24"/>
        </w:rPr>
        <w:t>运作管理办法》</w:t>
      </w:r>
      <w:r w:rsidRPr="00FB67F4">
        <w:rPr>
          <w:rFonts w:ascii="宋体" w:hAnsi="宋体" w:hint="eastAsia"/>
          <w:sz w:val="24"/>
          <w:szCs w:val="24"/>
        </w:rPr>
        <w:t>等</w:t>
      </w:r>
      <w:r w:rsidRPr="00FB67F4">
        <w:rPr>
          <w:rFonts w:ascii="宋体" w:hAnsi="宋体"/>
          <w:sz w:val="24"/>
          <w:szCs w:val="24"/>
        </w:rPr>
        <w:t>法律法规的规定及</w:t>
      </w:r>
      <w:r w:rsidR="00A83818" w:rsidRPr="00A83818">
        <w:rPr>
          <w:rFonts w:ascii="宋体" w:hAnsi="宋体" w:hint="eastAsia"/>
          <w:sz w:val="24"/>
          <w:szCs w:val="24"/>
        </w:rPr>
        <w:t>创金合信聚财保本混合型证券投资基金</w:t>
      </w:r>
      <w:r w:rsidR="00341335" w:rsidRPr="00FB67F4">
        <w:rPr>
          <w:rFonts w:ascii="宋体" w:hAnsi="宋体" w:hint="eastAsia"/>
          <w:sz w:val="24"/>
          <w:szCs w:val="24"/>
        </w:rPr>
        <w:t>（</w:t>
      </w:r>
      <w:r w:rsidR="00341335" w:rsidRPr="00FB67F4">
        <w:rPr>
          <w:rFonts w:ascii="宋体" w:hAnsi="宋体"/>
          <w:sz w:val="24"/>
          <w:szCs w:val="24"/>
        </w:rPr>
        <w:t>以下简称“本基金”）</w:t>
      </w:r>
      <w:r w:rsidR="00341335" w:rsidRPr="00FB67F4">
        <w:rPr>
          <w:rFonts w:ascii="宋体" w:hAnsi="宋体" w:hint="eastAsia"/>
          <w:sz w:val="24"/>
          <w:szCs w:val="24"/>
        </w:rPr>
        <w:t>《</w:t>
      </w:r>
      <w:r w:rsidRPr="00FB67F4">
        <w:rPr>
          <w:rFonts w:ascii="宋体" w:hAnsi="宋体" w:hint="eastAsia"/>
          <w:sz w:val="24"/>
          <w:szCs w:val="24"/>
        </w:rPr>
        <w:t>基金合同</w:t>
      </w:r>
      <w:r w:rsidR="00341335" w:rsidRPr="00FB67F4">
        <w:rPr>
          <w:rFonts w:ascii="宋体" w:hAnsi="宋体" w:hint="eastAsia"/>
          <w:sz w:val="24"/>
          <w:szCs w:val="24"/>
        </w:rPr>
        <w:t>》</w:t>
      </w:r>
      <w:r w:rsidRPr="00FB67F4">
        <w:rPr>
          <w:rFonts w:ascii="宋体" w:hAnsi="宋体"/>
          <w:sz w:val="24"/>
          <w:szCs w:val="24"/>
        </w:rPr>
        <w:t>的约定，</w:t>
      </w:r>
      <w:r w:rsidR="00C73538" w:rsidRPr="00C73538">
        <w:rPr>
          <w:rFonts w:ascii="宋体" w:hAnsi="宋体" w:hint="eastAsia"/>
          <w:sz w:val="24"/>
          <w:szCs w:val="24"/>
        </w:rPr>
        <w:t>为</w:t>
      </w:r>
      <w:r w:rsidR="00A83818">
        <w:rPr>
          <w:rFonts w:ascii="宋体" w:hAnsi="宋体" w:hint="eastAsia"/>
          <w:sz w:val="24"/>
          <w:szCs w:val="24"/>
        </w:rPr>
        <w:t>在本基金</w:t>
      </w:r>
      <w:r w:rsidR="00A83818">
        <w:rPr>
          <w:rFonts w:ascii="宋体" w:hAnsi="宋体"/>
          <w:sz w:val="24"/>
          <w:szCs w:val="24"/>
        </w:rPr>
        <w:t>发生巨额赎回时</w:t>
      </w:r>
      <w:r w:rsidR="00C73538" w:rsidRPr="00C73538">
        <w:rPr>
          <w:rFonts w:ascii="宋体" w:hAnsi="宋体" w:hint="eastAsia"/>
          <w:sz w:val="24"/>
          <w:szCs w:val="24"/>
        </w:rPr>
        <w:t>更好地维护基金份额持有人的利益</w:t>
      </w:r>
      <w:r w:rsidRPr="00FB67F4">
        <w:rPr>
          <w:rFonts w:ascii="宋体" w:hAnsi="宋体"/>
          <w:sz w:val="24"/>
          <w:szCs w:val="24"/>
        </w:rPr>
        <w:t>，</w:t>
      </w:r>
      <w:r w:rsidR="00341335" w:rsidRPr="00FB67F4">
        <w:rPr>
          <w:rFonts w:ascii="宋体" w:hAnsi="宋体" w:hint="eastAsia"/>
          <w:sz w:val="24"/>
          <w:szCs w:val="24"/>
        </w:rPr>
        <w:t>经征求</w:t>
      </w:r>
      <w:r w:rsidR="00341335" w:rsidRPr="00FB67F4">
        <w:rPr>
          <w:rFonts w:ascii="宋体" w:hAnsi="宋体"/>
          <w:sz w:val="24"/>
          <w:szCs w:val="24"/>
        </w:rPr>
        <w:t>基金托管人</w:t>
      </w:r>
      <w:r w:rsidR="00A83818">
        <w:rPr>
          <w:rFonts w:ascii="宋体" w:hAnsi="宋体" w:hint="eastAsia"/>
          <w:sz w:val="24"/>
          <w:szCs w:val="24"/>
        </w:rPr>
        <w:t>招</w:t>
      </w:r>
      <w:bookmarkStart w:id="0" w:name="_GoBack"/>
      <w:bookmarkEnd w:id="0"/>
      <w:r w:rsidR="00A83818">
        <w:rPr>
          <w:rFonts w:ascii="宋体" w:hAnsi="宋体" w:hint="eastAsia"/>
          <w:sz w:val="24"/>
          <w:szCs w:val="24"/>
        </w:rPr>
        <w:t>商</w:t>
      </w:r>
      <w:r w:rsidR="00341335" w:rsidRPr="00FB67F4">
        <w:rPr>
          <w:rFonts w:ascii="宋体" w:hAnsi="宋体"/>
          <w:sz w:val="24"/>
          <w:szCs w:val="24"/>
        </w:rPr>
        <w:t>银行股份有限公司的</w:t>
      </w:r>
      <w:r w:rsidR="00341335" w:rsidRPr="00FB67F4">
        <w:rPr>
          <w:rFonts w:ascii="宋体" w:hAnsi="宋体" w:hint="eastAsia"/>
          <w:sz w:val="24"/>
          <w:szCs w:val="24"/>
        </w:rPr>
        <w:t>同意</w:t>
      </w:r>
      <w:r w:rsidR="00341335" w:rsidRPr="00FB67F4">
        <w:rPr>
          <w:rFonts w:ascii="宋体" w:hAnsi="宋体"/>
          <w:sz w:val="24"/>
          <w:szCs w:val="24"/>
        </w:rPr>
        <w:t>，创金合信基金管理有限公司（</w:t>
      </w:r>
      <w:r w:rsidR="00341335" w:rsidRPr="00FB67F4">
        <w:rPr>
          <w:rFonts w:ascii="宋体" w:hAnsi="宋体" w:hint="eastAsia"/>
          <w:sz w:val="24"/>
          <w:szCs w:val="24"/>
        </w:rPr>
        <w:t>以下</w:t>
      </w:r>
      <w:r w:rsidR="00341335" w:rsidRPr="00FB67F4">
        <w:rPr>
          <w:rFonts w:ascii="宋体" w:hAnsi="宋体"/>
          <w:sz w:val="24"/>
          <w:szCs w:val="24"/>
        </w:rPr>
        <w:t>简称“</w:t>
      </w:r>
      <w:r w:rsidR="00341335" w:rsidRPr="00FB67F4">
        <w:rPr>
          <w:rFonts w:ascii="宋体" w:hAnsi="宋体" w:hint="eastAsia"/>
          <w:sz w:val="24"/>
          <w:szCs w:val="24"/>
        </w:rPr>
        <w:t>本公司</w:t>
      </w:r>
      <w:r w:rsidR="00341335" w:rsidRPr="00FB67F4">
        <w:rPr>
          <w:rFonts w:ascii="宋体" w:hAnsi="宋体"/>
          <w:sz w:val="24"/>
          <w:szCs w:val="24"/>
        </w:rPr>
        <w:t>”</w:t>
      </w:r>
      <w:r w:rsidR="00341335" w:rsidRPr="00FB67F4">
        <w:rPr>
          <w:rFonts w:ascii="宋体" w:hAnsi="宋体" w:hint="eastAsia"/>
          <w:sz w:val="24"/>
          <w:szCs w:val="24"/>
        </w:rPr>
        <w:t>）</w:t>
      </w:r>
      <w:r w:rsidR="00341335" w:rsidRPr="00FB67F4">
        <w:rPr>
          <w:rFonts w:ascii="宋体" w:hAnsi="宋体"/>
          <w:sz w:val="24"/>
          <w:szCs w:val="24"/>
        </w:rPr>
        <w:t>决定自201</w:t>
      </w:r>
      <w:r w:rsidR="00FA01E5">
        <w:rPr>
          <w:rFonts w:ascii="宋体" w:hAnsi="宋体"/>
          <w:sz w:val="24"/>
          <w:szCs w:val="24"/>
        </w:rPr>
        <w:t>7</w:t>
      </w:r>
      <w:r w:rsidR="00341335" w:rsidRPr="00FB67F4">
        <w:rPr>
          <w:rFonts w:ascii="宋体" w:hAnsi="宋体"/>
          <w:sz w:val="24"/>
          <w:szCs w:val="24"/>
        </w:rPr>
        <w:t>年</w:t>
      </w:r>
      <w:r w:rsidR="00A83818">
        <w:rPr>
          <w:rFonts w:ascii="宋体" w:hAnsi="宋体"/>
          <w:sz w:val="24"/>
          <w:szCs w:val="24"/>
        </w:rPr>
        <w:t>5</w:t>
      </w:r>
      <w:r w:rsidR="00341335" w:rsidRPr="00FB67F4">
        <w:rPr>
          <w:rFonts w:ascii="宋体" w:hAnsi="宋体"/>
          <w:sz w:val="24"/>
          <w:szCs w:val="24"/>
        </w:rPr>
        <w:t>月</w:t>
      </w:r>
      <w:r w:rsidR="00A83818">
        <w:rPr>
          <w:rFonts w:ascii="宋体" w:hAnsi="宋体"/>
          <w:sz w:val="24"/>
          <w:szCs w:val="24"/>
        </w:rPr>
        <w:t>16</w:t>
      </w:r>
      <w:r w:rsidR="00341335" w:rsidRPr="00FB67F4">
        <w:rPr>
          <w:rFonts w:ascii="宋体" w:hAnsi="宋体"/>
          <w:sz w:val="24"/>
          <w:szCs w:val="24"/>
        </w:rPr>
        <w:t>日起，</w:t>
      </w:r>
      <w:r w:rsidR="00FA01E5" w:rsidRPr="00FA01E5">
        <w:rPr>
          <w:rFonts w:ascii="宋体" w:hAnsi="宋体" w:hint="eastAsia"/>
          <w:sz w:val="24"/>
          <w:szCs w:val="24"/>
        </w:rPr>
        <w:t>将本基金基金份额净值计算位数从小数点后三位变更为小数点后四位，小数点后第五位四舍五入</w:t>
      </w:r>
      <w:r w:rsidR="00341335" w:rsidRPr="00FB67F4">
        <w:rPr>
          <w:rFonts w:ascii="宋体" w:hAnsi="宋体" w:hint="eastAsia"/>
          <w:sz w:val="24"/>
          <w:szCs w:val="24"/>
        </w:rPr>
        <w:t>。</w:t>
      </w:r>
      <w:r w:rsidR="00FA01E5" w:rsidRPr="00FA01E5">
        <w:rPr>
          <w:rFonts w:ascii="宋体" w:hAnsi="宋体" w:hint="eastAsia"/>
          <w:sz w:val="24"/>
          <w:szCs w:val="24"/>
        </w:rPr>
        <w:t>本基金变更基</w:t>
      </w:r>
      <w:r w:rsidR="00FA01E5">
        <w:rPr>
          <w:rFonts w:ascii="宋体" w:hAnsi="宋体" w:hint="eastAsia"/>
          <w:sz w:val="24"/>
          <w:szCs w:val="24"/>
        </w:rPr>
        <w:t>金份额净值计算位数的方案对基金份额持有人的利益无实质性不利影响</w:t>
      </w:r>
      <w:r w:rsidR="00341335" w:rsidRPr="00FB67F4">
        <w:rPr>
          <w:rFonts w:ascii="宋体" w:hAnsi="宋体"/>
          <w:sz w:val="24"/>
          <w:szCs w:val="24"/>
        </w:rPr>
        <w:t>。</w:t>
      </w:r>
    </w:p>
    <w:p w:rsidR="00D60CFF" w:rsidRPr="00FB67F4" w:rsidRDefault="00A83818" w:rsidP="00606B3D">
      <w:pPr>
        <w:spacing w:line="360" w:lineRule="auto"/>
        <w:ind w:firstLineChars="200" w:firstLine="480"/>
        <w:rPr>
          <w:rFonts w:ascii="宋体" w:hAnsi="宋体"/>
          <w:sz w:val="24"/>
          <w:szCs w:val="24"/>
        </w:rPr>
      </w:pPr>
      <w:r>
        <w:rPr>
          <w:rFonts w:ascii="宋体" w:hAnsi="宋体" w:hint="eastAsia"/>
          <w:sz w:val="24"/>
          <w:szCs w:val="24"/>
        </w:rPr>
        <w:t>本基金管理人可以在法律法规和</w:t>
      </w:r>
      <w:r w:rsidRPr="00FB67F4">
        <w:rPr>
          <w:rFonts w:ascii="宋体" w:hAnsi="宋体" w:hint="eastAsia"/>
          <w:sz w:val="24"/>
          <w:szCs w:val="24"/>
        </w:rPr>
        <w:t>《基金合同》</w:t>
      </w:r>
      <w:r w:rsidR="00D60CFF" w:rsidRPr="00FB67F4">
        <w:rPr>
          <w:rFonts w:ascii="宋体" w:hAnsi="宋体" w:hint="eastAsia"/>
          <w:sz w:val="24"/>
          <w:szCs w:val="24"/>
        </w:rPr>
        <w:t>规定范围内调整上述有关内容。</w:t>
      </w:r>
    </w:p>
    <w:p w:rsidR="00D60CFF" w:rsidRPr="00FB67F4" w:rsidRDefault="00D60CFF" w:rsidP="00606B3D">
      <w:pPr>
        <w:spacing w:line="360" w:lineRule="auto"/>
        <w:ind w:firstLineChars="200" w:firstLine="480"/>
        <w:rPr>
          <w:rFonts w:ascii="宋体" w:hAnsi="宋体"/>
          <w:sz w:val="24"/>
          <w:szCs w:val="24"/>
        </w:rPr>
      </w:pPr>
      <w:r w:rsidRPr="00FB67F4">
        <w:rPr>
          <w:rFonts w:ascii="宋体" w:hAnsi="宋体" w:hint="eastAsia"/>
          <w:sz w:val="24"/>
          <w:szCs w:val="24"/>
        </w:rPr>
        <w:t>投资者可登录本基金管理人网站（</w:t>
      </w:r>
      <w:r w:rsidR="0030460A" w:rsidRPr="00FB67F4">
        <w:rPr>
          <w:rFonts w:ascii="宋体" w:hAnsi="宋体"/>
          <w:sz w:val="24"/>
          <w:szCs w:val="24"/>
        </w:rPr>
        <w:t>http://www.cjhxfund.com/</w:t>
      </w:r>
      <w:r w:rsidRPr="00FB67F4">
        <w:rPr>
          <w:rFonts w:ascii="宋体" w:hAnsi="宋体" w:hint="eastAsia"/>
          <w:sz w:val="24"/>
          <w:szCs w:val="24"/>
        </w:rPr>
        <w:t>）或拨打本基金管理人的客户服务电话（</w:t>
      </w:r>
      <w:r w:rsidR="0030460A" w:rsidRPr="00FB67F4">
        <w:rPr>
          <w:rFonts w:ascii="宋体" w:hAnsi="宋体"/>
          <w:sz w:val="24"/>
          <w:szCs w:val="24"/>
        </w:rPr>
        <w:t>400-868-0666</w:t>
      </w:r>
      <w:r w:rsidRPr="00FB67F4">
        <w:rPr>
          <w:rFonts w:ascii="宋体" w:hAnsi="宋体" w:hint="eastAsia"/>
          <w:sz w:val="24"/>
          <w:szCs w:val="24"/>
        </w:rPr>
        <w:t>）获取相关信息。</w:t>
      </w:r>
    </w:p>
    <w:p w:rsidR="00341335" w:rsidRPr="00FB67F4" w:rsidRDefault="00D60CFF" w:rsidP="00606B3D">
      <w:pPr>
        <w:spacing w:line="360" w:lineRule="auto"/>
        <w:ind w:firstLineChars="200" w:firstLine="480"/>
        <w:rPr>
          <w:rFonts w:ascii="宋体" w:hAnsi="宋体"/>
          <w:sz w:val="24"/>
          <w:szCs w:val="24"/>
        </w:rPr>
      </w:pPr>
      <w:r w:rsidRPr="00FB67F4">
        <w:rPr>
          <w:rFonts w:ascii="宋体" w:hAnsi="宋体" w:hint="eastAsia"/>
          <w:sz w:val="24"/>
          <w:szCs w:val="24"/>
        </w:rPr>
        <w:t>特此公告。</w:t>
      </w:r>
    </w:p>
    <w:p w:rsidR="00542C3A" w:rsidRPr="00FB67F4" w:rsidRDefault="00542C3A" w:rsidP="00542C3A">
      <w:pPr>
        <w:spacing w:line="360" w:lineRule="auto"/>
        <w:ind w:firstLineChars="200" w:firstLine="480"/>
        <w:rPr>
          <w:rFonts w:ascii="宋体" w:hAnsi="宋体"/>
          <w:sz w:val="24"/>
          <w:szCs w:val="24"/>
        </w:rPr>
      </w:pPr>
    </w:p>
    <w:p w:rsidR="00542C3A" w:rsidRPr="00FB67F4" w:rsidRDefault="00542C3A" w:rsidP="00542C3A">
      <w:pPr>
        <w:spacing w:line="360" w:lineRule="auto"/>
        <w:ind w:firstLineChars="200" w:firstLine="480"/>
        <w:rPr>
          <w:rFonts w:ascii="宋体" w:hAnsi="宋体"/>
          <w:sz w:val="24"/>
          <w:szCs w:val="24"/>
        </w:rPr>
      </w:pPr>
    </w:p>
    <w:p w:rsidR="00D60CFF" w:rsidRPr="00FB67F4" w:rsidRDefault="00D60CFF" w:rsidP="00542C3A">
      <w:pPr>
        <w:spacing w:line="360" w:lineRule="auto"/>
        <w:jc w:val="right"/>
        <w:rPr>
          <w:rFonts w:ascii="宋体" w:hAnsi="宋体"/>
          <w:sz w:val="24"/>
          <w:szCs w:val="24"/>
        </w:rPr>
      </w:pPr>
      <w:r w:rsidRPr="00FB67F4">
        <w:rPr>
          <w:rFonts w:ascii="宋体" w:hAnsi="宋体" w:hint="eastAsia"/>
          <w:sz w:val="24"/>
          <w:szCs w:val="24"/>
        </w:rPr>
        <w:t>创金合信</w:t>
      </w:r>
      <w:r w:rsidRPr="00FB67F4">
        <w:rPr>
          <w:rFonts w:ascii="宋体" w:hAnsi="宋体"/>
          <w:sz w:val="24"/>
          <w:szCs w:val="24"/>
        </w:rPr>
        <w:t>基金管理有限公司</w:t>
      </w:r>
    </w:p>
    <w:p w:rsidR="00D60CFF" w:rsidRPr="00AB3611" w:rsidRDefault="00D60CFF" w:rsidP="00542C3A">
      <w:pPr>
        <w:spacing w:line="360" w:lineRule="auto"/>
        <w:jc w:val="right"/>
        <w:rPr>
          <w:rFonts w:ascii="宋体" w:hAnsi="宋体"/>
          <w:sz w:val="24"/>
          <w:szCs w:val="24"/>
        </w:rPr>
      </w:pPr>
      <w:r w:rsidRPr="00FB67F4">
        <w:rPr>
          <w:rFonts w:ascii="宋体" w:hAnsi="宋体" w:hint="eastAsia"/>
          <w:sz w:val="24"/>
          <w:szCs w:val="24"/>
        </w:rPr>
        <w:t>二〇一</w:t>
      </w:r>
      <w:r w:rsidR="00FA01E5">
        <w:rPr>
          <w:rFonts w:ascii="宋体" w:hAnsi="宋体" w:hint="eastAsia"/>
          <w:sz w:val="24"/>
          <w:szCs w:val="24"/>
        </w:rPr>
        <w:t>七</w:t>
      </w:r>
      <w:r w:rsidRPr="00FB67F4">
        <w:rPr>
          <w:rFonts w:ascii="宋体" w:hAnsi="宋体" w:hint="eastAsia"/>
          <w:sz w:val="24"/>
          <w:szCs w:val="24"/>
        </w:rPr>
        <w:t>年</w:t>
      </w:r>
      <w:r w:rsidR="00A83818">
        <w:rPr>
          <w:rFonts w:ascii="宋体" w:hAnsi="宋体" w:hint="eastAsia"/>
          <w:sz w:val="24"/>
          <w:szCs w:val="24"/>
        </w:rPr>
        <w:t>五</w:t>
      </w:r>
      <w:r w:rsidRPr="00FB67F4">
        <w:rPr>
          <w:rFonts w:ascii="宋体" w:hAnsi="宋体" w:hint="eastAsia"/>
          <w:sz w:val="24"/>
          <w:szCs w:val="24"/>
        </w:rPr>
        <w:t>月</w:t>
      </w:r>
      <w:r w:rsidR="00A83818">
        <w:rPr>
          <w:rFonts w:ascii="宋体" w:hAnsi="宋体" w:hint="eastAsia"/>
          <w:sz w:val="24"/>
          <w:szCs w:val="24"/>
        </w:rPr>
        <w:t>十六</w:t>
      </w:r>
      <w:r w:rsidRPr="00FB67F4">
        <w:rPr>
          <w:rFonts w:ascii="宋体" w:hAnsi="宋体"/>
          <w:sz w:val="24"/>
          <w:szCs w:val="24"/>
        </w:rPr>
        <w:t>日</w:t>
      </w:r>
    </w:p>
    <w:sectPr w:rsidR="00D60CFF" w:rsidRPr="00AB3611" w:rsidSect="00D43BC5">
      <w:pgSz w:w="11907" w:h="16839"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103" w:rsidRDefault="00584103" w:rsidP="00E93AB8">
      <w:r>
        <w:separator/>
      </w:r>
    </w:p>
  </w:endnote>
  <w:endnote w:type="continuationSeparator" w:id="0">
    <w:p w:rsidR="00584103" w:rsidRDefault="00584103" w:rsidP="00E93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103" w:rsidRDefault="00584103" w:rsidP="00E93AB8">
      <w:r>
        <w:separator/>
      </w:r>
    </w:p>
  </w:footnote>
  <w:footnote w:type="continuationSeparator" w:id="0">
    <w:p w:rsidR="00584103" w:rsidRDefault="00584103" w:rsidP="00E93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4EC"/>
    <w:rsid w:val="000112DB"/>
    <w:rsid w:val="00011570"/>
    <w:rsid w:val="00092BF9"/>
    <w:rsid w:val="000B6886"/>
    <w:rsid w:val="000E10F6"/>
    <w:rsid w:val="00130ACB"/>
    <w:rsid w:val="001434C4"/>
    <w:rsid w:val="0014456A"/>
    <w:rsid w:val="00191AFC"/>
    <w:rsid w:val="001C0BCF"/>
    <w:rsid w:val="001F576B"/>
    <w:rsid w:val="00201336"/>
    <w:rsid w:val="00217D1F"/>
    <w:rsid w:val="002200FE"/>
    <w:rsid w:val="00231E58"/>
    <w:rsid w:val="00260E70"/>
    <w:rsid w:val="00283130"/>
    <w:rsid w:val="0028325A"/>
    <w:rsid w:val="00287DD6"/>
    <w:rsid w:val="00294ACB"/>
    <w:rsid w:val="002A2B58"/>
    <w:rsid w:val="002B6525"/>
    <w:rsid w:val="002C66AE"/>
    <w:rsid w:val="0030460A"/>
    <w:rsid w:val="00320124"/>
    <w:rsid w:val="003339D8"/>
    <w:rsid w:val="00336578"/>
    <w:rsid w:val="00341335"/>
    <w:rsid w:val="003620D0"/>
    <w:rsid w:val="003B5D03"/>
    <w:rsid w:val="003B608C"/>
    <w:rsid w:val="003C0F92"/>
    <w:rsid w:val="003E2A70"/>
    <w:rsid w:val="00444460"/>
    <w:rsid w:val="004734EC"/>
    <w:rsid w:val="00473E00"/>
    <w:rsid w:val="00481AE4"/>
    <w:rsid w:val="0048218E"/>
    <w:rsid w:val="00485843"/>
    <w:rsid w:val="0049690D"/>
    <w:rsid w:val="004C0C42"/>
    <w:rsid w:val="004C7B70"/>
    <w:rsid w:val="004D0CFD"/>
    <w:rsid w:val="004E50A7"/>
    <w:rsid w:val="00521A3E"/>
    <w:rsid w:val="00542C3A"/>
    <w:rsid w:val="00584103"/>
    <w:rsid w:val="005D3FF2"/>
    <w:rsid w:val="005E7D38"/>
    <w:rsid w:val="00606B3D"/>
    <w:rsid w:val="0061247B"/>
    <w:rsid w:val="00653328"/>
    <w:rsid w:val="0066644C"/>
    <w:rsid w:val="006872B3"/>
    <w:rsid w:val="006A3CCF"/>
    <w:rsid w:val="006D6E27"/>
    <w:rsid w:val="0074276A"/>
    <w:rsid w:val="0077744D"/>
    <w:rsid w:val="00853A4B"/>
    <w:rsid w:val="00884ACC"/>
    <w:rsid w:val="008A0A92"/>
    <w:rsid w:val="008A5A8D"/>
    <w:rsid w:val="008D7F04"/>
    <w:rsid w:val="008E13B0"/>
    <w:rsid w:val="00913AB0"/>
    <w:rsid w:val="009876FA"/>
    <w:rsid w:val="009A0F13"/>
    <w:rsid w:val="009D1AA7"/>
    <w:rsid w:val="009E4506"/>
    <w:rsid w:val="00A61C52"/>
    <w:rsid w:val="00A8154B"/>
    <w:rsid w:val="00A83818"/>
    <w:rsid w:val="00A85F05"/>
    <w:rsid w:val="00A9112F"/>
    <w:rsid w:val="00AA027A"/>
    <w:rsid w:val="00AB3611"/>
    <w:rsid w:val="00B068A2"/>
    <w:rsid w:val="00B12B03"/>
    <w:rsid w:val="00B13DD0"/>
    <w:rsid w:val="00B36FCC"/>
    <w:rsid w:val="00B450A9"/>
    <w:rsid w:val="00B614EF"/>
    <w:rsid w:val="00B6591E"/>
    <w:rsid w:val="00B662CF"/>
    <w:rsid w:val="00BD490C"/>
    <w:rsid w:val="00BF5809"/>
    <w:rsid w:val="00C47FCD"/>
    <w:rsid w:val="00C60334"/>
    <w:rsid w:val="00C73538"/>
    <w:rsid w:val="00C9710C"/>
    <w:rsid w:val="00CA5F19"/>
    <w:rsid w:val="00CA66D1"/>
    <w:rsid w:val="00CB1946"/>
    <w:rsid w:val="00CE684A"/>
    <w:rsid w:val="00D01EEF"/>
    <w:rsid w:val="00D233B7"/>
    <w:rsid w:val="00D37623"/>
    <w:rsid w:val="00D37B9C"/>
    <w:rsid w:val="00D43BC5"/>
    <w:rsid w:val="00D5778F"/>
    <w:rsid w:val="00D60CFF"/>
    <w:rsid w:val="00D66C03"/>
    <w:rsid w:val="00D77D4F"/>
    <w:rsid w:val="00DA7E50"/>
    <w:rsid w:val="00DB0A2C"/>
    <w:rsid w:val="00DC0C0E"/>
    <w:rsid w:val="00DE32CC"/>
    <w:rsid w:val="00E1728E"/>
    <w:rsid w:val="00E41E2A"/>
    <w:rsid w:val="00E605A6"/>
    <w:rsid w:val="00E640A1"/>
    <w:rsid w:val="00E70D8C"/>
    <w:rsid w:val="00E93AB8"/>
    <w:rsid w:val="00E93FF8"/>
    <w:rsid w:val="00E9487D"/>
    <w:rsid w:val="00EA522D"/>
    <w:rsid w:val="00ED1E6B"/>
    <w:rsid w:val="00F469AF"/>
    <w:rsid w:val="00F47631"/>
    <w:rsid w:val="00F53D48"/>
    <w:rsid w:val="00F71B45"/>
    <w:rsid w:val="00F8489A"/>
    <w:rsid w:val="00FA01E5"/>
    <w:rsid w:val="00FB67F4"/>
    <w:rsid w:val="00FD7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3AB8"/>
    <w:rPr>
      <w:sz w:val="18"/>
      <w:szCs w:val="18"/>
    </w:rPr>
  </w:style>
  <w:style w:type="paragraph" w:styleId="a4">
    <w:name w:val="footer"/>
    <w:basedOn w:val="a"/>
    <w:link w:val="Char0"/>
    <w:uiPriority w:val="99"/>
    <w:unhideWhenUsed/>
    <w:rsid w:val="00E93AB8"/>
    <w:pPr>
      <w:tabs>
        <w:tab w:val="center" w:pos="4153"/>
        <w:tab w:val="right" w:pos="8306"/>
      </w:tabs>
      <w:snapToGrid w:val="0"/>
      <w:jc w:val="left"/>
    </w:pPr>
    <w:rPr>
      <w:sz w:val="18"/>
      <w:szCs w:val="18"/>
    </w:rPr>
  </w:style>
  <w:style w:type="character" w:customStyle="1" w:styleId="Char0">
    <w:name w:val="页脚 Char"/>
    <w:basedOn w:val="a0"/>
    <w:link w:val="a4"/>
    <w:uiPriority w:val="99"/>
    <w:rsid w:val="00E93AB8"/>
    <w:rPr>
      <w:sz w:val="18"/>
      <w:szCs w:val="18"/>
    </w:rPr>
  </w:style>
  <w:style w:type="paragraph" w:styleId="a5">
    <w:name w:val="List Paragraph"/>
    <w:basedOn w:val="a"/>
    <w:uiPriority w:val="34"/>
    <w:qFormat/>
    <w:rsid w:val="00341335"/>
    <w:pPr>
      <w:ind w:firstLineChars="200" w:firstLine="420"/>
    </w:pPr>
  </w:style>
  <w:style w:type="paragraph" w:styleId="a6">
    <w:name w:val="Balloon Text"/>
    <w:basedOn w:val="a"/>
    <w:link w:val="Char1"/>
    <w:uiPriority w:val="99"/>
    <w:semiHidden/>
    <w:unhideWhenUsed/>
    <w:rsid w:val="00130ACB"/>
    <w:rPr>
      <w:sz w:val="18"/>
      <w:szCs w:val="18"/>
    </w:rPr>
  </w:style>
  <w:style w:type="character" w:customStyle="1" w:styleId="Char1">
    <w:name w:val="批注框文本 Char"/>
    <w:basedOn w:val="a0"/>
    <w:link w:val="a6"/>
    <w:uiPriority w:val="99"/>
    <w:semiHidden/>
    <w:rsid w:val="00130ACB"/>
    <w:rPr>
      <w:kern w:val="2"/>
      <w:sz w:val="18"/>
      <w:szCs w:val="18"/>
    </w:rPr>
  </w:style>
  <w:style w:type="paragraph" w:styleId="a7">
    <w:name w:val="Plain Text"/>
    <w:basedOn w:val="a"/>
    <w:link w:val="Char2"/>
    <w:rsid w:val="00130ACB"/>
    <w:rPr>
      <w:rFonts w:ascii="宋体" w:hAnsi="Courier New" w:cs="Courier New"/>
      <w:szCs w:val="21"/>
    </w:rPr>
  </w:style>
  <w:style w:type="character" w:customStyle="1" w:styleId="Char2">
    <w:name w:val="纯文本 Char"/>
    <w:basedOn w:val="a0"/>
    <w:link w:val="a7"/>
    <w:rsid w:val="00130ACB"/>
    <w:rPr>
      <w:rFonts w:ascii="宋体" w:hAnsi="Courier New" w:cs="Courier New"/>
      <w:kern w:val="2"/>
      <w:sz w:val="21"/>
      <w:szCs w:val="21"/>
    </w:rPr>
  </w:style>
  <w:style w:type="character" w:styleId="a8">
    <w:name w:val="annotation reference"/>
    <w:basedOn w:val="a0"/>
    <w:uiPriority w:val="99"/>
    <w:semiHidden/>
    <w:unhideWhenUsed/>
    <w:rsid w:val="00283130"/>
    <w:rPr>
      <w:sz w:val="21"/>
      <w:szCs w:val="21"/>
    </w:rPr>
  </w:style>
  <w:style w:type="paragraph" w:styleId="a9">
    <w:name w:val="annotation text"/>
    <w:basedOn w:val="a"/>
    <w:link w:val="Char3"/>
    <w:uiPriority w:val="99"/>
    <w:semiHidden/>
    <w:unhideWhenUsed/>
    <w:rsid w:val="00283130"/>
    <w:pPr>
      <w:jc w:val="left"/>
    </w:pPr>
  </w:style>
  <w:style w:type="character" w:customStyle="1" w:styleId="Char3">
    <w:name w:val="批注文字 Char"/>
    <w:basedOn w:val="a0"/>
    <w:link w:val="a9"/>
    <w:uiPriority w:val="99"/>
    <w:semiHidden/>
    <w:rsid w:val="00283130"/>
    <w:rPr>
      <w:kern w:val="2"/>
      <w:sz w:val="21"/>
      <w:szCs w:val="22"/>
    </w:rPr>
  </w:style>
  <w:style w:type="paragraph" w:styleId="aa">
    <w:name w:val="annotation subject"/>
    <w:basedOn w:val="a9"/>
    <w:next w:val="a9"/>
    <w:link w:val="Char4"/>
    <w:uiPriority w:val="99"/>
    <w:semiHidden/>
    <w:unhideWhenUsed/>
    <w:rsid w:val="00283130"/>
    <w:rPr>
      <w:b/>
      <w:bCs/>
    </w:rPr>
  </w:style>
  <w:style w:type="character" w:customStyle="1" w:styleId="Char4">
    <w:name w:val="批注主题 Char"/>
    <w:basedOn w:val="Char3"/>
    <w:link w:val="aa"/>
    <w:uiPriority w:val="99"/>
    <w:semiHidden/>
    <w:rsid w:val="00283130"/>
    <w:rPr>
      <w:b/>
      <w:bCs/>
      <w:kern w:val="2"/>
      <w:sz w:val="21"/>
      <w:szCs w:val="22"/>
    </w:rPr>
  </w:style>
  <w:style w:type="paragraph" w:styleId="ab">
    <w:name w:val="Revision"/>
    <w:hidden/>
    <w:uiPriority w:val="99"/>
    <w:semiHidden/>
    <w:rsid w:val="0066644C"/>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F6EA-24DA-4936-B85D-14288DA2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4</DocSecurity>
  <Lines>3</Lines>
  <Paragraphs>1</Paragraphs>
  <ScaleCrop>false</ScaleCrop>
  <Company>E FUND</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曹传琪</dc:creator>
  <cp:keywords/>
  <dc:description/>
  <cp:lastModifiedBy>etl1</cp:lastModifiedBy>
  <cp:revision>2</cp:revision>
  <dcterms:created xsi:type="dcterms:W3CDTF">2017-05-15T14:36:00Z</dcterms:created>
  <dcterms:modified xsi:type="dcterms:W3CDTF">2017-05-15T14:36:00Z</dcterms:modified>
</cp:coreProperties>
</file>