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C3" w:rsidRDefault="00967DC3" w:rsidP="00B26C8F">
      <w:pPr>
        <w:widowControl/>
        <w:shd w:val="clear" w:color="auto" w:fill="FFFFFF"/>
        <w:adjustRightInd w:val="0"/>
        <w:snapToGrid w:val="0"/>
        <w:spacing w:line="360" w:lineRule="auto"/>
        <w:jc w:val="center"/>
        <w:rPr>
          <w:rFonts w:ascii="宋体" w:eastAsia="宋体" w:hAnsi="宋体" w:cs="宋体"/>
          <w:b/>
          <w:kern w:val="0"/>
          <w:sz w:val="30"/>
          <w:szCs w:val="30"/>
        </w:rPr>
      </w:pPr>
      <w:r w:rsidRPr="00B26C8F">
        <w:rPr>
          <w:rFonts w:ascii="宋体" w:eastAsia="宋体" w:hAnsi="宋体" w:cs="宋体" w:hint="eastAsia"/>
          <w:b/>
          <w:kern w:val="0"/>
          <w:sz w:val="30"/>
          <w:szCs w:val="30"/>
        </w:rPr>
        <w:t>创金合信</w:t>
      </w:r>
      <w:r w:rsidR="005E0C55" w:rsidRPr="00B26C8F">
        <w:rPr>
          <w:rFonts w:ascii="宋体" w:eastAsia="宋体" w:hAnsi="宋体" w:cs="宋体" w:hint="eastAsia"/>
          <w:b/>
          <w:kern w:val="0"/>
          <w:sz w:val="30"/>
          <w:szCs w:val="30"/>
        </w:rPr>
        <w:t>基金管理有限公司关于</w:t>
      </w:r>
      <w:r w:rsidRPr="00B26C8F">
        <w:rPr>
          <w:rFonts w:ascii="宋体" w:eastAsia="宋体" w:hAnsi="宋体" w:cs="宋体" w:hint="eastAsia"/>
          <w:b/>
          <w:kern w:val="0"/>
          <w:sz w:val="30"/>
          <w:szCs w:val="30"/>
        </w:rPr>
        <w:t>创金合信聚财保本混合型</w:t>
      </w:r>
    </w:p>
    <w:p w:rsidR="005E0C55" w:rsidRPr="00B26C8F" w:rsidRDefault="00967DC3" w:rsidP="00B26C8F">
      <w:pPr>
        <w:widowControl/>
        <w:shd w:val="clear" w:color="auto" w:fill="FFFFFF"/>
        <w:adjustRightInd w:val="0"/>
        <w:snapToGrid w:val="0"/>
        <w:spacing w:line="360" w:lineRule="auto"/>
        <w:jc w:val="center"/>
        <w:rPr>
          <w:rFonts w:ascii="宋体" w:eastAsia="宋体" w:hAnsi="宋体" w:cs="宋体"/>
          <w:b/>
          <w:kern w:val="0"/>
          <w:sz w:val="30"/>
          <w:szCs w:val="30"/>
        </w:rPr>
      </w:pPr>
      <w:r w:rsidRPr="00B26C8F">
        <w:rPr>
          <w:rFonts w:ascii="宋体" w:eastAsia="宋体" w:hAnsi="宋体" w:cs="宋体" w:hint="eastAsia"/>
          <w:b/>
          <w:kern w:val="0"/>
          <w:sz w:val="30"/>
          <w:szCs w:val="30"/>
        </w:rPr>
        <w:t>证券投资基金</w:t>
      </w:r>
      <w:r w:rsidR="005E0C55" w:rsidRPr="00B26C8F">
        <w:rPr>
          <w:rFonts w:ascii="宋体" w:eastAsia="宋体" w:hAnsi="宋体" w:cs="宋体" w:hint="eastAsia"/>
          <w:b/>
          <w:kern w:val="0"/>
          <w:sz w:val="30"/>
          <w:szCs w:val="30"/>
        </w:rPr>
        <w:t>终止</w:t>
      </w:r>
      <w:r w:rsidR="00342436" w:rsidRPr="00B26C8F">
        <w:rPr>
          <w:rFonts w:ascii="宋体" w:eastAsia="宋体" w:hAnsi="宋体" w:cs="宋体" w:hint="eastAsia"/>
          <w:b/>
          <w:kern w:val="0"/>
          <w:sz w:val="30"/>
          <w:szCs w:val="30"/>
        </w:rPr>
        <w:t>基金合同</w:t>
      </w:r>
      <w:r w:rsidR="005E0C55" w:rsidRPr="00B26C8F">
        <w:rPr>
          <w:rFonts w:ascii="宋体" w:eastAsia="宋体" w:hAnsi="宋体" w:cs="宋体" w:hint="eastAsia"/>
          <w:b/>
          <w:kern w:val="0"/>
          <w:sz w:val="30"/>
          <w:szCs w:val="30"/>
        </w:rPr>
        <w:t>的</w:t>
      </w:r>
      <w:r w:rsidR="004F19DE">
        <w:rPr>
          <w:rFonts w:ascii="宋体" w:eastAsia="宋体" w:hAnsi="宋体" w:cs="宋体" w:hint="eastAsia"/>
          <w:b/>
          <w:kern w:val="0"/>
          <w:sz w:val="30"/>
          <w:szCs w:val="30"/>
        </w:rPr>
        <w:t>第二次</w:t>
      </w:r>
      <w:r w:rsidR="00474222">
        <w:rPr>
          <w:rFonts w:ascii="宋体" w:eastAsia="宋体" w:hAnsi="宋体" w:cs="宋体" w:hint="eastAsia"/>
          <w:b/>
          <w:kern w:val="0"/>
          <w:sz w:val="30"/>
          <w:szCs w:val="30"/>
        </w:rPr>
        <w:t>提示性</w:t>
      </w:r>
      <w:r w:rsidR="005E0C55" w:rsidRPr="00B26C8F">
        <w:rPr>
          <w:rFonts w:ascii="宋体" w:eastAsia="宋体" w:hAnsi="宋体" w:cs="宋体" w:hint="eastAsia"/>
          <w:b/>
          <w:kern w:val="0"/>
          <w:sz w:val="30"/>
          <w:szCs w:val="30"/>
        </w:rPr>
        <w:t>公告</w:t>
      </w:r>
    </w:p>
    <w:p w:rsidR="00967DC3" w:rsidRPr="00967DC3" w:rsidRDefault="00967DC3" w:rsidP="00967DC3">
      <w:pPr>
        <w:widowControl/>
        <w:shd w:val="clear" w:color="auto" w:fill="FFFFFF"/>
        <w:adjustRightInd w:val="0"/>
        <w:snapToGrid w:val="0"/>
        <w:spacing w:line="360" w:lineRule="auto"/>
        <w:jc w:val="center"/>
        <w:outlineLvl w:val="3"/>
        <w:rPr>
          <w:rFonts w:ascii="宋体" w:eastAsia="宋体" w:hAnsi="宋体" w:cs="宋体"/>
          <w:b/>
          <w:kern w:val="0"/>
          <w:sz w:val="24"/>
          <w:szCs w:val="24"/>
        </w:rPr>
      </w:pPr>
    </w:p>
    <w:p w:rsidR="00474222" w:rsidRDefault="00474222" w:rsidP="00474222">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创金合信基金管理有限公司（以下简称“基金管理人”）已于2017年5月5日在监管机构指定</w:t>
      </w:r>
      <w:r w:rsidR="004F19DE">
        <w:rPr>
          <w:rFonts w:ascii="宋体" w:eastAsia="宋体" w:hAnsi="宋体" w:cs="宋体" w:hint="eastAsia"/>
          <w:kern w:val="0"/>
          <w:sz w:val="24"/>
          <w:szCs w:val="24"/>
        </w:rPr>
        <w:t>报刊</w:t>
      </w:r>
      <w:r>
        <w:rPr>
          <w:rFonts w:ascii="宋体" w:eastAsia="宋体" w:hAnsi="宋体" w:cs="宋体" w:hint="eastAsia"/>
          <w:kern w:val="0"/>
          <w:sz w:val="24"/>
          <w:szCs w:val="24"/>
        </w:rPr>
        <w:t>及基金管理人网站（www.cjhxfund.com）发布了《</w:t>
      </w:r>
      <w:r w:rsidRPr="00474222">
        <w:rPr>
          <w:rFonts w:ascii="宋体" w:eastAsia="宋体" w:hAnsi="宋体" w:cs="宋体" w:hint="eastAsia"/>
          <w:kern w:val="0"/>
          <w:sz w:val="24"/>
          <w:szCs w:val="24"/>
        </w:rPr>
        <w:t>创金合信基金管理有限公司关于创金合信聚财保本混合型证券投资基金终止基金合同的公告</w:t>
      </w:r>
      <w:r>
        <w:rPr>
          <w:rFonts w:ascii="宋体" w:eastAsia="宋体" w:hAnsi="宋体" w:cs="宋体" w:hint="eastAsia"/>
          <w:kern w:val="0"/>
          <w:sz w:val="24"/>
          <w:szCs w:val="24"/>
        </w:rPr>
        <w:t>》。</w:t>
      </w:r>
      <w:r w:rsidR="004F19DE">
        <w:rPr>
          <w:rFonts w:ascii="宋体" w:eastAsia="宋体" w:hAnsi="宋体" w:cs="宋体" w:hint="eastAsia"/>
          <w:kern w:val="0"/>
          <w:sz w:val="24"/>
          <w:szCs w:val="24"/>
        </w:rPr>
        <w:t>并于2017年5月12日在上述媒介发布了《</w:t>
      </w:r>
      <w:r w:rsidR="004F19DE" w:rsidRPr="00474222">
        <w:rPr>
          <w:rFonts w:ascii="宋体" w:eastAsia="宋体" w:hAnsi="宋体" w:cs="宋体" w:hint="eastAsia"/>
          <w:kern w:val="0"/>
          <w:sz w:val="24"/>
          <w:szCs w:val="24"/>
        </w:rPr>
        <w:t>创金合信基金管理有限公司关于创金合信聚财保本混合型证券投资基金终止基金合同的第一次提示性公告</w:t>
      </w:r>
      <w:r w:rsidR="004F19DE">
        <w:rPr>
          <w:rFonts w:ascii="宋体" w:eastAsia="宋体" w:hAnsi="宋体" w:cs="宋体" w:hint="eastAsia"/>
          <w:kern w:val="0"/>
          <w:sz w:val="24"/>
          <w:szCs w:val="24"/>
        </w:rPr>
        <w:t>》。</w:t>
      </w:r>
      <w:r>
        <w:rPr>
          <w:rFonts w:ascii="宋体" w:eastAsia="宋体" w:hAnsi="宋体" w:cs="宋体" w:hint="eastAsia"/>
          <w:kern w:val="0"/>
          <w:sz w:val="24"/>
          <w:szCs w:val="24"/>
        </w:rPr>
        <w:t>为了更好地提醒投资者相关事宜，现发布</w:t>
      </w:r>
      <w:r w:rsidR="004F19DE">
        <w:rPr>
          <w:rFonts w:ascii="宋体" w:eastAsia="宋体" w:hAnsi="宋体" w:cs="宋体" w:hint="eastAsia"/>
          <w:kern w:val="0"/>
          <w:sz w:val="24"/>
          <w:szCs w:val="24"/>
        </w:rPr>
        <w:t>《</w:t>
      </w:r>
      <w:r w:rsidR="004F19DE" w:rsidRPr="00474222">
        <w:rPr>
          <w:rFonts w:ascii="宋体" w:eastAsia="宋体" w:hAnsi="宋体" w:cs="宋体" w:hint="eastAsia"/>
          <w:kern w:val="0"/>
          <w:sz w:val="24"/>
          <w:szCs w:val="24"/>
        </w:rPr>
        <w:t>创金合信基金管理有限公司关于创金合信聚财保本混合型证券投资基金终止基金合同的第</w:t>
      </w:r>
      <w:r w:rsidR="004F19DE">
        <w:rPr>
          <w:rFonts w:ascii="宋体" w:eastAsia="宋体" w:hAnsi="宋体" w:cs="宋体" w:hint="eastAsia"/>
          <w:kern w:val="0"/>
          <w:sz w:val="24"/>
          <w:szCs w:val="24"/>
        </w:rPr>
        <w:t>二</w:t>
      </w:r>
      <w:r w:rsidR="004F19DE" w:rsidRPr="00474222">
        <w:rPr>
          <w:rFonts w:ascii="宋体" w:eastAsia="宋体" w:hAnsi="宋体" w:cs="宋体" w:hint="eastAsia"/>
          <w:kern w:val="0"/>
          <w:sz w:val="24"/>
          <w:szCs w:val="24"/>
        </w:rPr>
        <w:t>次提示性</w:t>
      </w:r>
      <w:bookmarkStart w:id="0" w:name="_GoBack"/>
      <w:bookmarkEnd w:id="0"/>
      <w:r w:rsidR="004F19DE" w:rsidRPr="00474222">
        <w:rPr>
          <w:rFonts w:ascii="宋体" w:eastAsia="宋体" w:hAnsi="宋体" w:cs="宋体" w:hint="eastAsia"/>
          <w:kern w:val="0"/>
          <w:sz w:val="24"/>
          <w:szCs w:val="24"/>
        </w:rPr>
        <w:t>公告</w:t>
      </w:r>
      <w:r w:rsidR="004F19DE">
        <w:rPr>
          <w:rFonts w:ascii="宋体" w:eastAsia="宋体" w:hAnsi="宋体" w:cs="宋体" w:hint="eastAsia"/>
          <w:kern w:val="0"/>
          <w:sz w:val="24"/>
          <w:szCs w:val="24"/>
        </w:rPr>
        <w:t>》</w:t>
      </w:r>
      <w:r>
        <w:rPr>
          <w:rFonts w:ascii="宋体" w:eastAsia="宋体" w:hAnsi="宋体" w:cs="宋体" w:hint="eastAsia"/>
          <w:kern w:val="0"/>
          <w:sz w:val="24"/>
          <w:szCs w:val="24"/>
        </w:rPr>
        <w:t>。</w:t>
      </w:r>
    </w:p>
    <w:p w:rsidR="005E0C55" w:rsidRPr="00967DC3" w:rsidRDefault="00E6441D" w:rsidP="00E6441D">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E6441D">
        <w:rPr>
          <w:rFonts w:ascii="宋体" w:eastAsia="宋体" w:hAnsi="宋体" w:cs="宋体" w:hint="eastAsia"/>
          <w:kern w:val="0"/>
          <w:sz w:val="24"/>
          <w:szCs w:val="24"/>
        </w:rPr>
        <w:t>创金合信聚财保本混合型证券投资基金（以下简称“本基金”）于2015年11月16日成立，即将于2017年5月16日结束</w:t>
      </w:r>
      <w:r w:rsidR="00336C83">
        <w:rPr>
          <w:rFonts w:ascii="宋体" w:eastAsia="宋体" w:hAnsi="宋体" w:cs="宋体" w:hint="eastAsia"/>
          <w:kern w:val="0"/>
          <w:sz w:val="24"/>
          <w:szCs w:val="24"/>
        </w:rPr>
        <w:t>首个</w:t>
      </w:r>
      <w:r w:rsidRPr="00E6441D">
        <w:rPr>
          <w:rFonts w:ascii="宋体" w:eastAsia="宋体" w:hAnsi="宋体" w:cs="宋体" w:hint="eastAsia"/>
          <w:kern w:val="0"/>
          <w:sz w:val="24"/>
          <w:szCs w:val="24"/>
        </w:rPr>
        <w:t>保本周期。</w:t>
      </w:r>
      <w:r w:rsidR="005E0C55" w:rsidRPr="00967DC3">
        <w:rPr>
          <w:rFonts w:ascii="宋体" w:eastAsia="宋体" w:hAnsi="宋体" w:cs="宋体" w:hint="eastAsia"/>
          <w:kern w:val="0"/>
          <w:sz w:val="24"/>
          <w:szCs w:val="24"/>
        </w:rPr>
        <w:t>根据《中华人民共和国证券投资基金法》、《公开募集证券投资基金运作管理办法》</w:t>
      </w:r>
      <w:r w:rsidR="000D2925">
        <w:rPr>
          <w:rFonts w:ascii="宋体" w:eastAsia="宋体" w:hAnsi="宋体" w:cs="宋体" w:hint="eastAsia"/>
          <w:kern w:val="0"/>
          <w:sz w:val="24"/>
          <w:szCs w:val="24"/>
        </w:rPr>
        <w:t>、</w:t>
      </w:r>
      <w:r w:rsidRPr="00E6441D">
        <w:rPr>
          <w:rFonts w:ascii="宋体" w:eastAsia="宋体" w:hAnsi="宋体" w:cs="宋体" w:hint="eastAsia"/>
          <w:kern w:val="0"/>
          <w:sz w:val="24"/>
          <w:szCs w:val="24"/>
        </w:rPr>
        <w:t>《关于避险策略基金的指导意见》（“以下简称《指导意见》”）</w:t>
      </w:r>
      <w:r>
        <w:rPr>
          <w:rFonts w:ascii="宋体" w:eastAsia="宋体" w:hAnsi="宋体" w:cs="宋体" w:hint="eastAsia"/>
          <w:kern w:val="0"/>
          <w:sz w:val="24"/>
          <w:szCs w:val="24"/>
        </w:rPr>
        <w:t>等法律法规</w:t>
      </w:r>
      <w:r w:rsidR="000D2925">
        <w:rPr>
          <w:rFonts w:ascii="宋体" w:eastAsia="宋体" w:hAnsi="宋体" w:cs="宋体" w:hint="eastAsia"/>
          <w:kern w:val="0"/>
          <w:sz w:val="24"/>
          <w:szCs w:val="24"/>
        </w:rPr>
        <w:t>的有关规定及</w:t>
      </w:r>
      <w:r w:rsidR="005E0C55" w:rsidRPr="00967DC3">
        <w:rPr>
          <w:rFonts w:ascii="宋体" w:eastAsia="宋体" w:hAnsi="宋体" w:cs="宋体" w:hint="eastAsia"/>
          <w:kern w:val="0"/>
          <w:sz w:val="24"/>
          <w:szCs w:val="24"/>
        </w:rPr>
        <w:t>《</w:t>
      </w:r>
      <w:r w:rsidR="00967DC3">
        <w:rPr>
          <w:rFonts w:ascii="宋体" w:eastAsia="宋体" w:hAnsi="宋体" w:cs="宋体" w:hint="eastAsia"/>
          <w:kern w:val="0"/>
          <w:sz w:val="24"/>
          <w:szCs w:val="24"/>
        </w:rPr>
        <w:t>创金合信聚财保本混合型证券投资基金</w:t>
      </w:r>
      <w:r w:rsidR="005E0C55" w:rsidRPr="00967DC3">
        <w:rPr>
          <w:rFonts w:ascii="宋体" w:eastAsia="宋体" w:hAnsi="宋体" w:cs="宋体" w:hint="eastAsia"/>
          <w:kern w:val="0"/>
          <w:sz w:val="24"/>
          <w:szCs w:val="24"/>
        </w:rPr>
        <w:t>基金合同》（以下简称“《基金合同》”）的</w:t>
      </w:r>
      <w:r w:rsidR="00F82470">
        <w:rPr>
          <w:rFonts w:ascii="宋体" w:eastAsia="宋体" w:hAnsi="宋体" w:cs="宋体" w:hint="eastAsia"/>
          <w:kern w:val="0"/>
          <w:sz w:val="24"/>
          <w:szCs w:val="24"/>
        </w:rPr>
        <w:t>约定</w:t>
      </w:r>
      <w:r w:rsidR="005E0C55" w:rsidRPr="00967DC3">
        <w:rPr>
          <w:rFonts w:ascii="宋体" w:eastAsia="宋体" w:hAnsi="宋体" w:cs="宋体" w:hint="eastAsia"/>
          <w:kern w:val="0"/>
          <w:sz w:val="24"/>
          <w:szCs w:val="24"/>
        </w:rPr>
        <w:t>，</w:t>
      </w:r>
      <w:r w:rsidR="00F82470" w:rsidRPr="00F82470">
        <w:rPr>
          <w:rFonts w:ascii="宋体" w:eastAsia="宋体" w:hAnsi="宋体" w:cs="宋体" w:hint="eastAsia"/>
          <w:kern w:val="0"/>
          <w:sz w:val="24"/>
          <w:szCs w:val="24"/>
        </w:rPr>
        <w:t>本基金</w:t>
      </w:r>
      <w:r w:rsidR="00336C83">
        <w:rPr>
          <w:rFonts w:ascii="宋体" w:eastAsia="宋体" w:hAnsi="宋体" w:cs="宋体" w:hint="eastAsia"/>
          <w:kern w:val="0"/>
          <w:sz w:val="24"/>
          <w:szCs w:val="24"/>
        </w:rPr>
        <w:t>首个</w:t>
      </w:r>
      <w:r w:rsidR="000D2925">
        <w:rPr>
          <w:rFonts w:ascii="宋体" w:eastAsia="宋体" w:hAnsi="宋体" w:cs="宋体" w:hint="eastAsia"/>
          <w:kern w:val="0"/>
          <w:sz w:val="24"/>
          <w:szCs w:val="24"/>
        </w:rPr>
        <w:t>保本周期到期后，</w:t>
      </w:r>
      <w:r w:rsidR="00F82470" w:rsidRPr="00F82470">
        <w:rPr>
          <w:rFonts w:ascii="宋体" w:eastAsia="宋体" w:hAnsi="宋体" w:cs="宋体" w:hint="eastAsia"/>
          <w:kern w:val="0"/>
          <w:sz w:val="24"/>
          <w:szCs w:val="24"/>
        </w:rPr>
        <w:t>不再</w:t>
      </w:r>
      <w:r w:rsidR="00A24BC4">
        <w:rPr>
          <w:rFonts w:ascii="宋体" w:eastAsia="宋体" w:hAnsi="宋体" w:cs="宋体" w:hint="eastAsia"/>
          <w:kern w:val="0"/>
          <w:sz w:val="24"/>
          <w:szCs w:val="24"/>
        </w:rPr>
        <w:t>符合</w:t>
      </w:r>
      <w:r w:rsidR="00F82470" w:rsidRPr="00F82470">
        <w:rPr>
          <w:rFonts w:ascii="宋体" w:eastAsia="宋体" w:hAnsi="宋体" w:cs="宋体" w:hint="eastAsia"/>
          <w:kern w:val="0"/>
          <w:sz w:val="24"/>
          <w:szCs w:val="24"/>
        </w:rPr>
        <w:t>保本基金的存续条件，</w:t>
      </w:r>
      <w:r w:rsidR="000D2925">
        <w:rPr>
          <w:rFonts w:ascii="宋体" w:eastAsia="宋体" w:hAnsi="宋体" w:cs="宋体" w:hint="eastAsia"/>
          <w:kern w:val="0"/>
          <w:sz w:val="24"/>
          <w:szCs w:val="24"/>
        </w:rPr>
        <w:t>触发《基金合同》终止事由，本基金将</w:t>
      </w:r>
      <w:r w:rsidR="00F82470" w:rsidRPr="00F82470">
        <w:rPr>
          <w:rFonts w:ascii="宋体" w:eastAsia="宋体" w:hAnsi="宋体" w:cs="宋体" w:hint="eastAsia"/>
          <w:kern w:val="0"/>
          <w:sz w:val="24"/>
          <w:szCs w:val="24"/>
        </w:rPr>
        <w:t>依法对基金财产进行清算。</w:t>
      </w:r>
      <w:r w:rsidR="005E0C55" w:rsidRPr="00967DC3">
        <w:rPr>
          <w:rFonts w:ascii="宋体" w:eastAsia="宋体" w:hAnsi="宋体" w:cs="宋体" w:hint="eastAsia"/>
          <w:kern w:val="0"/>
          <w:sz w:val="24"/>
          <w:szCs w:val="24"/>
        </w:rPr>
        <w:t>现将相关事项公告如下：</w:t>
      </w:r>
    </w:p>
    <w:p w:rsidR="005E0C55" w:rsidRPr="00967DC3" w:rsidRDefault="005E0C55" w:rsidP="00B26C8F">
      <w:pPr>
        <w:widowControl/>
        <w:shd w:val="clear" w:color="auto" w:fill="FFFFFF"/>
        <w:adjustRightInd w:val="0"/>
        <w:snapToGrid w:val="0"/>
        <w:spacing w:line="360" w:lineRule="auto"/>
        <w:ind w:firstLineChars="200" w:firstLine="480"/>
        <w:outlineLvl w:val="0"/>
        <w:rPr>
          <w:rFonts w:ascii="宋体" w:eastAsia="宋体" w:hAnsi="宋体" w:cs="宋体"/>
          <w:kern w:val="0"/>
          <w:sz w:val="24"/>
          <w:szCs w:val="24"/>
        </w:rPr>
      </w:pPr>
      <w:r w:rsidRPr="00967DC3">
        <w:rPr>
          <w:rFonts w:ascii="宋体" w:eastAsia="宋体" w:hAnsi="宋体" w:cs="宋体" w:hint="eastAsia"/>
          <w:kern w:val="0"/>
          <w:sz w:val="24"/>
          <w:szCs w:val="24"/>
        </w:rPr>
        <w:t>一、本基金基本信息</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基金名称：</w:t>
      </w:r>
      <w:r w:rsidR="00967DC3">
        <w:rPr>
          <w:rFonts w:ascii="宋体" w:eastAsia="宋体" w:hAnsi="宋体" w:cs="宋体" w:hint="eastAsia"/>
          <w:kern w:val="0"/>
          <w:sz w:val="24"/>
          <w:szCs w:val="24"/>
        </w:rPr>
        <w:t>创金合信聚财保本混合型证券投资基金</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基金简称：</w:t>
      </w:r>
      <w:r w:rsidR="00AD40DC" w:rsidRPr="00AD40DC">
        <w:rPr>
          <w:rFonts w:ascii="宋体" w:eastAsia="宋体" w:hAnsi="宋体" w:cs="宋体" w:hint="eastAsia"/>
          <w:kern w:val="0"/>
          <w:sz w:val="24"/>
          <w:szCs w:val="24"/>
        </w:rPr>
        <w:t>创金合信聚财保本混合</w:t>
      </w:r>
    </w:p>
    <w:p w:rsidR="005E0C55" w:rsidRPr="00967DC3" w:rsidRDefault="00AD40DC"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基金代码：</w:t>
      </w:r>
      <w:r w:rsidRPr="00AD40DC">
        <w:rPr>
          <w:rFonts w:ascii="宋体" w:eastAsia="宋体" w:hAnsi="宋体" w:cs="宋体"/>
          <w:kern w:val="0"/>
          <w:sz w:val="24"/>
          <w:szCs w:val="24"/>
        </w:rPr>
        <w:t>001977</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基金运作方式：契约型开放式</w:t>
      </w:r>
      <w:r w:rsidR="00AD40DC">
        <w:rPr>
          <w:rFonts w:ascii="宋体" w:eastAsia="宋体" w:hAnsi="宋体" w:cs="宋体" w:hint="eastAsia"/>
          <w:kern w:val="0"/>
          <w:sz w:val="24"/>
          <w:szCs w:val="24"/>
        </w:rPr>
        <w:t>。</w:t>
      </w:r>
      <w:r w:rsidR="00AD40DC" w:rsidRPr="00AD40DC">
        <w:rPr>
          <w:rFonts w:ascii="宋体" w:eastAsia="宋体" w:hAnsi="宋体" w:cs="宋体" w:hint="eastAsia"/>
          <w:kern w:val="0"/>
          <w:sz w:val="24"/>
          <w:szCs w:val="24"/>
        </w:rPr>
        <w:t>以定期开放的方式运作，以每十八个月为一个保本周期，即在保本周期内封闭式运作（保本周期到期日除外），期间不开放申购及赎回；开放期为保本周期到期日及之后的4个工作日，其中开放期首个工作日同时开放申购和赎回，其余开放日仅开放申购业务</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基金合同生效日：</w:t>
      </w:r>
      <w:r w:rsidR="00AD40DC" w:rsidRPr="00967DC3">
        <w:rPr>
          <w:rFonts w:ascii="宋体" w:eastAsia="宋体" w:hAnsi="宋体" w:cs="宋体" w:hint="eastAsia"/>
          <w:kern w:val="0"/>
          <w:sz w:val="24"/>
          <w:szCs w:val="24"/>
        </w:rPr>
        <w:t>2015年</w:t>
      </w:r>
      <w:r w:rsidR="00AD40DC">
        <w:rPr>
          <w:rFonts w:ascii="宋体" w:eastAsia="宋体" w:hAnsi="宋体" w:cs="宋体" w:hint="eastAsia"/>
          <w:kern w:val="0"/>
          <w:sz w:val="24"/>
          <w:szCs w:val="24"/>
        </w:rPr>
        <w:t>11</w:t>
      </w:r>
      <w:r w:rsidRPr="00967DC3">
        <w:rPr>
          <w:rFonts w:ascii="宋体" w:eastAsia="宋体" w:hAnsi="宋体" w:cs="宋体" w:hint="eastAsia"/>
          <w:kern w:val="0"/>
          <w:sz w:val="24"/>
          <w:szCs w:val="24"/>
        </w:rPr>
        <w:t>月</w:t>
      </w:r>
      <w:r w:rsidR="00AD40DC">
        <w:rPr>
          <w:rFonts w:ascii="宋体" w:eastAsia="宋体" w:hAnsi="宋体" w:cs="宋体" w:hint="eastAsia"/>
          <w:kern w:val="0"/>
          <w:sz w:val="24"/>
          <w:szCs w:val="24"/>
        </w:rPr>
        <w:t>16</w:t>
      </w:r>
      <w:r w:rsidRPr="00967DC3">
        <w:rPr>
          <w:rFonts w:ascii="宋体" w:eastAsia="宋体" w:hAnsi="宋体" w:cs="宋体" w:hint="eastAsia"/>
          <w:kern w:val="0"/>
          <w:sz w:val="24"/>
          <w:szCs w:val="24"/>
        </w:rPr>
        <w:t>日</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基金管理人：</w:t>
      </w:r>
      <w:r w:rsidR="00967DC3">
        <w:rPr>
          <w:rFonts w:ascii="宋体" w:eastAsia="宋体" w:hAnsi="宋体" w:cs="宋体" w:hint="eastAsia"/>
          <w:kern w:val="0"/>
          <w:sz w:val="24"/>
          <w:szCs w:val="24"/>
        </w:rPr>
        <w:t>创金合信</w:t>
      </w:r>
      <w:r w:rsidRPr="00967DC3">
        <w:rPr>
          <w:rFonts w:ascii="宋体" w:eastAsia="宋体" w:hAnsi="宋体" w:cs="宋体" w:hint="eastAsia"/>
          <w:kern w:val="0"/>
          <w:sz w:val="24"/>
          <w:szCs w:val="24"/>
        </w:rPr>
        <w:t>基金管理有限公司</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基金托管人：</w:t>
      </w:r>
      <w:r w:rsidR="00AD40DC">
        <w:rPr>
          <w:rFonts w:ascii="宋体" w:eastAsia="宋体" w:hAnsi="宋体" w:cs="宋体" w:hint="eastAsia"/>
          <w:kern w:val="0"/>
          <w:sz w:val="24"/>
          <w:szCs w:val="24"/>
        </w:rPr>
        <w:t>招商</w:t>
      </w:r>
      <w:r w:rsidRPr="00967DC3">
        <w:rPr>
          <w:rFonts w:ascii="宋体" w:eastAsia="宋体" w:hAnsi="宋体" w:cs="宋体" w:hint="eastAsia"/>
          <w:kern w:val="0"/>
          <w:sz w:val="24"/>
          <w:szCs w:val="24"/>
        </w:rPr>
        <w:t>银行股份有限公司</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基金保证人：</w:t>
      </w:r>
      <w:r w:rsidR="00AD40DC" w:rsidRPr="00AD40DC">
        <w:rPr>
          <w:rFonts w:ascii="宋体" w:eastAsia="宋体" w:hAnsi="宋体" w:cs="宋体" w:hint="eastAsia"/>
          <w:kern w:val="0"/>
          <w:sz w:val="24"/>
          <w:szCs w:val="24"/>
        </w:rPr>
        <w:t>中国投融资担保有限公司</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lastRenderedPageBreak/>
        <w:t>基金的保本周期：</w:t>
      </w:r>
      <w:r w:rsidR="00AD40DC" w:rsidRPr="00AD40DC">
        <w:rPr>
          <w:rFonts w:ascii="宋体" w:eastAsia="宋体" w:hAnsi="宋体" w:cs="宋体" w:hint="eastAsia"/>
          <w:kern w:val="0"/>
          <w:sz w:val="24"/>
          <w:szCs w:val="24"/>
        </w:rPr>
        <w:t>每</w:t>
      </w:r>
      <w:r w:rsidR="00A24BC4">
        <w:rPr>
          <w:rFonts w:ascii="宋体" w:eastAsia="宋体" w:hAnsi="宋体" w:cs="宋体" w:hint="eastAsia"/>
          <w:kern w:val="0"/>
          <w:sz w:val="24"/>
          <w:szCs w:val="24"/>
        </w:rPr>
        <w:t>十八</w:t>
      </w:r>
      <w:r w:rsidR="00AD40DC" w:rsidRPr="00AD40DC">
        <w:rPr>
          <w:rFonts w:ascii="宋体" w:eastAsia="宋体" w:hAnsi="宋体" w:cs="宋体" w:hint="eastAsia"/>
          <w:kern w:val="0"/>
          <w:sz w:val="24"/>
          <w:szCs w:val="24"/>
        </w:rPr>
        <w:t>个月，首个保本周期到期日为2017年5月16日</w:t>
      </w:r>
    </w:p>
    <w:p w:rsidR="005E0C55" w:rsidRPr="00967DC3" w:rsidRDefault="005E0C55" w:rsidP="00B26C8F">
      <w:pPr>
        <w:widowControl/>
        <w:shd w:val="clear" w:color="auto" w:fill="FFFFFF"/>
        <w:adjustRightInd w:val="0"/>
        <w:snapToGrid w:val="0"/>
        <w:spacing w:line="360" w:lineRule="auto"/>
        <w:ind w:firstLineChars="200" w:firstLine="480"/>
        <w:outlineLvl w:val="0"/>
        <w:rPr>
          <w:rFonts w:ascii="宋体" w:eastAsia="宋体" w:hAnsi="宋体" w:cs="宋体"/>
          <w:kern w:val="0"/>
          <w:sz w:val="24"/>
          <w:szCs w:val="24"/>
        </w:rPr>
      </w:pPr>
      <w:r w:rsidRPr="00967DC3">
        <w:rPr>
          <w:rFonts w:ascii="宋体" w:eastAsia="宋体" w:hAnsi="宋体" w:cs="宋体" w:hint="eastAsia"/>
          <w:kern w:val="0"/>
          <w:sz w:val="24"/>
          <w:szCs w:val="24"/>
        </w:rPr>
        <w:t>二、基金合同终止事由</w:t>
      </w:r>
    </w:p>
    <w:p w:rsidR="00EE1F95" w:rsidRDefault="004C58A8" w:rsidP="00016A77">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按照</w:t>
      </w:r>
      <w:r w:rsidR="00E6441D">
        <w:rPr>
          <w:rFonts w:ascii="宋体" w:eastAsia="宋体" w:hAnsi="宋体" w:cs="宋体" w:hint="eastAsia"/>
          <w:kern w:val="0"/>
          <w:sz w:val="24"/>
          <w:szCs w:val="24"/>
        </w:rPr>
        <w:t>《指导意见》</w:t>
      </w:r>
      <w:r w:rsidR="00A24BC4" w:rsidRPr="00A24BC4">
        <w:rPr>
          <w:rFonts w:ascii="宋体" w:eastAsia="宋体" w:hAnsi="宋体" w:cs="宋体" w:hint="eastAsia"/>
          <w:kern w:val="0"/>
          <w:sz w:val="24"/>
          <w:szCs w:val="24"/>
        </w:rPr>
        <w:t>的规定，</w:t>
      </w:r>
      <w:r w:rsidR="00E6441D" w:rsidRPr="00E6441D">
        <w:rPr>
          <w:rFonts w:ascii="宋体" w:eastAsia="宋体" w:hAnsi="宋体" w:cs="宋体" w:hint="eastAsia"/>
          <w:kern w:val="0"/>
          <w:sz w:val="24"/>
          <w:szCs w:val="24"/>
        </w:rPr>
        <w:t>存续保本基金在保本周期到期后，应当符合《指导意见》的规定，调整产品保障机制并更名为“避险策略基金”，否则应转为其他类型的基金或予以清算。</w:t>
      </w:r>
    </w:p>
    <w:p w:rsidR="00A24BC4" w:rsidRPr="00016A77" w:rsidRDefault="00336C83" w:rsidP="00F125EC">
      <w:pPr>
        <w:shd w:val="clear" w:color="auto" w:fill="FFFFFF"/>
        <w:adjustRightInd w:val="0"/>
        <w:snapToGrid w:val="0"/>
        <w:spacing w:line="360" w:lineRule="auto"/>
        <w:ind w:firstLineChars="200" w:firstLine="480"/>
        <w:rPr>
          <w:rFonts w:ascii="宋体" w:eastAsia="宋体" w:hAnsi="宋体" w:cs="宋体"/>
          <w:kern w:val="0"/>
          <w:sz w:val="24"/>
          <w:szCs w:val="24"/>
        </w:rPr>
      </w:pPr>
      <w:r w:rsidRPr="00336C83">
        <w:rPr>
          <w:rFonts w:ascii="宋体" w:eastAsia="宋体" w:hAnsi="宋体" w:cs="宋体" w:hint="eastAsia"/>
          <w:kern w:val="0"/>
          <w:sz w:val="24"/>
          <w:szCs w:val="24"/>
        </w:rPr>
        <w:t>本基金首个保本周期即将于2017年5月16日到期。因未能与满足《指导意见》要求的潜在保障义务人确定合作意向，本基金不满足《指导意见》关于避险策略基金的运作要求。另据本基金《基金合同》对于保本周期到期后基金存续形式的约定，如本基金不再满足保本基金存续的要求，本基金将终止运作并进入清算程序。经与基金托管人协商一致，本基金拟于首个保本周期到期后进入清算程序，</w:t>
      </w:r>
      <w:r w:rsidR="00A24BC4" w:rsidRPr="00A24BC4">
        <w:rPr>
          <w:rFonts w:ascii="宋体" w:eastAsia="宋体" w:hAnsi="宋体" w:cs="宋体" w:hint="eastAsia"/>
          <w:kern w:val="0"/>
          <w:sz w:val="24"/>
          <w:szCs w:val="24"/>
        </w:rPr>
        <w:t>《基金</w:t>
      </w:r>
      <w:r w:rsidR="00A24BC4">
        <w:rPr>
          <w:rFonts w:ascii="宋体" w:eastAsia="宋体" w:hAnsi="宋体" w:cs="宋体" w:hint="eastAsia"/>
          <w:kern w:val="0"/>
          <w:sz w:val="24"/>
          <w:szCs w:val="24"/>
        </w:rPr>
        <w:t>合同》自</w:t>
      </w:r>
      <w:r w:rsidR="00A24BC4" w:rsidRPr="00A24BC4">
        <w:rPr>
          <w:rFonts w:ascii="宋体" w:eastAsia="宋体" w:hAnsi="宋体" w:cs="宋体" w:hint="eastAsia"/>
          <w:kern w:val="0"/>
          <w:sz w:val="24"/>
          <w:szCs w:val="24"/>
        </w:rPr>
        <w:t>基金财产清算结果报中国证监会备案并公告之日起终止。</w:t>
      </w:r>
    </w:p>
    <w:p w:rsidR="005E0C55" w:rsidRPr="00967DC3" w:rsidRDefault="005E0C55" w:rsidP="00B26C8F">
      <w:pPr>
        <w:widowControl/>
        <w:shd w:val="clear" w:color="auto" w:fill="FFFFFF"/>
        <w:adjustRightInd w:val="0"/>
        <w:snapToGrid w:val="0"/>
        <w:spacing w:line="360" w:lineRule="auto"/>
        <w:ind w:firstLineChars="200" w:firstLine="480"/>
        <w:outlineLvl w:val="0"/>
        <w:rPr>
          <w:rFonts w:ascii="宋体" w:eastAsia="宋体" w:hAnsi="宋体" w:cs="宋体"/>
          <w:kern w:val="0"/>
          <w:sz w:val="24"/>
          <w:szCs w:val="24"/>
        </w:rPr>
      </w:pPr>
      <w:r w:rsidRPr="00967DC3">
        <w:rPr>
          <w:rFonts w:ascii="宋体" w:eastAsia="宋体" w:hAnsi="宋体" w:cs="宋体" w:hint="eastAsia"/>
          <w:kern w:val="0"/>
          <w:sz w:val="24"/>
          <w:szCs w:val="24"/>
        </w:rPr>
        <w:t>三、保本周期到期日的安排</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（一）保本周期到期日的赎回安排</w:t>
      </w:r>
    </w:p>
    <w:p w:rsidR="006802AA" w:rsidRDefault="005E0C55" w:rsidP="00110F05">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本基金保本周期为18个月，</w:t>
      </w:r>
      <w:r w:rsidR="00336C83">
        <w:rPr>
          <w:rFonts w:ascii="宋体" w:eastAsia="宋体" w:hAnsi="宋体" w:cs="宋体" w:hint="eastAsia"/>
          <w:kern w:val="0"/>
          <w:sz w:val="24"/>
          <w:szCs w:val="24"/>
        </w:rPr>
        <w:t>首个</w:t>
      </w:r>
      <w:r w:rsidRPr="00967DC3">
        <w:rPr>
          <w:rFonts w:ascii="宋体" w:eastAsia="宋体" w:hAnsi="宋体" w:cs="宋体" w:hint="eastAsia"/>
          <w:kern w:val="0"/>
          <w:sz w:val="24"/>
          <w:szCs w:val="24"/>
        </w:rPr>
        <w:t>保本周期</w:t>
      </w:r>
      <w:r w:rsidR="008E0C39" w:rsidRPr="008E0C39">
        <w:rPr>
          <w:rFonts w:ascii="宋体" w:eastAsia="宋体" w:hAnsi="宋体" w:cs="宋体" w:hint="eastAsia"/>
          <w:kern w:val="0"/>
          <w:sz w:val="24"/>
          <w:szCs w:val="24"/>
        </w:rPr>
        <w:t>到期日为2017年5月16日</w:t>
      </w:r>
      <w:r w:rsidRPr="00967DC3">
        <w:rPr>
          <w:rFonts w:ascii="宋体" w:eastAsia="宋体" w:hAnsi="宋体" w:cs="宋体" w:hint="eastAsia"/>
          <w:kern w:val="0"/>
          <w:sz w:val="24"/>
          <w:szCs w:val="24"/>
        </w:rPr>
        <w:t>。基金份额持有人可在</w:t>
      </w:r>
      <w:r w:rsidR="00096F0C">
        <w:rPr>
          <w:rFonts w:ascii="宋体" w:eastAsia="宋体" w:hAnsi="宋体" w:cs="宋体" w:hint="eastAsia"/>
          <w:kern w:val="0"/>
          <w:sz w:val="24"/>
          <w:szCs w:val="24"/>
        </w:rPr>
        <w:t>到期日当日的正常交易时间</w:t>
      </w:r>
      <w:r w:rsidR="00336C83" w:rsidRPr="00336C83">
        <w:rPr>
          <w:rFonts w:ascii="宋体" w:eastAsia="宋体" w:hAnsi="宋体" w:cs="宋体" w:hint="eastAsia"/>
          <w:kern w:val="0"/>
          <w:sz w:val="24"/>
          <w:szCs w:val="24"/>
        </w:rPr>
        <w:t>（9:30</w:t>
      </w:r>
      <w:r w:rsidR="00336C83">
        <w:rPr>
          <w:rFonts w:ascii="宋体" w:eastAsia="宋体" w:hAnsi="宋体" w:cs="宋体" w:hint="eastAsia"/>
          <w:kern w:val="0"/>
          <w:sz w:val="24"/>
          <w:szCs w:val="24"/>
        </w:rPr>
        <w:t>至</w:t>
      </w:r>
      <w:r w:rsidR="00336C83" w:rsidRPr="00336C83">
        <w:rPr>
          <w:rFonts w:ascii="宋体" w:eastAsia="宋体" w:hAnsi="宋体" w:cs="宋体" w:hint="eastAsia"/>
          <w:kern w:val="0"/>
          <w:sz w:val="24"/>
          <w:szCs w:val="24"/>
        </w:rPr>
        <w:t>15:00）</w:t>
      </w:r>
      <w:r w:rsidR="00096F0C">
        <w:rPr>
          <w:rFonts w:ascii="宋体" w:eastAsia="宋体" w:hAnsi="宋体" w:cs="宋体" w:hint="eastAsia"/>
          <w:kern w:val="0"/>
          <w:sz w:val="24"/>
          <w:szCs w:val="24"/>
        </w:rPr>
        <w:t>内</w:t>
      </w:r>
      <w:r w:rsidR="002A1106" w:rsidRPr="002A1106">
        <w:rPr>
          <w:rFonts w:ascii="宋体" w:eastAsia="宋体" w:hAnsi="宋体" w:cs="宋体" w:hint="eastAsia"/>
          <w:kern w:val="0"/>
          <w:sz w:val="24"/>
          <w:szCs w:val="24"/>
        </w:rPr>
        <w:t>提交基金份额的赎回申请</w:t>
      </w:r>
      <w:r w:rsidR="00F125EC">
        <w:rPr>
          <w:rFonts w:ascii="宋体" w:eastAsia="宋体" w:hAnsi="宋体" w:cs="宋体" w:hint="eastAsia"/>
          <w:kern w:val="0"/>
          <w:sz w:val="24"/>
          <w:szCs w:val="24"/>
        </w:rPr>
        <w:t>,不收取赎回费用,并适用保本条款</w:t>
      </w:r>
      <w:r w:rsidR="002A1106" w:rsidRPr="002A1106">
        <w:rPr>
          <w:rFonts w:ascii="宋体" w:eastAsia="宋体" w:hAnsi="宋体" w:cs="宋体" w:hint="eastAsia"/>
          <w:kern w:val="0"/>
          <w:sz w:val="24"/>
          <w:szCs w:val="24"/>
        </w:rPr>
        <w:t>。</w:t>
      </w:r>
      <w:r w:rsidR="00110F05" w:rsidRPr="00110F05">
        <w:rPr>
          <w:rFonts w:ascii="宋体" w:eastAsia="宋体" w:hAnsi="宋体" w:cs="宋体" w:hint="eastAsia"/>
          <w:kern w:val="0"/>
          <w:sz w:val="24"/>
          <w:szCs w:val="24"/>
        </w:rPr>
        <w:t>如投资者通过销售机构预留开放期“自动赎回”的申请，</w:t>
      </w:r>
      <w:r w:rsidR="00110F05">
        <w:rPr>
          <w:rFonts w:ascii="宋体" w:eastAsia="宋体" w:hAnsi="宋体" w:cs="宋体" w:hint="eastAsia"/>
          <w:kern w:val="0"/>
          <w:sz w:val="24"/>
          <w:szCs w:val="24"/>
        </w:rPr>
        <w:t>无需在到期日再次提交赎回申请</w:t>
      </w:r>
      <w:r w:rsidR="00110F05" w:rsidRPr="00110F05">
        <w:rPr>
          <w:rFonts w:ascii="宋体" w:eastAsia="宋体" w:hAnsi="宋体" w:cs="宋体" w:hint="eastAsia"/>
          <w:kern w:val="0"/>
          <w:sz w:val="24"/>
          <w:szCs w:val="24"/>
        </w:rPr>
        <w:t>。</w:t>
      </w:r>
    </w:p>
    <w:p w:rsidR="005E0C55" w:rsidRPr="00967DC3" w:rsidRDefault="006802AA" w:rsidP="006802AA">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6802AA">
        <w:rPr>
          <w:rFonts w:ascii="宋体" w:eastAsia="宋体" w:hAnsi="宋体" w:cs="宋体" w:hint="eastAsia"/>
          <w:kern w:val="0"/>
          <w:sz w:val="24"/>
          <w:szCs w:val="24"/>
        </w:rPr>
        <w:t>本基金自2017年5月17日起进入</w:t>
      </w:r>
      <w:r>
        <w:rPr>
          <w:rFonts w:ascii="宋体" w:eastAsia="宋体" w:hAnsi="宋体" w:cs="宋体" w:hint="eastAsia"/>
          <w:kern w:val="0"/>
          <w:sz w:val="24"/>
          <w:szCs w:val="24"/>
        </w:rPr>
        <w:t>清算</w:t>
      </w:r>
      <w:r w:rsidRPr="006802AA">
        <w:rPr>
          <w:rFonts w:ascii="宋体" w:eastAsia="宋体" w:hAnsi="宋体" w:cs="宋体" w:hint="eastAsia"/>
          <w:kern w:val="0"/>
          <w:sz w:val="24"/>
          <w:szCs w:val="24"/>
        </w:rPr>
        <w:t>程序。自清算之日起，不</w:t>
      </w:r>
      <w:r w:rsidR="00841A8E">
        <w:rPr>
          <w:rFonts w:ascii="宋体" w:eastAsia="宋体" w:hAnsi="宋体" w:cs="宋体" w:hint="eastAsia"/>
          <w:kern w:val="0"/>
          <w:sz w:val="24"/>
          <w:szCs w:val="24"/>
        </w:rPr>
        <w:t>再</w:t>
      </w:r>
      <w:r w:rsidRPr="006802AA">
        <w:rPr>
          <w:rFonts w:ascii="宋体" w:eastAsia="宋体" w:hAnsi="宋体" w:cs="宋体" w:hint="eastAsia"/>
          <w:kern w:val="0"/>
          <w:sz w:val="24"/>
          <w:szCs w:val="24"/>
        </w:rPr>
        <w:t>开放赎回业务。</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（二）赎回的处理原则</w:t>
      </w:r>
    </w:p>
    <w:p w:rsidR="00651072" w:rsidRPr="00651072" w:rsidRDefault="00651072" w:rsidP="00651072">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651072">
        <w:rPr>
          <w:rFonts w:ascii="宋体" w:eastAsia="宋体" w:hAnsi="宋体" w:cs="宋体" w:hint="eastAsia"/>
          <w:kern w:val="0"/>
          <w:sz w:val="24"/>
          <w:szCs w:val="24"/>
        </w:rPr>
        <w:t>1、“未知价”原则，即赎回价格以申请当日收市后计算的基金份额净值为基准进行计算；</w:t>
      </w:r>
    </w:p>
    <w:p w:rsidR="00651072" w:rsidRPr="00651072" w:rsidRDefault="00651072" w:rsidP="00651072">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651072">
        <w:rPr>
          <w:rFonts w:ascii="宋体" w:eastAsia="宋体" w:hAnsi="宋体" w:cs="宋体" w:hint="eastAsia"/>
          <w:kern w:val="0"/>
          <w:sz w:val="24"/>
          <w:szCs w:val="24"/>
        </w:rPr>
        <w:t>2、“份额赎回”原则，即赎回以份额申请；</w:t>
      </w:r>
    </w:p>
    <w:p w:rsidR="00651072" w:rsidRPr="00651072" w:rsidRDefault="00651072" w:rsidP="00651072">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651072">
        <w:rPr>
          <w:rFonts w:ascii="宋体" w:eastAsia="宋体" w:hAnsi="宋体" w:cs="宋体" w:hint="eastAsia"/>
          <w:kern w:val="0"/>
          <w:sz w:val="24"/>
          <w:szCs w:val="24"/>
        </w:rPr>
        <w:t>3、当日的赎回申请可以在基金管理人规定的时间以内撤销；</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w:t>
      </w:r>
      <w:r w:rsidR="00096F0C">
        <w:rPr>
          <w:rFonts w:ascii="宋体" w:eastAsia="宋体" w:hAnsi="宋体" w:cs="宋体" w:hint="eastAsia"/>
          <w:kern w:val="0"/>
          <w:sz w:val="24"/>
          <w:szCs w:val="24"/>
        </w:rPr>
        <w:t>三</w:t>
      </w:r>
      <w:r w:rsidRPr="00967DC3">
        <w:rPr>
          <w:rFonts w:ascii="宋体" w:eastAsia="宋体" w:hAnsi="宋体" w:cs="宋体" w:hint="eastAsia"/>
          <w:kern w:val="0"/>
          <w:sz w:val="24"/>
          <w:szCs w:val="24"/>
        </w:rPr>
        <w:t>）</w:t>
      </w:r>
      <w:r w:rsidR="00336C83">
        <w:rPr>
          <w:rFonts w:ascii="宋体" w:eastAsia="宋体" w:hAnsi="宋体" w:cs="宋体" w:hint="eastAsia"/>
          <w:kern w:val="0"/>
          <w:sz w:val="24"/>
          <w:szCs w:val="24"/>
        </w:rPr>
        <w:t>首个</w:t>
      </w:r>
      <w:r w:rsidRPr="00967DC3">
        <w:rPr>
          <w:rFonts w:ascii="宋体" w:eastAsia="宋体" w:hAnsi="宋体" w:cs="宋体" w:hint="eastAsia"/>
          <w:kern w:val="0"/>
          <w:sz w:val="24"/>
          <w:szCs w:val="24"/>
        </w:rPr>
        <w:t>保本周期到期的保本条款</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1、认购并持有到期的基金份额持有人，赎回其持有到期的基金份额适用保本条款。</w:t>
      </w:r>
    </w:p>
    <w:p w:rsidR="005E0C55" w:rsidRDefault="005E0C55" w:rsidP="00B26C8F">
      <w:pPr>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2、若认购并持有到期的基金份额持有人，选择赎回基金份额，而相应的基金份额在保本周期到期日的可赎回金额加上其持有期间的累计分红金额低于其认购保本金额，则基金管理人应补足该差额，</w:t>
      </w:r>
      <w:r w:rsidR="00DB1434">
        <w:rPr>
          <w:rFonts w:ascii="宋体" w:eastAsia="宋体" w:hAnsi="宋体" w:cs="宋体" w:hint="eastAsia"/>
          <w:kern w:val="0"/>
          <w:sz w:val="24"/>
          <w:szCs w:val="24"/>
        </w:rPr>
        <w:t>在赎回申请确认后</w:t>
      </w:r>
      <w:r w:rsidR="00027A72">
        <w:rPr>
          <w:rFonts w:ascii="宋体" w:eastAsia="宋体" w:hAnsi="宋体" w:cs="宋体" w:hint="eastAsia"/>
          <w:kern w:val="0"/>
          <w:sz w:val="24"/>
          <w:szCs w:val="24"/>
        </w:rPr>
        <w:t>次一工作日</w:t>
      </w:r>
      <w:r w:rsidR="00DB1434">
        <w:rPr>
          <w:rFonts w:ascii="宋体" w:eastAsia="宋体" w:hAnsi="宋体" w:cs="宋体" w:hint="eastAsia"/>
          <w:kern w:val="0"/>
          <w:sz w:val="24"/>
          <w:szCs w:val="24"/>
        </w:rPr>
        <w:t>将可</w:t>
      </w:r>
      <w:r w:rsidR="00DB1434">
        <w:rPr>
          <w:rFonts w:ascii="宋体" w:eastAsia="宋体" w:hAnsi="宋体" w:cs="宋体" w:hint="eastAsia"/>
          <w:kern w:val="0"/>
          <w:sz w:val="24"/>
          <w:szCs w:val="24"/>
        </w:rPr>
        <w:lastRenderedPageBreak/>
        <w:t>赎回金额和差额一并</w:t>
      </w:r>
      <w:r w:rsidRPr="00967DC3">
        <w:rPr>
          <w:rFonts w:ascii="宋体" w:eastAsia="宋体" w:hAnsi="宋体" w:cs="宋体" w:hint="eastAsia"/>
          <w:kern w:val="0"/>
          <w:sz w:val="24"/>
          <w:szCs w:val="24"/>
        </w:rPr>
        <w:t>支付给基金份额持有人。</w:t>
      </w:r>
    </w:p>
    <w:p w:rsidR="005E0C55" w:rsidRPr="00967DC3" w:rsidRDefault="005E0C55" w:rsidP="00B26C8F">
      <w:pPr>
        <w:widowControl/>
        <w:shd w:val="clear" w:color="auto" w:fill="FFFFFF"/>
        <w:adjustRightInd w:val="0"/>
        <w:snapToGrid w:val="0"/>
        <w:spacing w:line="360" w:lineRule="auto"/>
        <w:ind w:firstLineChars="200" w:firstLine="480"/>
        <w:outlineLvl w:val="0"/>
        <w:rPr>
          <w:rFonts w:ascii="宋体" w:eastAsia="宋体" w:hAnsi="宋体" w:cs="宋体"/>
          <w:kern w:val="0"/>
          <w:sz w:val="24"/>
          <w:szCs w:val="24"/>
        </w:rPr>
      </w:pPr>
      <w:r w:rsidRPr="00967DC3">
        <w:rPr>
          <w:rFonts w:ascii="宋体" w:eastAsia="宋体" w:hAnsi="宋体" w:cs="宋体" w:hint="eastAsia"/>
          <w:kern w:val="0"/>
          <w:sz w:val="24"/>
          <w:szCs w:val="24"/>
        </w:rPr>
        <w:t>四、基金财产清算</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（一）基金财产清算小组</w:t>
      </w:r>
    </w:p>
    <w:p w:rsidR="005E0C55" w:rsidRPr="00967DC3" w:rsidRDefault="005E0C55" w:rsidP="005C563E">
      <w:pPr>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1、基金财产清算小组：本基金出现《基金合同》终止事由日期为</w:t>
      </w:r>
      <w:r w:rsidR="00900764">
        <w:rPr>
          <w:rFonts w:ascii="宋体" w:eastAsia="宋体" w:hAnsi="宋体" w:cs="宋体" w:hint="eastAsia"/>
          <w:kern w:val="0"/>
          <w:sz w:val="24"/>
          <w:szCs w:val="24"/>
        </w:rPr>
        <w:t>2017年5月16日</w:t>
      </w:r>
      <w:r w:rsidRPr="00967DC3">
        <w:rPr>
          <w:rFonts w:ascii="宋体" w:eastAsia="宋体" w:hAnsi="宋体" w:cs="宋体" w:hint="eastAsia"/>
          <w:kern w:val="0"/>
          <w:sz w:val="24"/>
          <w:szCs w:val="24"/>
        </w:rPr>
        <w:t>，自出现《基金合同》终止事由之日起30个工作日内成立清算小组，基金管理人组织基金财产清算小组并在中国证监会的监督下进行基金清算。</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3、基金财产清算小组职责：基金财产清算小组负责基金财产的保管、清理、估价、变现和分配。基金财产清算小组可以依法进行必要的民事活动。</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（二）基金财产清算程序</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本基金</w:t>
      </w:r>
      <w:r w:rsidR="00336C83">
        <w:rPr>
          <w:rFonts w:ascii="宋体" w:eastAsia="宋体" w:hAnsi="宋体" w:cs="宋体" w:hint="eastAsia"/>
          <w:kern w:val="0"/>
          <w:sz w:val="24"/>
          <w:szCs w:val="24"/>
        </w:rPr>
        <w:t>首个</w:t>
      </w:r>
      <w:r w:rsidRPr="00967DC3">
        <w:rPr>
          <w:rFonts w:ascii="宋体" w:eastAsia="宋体" w:hAnsi="宋体" w:cs="宋体" w:hint="eastAsia"/>
          <w:kern w:val="0"/>
          <w:sz w:val="24"/>
          <w:szCs w:val="24"/>
        </w:rPr>
        <w:t>保本周期届满后进入清算程序，清算期间</w:t>
      </w:r>
      <w:r w:rsidR="004E07C6" w:rsidRPr="00967DC3">
        <w:rPr>
          <w:rFonts w:ascii="宋体" w:eastAsia="宋体" w:hAnsi="宋体" w:cs="宋体" w:hint="eastAsia"/>
          <w:kern w:val="0"/>
          <w:sz w:val="24"/>
          <w:szCs w:val="24"/>
        </w:rPr>
        <w:t>免收</w:t>
      </w:r>
      <w:r w:rsidRPr="00967DC3">
        <w:rPr>
          <w:rFonts w:ascii="宋体" w:eastAsia="宋体" w:hAnsi="宋体" w:cs="宋体" w:hint="eastAsia"/>
          <w:kern w:val="0"/>
          <w:sz w:val="24"/>
          <w:szCs w:val="24"/>
        </w:rPr>
        <w:t>基金管理费、基金托管费及基金销售服务费。基金财产清算的期限最长不超过6个月。</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1、由基金财产清算小组统一接管基金；</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2、对基金财产和债权债务进行清理和确认；</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3、对基金财产进行估值和变现；</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4、制作清算报告；</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5、聘请会计师事务所对清算报告进行外部审计，聘请律师事务所对清算报告出具法律意见书；</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6、将清算报告报中国证监会备案并公告；</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7、对基金财产进行分配。</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（三）清算费用</w:t>
      </w:r>
    </w:p>
    <w:p w:rsidR="004E07C6" w:rsidRPr="00967DC3" w:rsidRDefault="005E0C55" w:rsidP="004E07C6">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按照《基金合同》“第二十</w:t>
      </w:r>
      <w:r w:rsidR="00900764">
        <w:rPr>
          <w:rFonts w:ascii="宋体" w:eastAsia="宋体" w:hAnsi="宋体" w:cs="宋体" w:hint="eastAsia"/>
          <w:kern w:val="0"/>
          <w:sz w:val="24"/>
          <w:szCs w:val="24"/>
        </w:rPr>
        <w:t>二</w:t>
      </w:r>
      <w:r w:rsidRPr="00967DC3">
        <w:rPr>
          <w:rFonts w:ascii="宋体" w:eastAsia="宋体" w:hAnsi="宋体" w:cs="宋体" w:hint="eastAsia"/>
          <w:kern w:val="0"/>
          <w:sz w:val="24"/>
          <w:szCs w:val="24"/>
        </w:rPr>
        <w:t>部分 基金合同的变更、终止与基金财产的清算”的约定，清算费用是指基金财产清算小组在进行基金清算过程中发生的所有合理费用</w:t>
      </w:r>
      <w:r w:rsidR="00027A72">
        <w:rPr>
          <w:rFonts w:hint="eastAsia"/>
          <w:bCs/>
          <w:sz w:val="24"/>
        </w:rPr>
        <w:t>。</w:t>
      </w:r>
      <w:r w:rsidR="004E07C6" w:rsidRPr="00900764">
        <w:rPr>
          <w:rFonts w:ascii="宋体" w:eastAsia="宋体" w:hAnsi="宋体" w:cs="宋体" w:hint="eastAsia"/>
          <w:kern w:val="0"/>
          <w:sz w:val="24"/>
          <w:szCs w:val="24"/>
        </w:rPr>
        <w:t>从保护基金份额持有人利益的角度出发，</w:t>
      </w:r>
      <w:r w:rsidR="00A04F4B" w:rsidRPr="00A04F4B">
        <w:rPr>
          <w:rFonts w:ascii="宋体" w:eastAsia="宋体" w:hAnsi="宋体" w:cs="宋体" w:hint="eastAsia"/>
          <w:kern w:val="0"/>
          <w:sz w:val="24"/>
          <w:szCs w:val="24"/>
        </w:rPr>
        <w:t>本基金预先计提的</w:t>
      </w:r>
      <w:r w:rsidR="001D6413">
        <w:rPr>
          <w:rFonts w:ascii="宋体" w:eastAsia="宋体" w:hAnsi="宋体" w:cs="宋体" w:hint="eastAsia"/>
          <w:kern w:val="0"/>
          <w:sz w:val="24"/>
          <w:szCs w:val="24"/>
        </w:rPr>
        <w:t>相关费用不足以覆盖清算成本的情况下，将由基金管理人承担剩余费用</w:t>
      </w:r>
      <w:r w:rsidR="004E07C6" w:rsidRPr="00900764">
        <w:rPr>
          <w:rFonts w:ascii="宋体" w:eastAsia="宋体" w:hAnsi="宋体" w:cs="宋体" w:hint="eastAsia"/>
          <w:kern w:val="0"/>
          <w:sz w:val="24"/>
          <w:szCs w:val="24"/>
        </w:rPr>
        <w:t>。</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（四）基金财产清算剩余资产的分配</w:t>
      </w:r>
    </w:p>
    <w:p w:rsidR="005E0C55" w:rsidRPr="00967DC3"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（五）基金财产清算的公告</w:t>
      </w:r>
    </w:p>
    <w:p w:rsidR="005E0C55" w:rsidRPr="00967DC3" w:rsidRDefault="005E0C55" w:rsidP="00DB1434">
      <w:pPr>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E0C55" w:rsidRPr="00967DC3" w:rsidRDefault="005E0C55" w:rsidP="00B26C8F">
      <w:pPr>
        <w:widowControl/>
        <w:shd w:val="clear" w:color="auto" w:fill="FFFFFF"/>
        <w:adjustRightInd w:val="0"/>
        <w:snapToGrid w:val="0"/>
        <w:spacing w:line="360" w:lineRule="auto"/>
        <w:ind w:firstLineChars="200" w:firstLine="480"/>
        <w:outlineLvl w:val="1"/>
        <w:rPr>
          <w:rFonts w:ascii="宋体" w:eastAsia="宋体" w:hAnsi="宋体" w:cs="宋体"/>
          <w:kern w:val="0"/>
          <w:sz w:val="24"/>
          <w:szCs w:val="24"/>
        </w:rPr>
      </w:pPr>
      <w:r w:rsidRPr="00967DC3">
        <w:rPr>
          <w:rFonts w:ascii="宋体" w:eastAsia="宋体" w:hAnsi="宋体" w:cs="宋体" w:hint="eastAsia"/>
          <w:kern w:val="0"/>
          <w:sz w:val="24"/>
          <w:szCs w:val="24"/>
        </w:rPr>
        <w:t>（六）基金财产清算账册及文件的保存</w:t>
      </w:r>
    </w:p>
    <w:p w:rsidR="005E0C55" w:rsidRDefault="005E0C55"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967DC3">
        <w:rPr>
          <w:rFonts w:ascii="宋体" w:eastAsia="宋体" w:hAnsi="宋体" w:cs="宋体" w:hint="eastAsia"/>
          <w:kern w:val="0"/>
          <w:sz w:val="24"/>
          <w:szCs w:val="24"/>
        </w:rPr>
        <w:t>基金财产清算账册及有关文件由基金托管人保存15年以上。</w:t>
      </w:r>
    </w:p>
    <w:p w:rsidR="0038715A" w:rsidRDefault="00FE07D2" w:rsidP="00FE07D2">
      <w:pPr>
        <w:widowControl/>
        <w:shd w:val="clear" w:color="auto" w:fill="FFFFFF"/>
        <w:adjustRightInd w:val="0"/>
        <w:snapToGrid w:val="0"/>
        <w:spacing w:line="360" w:lineRule="auto"/>
        <w:ind w:firstLineChars="200" w:firstLine="480"/>
        <w:outlineLvl w:val="0"/>
        <w:rPr>
          <w:rFonts w:ascii="宋体" w:eastAsia="宋体" w:hAnsi="宋体" w:cs="宋体"/>
          <w:kern w:val="0"/>
          <w:sz w:val="24"/>
          <w:szCs w:val="24"/>
        </w:rPr>
      </w:pPr>
      <w:r>
        <w:rPr>
          <w:rFonts w:ascii="宋体" w:eastAsia="宋体" w:hAnsi="宋体" w:cs="宋体" w:hint="eastAsia"/>
          <w:kern w:val="0"/>
          <w:sz w:val="24"/>
          <w:szCs w:val="24"/>
        </w:rPr>
        <w:t>五、</w:t>
      </w:r>
      <w:r w:rsidR="00E1680E">
        <w:rPr>
          <w:rFonts w:ascii="宋体" w:eastAsia="宋体" w:hAnsi="宋体" w:cs="宋体" w:hint="eastAsia"/>
          <w:kern w:val="0"/>
          <w:sz w:val="24"/>
          <w:szCs w:val="24"/>
        </w:rPr>
        <w:t>保本周期到期日和基金</w:t>
      </w:r>
      <w:r w:rsidR="007D3D65">
        <w:rPr>
          <w:rFonts w:ascii="宋体" w:eastAsia="宋体" w:hAnsi="宋体" w:cs="宋体" w:hint="eastAsia"/>
          <w:kern w:val="0"/>
          <w:sz w:val="24"/>
          <w:szCs w:val="24"/>
        </w:rPr>
        <w:t>财产</w:t>
      </w:r>
      <w:r w:rsidR="00E1680E">
        <w:rPr>
          <w:rFonts w:ascii="宋体" w:eastAsia="宋体" w:hAnsi="宋体" w:cs="宋体" w:hint="eastAsia"/>
          <w:kern w:val="0"/>
          <w:sz w:val="24"/>
          <w:szCs w:val="24"/>
        </w:rPr>
        <w:t>清算中的</w:t>
      </w:r>
      <w:r w:rsidR="004A2E1C" w:rsidRPr="004A2E1C">
        <w:rPr>
          <w:rFonts w:ascii="宋体" w:eastAsia="宋体" w:hAnsi="宋体" w:cs="宋体" w:hint="eastAsia"/>
          <w:kern w:val="0"/>
          <w:sz w:val="24"/>
          <w:szCs w:val="24"/>
        </w:rPr>
        <w:t>事项</w:t>
      </w:r>
      <w:r w:rsidRPr="00FE07D2">
        <w:rPr>
          <w:rFonts w:ascii="宋体" w:eastAsia="宋体" w:hAnsi="宋体" w:cs="宋体" w:hint="eastAsia"/>
          <w:kern w:val="0"/>
          <w:sz w:val="24"/>
          <w:szCs w:val="24"/>
        </w:rPr>
        <w:t>说明</w:t>
      </w:r>
    </w:p>
    <w:p w:rsidR="00E1680E" w:rsidRDefault="00E1680E" w:rsidP="004A2E1C">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为了最大限度保护基金份额持有人的利益，基金管理人将以自有资金提供垫资并承担清算损失，具体如下：</w:t>
      </w:r>
    </w:p>
    <w:p w:rsidR="00281CF3" w:rsidRDefault="004A2E1C" w:rsidP="004A2E1C">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sidRPr="004A2E1C">
        <w:rPr>
          <w:rFonts w:ascii="宋体" w:eastAsia="宋体" w:hAnsi="宋体" w:cs="宋体" w:hint="eastAsia"/>
          <w:kern w:val="0"/>
          <w:sz w:val="24"/>
          <w:szCs w:val="24"/>
        </w:rPr>
        <w:t>、若</w:t>
      </w:r>
      <w:r w:rsidR="00E1680E">
        <w:rPr>
          <w:rFonts w:ascii="宋体" w:eastAsia="宋体" w:hAnsi="宋体" w:cs="宋体" w:hint="eastAsia"/>
          <w:kern w:val="0"/>
          <w:sz w:val="24"/>
          <w:szCs w:val="24"/>
        </w:rPr>
        <w:t>最后运作日交易时间结束</w:t>
      </w:r>
      <w:r w:rsidR="007D3D65">
        <w:rPr>
          <w:rFonts w:ascii="宋体" w:eastAsia="宋体" w:hAnsi="宋体" w:cs="宋体" w:hint="eastAsia"/>
          <w:kern w:val="0"/>
          <w:sz w:val="24"/>
          <w:szCs w:val="24"/>
        </w:rPr>
        <w:t>仍有</w:t>
      </w:r>
      <w:r w:rsidRPr="004A2E1C">
        <w:rPr>
          <w:rFonts w:ascii="宋体" w:eastAsia="宋体" w:hAnsi="宋体" w:cs="宋体" w:hint="eastAsia"/>
          <w:kern w:val="0"/>
          <w:sz w:val="24"/>
          <w:szCs w:val="24"/>
        </w:rPr>
        <w:t>流通受限证券</w:t>
      </w:r>
      <w:r w:rsidR="007D3D65">
        <w:rPr>
          <w:rFonts w:ascii="宋体" w:eastAsia="宋体" w:hAnsi="宋体" w:cs="宋体" w:hint="eastAsia"/>
          <w:kern w:val="0"/>
          <w:sz w:val="24"/>
          <w:szCs w:val="24"/>
        </w:rPr>
        <w:t>，</w:t>
      </w:r>
      <w:r w:rsidRPr="004A2E1C">
        <w:rPr>
          <w:rFonts w:ascii="宋体" w:eastAsia="宋体" w:hAnsi="宋体" w:cs="宋体" w:hint="eastAsia"/>
          <w:kern w:val="0"/>
          <w:sz w:val="24"/>
          <w:szCs w:val="24"/>
        </w:rPr>
        <w:t>基金管理人将以自有资金按本基金最后运作日的估值价值先行垫付基金未变现资产。待流通受限证券恢复流动性并变现后，如该部分证券的变现总价值大于基金管理人此次的垫付金额，则基金管理人会将差额部分追偿给基金份额持有人；如该部分证券的变现总价值小于或等于基金管理人此次的垫付金额，则由基金管理人承担相应损失，不对</w:t>
      </w:r>
      <w:r w:rsidR="007D3D65">
        <w:rPr>
          <w:rFonts w:ascii="宋体" w:eastAsia="宋体" w:hAnsi="宋体" w:cs="宋体" w:hint="eastAsia"/>
          <w:kern w:val="0"/>
          <w:sz w:val="24"/>
          <w:szCs w:val="24"/>
        </w:rPr>
        <w:t>基金份额</w:t>
      </w:r>
      <w:r w:rsidRPr="004A2E1C">
        <w:rPr>
          <w:rFonts w:ascii="宋体" w:eastAsia="宋体" w:hAnsi="宋体" w:cs="宋体" w:hint="eastAsia"/>
          <w:kern w:val="0"/>
          <w:sz w:val="24"/>
          <w:szCs w:val="24"/>
        </w:rPr>
        <w:t>持有人进行追偿。</w:t>
      </w:r>
    </w:p>
    <w:p w:rsidR="004A2E1C" w:rsidRDefault="004A2E1C" w:rsidP="004A2E1C">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sidRPr="004A2E1C">
        <w:rPr>
          <w:rFonts w:ascii="宋体" w:eastAsia="宋体" w:hAnsi="宋体" w:cs="宋体" w:hint="eastAsia"/>
          <w:kern w:val="0"/>
          <w:sz w:val="24"/>
          <w:szCs w:val="24"/>
        </w:rPr>
        <w:t>、根据《基金合同》约定：“本基金份额净值的计算，保留到小数点后3位，小数点后第4位四舍五入，由此产生的收益或损失由基金财产承担。”因基金份额净值计算四舍五入的尾差问题，</w:t>
      </w:r>
      <w:r w:rsidR="006224D9" w:rsidRPr="006224D9">
        <w:rPr>
          <w:rFonts w:ascii="宋体" w:eastAsia="宋体" w:hAnsi="宋体" w:cs="宋体" w:hint="eastAsia"/>
          <w:kern w:val="0"/>
          <w:sz w:val="24"/>
          <w:szCs w:val="24"/>
        </w:rPr>
        <w:t>份额的</w:t>
      </w:r>
      <w:r w:rsidRPr="004A2E1C">
        <w:rPr>
          <w:rFonts w:ascii="宋体" w:eastAsia="宋体" w:hAnsi="宋体" w:cs="宋体" w:hint="eastAsia"/>
          <w:kern w:val="0"/>
          <w:sz w:val="24"/>
          <w:szCs w:val="24"/>
        </w:rPr>
        <w:t>赎回有可能产生收益或损失。</w:t>
      </w:r>
      <w:r w:rsidR="00DB1434">
        <w:rPr>
          <w:rFonts w:ascii="宋体" w:eastAsia="宋体" w:hAnsi="宋体" w:cs="宋体" w:hint="eastAsia"/>
          <w:kern w:val="0"/>
          <w:sz w:val="24"/>
          <w:szCs w:val="24"/>
        </w:rPr>
        <w:t>若</w:t>
      </w:r>
      <w:r w:rsidRPr="004A2E1C">
        <w:rPr>
          <w:rFonts w:ascii="宋体" w:eastAsia="宋体" w:hAnsi="宋体" w:cs="宋体" w:hint="eastAsia"/>
          <w:kern w:val="0"/>
          <w:sz w:val="24"/>
          <w:szCs w:val="24"/>
        </w:rPr>
        <w:t>届时由于基金份额净值计算四舍五入而产生收益，</w:t>
      </w:r>
      <w:r w:rsidR="006224D9" w:rsidRPr="004A2E1C">
        <w:rPr>
          <w:rFonts w:ascii="宋体" w:eastAsia="宋体" w:hAnsi="宋体" w:cs="宋体" w:hint="eastAsia"/>
          <w:kern w:val="0"/>
          <w:sz w:val="24"/>
          <w:szCs w:val="24"/>
        </w:rPr>
        <w:t>基金管理人</w:t>
      </w:r>
      <w:r w:rsidRPr="004A2E1C">
        <w:rPr>
          <w:rFonts w:ascii="宋体" w:eastAsia="宋体" w:hAnsi="宋体" w:cs="宋体" w:hint="eastAsia"/>
          <w:kern w:val="0"/>
          <w:sz w:val="24"/>
          <w:szCs w:val="24"/>
        </w:rPr>
        <w:t>将待流通受限证券</w:t>
      </w:r>
      <w:r w:rsidR="00DB1434">
        <w:rPr>
          <w:rFonts w:ascii="宋体" w:eastAsia="宋体" w:hAnsi="宋体" w:cs="宋体" w:hint="eastAsia"/>
          <w:kern w:val="0"/>
          <w:sz w:val="24"/>
          <w:szCs w:val="24"/>
        </w:rPr>
        <w:t>（如有）</w:t>
      </w:r>
      <w:r w:rsidRPr="004A2E1C">
        <w:rPr>
          <w:rFonts w:ascii="宋体" w:eastAsia="宋体" w:hAnsi="宋体" w:cs="宋体" w:hint="eastAsia"/>
          <w:kern w:val="0"/>
          <w:sz w:val="24"/>
          <w:szCs w:val="24"/>
        </w:rPr>
        <w:t>变现后一并将该部分收益分配给</w:t>
      </w:r>
      <w:r w:rsidR="007D3D65">
        <w:rPr>
          <w:rFonts w:ascii="宋体" w:eastAsia="宋体" w:hAnsi="宋体" w:cs="宋体" w:hint="eastAsia"/>
          <w:kern w:val="0"/>
          <w:sz w:val="24"/>
          <w:szCs w:val="24"/>
        </w:rPr>
        <w:t>基金份额持有人</w:t>
      </w:r>
      <w:r w:rsidRPr="004A2E1C">
        <w:rPr>
          <w:rFonts w:ascii="宋体" w:eastAsia="宋体" w:hAnsi="宋体" w:cs="宋体" w:hint="eastAsia"/>
          <w:kern w:val="0"/>
          <w:sz w:val="24"/>
          <w:szCs w:val="24"/>
        </w:rPr>
        <w:t>；</w:t>
      </w:r>
      <w:r w:rsidR="00DB1434">
        <w:rPr>
          <w:rFonts w:ascii="宋体" w:eastAsia="宋体" w:hAnsi="宋体" w:cs="宋体" w:hint="eastAsia"/>
          <w:kern w:val="0"/>
          <w:sz w:val="24"/>
          <w:szCs w:val="24"/>
        </w:rPr>
        <w:t>若</w:t>
      </w:r>
      <w:r w:rsidRPr="004A2E1C">
        <w:rPr>
          <w:rFonts w:ascii="宋体" w:eastAsia="宋体" w:hAnsi="宋体" w:cs="宋体" w:hint="eastAsia"/>
          <w:kern w:val="0"/>
          <w:sz w:val="24"/>
          <w:szCs w:val="24"/>
        </w:rPr>
        <w:t>届时产生损失，则由</w:t>
      </w:r>
      <w:r w:rsidR="006224D9" w:rsidRPr="004A2E1C">
        <w:rPr>
          <w:rFonts w:ascii="宋体" w:eastAsia="宋体" w:hAnsi="宋体" w:cs="宋体" w:hint="eastAsia"/>
          <w:kern w:val="0"/>
          <w:sz w:val="24"/>
          <w:szCs w:val="24"/>
        </w:rPr>
        <w:t>基金管理人</w:t>
      </w:r>
      <w:r w:rsidRPr="004A2E1C">
        <w:rPr>
          <w:rFonts w:ascii="宋体" w:eastAsia="宋体" w:hAnsi="宋体" w:cs="宋体" w:hint="eastAsia"/>
          <w:kern w:val="0"/>
          <w:sz w:val="24"/>
          <w:szCs w:val="24"/>
        </w:rPr>
        <w:t>承担相应损失，不对</w:t>
      </w:r>
      <w:r w:rsidR="007D3D65">
        <w:rPr>
          <w:rFonts w:ascii="宋体" w:eastAsia="宋体" w:hAnsi="宋体" w:cs="宋体" w:hint="eastAsia"/>
          <w:kern w:val="0"/>
          <w:sz w:val="24"/>
          <w:szCs w:val="24"/>
        </w:rPr>
        <w:t>基金份额</w:t>
      </w:r>
      <w:r w:rsidRPr="004A2E1C">
        <w:rPr>
          <w:rFonts w:ascii="宋体" w:eastAsia="宋体" w:hAnsi="宋体" w:cs="宋体" w:hint="eastAsia"/>
          <w:kern w:val="0"/>
          <w:sz w:val="24"/>
          <w:szCs w:val="24"/>
        </w:rPr>
        <w:t>持有人进行追偿。</w:t>
      </w:r>
    </w:p>
    <w:p w:rsidR="0070028A" w:rsidRPr="0070028A" w:rsidRDefault="0070028A" w:rsidP="004A2E1C">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w:t>
      </w:r>
      <w:r w:rsidRPr="0070028A">
        <w:rPr>
          <w:rFonts w:ascii="宋体" w:eastAsia="宋体" w:hAnsi="宋体" w:cs="宋体" w:hint="eastAsia"/>
          <w:kern w:val="0"/>
          <w:sz w:val="24"/>
          <w:szCs w:val="24"/>
        </w:rPr>
        <w:t>对于基金财产清算费用，在本基金预先计提的相关费用不足以覆盖清算成本的情况下，</w:t>
      </w:r>
      <w:r w:rsidR="00841A8E">
        <w:rPr>
          <w:rFonts w:ascii="宋体" w:eastAsia="宋体" w:hAnsi="宋体" w:cs="宋体" w:hint="eastAsia"/>
          <w:kern w:val="0"/>
          <w:sz w:val="24"/>
          <w:szCs w:val="24"/>
        </w:rPr>
        <w:t>将</w:t>
      </w:r>
      <w:r w:rsidRPr="0070028A">
        <w:rPr>
          <w:rFonts w:ascii="宋体" w:eastAsia="宋体" w:hAnsi="宋体" w:cs="宋体" w:hint="eastAsia"/>
          <w:kern w:val="0"/>
          <w:sz w:val="24"/>
          <w:szCs w:val="24"/>
        </w:rPr>
        <w:t>由</w:t>
      </w:r>
      <w:r w:rsidR="00E1680E">
        <w:rPr>
          <w:rFonts w:ascii="宋体" w:eastAsia="宋体" w:hAnsi="宋体" w:cs="宋体" w:hint="eastAsia"/>
          <w:kern w:val="0"/>
          <w:sz w:val="24"/>
          <w:szCs w:val="24"/>
        </w:rPr>
        <w:t>基金管理人</w:t>
      </w:r>
      <w:r w:rsidRPr="0070028A">
        <w:rPr>
          <w:rFonts w:ascii="宋体" w:eastAsia="宋体" w:hAnsi="宋体" w:cs="宋体" w:hint="eastAsia"/>
          <w:kern w:val="0"/>
          <w:sz w:val="24"/>
          <w:szCs w:val="24"/>
        </w:rPr>
        <w:t>承担剩余费用。</w:t>
      </w:r>
    </w:p>
    <w:p w:rsidR="00B6239A" w:rsidRPr="00967DC3" w:rsidRDefault="00B6239A" w:rsidP="00900764">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p>
    <w:p w:rsidR="005E0C55" w:rsidRPr="00967DC3" w:rsidRDefault="00900764" w:rsidP="00967DC3">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重要</w:t>
      </w:r>
      <w:r w:rsidR="005E0C55" w:rsidRPr="00967DC3">
        <w:rPr>
          <w:rFonts w:ascii="宋体" w:eastAsia="宋体" w:hAnsi="宋体" w:cs="宋体" w:hint="eastAsia"/>
          <w:kern w:val="0"/>
          <w:sz w:val="24"/>
          <w:szCs w:val="24"/>
        </w:rPr>
        <w:t>提示：</w:t>
      </w:r>
    </w:p>
    <w:p w:rsidR="0091253A" w:rsidRDefault="002932B3" w:rsidP="00B6239A">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2932B3">
        <w:rPr>
          <w:rFonts w:ascii="宋体" w:eastAsia="宋体" w:hAnsi="宋体" w:cs="宋体" w:hint="eastAsia"/>
          <w:kern w:val="0"/>
          <w:sz w:val="24"/>
          <w:szCs w:val="24"/>
        </w:rPr>
        <w:t>1、</w:t>
      </w:r>
      <w:r w:rsidR="005E0C55" w:rsidRPr="00B26C8F">
        <w:rPr>
          <w:rFonts w:ascii="宋体" w:eastAsia="宋体" w:hAnsi="宋体" w:cs="宋体" w:hint="eastAsia"/>
          <w:kern w:val="0"/>
          <w:sz w:val="24"/>
          <w:szCs w:val="24"/>
        </w:rPr>
        <w:t>本基金</w:t>
      </w:r>
      <w:r w:rsidR="00336C83">
        <w:rPr>
          <w:rFonts w:ascii="宋体" w:eastAsia="宋体" w:hAnsi="宋体" w:cs="宋体" w:hint="eastAsia"/>
          <w:kern w:val="0"/>
          <w:sz w:val="24"/>
          <w:szCs w:val="24"/>
        </w:rPr>
        <w:t>首个</w:t>
      </w:r>
      <w:r w:rsidR="005E0C55" w:rsidRPr="00B26C8F">
        <w:rPr>
          <w:rFonts w:ascii="宋体" w:eastAsia="宋体" w:hAnsi="宋体" w:cs="宋体" w:hint="eastAsia"/>
          <w:kern w:val="0"/>
          <w:sz w:val="24"/>
          <w:szCs w:val="24"/>
        </w:rPr>
        <w:t>保本周期</w:t>
      </w:r>
      <w:r w:rsidR="002A0EA7" w:rsidRPr="00B26C8F">
        <w:rPr>
          <w:rFonts w:ascii="宋体" w:eastAsia="宋体" w:hAnsi="宋体" w:cs="宋体" w:hint="eastAsia"/>
          <w:kern w:val="0"/>
          <w:sz w:val="24"/>
          <w:szCs w:val="24"/>
        </w:rPr>
        <w:t>到期后，仅2017年5月16日</w:t>
      </w:r>
      <w:r w:rsidRPr="00B26C8F">
        <w:rPr>
          <w:rFonts w:ascii="宋体" w:eastAsia="宋体" w:hAnsi="宋体" w:cs="宋体" w:hint="eastAsia"/>
          <w:kern w:val="0"/>
          <w:sz w:val="24"/>
          <w:szCs w:val="24"/>
        </w:rPr>
        <w:t>开放本基金的赎回业务</w:t>
      </w:r>
      <w:r w:rsidR="00841A8E" w:rsidRPr="0038715A">
        <w:rPr>
          <w:rFonts w:ascii="宋体" w:eastAsia="宋体" w:hAnsi="宋体" w:cs="宋体" w:hint="eastAsia"/>
          <w:kern w:val="0"/>
          <w:sz w:val="24"/>
          <w:szCs w:val="24"/>
        </w:rPr>
        <w:t>。</w:t>
      </w:r>
      <w:r w:rsidR="00841A8E" w:rsidRPr="00B6239A">
        <w:rPr>
          <w:rFonts w:ascii="宋体" w:eastAsia="宋体" w:hAnsi="宋体" w:cs="宋体" w:hint="eastAsia"/>
          <w:kern w:val="0"/>
          <w:sz w:val="24"/>
          <w:szCs w:val="24"/>
        </w:rPr>
        <w:t>自2017年5月17日起</w:t>
      </w:r>
      <w:r w:rsidR="00841A8E" w:rsidRPr="0038715A">
        <w:rPr>
          <w:rFonts w:ascii="宋体" w:eastAsia="宋体" w:hAnsi="宋体" w:cs="宋体" w:hint="eastAsia"/>
          <w:kern w:val="0"/>
          <w:sz w:val="24"/>
          <w:szCs w:val="24"/>
        </w:rPr>
        <w:t>，</w:t>
      </w:r>
      <w:r w:rsidR="00841A8E" w:rsidRPr="00B26C8F">
        <w:rPr>
          <w:rFonts w:ascii="宋体" w:eastAsia="宋体" w:hAnsi="宋体" w:cs="宋体" w:hint="eastAsia"/>
          <w:kern w:val="0"/>
          <w:sz w:val="24"/>
          <w:szCs w:val="24"/>
        </w:rPr>
        <w:t>本基金</w:t>
      </w:r>
      <w:r w:rsidR="0038715A" w:rsidRPr="0038715A">
        <w:rPr>
          <w:rFonts w:ascii="宋体" w:eastAsia="宋体" w:hAnsi="宋体" w:cs="宋体" w:hint="eastAsia"/>
          <w:kern w:val="0"/>
          <w:sz w:val="24"/>
          <w:szCs w:val="24"/>
        </w:rPr>
        <w:t>进入清算程序，清算完成后进行基金剩余财产分配</w:t>
      </w:r>
      <w:r w:rsidR="00766D42">
        <w:rPr>
          <w:rFonts w:ascii="宋体" w:eastAsia="宋体" w:hAnsi="宋体" w:cs="宋体" w:hint="eastAsia"/>
          <w:kern w:val="0"/>
          <w:sz w:val="24"/>
          <w:szCs w:val="24"/>
        </w:rPr>
        <w:t>。</w:t>
      </w:r>
    </w:p>
    <w:p w:rsidR="002932B3" w:rsidRDefault="00841A8E" w:rsidP="00766D42">
      <w:pPr>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sidR="0091253A">
        <w:rPr>
          <w:rFonts w:ascii="宋体" w:eastAsia="宋体" w:hAnsi="宋体" w:cs="宋体" w:hint="eastAsia"/>
          <w:kern w:val="0"/>
          <w:sz w:val="24"/>
          <w:szCs w:val="24"/>
        </w:rPr>
        <w:t>、本公告发布前和发布后，</w:t>
      </w:r>
      <w:r w:rsidR="0038715A">
        <w:rPr>
          <w:rFonts w:ascii="宋体" w:eastAsia="宋体" w:hAnsi="宋体" w:cs="宋体" w:hint="eastAsia"/>
          <w:kern w:val="0"/>
          <w:sz w:val="24"/>
          <w:szCs w:val="24"/>
        </w:rPr>
        <w:t>如投资者</w:t>
      </w:r>
      <w:r w:rsidR="0091253A">
        <w:rPr>
          <w:rFonts w:ascii="宋体" w:eastAsia="宋体" w:hAnsi="宋体" w:cs="宋体" w:hint="eastAsia"/>
          <w:kern w:val="0"/>
          <w:sz w:val="24"/>
          <w:szCs w:val="24"/>
        </w:rPr>
        <w:t>通过销售机构</w:t>
      </w:r>
      <w:r w:rsidR="00B26C8F">
        <w:rPr>
          <w:rFonts w:ascii="宋体" w:eastAsia="宋体" w:hAnsi="宋体" w:cs="宋体" w:hint="eastAsia"/>
          <w:kern w:val="0"/>
          <w:sz w:val="24"/>
          <w:szCs w:val="24"/>
        </w:rPr>
        <w:t>预留</w:t>
      </w:r>
      <w:r w:rsidR="0091253A">
        <w:rPr>
          <w:rFonts w:ascii="宋体" w:eastAsia="宋体" w:hAnsi="宋体" w:cs="宋体" w:hint="eastAsia"/>
          <w:kern w:val="0"/>
          <w:sz w:val="24"/>
          <w:szCs w:val="24"/>
        </w:rPr>
        <w:t>开放期</w:t>
      </w:r>
      <w:r w:rsidR="00AF63F0">
        <w:rPr>
          <w:rFonts w:ascii="宋体" w:eastAsia="宋体" w:hAnsi="宋体" w:cs="宋体" w:hint="eastAsia"/>
          <w:kern w:val="0"/>
          <w:sz w:val="24"/>
          <w:szCs w:val="24"/>
        </w:rPr>
        <w:t>“</w:t>
      </w:r>
      <w:r w:rsidR="0091253A">
        <w:rPr>
          <w:rFonts w:ascii="宋体" w:eastAsia="宋体" w:hAnsi="宋体" w:cs="宋体" w:hint="eastAsia"/>
          <w:kern w:val="0"/>
          <w:sz w:val="24"/>
          <w:szCs w:val="24"/>
        </w:rPr>
        <w:t>自动赎回</w:t>
      </w:r>
      <w:r w:rsidR="00AF63F0">
        <w:rPr>
          <w:rFonts w:ascii="宋体" w:eastAsia="宋体" w:hAnsi="宋体" w:cs="宋体" w:hint="eastAsia"/>
          <w:kern w:val="0"/>
          <w:sz w:val="24"/>
          <w:szCs w:val="24"/>
        </w:rPr>
        <w:t>”</w:t>
      </w:r>
      <w:r w:rsidR="00B26C8F">
        <w:rPr>
          <w:rFonts w:ascii="宋体" w:eastAsia="宋体" w:hAnsi="宋体" w:cs="宋体" w:hint="eastAsia"/>
          <w:kern w:val="0"/>
          <w:sz w:val="24"/>
          <w:szCs w:val="24"/>
        </w:rPr>
        <w:t>的申请</w:t>
      </w:r>
      <w:r w:rsidR="0091253A">
        <w:rPr>
          <w:rFonts w:ascii="宋体" w:eastAsia="宋体" w:hAnsi="宋体" w:cs="宋体" w:hint="eastAsia"/>
          <w:kern w:val="0"/>
          <w:sz w:val="24"/>
          <w:szCs w:val="24"/>
        </w:rPr>
        <w:t>，</w:t>
      </w:r>
      <w:r w:rsidR="00E6441D">
        <w:rPr>
          <w:rFonts w:ascii="宋体" w:eastAsia="宋体" w:hAnsi="宋体" w:cs="宋体" w:hint="eastAsia"/>
          <w:kern w:val="0"/>
          <w:sz w:val="24"/>
          <w:szCs w:val="24"/>
        </w:rPr>
        <w:t>本基金管理人</w:t>
      </w:r>
      <w:r w:rsidR="0091253A">
        <w:rPr>
          <w:rFonts w:ascii="宋体" w:eastAsia="宋体" w:hAnsi="宋体" w:cs="宋体" w:hint="eastAsia"/>
          <w:kern w:val="0"/>
          <w:sz w:val="24"/>
          <w:szCs w:val="24"/>
        </w:rPr>
        <w:t>将视为有效的到期赎回申请</w:t>
      </w:r>
      <w:r w:rsidR="0038715A">
        <w:rPr>
          <w:rFonts w:ascii="宋体" w:eastAsia="宋体" w:hAnsi="宋体" w:cs="宋体" w:hint="eastAsia"/>
          <w:kern w:val="0"/>
          <w:sz w:val="24"/>
          <w:szCs w:val="24"/>
        </w:rPr>
        <w:t>，</w:t>
      </w:r>
      <w:r w:rsidR="00B26C8F">
        <w:rPr>
          <w:rFonts w:ascii="宋体" w:eastAsia="宋体" w:hAnsi="宋体" w:cs="宋体" w:hint="eastAsia"/>
          <w:kern w:val="0"/>
          <w:sz w:val="24"/>
          <w:szCs w:val="24"/>
        </w:rPr>
        <w:t>并据此</w:t>
      </w:r>
      <w:r w:rsidR="00B26C8F" w:rsidRPr="00B26C8F">
        <w:rPr>
          <w:rFonts w:ascii="宋体" w:eastAsia="宋体" w:hAnsi="宋体" w:cs="宋体" w:hint="eastAsia"/>
          <w:kern w:val="0"/>
          <w:sz w:val="24"/>
          <w:szCs w:val="24"/>
        </w:rPr>
        <w:t>于2017年5月17日对赎回申请进行</w:t>
      </w:r>
      <w:r w:rsidR="00AF63F0">
        <w:rPr>
          <w:rFonts w:ascii="宋体" w:eastAsia="宋体" w:hAnsi="宋体" w:cs="宋体" w:hint="eastAsia"/>
          <w:kern w:val="0"/>
          <w:sz w:val="24"/>
          <w:szCs w:val="24"/>
        </w:rPr>
        <w:t>自动</w:t>
      </w:r>
      <w:r w:rsidR="00B26C8F" w:rsidRPr="00B26C8F">
        <w:rPr>
          <w:rFonts w:ascii="宋体" w:eastAsia="宋体" w:hAnsi="宋体" w:cs="宋体" w:hint="eastAsia"/>
          <w:kern w:val="0"/>
          <w:sz w:val="24"/>
          <w:szCs w:val="24"/>
        </w:rPr>
        <w:t>确认</w:t>
      </w:r>
      <w:r w:rsidR="0091253A">
        <w:rPr>
          <w:rFonts w:ascii="宋体" w:eastAsia="宋体" w:hAnsi="宋体" w:cs="宋体" w:hint="eastAsia"/>
          <w:kern w:val="0"/>
          <w:sz w:val="24"/>
          <w:szCs w:val="24"/>
        </w:rPr>
        <w:t>。</w:t>
      </w:r>
    </w:p>
    <w:p w:rsidR="002A1106" w:rsidRPr="00B26C8F" w:rsidRDefault="002A1106" w:rsidP="00841A8E">
      <w:pPr>
        <w:shd w:val="clear" w:color="auto" w:fill="FFFFFF"/>
        <w:adjustRightInd w:val="0"/>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3、若投资者未预留开放期“自动赎回”申请，也未在到期日</w:t>
      </w:r>
      <w:r w:rsidR="00766D42">
        <w:rPr>
          <w:rFonts w:ascii="宋体" w:eastAsia="宋体" w:hAnsi="宋体" w:cs="宋体" w:hint="eastAsia"/>
          <w:kern w:val="0"/>
          <w:sz w:val="24"/>
          <w:szCs w:val="24"/>
        </w:rPr>
        <w:t>成功办理</w:t>
      </w:r>
      <w:r>
        <w:rPr>
          <w:rFonts w:ascii="宋体" w:eastAsia="宋体" w:hAnsi="宋体" w:cs="宋体" w:hint="eastAsia"/>
          <w:kern w:val="0"/>
          <w:sz w:val="24"/>
          <w:szCs w:val="24"/>
        </w:rPr>
        <w:t>赎回</w:t>
      </w:r>
      <w:r w:rsidR="00766D42">
        <w:rPr>
          <w:rFonts w:ascii="宋体" w:eastAsia="宋体" w:hAnsi="宋体" w:cs="宋体" w:hint="eastAsia"/>
          <w:kern w:val="0"/>
          <w:sz w:val="24"/>
          <w:szCs w:val="24"/>
        </w:rPr>
        <w:t>业务，其持有的基金份额将全部进入基金清算程序，清算期间</w:t>
      </w:r>
      <w:r w:rsidR="00766D42" w:rsidRPr="00766D42">
        <w:rPr>
          <w:rFonts w:ascii="宋体" w:eastAsia="宋体" w:hAnsi="宋体" w:cs="宋体" w:hint="eastAsia"/>
          <w:kern w:val="0"/>
          <w:sz w:val="24"/>
          <w:szCs w:val="24"/>
        </w:rPr>
        <w:t>不能赎回，请投资者注意净值波动及流动性等相关风险，并提前做好安排。</w:t>
      </w:r>
    </w:p>
    <w:p w:rsidR="005E0C55" w:rsidRPr="002932B3" w:rsidRDefault="002A1106" w:rsidP="00B26C8F">
      <w:pPr>
        <w:widowControl/>
        <w:shd w:val="clear" w:color="auto" w:fill="FFFFFF"/>
        <w:adjustRightInd w:val="0"/>
        <w:snapToGrid w:val="0"/>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4</w:t>
      </w:r>
      <w:r w:rsidR="002932B3">
        <w:rPr>
          <w:rFonts w:ascii="宋体" w:eastAsia="宋体" w:hAnsi="宋体" w:cs="宋体" w:hint="eastAsia"/>
          <w:kern w:val="0"/>
          <w:sz w:val="24"/>
          <w:szCs w:val="24"/>
        </w:rPr>
        <w:t>、</w:t>
      </w:r>
      <w:r w:rsidR="005E0C55" w:rsidRPr="002932B3">
        <w:rPr>
          <w:rFonts w:ascii="宋体" w:eastAsia="宋体" w:hAnsi="宋体" w:cs="宋体" w:hint="eastAsia"/>
          <w:kern w:val="0"/>
          <w:sz w:val="24"/>
          <w:szCs w:val="24"/>
        </w:rPr>
        <w:t>投资者欲了解详细情况，可拨打</w:t>
      </w:r>
      <w:r w:rsidR="00E6441D">
        <w:rPr>
          <w:rFonts w:ascii="宋体" w:eastAsia="宋体" w:hAnsi="宋体" w:cs="宋体" w:hint="eastAsia"/>
          <w:kern w:val="0"/>
          <w:sz w:val="24"/>
          <w:szCs w:val="24"/>
        </w:rPr>
        <w:t>本基金管理人</w:t>
      </w:r>
      <w:r w:rsidR="005E0C55" w:rsidRPr="002932B3">
        <w:rPr>
          <w:rFonts w:ascii="宋体" w:eastAsia="宋体" w:hAnsi="宋体" w:cs="宋体" w:hint="eastAsia"/>
          <w:kern w:val="0"/>
          <w:sz w:val="24"/>
          <w:szCs w:val="24"/>
        </w:rPr>
        <w:t>的客户服务电话</w:t>
      </w:r>
      <w:r w:rsidR="002932B3">
        <w:rPr>
          <w:rFonts w:ascii="宋体" w:eastAsia="宋体" w:hAnsi="宋体" w:cs="宋体"/>
          <w:kern w:val="0"/>
          <w:sz w:val="24"/>
          <w:szCs w:val="24"/>
        </w:rPr>
        <w:t>400-868-0666</w:t>
      </w:r>
      <w:r w:rsidR="005E0C55" w:rsidRPr="002932B3">
        <w:rPr>
          <w:rFonts w:ascii="宋体" w:eastAsia="宋体" w:hAnsi="宋体" w:cs="宋体" w:hint="eastAsia"/>
          <w:kern w:val="0"/>
          <w:sz w:val="24"/>
          <w:szCs w:val="24"/>
        </w:rPr>
        <w:t>进行咨询。</w:t>
      </w:r>
    </w:p>
    <w:p w:rsidR="005E0C55" w:rsidRPr="002932B3" w:rsidRDefault="005E0C55" w:rsidP="00B26C8F">
      <w:pPr>
        <w:widowControl/>
        <w:shd w:val="clear" w:color="auto" w:fill="FFFFFF"/>
        <w:adjustRightInd w:val="0"/>
        <w:snapToGrid w:val="0"/>
        <w:spacing w:line="360" w:lineRule="auto"/>
        <w:ind w:firstLine="480"/>
        <w:rPr>
          <w:rFonts w:ascii="宋体" w:eastAsia="宋体" w:hAnsi="宋体" w:cs="宋体"/>
          <w:kern w:val="0"/>
          <w:sz w:val="24"/>
          <w:szCs w:val="24"/>
        </w:rPr>
      </w:pPr>
      <w:r w:rsidRPr="002932B3">
        <w:rPr>
          <w:rFonts w:ascii="宋体" w:eastAsia="宋体" w:hAnsi="宋体" w:cs="宋体" w:hint="eastAsia"/>
          <w:kern w:val="0"/>
          <w:sz w:val="24"/>
          <w:szCs w:val="24"/>
        </w:rPr>
        <w:t>特此公告</w:t>
      </w:r>
    </w:p>
    <w:p w:rsidR="005E0C55" w:rsidRPr="002932B3" w:rsidRDefault="00967DC3" w:rsidP="00B26C8F">
      <w:pPr>
        <w:widowControl/>
        <w:shd w:val="clear" w:color="auto" w:fill="FFFFFF"/>
        <w:adjustRightInd w:val="0"/>
        <w:snapToGrid w:val="0"/>
        <w:spacing w:line="360" w:lineRule="auto"/>
        <w:ind w:firstLineChars="200" w:firstLine="480"/>
        <w:jc w:val="right"/>
        <w:rPr>
          <w:rFonts w:ascii="宋体" w:eastAsia="宋体" w:hAnsi="宋体" w:cs="宋体"/>
          <w:kern w:val="0"/>
          <w:sz w:val="24"/>
          <w:szCs w:val="24"/>
        </w:rPr>
      </w:pPr>
      <w:r w:rsidRPr="002932B3">
        <w:rPr>
          <w:rFonts w:ascii="宋体" w:eastAsia="宋体" w:hAnsi="宋体" w:cs="宋体" w:hint="eastAsia"/>
          <w:kern w:val="0"/>
          <w:sz w:val="24"/>
          <w:szCs w:val="24"/>
        </w:rPr>
        <w:t>创金合信</w:t>
      </w:r>
      <w:r w:rsidR="005E0C55" w:rsidRPr="002932B3">
        <w:rPr>
          <w:rFonts w:ascii="宋体" w:eastAsia="宋体" w:hAnsi="宋体" w:cs="宋体" w:hint="eastAsia"/>
          <w:kern w:val="0"/>
          <w:sz w:val="24"/>
          <w:szCs w:val="24"/>
        </w:rPr>
        <w:t>基金管理有限公司</w:t>
      </w:r>
    </w:p>
    <w:p w:rsidR="0004244D" w:rsidRPr="00016A77" w:rsidRDefault="004F19DE" w:rsidP="00B26C8F">
      <w:pPr>
        <w:widowControl/>
        <w:shd w:val="clear" w:color="auto" w:fill="FFFFFF"/>
        <w:adjustRightInd w:val="0"/>
        <w:snapToGrid w:val="0"/>
        <w:spacing w:line="360" w:lineRule="auto"/>
        <w:ind w:firstLineChars="200" w:firstLine="480"/>
        <w:jc w:val="right"/>
        <w:rPr>
          <w:rFonts w:ascii="宋体" w:eastAsia="宋体" w:hAnsi="宋体"/>
          <w:sz w:val="24"/>
          <w:szCs w:val="24"/>
        </w:rPr>
      </w:pPr>
      <w:r w:rsidRPr="002932B3">
        <w:rPr>
          <w:rFonts w:ascii="宋体" w:eastAsia="宋体" w:hAnsi="宋体" w:cs="宋体" w:hint="eastAsia"/>
          <w:kern w:val="0"/>
          <w:sz w:val="24"/>
          <w:szCs w:val="24"/>
        </w:rPr>
        <w:t>二〇一</w:t>
      </w:r>
      <w:r>
        <w:rPr>
          <w:rFonts w:ascii="宋体" w:eastAsia="宋体" w:hAnsi="宋体" w:cs="宋体" w:hint="eastAsia"/>
          <w:kern w:val="0"/>
          <w:sz w:val="24"/>
          <w:szCs w:val="24"/>
        </w:rPr>
        <w:t>七</w:t>
      </w:r>
      <w:r w:rsidRPr="002932B3">
        <w:rPr>
          <w:rFonts w:ascii="宋体" w:eastAsia="宋体" w:hAnsi="宋体" w:cs="宋体" w:hint="eastAsia"/>
          <w:kern w:val="0"/>
          <w:sz w:val="24"/>
          <w:szCs w:val="24"/>
        </w:rPr>
        <w:t>年</w:t>
      </w:r>
      <w:r>
        <w:rPr>
          <w:rFonts w:ascii="宋体" w:eastAsia="宋体" w:hAnsi="宋体" w:cs="宋体" w:hint="eastAsia"/>
          <w:kern w:val="0"/>
          <w:sz w:val="24"/>
          <w:szCs w:val="24"/>
        </w:rPr>
        <w:t>五月</w:t>
      </w:r>
      <w:r w:rsidRPr="002932B3">
        <w:rPr>
          <w:rFonts w:ascii="宋体" w:eastAsia="宋体" w:hAnsi="宋体" w:cs="宋体" w:hint="eastAsia"/>
          <w:kern w:val="0"/>
          <w:sz w:val="24"/>
          <w:szCs w:val="24"/>
        </w:rPr>
        <w:t>十</w:t>
      </w:r>
      <w:r>
        <w:rPr>
          <w:rFonts w:ascii="宋体" w:eastAsia="宋体" w:hAnsi="宋体" w:cs="宋体" w:hint="eastAsia"/>
          <w:kern w:val="0"/>
          <w:sz w:val="24"/>
          <w:szCs w:val="24"/>
        </w:rPr>
        <w:t>五</w:t>
      </w:r>
      <w:r w:rsidRPr="002932B3">
        <w:rPr>
          <w:rFonts w:ascii="宋体" w:eastAsia="宋体" w:hAnsi="宋体" w:cs="宋体" w:hint="eastAsia"/>
          <w:kern w:val="0"/>
          <w:sz w:val="24"/>
          <w:szCs w:val="24"/>
        </w:rPr>
        <w:t>日</w:t>
      </w:r>
    </w:p>
    <w:sectPr w:rsidR="0004244D" w:rsidRPr="00016A77" w:rsidSect="00CD67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21" w:rsidRDefault="00932B21"/>
  </w:endnote>
  <w:endnote w:type="continuationSeparator" w:id="0">
    <w:p w:rsidR="00932B21" w:rsidRDefault="00932B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21" w:rsidRDefault="00932B21"/>
  </w:footnote>
  <w:footnote w:type="continuationSeparator" w:id="0">
    <w:p w:rsidR="00932B21" w:rsidRDefault="00932B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240A"/>
    <w:multiLevelType w:val="hybridMultilevel"/>
    <w:tmpl w:val="59E63D40"/>
    <w:lvl w:ilvl="0" w:tplc="22D83A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37E6BAA"/>
    <w:multiLevelType w:val="hybridMultilevel"/>
    <w:tmpl w:val="C8C602F2"/>
    <w:lvl w:ilvl="0" w:tplc="0E0C3F04">
      <w:start w:val="1"/>
      <w:numFmt w:val="decimal"/>
      <w:lvlText w:val="%1、"/>
      <w:lvlJc w:val="left"/>
      <w:pPr>
        <w:ind w:left="1320" w:hanging="840"/>
      </w:pPr>
      <w:rPr>
        <w:rFonts w:ascii="宋体" w:eastAsia="宋体" w:hAnsi="宋体" w:cs="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s>
  <w:rsids>
    <w:rsidRoot w:val="005E0C55"/>
    <w:rsid w:val="00016A77"/>
    <w:rsid w:val="00027A72"/>
    <w:rsid w:val="0003003F"/>
    <w:rsid w:val="0004244D"/>
    <w:rsid w:val="00096F0C"/>
    <w:rsid w:val="000A7EE3"/>
    <w:rsid w:val="000D2925"/>
    <w:rsid w:val="00110F05"/>
    <w:rsid w:val="001862A1"/>
    <w:rsid w:val="001D6413"/>
    <w:rsid w:val="00237663"/>
    <w:rsid w:val="002453A6"/>
    <w:rsid w:val="00281CF3"/>
    <w:rsid w:val="00282AC4"/>
    <w:rsid w:val="002932B3"/>
    <w:rsid w:val="002A0EA7"/>
    <w:rsid w:val="002A1106"/>
    <w:rsid w:val="00336C83"/>
    <w:rsid w:val="00342436"/>
    <w:rsid w:val="0038715A"/>
    <w:rsid w:val="00417CEB"/>
    <w:rsid w:val="00460148"/>
    <w:rsid w:val="00474222"/>
    <w:rsid w:val="004A2E1C"/>
    <w:rsid w:val="004C58A8"/>
    <w:rsid w:val="004E07C6"/>
    <w:rsid w:val="004F19DE"/>
    <w:rsid w:val="005C563E"/>
    <w:rsid w:val="005E0C55"/>
    <w:rsid w:val="005F19C4"/>
    <w:rsid w:val="006224D9"/>
    <w:rsid w:val="00651072"/>
    <w:rsid w:val="006802AA"/>
    <w:rsid w:val="0070028A"/>
    <w:rsid w:val="00766D42"/>
    <w:rsid w:val="007D1989"/>
    <w:rsid w:val="007D3D65"/>
    <w:rsid w:val="00841A8E"/>
    <w:rsid w:val="008D2A5C"/>
    <w:rsid w:val="008E0C39"/>
    <w:rsid w:val="00900764"/>
    <w:rsid w:val="0091253A"/>
    <w:rsid w:val="00932B21"/>
    <w:rsid w:val="00967DC3"/>
    <w:rsid w:val="00A04F4B"/>
    <w:rsid w:val="00A24BC4"/>
    <w:rsid w:val="00A65EFA"/>
    <w:rsid w:val="00A72514"/>
    <w:rsid w:val="00AB75F0"/>
    <w:rsid w:val="00AC1510"/>
    <w:rsid w:val="00AD40DC"/>
    <w:rsid w:val="00AF63F0"/>
    <w:rsid w:val="00B02A34"/>
    <w:rsid w:val="00B26C8F"/>
    <w:rsid w:val="00B557AF"/>
    <w:rsid w:val="00B6239A"/>
    <w:rsid w:val="00B731A9"/>
    <w:rsid w:val="00BA79E1"/>
    <w:rsid w:val="00CD67F9"/>
    <w:rsid w:val="00D337B8"/>
    <w:rsid w:val="00D576EE"/>
    <w:rsid w:val="00D66355"/>
    <w:rsid w:val="00D8787E"/>
    <w:rsid w:val="00D935FF"/>
    <w:rsid w:val="00DB1434"/>
    <w:rsid w:val="00E1680E"/>
    <w:rsid w:val="00E6441D"/>
    <w:rsid w:val="00EE1F95"/>
    <w:rsid w:val="00F125EC"/>
    <w:rsid w:val="00F73393"/>
    <w:rsid w:val="00F760B4"/>
    <w:rsid w:val="00F82470"/>
    <w:rsid w:val="00FB68C9"/>
    <w:rsid w:val="00FE0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F9"/>
    <w:pPr>
      <w:widowControl w:val="0"/>
      <w:jc w:val="both"/>
    </w:pPr>
  </w:style>
  <w:style w:type="paragraph" w:styleId="4">
    <w:name w:val="heading 4"/>
    <w:basedOn w:val="a"/>
    <w:link w:val="4Char"/>
    <w:uiPriority w:val="9"/>
    <w:qFormat/>
    <w:rsid w:val="005E0C5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E0C55"/>
    <w:rPr>
      <w:rFonts w:ascii="宋体" w:eastAsia="宋体" w:hAnsi="宋体" w:cs="宋体"/>
      <w:b/>
      <w:bCs/>
      <w:kern w:val="0"/>
      <w:sz w:val="24"/>
      <w:szCs w:val="24"/>
    </w:rPr>
  </w:style>
  <w:style w:type="paragraph" w:customStyle="1" w:styleId="postmeta">
    <w:name w:val="postmeta"/>
    <w:basedOn w:val="a"/>
    <w:rsid w:val="005E0C5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E0C55"/>
  </w:style>
  <w:style w:type="paragraph" w:styleId="a3">
    <w:name w:val="Normal (Web)"/>
    <w:basedOn w:val="a"/>
    <w:uiPriority w:val="99"/>
    <w:semiHidden/>
    <w:unhideWhenUsed/>
    <w:rsid w:val="005E0C5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67DC3"/>
    <w:rPr>
      <w:sz w:val="18"/>
      <w:szCs w:val="18"/>
    </w:rPr>
  </w:style>
  <w:style w:type="character" w:customStyle="1" w:styleId="Char">
    <w:name w:val="批注框文本 Char"/>
    <w:basedOn w:val="a0"/>
    <w:link w:val="a4"/>
    <w:uiPriority w:val="99"/>
    <w:semiHidden/>
    <w:rsid w:val="00967DC3"/>
    <w:rPr>
      <w:sz w:val="18"/>
      <w:szCs w:val="18"/>
    </w:rPr>
  </w:style>
  <w:style w:type="character" w:styleId="a5">
    <w:name w:val="annotation reference"/>
    <w:basedOn w:val="a0"/>
    <w:uiPriority w:val="99"/>
    <w:semiHidden/>
    <w:unhideWhenUsed/>
    <w:rsid w:val="00900764"/>
    <w:rPr>
      <w:sz w:val="21"/>
      <w:szCs w:val="21"/>
    </w:rPr>
  </w:style>
  <w:style w:type="paragraph" w:styleId="a6">
    <w:name w:val="annotation text"/>
    <w:basedOn w:val="a"/>
    <w:link w:val="Char0"/>
    <w:uiPriority w:val="99"/>
    <w:semiHidden/>
    <w:unhideWhenUsed/>
    <w:rsid w:val="00900764"/>
    <w:pPr>
      <w:jc w:val="left"/>
    </w:pPr>
  </w:style>
  <w:style w:type="character" w:customStyle="1" w:styleId="Char0">
    <w:name w:val="批注文字 Char"/>
    <w:basedOn w:val="a0"/>
    <w:link w:val="a6"/>
    <w:uiPriority w:val="99"/>
    <w:semiHidden/>
    <w:rsid w:val="00900764"/>
  </w:style>
  <w:style w:type="paragraph" w:styleId="a7">
    <w:name w:val="annotation subject"/>
    <w:basedOn w:val="a6"/>
    <w:next w:val="a6"/>
    <w:link w:val="Char1"/>
    <w:uiPriority w:val="99"/>
    <w:semiHidden/>
    <w:unhideWhenUsed/>
    <w:rsid w:val="00900764"/>
    <w:rPr>
      <w:b/>
      <w:bCs/>
    </w:rPr>
  </w:style>
  <w:style w:type="character" w:customStyle="1" w:styleId="Char1">
    <w:name w:val="批注主题 Char"/>
    <w:basedOn w:val="Char0"/>
    <w:link w:val="a7"/>
    <w:uiPriority w:val="99"/>
    <w:semiHidden/>
    <w:rsid w:val="00900764"/>
    <w:rPr>
      <w:b/>
      <w:bCs/>
    </w:rPr>
  </w:style>
  <w:style w:type="paragraph" w:styleId="a8">
    <w:name w:val="List Paragraph"/>
    <w:basedOn w:val="a"/>
    <w:uiPriority w:val="34"/>
    <w:qFormat/>
    <w:rsid w:val="002A0EA7"/>
    <w:pPr>
      <w:ind w:firstLineChars="200" w:firstLine="420"/>
    </w:pPr>
  </w:style>
  <w:style w:type="paragraph" w:styleId="a9">
    <w:name w:val="Revision"/>
    <w:hidden/>
    <w:uiPriority w:val="99"/>
    <w:semiHidden/>
    <w:rsid w:val="00016A77"/>
  </w:style>
  <w:style w:type="paragraph" w:styleId="aa">
    <w:name w:val="header"/>
    <w:basedOn w:val="a"/>
    <w:link w:val="Char2"/>
    <w:uiPriority w:val="99"/>
    <w:semiHidden/>
    <w:unhideWhenUsed/>
    <w:rsid w:val="00FB68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FB68C9"/>
    <w:rPr>
      <w:sz w:val="18"/>
      <w:szCs w:val="18"/>
    </w:rPr>
  </w:style>
  <w:style w:type="paragraph" w:styleId="ab">
    <w:name w:val="footer"/>
    <w:basedOn w:val="a"/>
    <w:link w:val="Char3"/>
    <w:uiPriority w:val="99"/>
    <w:semiHidden/>
    <w:unhideWhenUsed/>
    <w:rsid w:val="00FB68C9"/>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FB68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5E0C5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E0C55"/>
    <w:rPr>
      <w:rFonts w:ascii="宋体" w:eastAsia="宋体" w:hAnsi="宋体" w:cs="宋体"/>
      <w:b/>
      <w:bCs/>
      <w:kern w:val="0"/>
      <w:sz w:val="24"/>
      <w:szCs w:val="24"/>
    </w:rPr>
  </w:style>
  <w:style w:type="paragraph" w:customStyle="1" w:styleId="postmeta">
    <w:name w:val="postmeta"/>
    <w:basedOn w:val="a"/>
    <w:rsid w:val="005E0C5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E0C55"/>
  </w:style>
  <w:style w:type="paragraph" w:styleId="a3">
    <w:name w:val="Normal (Web)"/>
    <w:basedOn w:val="a"/>
    <w:uiPriority w:val="99"/>
    <w:semiHidden/>
    <w:unhideWhenUsed/>
    <w:rsid w:val="005E0C5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67DC3"/>
    <w:rPr>
      <w:sz w:val="18"/>
      <w:szCs w:val="18"/>
    </w:rPr>
  </w:style>
  <w:style w:type="character" w:customStyle="1" w:styleId="Char">
    <w:name w:val="批注框文本 Char"/>
    <w:basedOn w:val="a0"/>
    <w:link w:val="a4"/>
    <w:uiPriority w:val="99"/>
    <w:semiHidden/>
    <w:rsid w:val="00967DC3"/>
    <w:rPr>
      <w:sz w:val="18"/>
      <w:szCs w:val="18"/>
    </w:rPr>
  </w:style>
  <w:style w:type="character" w:styleId="a5">
    <w:name w:val="annotation reference"/>
    <w:basedOn w:val="a0"/>
    <w:uiPriority w:val="99"/>
    <w:semiHidden/>
    <w:unhideWhenUsed/>
    <w:rsid w:val="00900764"/>
    <w:rPr>
      <w:sz w:val="21"/>
      <w:szCs w:val="21"/>
    </w:rPr>
  </w:style>
  <w:style w:type="paragraph" w:styleId="a6">
    <w:name w:val="annotation text"/>
    <w:basedOn w:val="a"/>
    <w:link w:val="Char0"/>
    <w:uiPriority w:val="99"/>
    <w:semiHidden/>
    <w:unhideWhenUsed/>
    <w:rsid w:val="00900764"/>
    <w:pPr>
      <w:jc w:val="left"/>
    </w:pPr>
  </w:style>
  <w:style w:type="character" w:customStyle="1" w:styleId="Char0">
    <w:name w:val="批注文字 Char"/>
    <w:basedOn w:val="a0"/>
    <w:link w:val="a6"/>
    <w:uiPriority w:val="99"/>
    <w:semiHidden/>
    <w:rsid w:val="00900764"/>
  </w:style>
  <w:style w:type="paragraph" w:styleId="a7">
    <w:name w:val="annotation subject"/>
    <w:basedOn w:val="a6"/>
    <w:next w:val="a6"/>
    <w:link w:val="Char1"/>
    <w:uiPriority w:val="99"/>
    <w:semiHidden/>
    <w:unhideWhenUsed/>
    <w:rsid w:val="00900764"/>
    <w:rPr>
      <w:b/>
      <w:bCs/>
    </w:rPr>
  </w:style>
  <w:style w:type="character" w:customStyle="1" w:styleId="Char1">
    <w:name w:val="批注主题 Char"/>
    <w:basedOn w:val="Char0"/>
    <w:link w:val="a7"/>
    <w:uiPriority w:val="99"/>
    <w:semiHidden/>
    <w:rsid w:val="00900764"/>
    <w:rPr>
      <w:b/>
      <w:bCs/>
    </w:rPr>
  </w:style>
  <w:style w:type="paragraph" w:styleId="a8">
    <w:name w:val="List Paragraph"/>
    <w:basedOn w:val="a"/>
    <w:uiPriority w:val="34"/>
    <w:qFormat/>
    <w:rsid w:val="002A0EA7"/>
    <w:pPr>
      <w:ind w:firstLineChars="200" w:firstLine="420"/>
    </w:pPr>
  </w:style>
  <w:style w:type="paragraph" w:styleId="a9">
    <w:name w:val="Revision"/>
    <w:hidden/>
    <w:uiPriority w:val="99"/>
    <w:semiHidden/>
    <w:rsid w:val="00016A77"/>
  </w:style>
</w:styles>
</file>

<file path=word/webSettings.xml><?xml version="1.0" encoding="utf-8"?>
<w:webSettings xmlns:r="http://schemas.openxmlformats.org/officeDocument/2006/relationships" xmlns:w="http://schemas.openxmlformats.org/wordprocessingml/2006/main">
  <w:divs>
    <w:div w:id="604120951">
      <w:bodyDiv w:val="1"/>
      <w:marLeft w:val="0"/>
      <w:marRight w:val="0"/>
      <w:marTop w:val="0"/>
      <w:marBottom w:val="0"/>
      <w:divBdr>
        <w:top w:val="none" w:sz="0" w:space="0" w:color="auto"/>
        <w:left w:val="none" w:sz="0" w:space="0" w:color="auto"/>
        <w:bottom w:val="none" w:sz="0" w:space="0" w:color="auto"/>
        <w:right w:val="none" w:sz="0" w:space="0" w:color="auto"/>
      </w:divBdr>
      <w:divsChild>
        <w:div w:id="524903862">
          <w:marLeft w:val="0"/>
          <w:marRight w:val="0"/>
          <w:marTop w:val="0"/>
          <w:marBottom w:val="0"/>
          <w:divBdr>
            <w:top w:val="none" w:sz="0" w:space="0" w:color="auto"/>
            <w:left w:val="none" w:sz="0" w:space="0" w:color="auto"/>
            <w:bottom w:val="none" w:sz="0" w:space="0" w:color="auto"/>
            <w:right w:val="none" w:sz="0" w:space="0" w:color="auto"/>
          </w:divBdr>
          <w:divsChild>
            <w:div w:id="1155948378">
              <w:marLeft w:val="0"/>
              <w:marRight w:val="0"/>
              <w:marTop w:val="0"/>
              <w:marBottom w:val="0"/>
              <w:divBdr>
                <w:top w:val="none" w:sz="0" w:space="0" w:color="auto"/>
                <w:left w:val="none" w:sz="0" w:space="0" w:color="auto"/>
                <w:bottom w:val="none" w:sz="0" w:space="0" w:color="auto"/>
                <w:right w:val="none" w:sz="0" w:space="0" w:color="auto"/>
              </w:divBdr>
              <w:divsChild>
                <w:div w:id="1639409913">
                  <w:marLeft w:val="0"/>
                  <w:marRight w:val="0"/>
                  <w:marTop w:val="300"/>
                  <w:marBottom w:val="0"/>
                  <w:divBdr>
                    <w:top w:val="single" w:sz="6" w:space="0" w:color="D0D0D0"/>
                    <w:left w:val="none" w:sz="0" w:space="0" w:color="auto"/>
                    <w:bottom w:val="none" w:sz="0" w:space="0" w:color="auto"/>
                    <w:right w:val="none" w:sz="0" w:space="0" w:color="auto"/>
                  </w:divBdr>
                  <w:divsChild>
                    <w:div w:id="278226073">
                      <w:marLeft w:val="0"/>
                      <w:marRight w:val="0"/>
                      <w:marTop w:val="0"/>
                      <w:marBottom w:val="0"/>
                      <w:divBdr>
                        <w:top w:val="none" w:sz="0" w:space="0" w:color="auto"/>
                        <w:left w:val="none" w:sz="0" w:space="0" w:color="auto"/>
                        <w:bottom w:val="none" w:sz="0" w:space="0" w:color="auto"/>
                        <w:right w:val="none" w:sz="0" w:space="0" w:color="auto"/>
                      </w:divBdr>
                      <w:divsChild>
                        <w:div w:id="812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431686">
      <w:bodyDiv w:val="1"/>
      <w:marLeft w:val="0"/>
      <w:marRight w:val="0"/>
      <w:marTop w:val="0"/>
      <w:marBottom w:val="0"/>
      <w:divBdr>
        <w:top w:val="none" w:sz="0" w:space="0" w:color="auto"/>
        <w:left w:val="none" w:sz="0" w:space="0" w:color="auto"/>
        <w:bottom w:val="none" w:sz="0" w:space="0" w:color="auto"/>
        <w:right w:val="none" w:sz="0" w:space="0" w:color="auto"/>
      </w:divBdr>
      <w:divsChild>
        <w:div w:id="202786895">
          <w:marLeft w:val="0"/>
          <w:marRight w:val="0"/>
          <w:marTop w:val="0"/>
          <w:marBottom w:val="0"/>
          <w:divBdr>
            <w:top w:val="none" w:sz="0" w:space="0" w:color="auto"/>
            <w:left w:val="none" w:sz="0" w:space="0" w:color="auto"/>
            <w:bottom w:val="none" w:sz="0" w:space="0" w:color="auto"/>
            <w:right w:val="none" w:sz="0" w:space="0" w:color="auto"/>
          </w:divBdr>
          <w:divsChild>
            <w:div w:id="286544762">
              <w:marLeft w:val="0"/>
              <w:marRight w:val="0"/>
              <w:marTop w:val="0"/>
              <w:marBottom w:val="0"/>
              <w:divBdr>
                <w:top w:val="none" w:sz="0" w:space="0" w:color="auto"/>
                <w:left w:val="none" w:sz="0" w:space="0" w:color="auto"/>
                <w:bottom w:val="none" w:sz="0" w:space="0" w:color="auto"/>
                <w:right w:val="none" w:sz="0" w:space="0" w:color="auto"/>
              </w:divBdr>
            </w:div>
          </w:divsChild>
        </w:div>
        <w:div w:id="1360155534">
          <w:marLeft w:val="450"/>
          <w:marRight w:val="450"/>
          <w:marTop w:val="0"/>
          <w:marBottom w:val="0"/>
          <w:divBdr>
            <w:top w:val="none" w:sz="0" w:space="0" w:color="auto"/>
            <w:left w:val="none" w:sz="0" w:space="0" w:color="auto"/>
            <w:bottom w:val="single" w:sz="6" w:space="23" w:color="DDDDDD"/>
            <w:right w:val="none" w:sz="0" w:space="0" w:color="auto"/>
          </w:divBdr>
        </w:div>
      </w:divsChild>
    </w:div>
    <w:div w:id="759064750">
      <w:bodyDiv w:val="1"/>
      <w:marLeft w:val="0"/>
      <w:marRight w:val="0"/>
      <w:marTop w:val="0"/>
      <w:marBottom w:val="0"/>
      <w:divBdr>
        <w:top w:val="none" w:sz="0" w:space="0" w:color="auto"/>
        <w:left w:val="none" w:sz="0" w:space="0" w:color="auto"/>
        <w:bottom w:val="none" w:sz="0" w:space="0" w:color="auto"/>
        <w:right w:val="none" w:sz="0" w:space="0" w:color="auto"/>
      </w:divBdr>
      <w:divsChild>
        <w:div w:id="100414538">
          <w:marLeft w:val="450"/>
          <w:marRight w:val="450"/>
          <w:marTop w:val="0"/>
          <w:marBottom w:val="0"/>
          <w:divBdr>
            <w:top w:val="none" w:sz="0" w:space="0" w:color="auto"/>
            <w:left w:val="none" w:sz="0" w:space="0" w:color="auto"/>
            <w:bottom w:val="single" w:sz="6" w:space="23" w:color="DDDDDD"/>
            <w:right w:val="none" w:sz="0" w:space="0" w:color="auto"/>
          </w:divBdr>
        </w:div>
        <w:div w:id="1519082687">
          <w:marLeft w:val="0"/>
          <w:marRight w:val="0"/>
          <w:marTop w:val="0"/>
          <w:marBottom w:val="0"/>
          <w:divBdr>
            <w:top w:val="none" w:sz="0" w:space="0" w:color="auto"/>
            <w:left w:val="none" w:sz="0" w:space="0" w:color="auto"/>
            <w:bottom w:val="none" w:sz="0" w:space="0" w:color="auto"/>
            <w:right w:val="none" w:sz="0" w:space="0" w:color="auto"/>
          </w:divBdr>
          <w:divsChild>
            <w:div w:id="4831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2888</Characters>
  <Application>Microsoft Office Word</Application>
  <DocSecurity>4</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etl1</cp:lastModifiedBy>
  <cp:revision>2</cp:revision>
  <dcterms:created xsi:type="dcterms:W3CDTF">2017-05-14T14:01:00Z</dcterms:created>
  <dcterms:modified xsi:type="dcterms:W3CDTF">2017-05-14T14:01:00Z</dcterms:modified>
</cp:coreProperties>
</file>