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F0C" w:rsidRDefault="00A35F0C" w:rsidP="007C041F">
      <w:pPr>
        <w:pStyle w:val="a5"/>
        <w:rPr>
          <w:rFonts w:asciiTheme="minorEastAsia" w:eastAsiaTheme="minorEastAsia" w:hAnsiTheme="minorEastAsia"/>
          <w:sz w:val="28"/>
        </w:rPr>
      </w:pPr>
      <w:r w:rsidRPr="005719C9">
        <w:rPr>
          <w:rFonts w:asciiTheme="minorEastAsia" w:eastAsiaTheme="minorEastAsia" w:hAnsiTheme="minorEastAsia" w:hint="eastAsia"/>
          <w:sz w:val="28"/>
        </w:rPr>
        <w:t>国泰基金管理有限公司关于</w:t>
      </w:r>
      <w:r w:rsidR="00ED182C" w:rsidRPr="005719C9">
        <w:rPr>
          <w:rFonts w:asciiTheme="minorEastAsia" w:eastAsiaTheme="minorEastAsia" w:hAnsiTheme="minorEastAsia" w:hint="eastAsia"/>
          <w:sz w:val="28"/>
        </w:rPr>
        <w:t>旗下</w:t>
      </w:r>
      <w:r w:rsidR="00A92268">
        <w:rPr>
          <w:rFonts w:asciiTheme="minorEastAsia" w:eastAsiaTheme="minorEastAsia" w:hAnsiTheme="minorEastAsia" w:hint="eastAsia"/>
          <w:sz w:val="28"/>
        </w:rPr>
        <w:t>部分</w:t>
      </w:r>
      <w:r w:rsidR="00ED182C" w:rsidRPr="005719C9">
        <w:rPr>
          <w:rFonts w:asciiTheme="minorEastAsia" w:eastAsiaTheme="minorEastAsia" w:hAnsiTheme="minorEastAsia" w:hint="eastAsia"/>
          <w:sz w:val="28"/>
        </w:rPr>
        <w:t>基金</w:t>
      </w:r>
      <w:r w:rsidRPr="005719C9">
        <w:rPr>
          <w:rFonts w:asciiTheme="minorEastAsia" w:eastAsiaTheme="minorEastAsia" w:hAnsiTheme="minorEastAsia" w:hint="eastAsia"/>
          <w:sz w:val="28"/>
        </w:rPr>
        <w:t>参加交通银行</w:t>
      </w:r>
      <w:r w:rsidR="00A92268">
        <w:rPr>
          <w:rFonts w:asciiTheme="minorEastAsia" w:eastAsiaTheme="minorEastAsia" w:hAnsiTheme="minorEastAsia" w:hint="eastAsia"/>
          <w:sz w:val="28"/>
        </w:rPr>
        <w:t>股份有限公司</w:t>
      </w:r>
      <w:r w:rsidRPr="005719C9">
        <w:rPr>
          <w:rFonts w:asciiTheme="minorEastAsia" w:eastAsiaTheme="minorEastAsia" w:hAnsiTheme="minorEastAsia" w:hint="eastAsia"/>
          <w:sz w:val="28"/>
        </w:rPr>
        <w:t>申购</w:t>
      </w:r>
      <w:r w:rsidR="003B6FE3" w:rsidRPr="005719C9">
        <w:rPr>
          <w:rFonts w:asciiTheme="minorEastAsia" w:eastAsiaTheme="minorEastAsia" w:hAnsiTheme="minorEastAsia" w:hint="eastAsia"/>
          <w:sz w:val="28"/>
        </w:rPr>
        <w:t>及定期定额投资</w:t>
      </w:r>
      <w:r w:rsidRPr="005719C9">
        <w:rPr>
          <w:rFonts w:asciiTheme="minorEastAsia" w:eastAsiaTheme="minorEastAsia" w:hAnsiTheme="minorEastAsia" w:hint="eastAsia"/>
          <w:sz w:val="28"/>
        </w:rPr>
        <w:t>费率优惠活动的公告</w:t>
      </w:r>
    </w:p>
    <w:p w:rsidR="00BA2FFE" w:rsidRPr="00BA2FFE" w:rsidRDefault="00BA2FFE" w:rsidP="006A21FF"/>
    <w:p w:rsidR="00A35F0C" w:rsidRPr="00FE58F5" w:rsidRDefault="00A92268" w:rsidP="00FE58F5">
      <w:pPr>
        <w:pStyle w:val="a3"/>
        <w:spacing w:line="360" w:lineRule="auto"/>
      </w:pPr>
      <w:r>
        <w:rPr>
          <w:rFonts w:asciiTheme="minorEastAsia" w:hAnsiTheme="minorEastAsia" w:hint="eastAsia"/>
          <w:szCs w:val="21"/>
        </w:rPr>
        <w:t>为</w:t>
      </w:r>
      <w:r w:rsidR="00E32B20" w:rsidRPr="005719C9">
        <w:rPr>
          <w:rFonts w:asciiTheme="minorEastAsia" w:hAnsiTheme="minorEastAsia" w:hint="eastAsia"/>
          <w:szCs w:val="21"/>
        </w:rPr>
        <w:t>答谢广大客户长期以来给予的信任与支持，更好地服务于基金投资客户</w:t>
      </w:r>
      <w:r w:rsidR="00115D0D" w:rsidRPr="005719C9">
        <w:rPr>
          <w:rFonts w:asciiTheme="minorEastAsia" w:hAnsiTheme="minorEastAsia" w:hint="eastAsia"/>
          <w:szCs w:val="21"/>
        </w:rPr>
        <w:t>，</w:t>
      </w:r>
      <w:r w:rsidR="00A35F0C" w:rsidRPr="005719C9">
        <w:rPr>
          <w:rFonts w:asciiTheme="minorEastAsia" w:hAnsiTheme="minorEastAsia" w:hint="eastAsia"/>
          <w:szCs w:val="21"/>
        </w:rPr>
        <w:t>国泰基金管理有限公司（以下简称</w:t>
      </w:r>
      <w:r w:rsidR="00BA2FFE">
        <w:rPr>
          <w:rFonts w:asciiTheme="minorEastAsia" w:hAnsiTheme="minorEastAsia" w:hint="eastAsia"/>
          <w:szCs w:val="21"/>
        </w:rPr>
        <w:t>本基金管理人</w:t>
      </w:r>
      <w:r w:rsidR="00A35F0C" w:rsidRPr="005719C9">
        <w:rPr>
          <w:rFonts w:asciiTheme="minorEastAsia" w:hAnsiTheme="minorEastAsia" w:hint="eastAsia"/>
          <w:szCs w:val="21"/>
        </w:rPr>
        <w:t>）与交通银行股份有限公司（以下简称交通银行）协商</w:t>
      </w:r>
      <w:r w:rsidR="00ED182C" w:rsidRPr="005719C9">
        <w:rPr>
          <w:rFonts w:asciiTheme="minorEastAsia" w:hAnsiTheme="minorEastAsia" w:hint="eastAsia"/>
          <w:szCs w:val="21"/>
        </w:rPr>
        <w:t>一致</w:t>
      </w:r>
      <w:r w:rsidR="00A35F0C" w:rsidRPr="005719C9">
        <w:rPr>
          <w:rFonts w:asciiTheme="minorEastAsia" w:hAnsiTheme="minorEastAsia" w:hint="eastAsia"/>
          <w:szCs w:val="21"/>
        </w:rPr>
        <w:t>，</w:t>
      </w:r>
      <w:r w:rsidR="00ED182C" w:rsidRPr="005719C9">
        <w:rPr>
          <w:rFonts w:asciiTheme="minorEastAsia" w:hAnsiTheme="minorEastAsia" w:hint="eastAsia"/>
          <w:szCs w:val="21"/>
        </w:rPr>
        <w:t>决定</w:t>
      </w:r>
      <w:r w:rsidR="00A35F0C" w:rsidRPr="005719C9">
        <w:rPr>
          <w:rFonts w:asciiTheme="minorEastAsia" w:hAnsiTheme="minorEastAsia" w:hint="eastAsia"/>
          <w:szCs w:val="21"/>
        </w:rPr>
        <w:t>自</w:t>
      </w:r>
      <w:r w:rsidR="00BA2FFE">
        <w:rPr>
          <w:rFonts w:asciiTheme="minorEastAsia" w:hAnsiTheme="minorEastAsia"/>
          <w:szCs w:val="21"/>
        </w:rPr>
        <w:t>2018</w:t>
      </w:r>
      <w:r w:rsidR="00CD6E43" w:rsidRPr="005719C9">
        <w:rPr>
          <w:rFonts w:asciiTheme="minorEastAsia" w:hAnsiTheme="minorEastAsia"/>
          <w:szCs w:val="21"/>
        </w:rPr>
        <w:t>年</w:t>
      </w:r>
      <w:r w:rsidR="00BA2FFE">
        <w:rPr>
          <w:rFonts w:asciiTheme="minorEastAsia" w:hAnsiTheme="minorEastAsia"/>
          <w:szCs w:val="21"/>
        </w:rPr>
        <w:t>1</w:t>
      </w:r>
      <w:r w:rsidR="00844F61" w:rsidRPr="005719C9">
        <w:rPr>
          <w:rFonts w:asciiTheme="minorEastAsia" w:hAnsiTheme="minorEastAsia"/>
          <w:szCs w:val="21"/>
        </w:rPr>
        <w:t>月</w:t>
      </w:r>
      <w:r w:rsidR="00CD6E43">
        <w:rPr>
          <w:rFonts w:asciiTheme="minorEastAsia" w:hAnsiTheme="minorEastAsia"/>
          <w:szCs w:val="21"/>
        </w:rPr>
        <w:t>1</w:t>
      </w:r>
      <w:r w:rsidR="009D57F3" w:rsidRPr="005719C9">
        <w:rPr>
          <w:rFonts w:asciiTheme="minorEastAsia" w:hAnsiTheme="minorEastAsia"/>
          <w:szCs w:val="21"/>
        </w:rPr>
        <w:t>日</w:t>
      </w:r>
      <w:r w:rsidR="00BA2FFE">
        <w:rPr>
          <w:rFonts w:asciiTheme="minorEastAsia" w:hAnsiTheme="minorEastAsia"/>
          <w:szCs w:val="21"/>
        </w:rPr>
        <w:t>00</w:t>
      </w:r>
      <w:r w:rsidR="009D57F3" w:rsidRPr="005719C9">
        <w:rPr>
          <w:rFonts w:asciiTheme="minorEastAsia" w:hAnsiTheme="minorEastAsia"/>
          <w:szCs w:val="21"/>
        </w:rPr>
        <w:t>:</w:t>
      </w:r>
      <w:r w:rsidR="00BA2FFE" w:rsidRPr="005719C9">
        <w:rPr>
          <w:rFonts w:asciiTheme="minorEastAsia" w:hAnsiTheme="minorEastAsia"/>
          <w:szCs w:val="21"/>
        </w:rPr>
        <w:t>00至</w:t>
      </w:r>
      <w:r w:rsidR="00BA2FFE">
        <w:rPr>
          <w:rFonts w:asciiTheme="minorEastAsia" w:hAnsiTheme="minorEastAsia"/>
          <w:szCs w:val="21"/>
        </w:rPr>
        <w:t>2018</w:t>
      </w:r>
      <w:r w:rsidR="00CD6E43" w:rsidRPr="005719C9">
        <w:rPr>
          <w:rFonts w:asciiTheme="minorEastAsia" w:hAnsiTheme="minorEastAsia"/>
          <w:szCs w:val="21"/>
        </w:rPr>
        <w:t>年</w:t>
      </w:r>
      <w:r w:rsidR="00BA2FFE">
        <w:rPr>
          <w:rFonts w:asciiTheme="minorEastAsia" w:hAnsiTheme="minorEastAsia"/>
          <w:szCs w:val="21"/>
        </w:rPr>
        <w:t>3</w:t>
      </w:r>
      <w:r w:rsidR="009D57F3" w:rsidRPr="005719C9">
        <w:rPr>
          <w:rFonts w:asciiTheme="minorEastAsia" w:hAnsiTheme="minorEastAsia"/>
          <w:szCs w:val="21"/>
        </w:rPr>
        <w:t>月</w:t>
      </w:r>
      <w:r w:rsidR="00CD6E43">
        <w:rPr>
          <w:rFonts w:asciiTheme="minorEastAsia" w:hAnsiTheme="minorEastAsia"/>
          <w:szCs w:val="21"/>
        </w:rPr>
        <w:t>31</w:t>
      </w:r>
      <w:r w:rsidR="009D57F3" w:rsidRPr="005719C9">
        <w:rPr>
          <w:rFonts w:asciiTheme="minorEastAsia" w:hAnsiTheme="minorEastAsia"/>
          <w:szCs w:val="21"/>
        </w:rPr>
        <w:t>日</w:t>
      </w:r>
      <w:r w:rsidR="00BA2FFE">
        <w:rPr>
          <w:rFonts w:asciiTheme="minorEastAsia" w:hAnsiTheme="minorEastAsia"/>
          <w:szCs w:val="21"/>
        </w:rPr>
        <w:t>24</w:t>
      </w:r>
      <w:r w:rsidR="009D57F3" w:rsidRPr="005719C9">
        <w:rPr>
          <w:rFonts w:asciiTheme="minorEastAsia" w:hAnsiTheme="minorEastAsia"/>
          <w:szCs w:val="21"/>
        </w:rPr>
        <w:t>:00</w:t>
      </w:r>
      <w:r w:rsidR="00E32B20" w:rsidRPr="005719C9">
        <w:rPr>
          <w:rFonts w:asciiTheme="minorEastAsia" w:hAnsiTheme="minorEastAsia" w:hint="eastAsia"/>
          <w:szCs w:val="21"/>
        </w:rPr>
        <w:t>期间</w:t>
      </w:r>
      <w:r w:rsidR="00A35F0C" w:rsidRPr="005719C9">
        <w:rPr>
          <w:rFonts w:asciiTheme="minorEastAsia" w:hAnsiTheme="minorEastAsia" w:hint="eastAsia"/>
          <w:szCs w:val="21"/>
        </w:rPr>
        <w:t>对通过交通银行</w:t>
      </w:r>
      <w:r w:rsidR="00E32B20" w:rsidRPr="005719C9">
        <w:rPr>
          <w:rFonts w:asciiTheme="minorEastAsia" w:hAnsiTheme="minorEastAsia" w:hint="eastAsia"/>
          <w:szCs w:val="21"/>
        </w:rPr>
        <w:t>手机银行渠道申购及定期定额投资</w:t>
      </w:r>
      <w:r w:rsidR="00912CF2">
        <w:rPr>
          <w:rFonts w:asciiTheme="minorEastAsia" w:hAnsiTheme="minorEastAsia" w:hint="eastAsia"/>
          <w:szCs w:val="21"/>
        </w:rPr>
        <w:t>本</w:t>
      </w:r>
      <w:r w:rsidR="009817DC">
        <w:rPr>
          <w:rFonts w:asciiTheme="minorEastAsia" w:hAnsiTheme="minorEastAsia" w:hint="eastAsia"/>
          <w:szCs w:val="21"/>
        </w:rPr>
        <w:t>基金管理人</w:t>
      </w:r>
      <w:r w:rsidR="00912CF2">
        <w:rPr>
          <w:rFonts w:asciiTheme="minorEastAsia" w:hAnsiTheme="minorEastAsia" w:hint="eastAsia"/>
          <w:szCs w:val="21"/>
        </w:rPr>
        <w:t>旗下基金的</w:t>
      </w:r>
      <w:r w:rsidR="00A35F0C" w:rsidRPr="005719C9">
        <w:rPr>
          <w:rFonts w:asciiTheme="minorEastAsia" w:hAnsiTheme="minorEastAsia" w:hint="eastAsia"/>
          <w:szCs w:val="21"/>
        </w:rPr>
        <w:t>费率给予优惠。</w:t>
      </w:r>
      <w:r w:rsidR="00A35F0C" w:rsidRPr="00FE58F5">
        <w:rPr>
          <w:rFonts w:hint="eastAsia"/>
        </w:rPr>
        <w:t>现将有关事项公告如下：</w:t>
      </w:r>
    </w:p>
    <w:p w:rsidR="003B63FA" w:rsidRDefault="00A35F0C" w:rsidP="003B63FA">
      <w:pPr>
        <w:pStyle w:val="a3"/>
        <w:numPr>
          <w:ilvl w:val="0"/>
          <w:numId w:val="6"/>
        </w:numPr>
        <w:spacing w:line="360" w:lineRule="auto"/>
        <w:ind w:firstLineChars="0"/>
        <w:rPr>
          <w:rFonts w:asciiTheme="minorEastAsia" w:hAnsiTheme="minorEastAsia"/>
          <w:szCs w:val="21"/>
        </w:rPr>
      </w:pPr>
      <w:r w:rsidRPr="005719C9">
        <w:rPr>
          <w:rFonts w:asciiTheme="minorEastAsia" w:hAnsiTheme="minorEastAsia" w:hint="eastAsia"/>
          <w:szCs w:val="21"/>
        </w:rPr>
        <w:t>适用基金</w:t>
      </w:r>
    </w:p>
    <w:p w:rsidR="003B63FA" w:rsidRPr="002C70C5" w:rsidRDefault="003B63FA" w:rsidP="002C70C5">
      <w:pPr>
        <w:pStyle w:val="a3"/>
        <w:spacing w:line="360" w:lineRule="auto"/>
        <w:rPr>
          <w:rFonts w:asciiTheme="minorEastAsia" w:hAnsiTheme="minorEastAsia"/>
          <w:szCs w:val="21"/>
        </w:rPr>
      </w:pPr>
      <w:r>
        <w:rPr>
          <w:rFonts w:asciiTheme="minorEastAsia" w:hAnsiTheme="minorEastAsia" w:hint="eastAsia"/>
          <w:szCs w:val="21"/>
        </w:rPr>
        <w:t>交通银行已销售并符合参与</w:t>
      </w:r>
      <w:r w:rsidR="00912CF2">
        <w:rPr>
          <w:rFonts w:asciiTheme="minorEastAsia" w:hAnsiTheme="minorEastAsia" w:hint="eastAsia"/>
          <w:szCs w:val="21"/>
        </w:rPr>
        <w:t>相关</w:t>
      </w:r>
      <w:r>
        <w:rPr>
          <w:rFonts w:asciiTheme="minorEastAsia" w:hAnsiTheme="minorEastAsia" w:hint="eastAsia"/>
          <w:szCs w:val="21"/>
        </w:rPr>
        <w:t>优惠政策的</w:t>
      </w:r>
      <w:r w:rsidR="00BA2FFE">
        <w:rPr>
          <w:rFonts w:asciiTheme="minorEastAsia" w:hAnsiTheme="minorEastAsia" w:hint="eastAsia"/>
          <w:szCs w:val="21"/>
        </w:rPr>
        <w:t>本基金管理人</w:t>
      </w:r>
      <w:r w:rsidR="00912CF2">
        <w:rPr>
          <w:rFonts w:asciiTheme="minorEastAsia" w:hAnsiTheme="minorEastAsia" w:hint="eastAsia"/>
          <w:szCs w:val="21"/>
        </w:rPr>
        <w:t>旗下开放式</w:t>
      </w:r>
      <w:r>
        <w:rPr>
          <w:rFonts w:asciiTheme="minorEastAsia" w:hAnsiTheme="minorEastAsia" w:hint="eastAsia"/>
          <w:szCs w:val="21"/>
        </w:rPr>
        <w:t>基金。</w:t>
      </w:r>
      <w:r w:rsidRPr="003B63FA">
        <w:rPr>
          <w:rFonts w:asciiTheme="minorEastAsia" w:hAnsiTheme="minorEastAsia" w:hint="eastAsia"/>
          <w:szCs w:val="21"/>
        </w:rPr>
        <w:t>具体基金名称、基金代码</w:t>
      </w:r>
      <w:r w:rsidR="002C70C5">
        <w:rPr>
          <w:rFonts w:asciiTheme="minorEastAsia" w:hAnsiTheme="minorEastAsia" w:hint="eastAsia"/>
          <w:szCs w:val="21"/>
        </w:rPr>
        <w:t>可</w:t>
      </w:r>
      <w:r w:rsidRPr="003B63FA">
        <w:rPr>
          <w:rFonts w:asciiTheme="minorEastAsia" w:hAnsiTheme="minorEastAsia" w:hint="eastAsia"/>
          <w:szCs w:val="21"/>
        </w:rPr>
        <w:t>咨询交通银行客服人员或通过交通银行手机银行查询。</w:t>
      </w:r>
    </w:p>
    <w:p w:rsidR="008A5707" w:rsidRPr="005719C9" w:rsidRDefault="00ED182C" w:rsidP="00E32B20">
      <w:pPr>
        <w:pStyle w:val="a3"/>
        <w:spacing w:line="360" w:lineRule="auto"/>
        <w:ind w:left="390" w:firstLineChars="0" w:firstLine="0"/>
        <w:rPr>
          <w:rFonts w:asciiTheme="minorEastAsia" w:hAnsiTheme="minorEastAsia"/>
          <w:szCs w:val="21"/>
        </w:rPr>
      </w:pPr>
      <w:r w:rsidRPr="005719C9">
        <w:rPr>
          <w:rFonts w:asciiTheme="minorEastAsia" w:hAnsiTheme="minorEastAsia" w:hint="eastAsia"/>
          <w:szCs w:val="21"/>
        </w:rPr>
        <w:t>二、</w:t>
      </w:r>
      <w:r w:rsidR="00656B5D" w:rsidRPr="005719C9">
        <w:rPr>
          <w:rFonts w:asciiTheme="minorEastAsia" w:hAnsiTheme="minorEastAsia" w:hint="eastAsia"/>
          <w:szCs w:val="21"/>
        </w:rPr>
        <w:t>适用投资者范围</w:t>
      </w:r>
    </w:p>
    <w:p w:rsidR="00656B5D" w:rsidRPr="005719C9" w:rsidRDefault="005D5AC9" w:rsidP="005719C9">
      <w:pPr>
        <w:pStyle w:val="a3"/>
        <w:spacing w:line="360" w:lineRule="auto"/>
        <w:ind w:firstLineChars="177" w:firstLine="372"/>
        <w:rPr>
          <w:rFonts w:asciiTheme="minorEastAsia" w:hAnsiTheme="minorEastAsia"/>
          <w:szCs w:val="21"/>
        </w:rPr>
      </w:pPr>
      <w:r w:rsidRPr="005719C9">
        <w:rPr>
          <w:rFonts w:asciiTheme="minorEastAsia" w:hAnsiTheme="minorEastAsia" w:hint="eastAsia"/>
          <w:szCs w:val="21"/>
        </w:rPr>
        <w:t>通过交通银行手机银行渠道申购及定期定额投资</w:t>
      </w:r>
      <w:r w:rsidR="00630170">
        <w:rPr>
          <w:rFonts w:asciiTheme="minorEastAsia" w:hAnsiTheme="minorEastAsia" w:hint="eastAsia"/>
          <w:szCs w:val="21"/>
        </w:rPr>
        <w:t>交通银行销售的</w:t>
      </w:r>
      <w:r w:rsidR="00BA2FFE">
        <w:rPr>
          <w:rFonts w:asciiTheme="minorEastAsia" w:hAnsiTheme="minorEastAsia" w:hint="eastAsia"/>
          <w:szCs w:val="21"/>
        </w:rPr>
        <w:t>本基金管理人</w:t>
      </w:r>
      <w:r w:rsidR="00912CF2">
        <w:rPr>
          <w:rFonts w:asciiTheme="minorEastAsia" w:hAnsiTheme="minorEastAsia" w:hint="eastAsia"/>
          <w:szCs w:val="21"/>
        </w:rPr>
        <w:t>旗下</w:t>
      </w:r>
      <w:r w:rsidRPr="005719C9">
        <w:rPr>
          <w:rFonts w:asciiTheme="minorEastAsia" w:hAnsiTheme="minorEastAsia" w:hint="eastAsia"/>
          <w:szCs w:val="21"/>
        </w:rPr>
        <w:t>开放式基金的投资者。</w:t>
      </w:r>
    </w:p>
    <w:p w:rsidR="005D5AC9" w:rsidRPr="005719C9" w:rsidRDefault="005D5AC9" w:rsidP="005719C9">
      <w:pPr>
        <w:pStyle w:val="a3"/>
        <w:spacing w:line="360" w:lineRule="auto"/>
        <w:ind w:firstLineChars="177" w:firstLine="372"/>
        <w:rPr>
          <w:rFonts w:asciiTheme="minorEastAsia" w:hAnsiTheme="minorEastAsia"/>
          <w:szCs w:val="21"/>
        </w:rPr>
      </w:pPr>
      <w:r w:rsidRPr="005719C9">
        <w:rPr>
          <w:rFonts w:asciiTheme="minorEastAsia" w:hAnsiTheme="minorEastAsia" w:hint="eastAsia"/>
          <w:szCs w:val="21"/>
        </w:rPr>
        <w:t>三、“定期定额投资业务”是指投资者通过本</w:t>
      </w:r>
      <w:r w:rsidR="009817DC">
        <w:rPr>
          <w:rFonts w:asciiTheme="minorEastAsia" w:hAnsiTheme="minorEastAsia" w:hint="eastAsia"/>
          <w:szCs w:val="21"/>
        </w:rPr>
        <w:t>基金管理人</w:t>
      </w:r>
      <w:r w:rsidRPr="005719C9">
        <w:rPr>
          <w:rFonts w:asciiTheme="minorEastAsia" w:hAnsiTheme="minorEastAsia" w:hint="eastAsia"/>
          <w:szCs w:val="21"/>
        </w:rPr>
        <w:t>指定的销售机构申请，约定每期扣款时间、扣款金额、扣款方式，由指定销售机构于每期约定扣款日，在投资者指定资金账户内自动完成扣款和基金申购申请的一种长期投资方式。定期定额申购费率与普通申购费率相同，每期扣款金额最低为</w:t>
      </w:r>
      <w:r w:rsidR="00425D99" w:rsidRPr="005719C9">
        <w:rPr>
          <w:rFonts w:asciiTheme="minorEastAsia" w:hAnsiTheme="minorEastAsia"/>
          <w:szCs w:val="21"/>
        </w:rPr>
        <w:t>1</w:t>
      </w:r>
      <w:r w:rsidRPr="005719C9">
        <w:rPr>
          <w:rFonts w:asciiTheme="minorEastAsia" w:hAnsiTheme="minorEastAsia"/>
          <w:szCs w:val="21"/>
        </w:rPr>
        <w:t>00元。销售机构将按照与投资者申请时所约定的每月固定扣款日、扣款金额扣款，若</w:t>
      </w:r>
      <w:r w:rsidRPr="005719C9">
        <w:rPr>
          <w:rFonts w:asciiTheme="minorEastAsia" w:hAnsiTheme="minorEastAsia" w:hint="eastAsia"/>
          <w:szCs w:val="21"/>
        </w:rPr>
        <w:t>遇非基金交易日时，扣款是否顺延以销售机构的具体规定为准。</w:t>
      </w:r>
    </w:p>
    <w:p w:rsidR="009D2E38" w:rsidRPr="005719C9" w:rsidRDefault="005D5AC9" w:rsidP="005719C9">
      <w:pPr>
        <w:pStyle w:val="a3"/>
        <w:spacing w:line="360" w:lineRule="auto"/>
        <w:ind w:firstLineChars="177" w:firstLine="372"/>
        <w:rPr>
          <w:rFonts w:asciiTheme="minorEastAsia" w:hAnsiTheme="minorEastAsia"/>
          <w:szCs w:val="21"/>
        </w:rPr>
      </w:pPr>
      <w:r w:rsidRPr="005719C9">
        <w:rPr>
          <w:rFonts w:asciiTheme="minorEastAsia" w:hAnsiTheme="minorEastAsia" w:hint="eastAsia"/>
          <w:szCs w:val="21"/>
        </w:rPr>
        <w:t>四</w:t>
      </w:r>
      <w:r w:rsidR="00ED182C" w:rsidRPr="005719C9">
        <w:rPr>
          <w:rFonts w:asciiTheme="minorEastAsia" w:hAnsiTheme="minorEastAsia" w:hint="eastAsia"/>
          <w:szCs w:val="21"/>
        </w:rPr>
        <w:t>、</w:t>
      </w:r>
      <w:r w:rsidR="00A35F0C" w:rsidRPr="005719C9">
        <w:rPr>
          <w:rFonts w:asciiTheme="minorEastAsia" w:hAnsiTheme="minorEastAsia" w:hint="eastAsia"/>
          <w:szCs w:val="21"/>
        </w:rPr>
        <w:t>优惠费率</w:t>
      </w:r>
    </w:p>
    <w:p w:rsidR="008A5707" w:rsidRPr="005719C9" w:rsidRDefault="009D2E38" w:rsidP="005719C9">
      <w:pPr>
        <w:pStyle w:val="a3"/>
        <w:spacing w:line="360" w:lineRule="auto"/>
        <w:ind w:firstLineChars="177" w:firstLine="372"/>
        <w:rPr>
          <w:rFonts w:asciiTheme="minorEastAsia" w:hAnsiTheme="minorEastAsia"/>
          <w:szCs w:val="21"/>
        </w:rPr>
      </w:pPr>
      <w:r w:rsidRPr="005719C9">
        <w:rPr>
          <w:rFonts w:asciiTheme="minorEastAsia" w:hAnsiTheme="minorEastAsia"/>
          <w:szCs w:val="21"/>
        </w:rPr>
        <w:t>1、本次费率优惠活动期间为</w:t>
      </w:r>
      <w:r w:rsidR="00BA2FFE" w:rsidRPr="00BA2FFE">
        <w:rPr>
          <w:rFonts w:asciiTheme="minorEastAsia" w:hAnsiTheme="minorEastAsia" w:hint="eastAsia"/>
          <w:szCs w:val="21"/>
        </w:rPr>
        <w:t>2018年1月1日00:00至2018年3月31日24:00</w:t>
      </w:r>
      <w:r w:rsidR="00127029" w:rsidRPr="00127029">
        <w:rPr>
          <w:rFonts w:asciiTheme="minorEastAsia" w:hAnsiTheme="minorEastAsia" w:hint="eastAsia"/>
          <w:szCs w:val="21"/>
        </w:rPr>
        <w:t>期间</w:t>
      </w:r>
      <w:r w:rsidRPr="005719C9">
        <w:rPr>
          <w:rFonts w:asciiTheme="minorEastAsia" w:hAnsiTheme="minorEastAsia"/>
          <w:szCs w:val="21"/>
        </w:rPr>
        <w:t>。</w:t>
      </w:r>
    </w:p>
    <w:p w:rsidR="005D5AC9" w:rsidRPr="005719C9" w:rsidRDefault="009D2E38" w:rsidP="005719C9">
      <w:pPr>
        <w:pStyle w:val="a3"/>
        <w:spacing w:line="360" w:lineRule="auto"/>
        <w:ind w:firstLineChars="177" w:firstLine="372"/>
        <w:rPr>
          <w:rFonts w:asciiTheme="minorEastAsia" w:hAnsiTheme="minorEastAsia"/>
          <w:szCs w:val="21"/>
        </w:rPr>
      </w:pPr>
      <w:r w:rsidRPr="005719C9">
        <w:rPr>
          <w:rFonts w:asciiTheme="minorEastAsia" w:hAnsiTheme="minorEastAsia"/>
          <w:szCs w:val="21"/>
        </w:rPr>
        <w:t>2</w:t>
      </w:r>
      <w:r w:rsidR="005D5AC9" w:rsidRPr="005719C9">
        <w:rPr>
          <w:rFonts w:asciiTheme="minorEastAsia" w:hAnsiTheme="minorEastAsia" w:hint="eastAsia"/>
          <w:szCs w:val="21"/>
        </w:rPr>
        <w:t>、</w:t>
      </w:r>
      <w:r w:rsidRPr="005719C9">
        <w:rPr>
          <w:rFonts w:asciiTheme="minorEastAsia" w:hAnsiTheme="minorEastAsia" w:hint="eastAsia"/>
          <w:szCs w:val="21"/>
        </w:rPr>
        <w:t>在</w:t>
      </w:r>
      <w:r w:rsidR="005D5AC9" w:rsidRPr="005719C9">
        <w:rPr>
          <w:rFonts w:asciiTheme="minorEastAsia" w:hAnsiTheme="minorEastAsia" w:hint="eastAsia"/>
          <w:szCs w:val="21"/>
        </w:rPr>
        <w:t>费率优惠活动期间，凡通过交通银行手机银行渠道申购</w:t>
      </w:r>
      <w:r w:rsidR="00BA2FFE">
        <w:rPr>
          <w:rFonts w:asciiTheme="minorEastAsia" w:hAnsiTheme="minorEastAsia" w:hint="eastAsia"/>
          <w:szCs w:val="21"/>
        </w:rPr>
        <w:t>本基金管理人</w:t>
      </w:r>
      <w:r w:rsidR="00912CF2">
        <w:rPr>
          <w:rFonts w:asciiTheme="minorEastAsia" w:hAnsiTheme="minorEastAsia" w:hint="eastAsia"/>
          <w:szCs w:val="21"/>
        </w:rPr>
        <w:t>旗下</w:t>
      </w:r>
      <w:r w:rsidR="005D5AC9" w:rsidRPr="005719C9">
        <w:rPr>
          <w:rFonts w:asciiTheme="minorEastAsia" w:hAnsiTheme="minorEastAsia" w:hint="eastAsia"/>
          <w:szCs w:val="21"/>
        </w:rPr>
        <w:t>开放式基金的个人投资者，享受基金申购手续费率</w:t>
      </w:r>
      <w:r w:rsidR="005D5AC9" w:rsidRPr="005719C9">
        <w:rPr>
          <w:rFonts w:asciiTheme="minorEastAsia" w:hAnsiTheme="minorEastAsia"/>
          <w:szCs w:val="21"/>
        </w:rPr>
        <w:t>1折优惠。</w:t>
      </w:r>
    </w:p>
    <w:p w:rsidR="005D5AC9" w:rsidRPr="005719C9" w:rsidRDefault="009D2E38" w:rsidP="005719C9">
      <w:pPr>
        <w:pStyle w:val="a3"/>
        <w:spacing w:line="360" w:lineRule="auto"/>
        <w:ind w:firstLineChars="177" w:firstLine="372"/>
        <w:rPr>
          <w:rFonts w:asciiTheme="minorEastAsia" w:hAnsiTheme="minorEastAsia"/>
          <w:szCs w:val="21"/>
        </w:rPr>
      </w:pPr>
      <w:r w:rsidRPr="005719C9">
        <w:rPr>
          <w:rFonts w:asciiTheme="minorEastAsia" w:hAnsiTheme="minorEastAsia"/>
          <w:szCs w:val="21"/>
        </w:rPr>
        <w:t>3</w:t>
      </w:r>
      <w:r w:rsidR="005D5AC9" w:rsidRPr="005719C9">
        <w:rPr>
          <w:rFonts w:asciiTheme="minorEastAsia" w:hAnsiTheme="minorEastAsia" w:hint="eastAsia"/>
          <w:szCs w:val="21"/>
        </w:rPr>
        <w:t>、通过交通银行手机银行渠道签约定期定额投资，并于</w:t>
      </w:r>
      <w:r w:rsidRPr="005719C9">
        <w:rPr>
          <w:rFonts w:asciiTheme="minorEastAsia" w:hAnsiTheme="minorEastAsia" w:hint="eastAsia"/>
          <w:szCs w:val="21"/>
        </w:rPr>
        <w:t>费率优惠活动</w:t>
      </w:r>
      <w:r w:rsidR="00E9373C" w:rsidRPr="005719C9">
        <w:rPr>
          <w:rFonts w:asciiTheme="minorEastAsia" w:hAnsiTheme="minorEastAsia" w:hint="eastAsia"/>
          <w:szCs w:val="21"/>
        </w:rPr>
        <w:t>期间成功扣款的定期定额</w:t>
      </w:r>
      <w:r w:rsidRPr="005719C9">
        <w:rPr>
          <w:rFonts w:asciiTheme="minorEastAsia" w:hAnsiTheme="minorEastAsia" w:hint="eastAsia"/>
          <w:szCs w:val="21"/>
        </w:rPr>
        <w:t>投资</w:t>
      </w:r>
      <w:r w:rsidR="00E9373C" w:rsidRPr="005719C9">
        <w:rPr>
          <w:rFonts w:asciiTheme="minorEastAsia" w:hAnsiTheme="minorEastAsia" w:hint="eastAsia"/>
          <w:szCs w:val="21"/>
        </w:rPr>
        <w:t>交易，享受定期定额手续费</w:t>
      </w:r>
      <w:r w:rsidR="005D5AC9" w:rsidRPr="005719C9">
        <w:rPr>
          <w:rFonts w:asciiTheme="minorEastAsia" w:hAnsiTheme="minorEastAsia"/>
          <w:szCs w:val="21"/>
        </w:rPr>
        <w:t>1折</w:t>
      </w:r>
      <w:r w:rsidR="005D5AC9" w:rsidRPr="005719C9">
        <w:rPr>
          <w:rFonts w:asciiTheme="minorEastAsia" w:hAnsiTheme="minorEastAsia" w:hint="eastAsia"/>
          <w:szCs w:val="21"/>
        </w:rPr>
        <w:t>优惠。</w:t>
      </w:r>
    </w:p>
    <w:p w:rsidR="00D940FD" w:rsidRPr="005719C9" w:rsidRDefault="006338C4" w:rsidP="005719C9">
      <w:pPr>
        <w:pStyle w:val="a3"/>
        <w:spacing w:line="360" w:lineRule="auto"/>
        <w:ind w:firstLineChars="177" w:firstLine="372"/>
        <w:rPr>
          <w:rFonts w:asciiTheme="minorEastAsia" w:hAnsiTheme="minorEastAsia"/>
          <w:szCs w:val="21"/>
        </w:rPr>
      </w:pPr>
      <w:r>
        <w:rPr>
          <w:rFonts w:asciiTheme="minorEastAsia" w:hAnsiTheme="minorEastAsia"/>
          <w:szCs w:val="21"/>
        </w:rPr>
        <w:t>4</w:t>
      </w:r>
      <w:r w:rsidR="00D940FD" w:rsidRPr="005719C9">
        <w:rPr>
          <w:rFonts w:asciiTheme="minorEastAsia" w:hAnsiTheme="minorEastAsia"/>
          <w:szCs w:val="21"/>
        </w:rPr>
        <w:t>、基金申购费率为固定金额的不享受此</w:t>
      </w:r>
      <w:r w:rsidR="00B9330A">
        <w:rPr>
          <w:rFonts w:asciiTheme="minorEastAsia" w:hAnsiTheme="minorEastAsia" w:hint="eastAsia"/>
          <w:szCs w:val="21"/>
        </w:rPr>
        <w:t>次</w:t>
      </w:r>
      <w:r w:rsidR="00D940FD" w:rsidRPr="005719C9">
        <w:rPr>
          <w:rFonts w:asciiTheme="minorEastAsia" w:hAnsiTheme="minorEastAsia"/>
          <w:szCs w:val="21"/>
        </w:rPr>
        <w:t>费率优惠。各基金原费率标准请详见各基金相关法律文件及本</w:t>
      </w:r>
      <w:r w:rsidR="009817DC">
        <w:rPr>
          <w:rFonts w:asciiTheme="minorEastAsia" w:hAnsiTheme="minorEastAsia" w:hint="eastAsia"/>
          <w:szCs w:val="21"/>
        </w:rPr>
        <w:t>基金管理人</w:t>
      </w:r>
      <w:r w:rsidR="00D940FD" w:rsidRPr="005719C9">
        <w:rPr>
          <w:rFonts w:asciiTheme="minorEastAsia" w:hAnsiTheme="minorEastAsia"/>
          <w:szCs w:val="21"/>
        </w:rPr>
        <w:t>发布的最新业务公告。</w:t>
      </w:r>
    </w:p>
    <w:p w:rsidR="008A5707" w:rsidRPr="005719C9" w:rsidRDefault="002673C1" w:rsidP="005719C9">
      <w:pPr>
        <w:pStyle w:val="a3"/>
        <w:spacing w:line="360" w:lineRule="auto"/>
        <w:ind w:firstLineChars="177" w:firstLine="372"/>
        <w:rPr>
          <w:rFonts w:asciiTheme="minorEastAsia" w:hAnsiTheme="minorEastAsia"/>
          <w:szCs w:val="21"/>
        </w:rPr>
      </w:pPr>
      <w:r w:rsidRPr="005719C9">
        <w:rPr>
          <w:rFonts w:asciiTheme="minorEastAsia" w:hAnsiTheme="minorEastAsia" w:hint="eastAsia"/>
          <w:szCs w:val="21"/>
        </w:rPr>
        <w:t>五</w:t>
      </w:r>
      <w:r w:rsidR="00ED182C" w:rsidRPr="005719C9">
        <w:rPr>
          <w:rFonts w:asciiTheme="minorEastAsia" w:hAnsiTheme="minorEastAsia" w:hint="eastAsia"/>
          <w:szCs w:val="21"/>
        </w:rPr>
        <w:t>、</w:t>
      </w:r>
      <w:r w:rsidR="00A35F0C" w:rsidRPr="005719C9">
        <w:rPr>
          <w:rFonts w:asciiTheme="minorEastAsia" w:hAnsiTheme="minorEastAsia" w:hint="eastAsia"/>
          <w:szCs w:val="21"/>
        </w:rPr>
        <w:t>重要提示</w:t>
      </w:r>
    </w:p>
    <w:p w:rsidR="006E11F4" w:rsidRPr="005719C9" w:rsidRDefault="003E0E7C" w:rsidP="005719C9">
      <w:pPr>
        <w:pStyle w:val="a3"/>
        <w:spacing w:line="360" w:lineRule="auto"/>
        <w:ind w:firstLineChars="177" w:firstLine="372"/>
        <w:rPr>
          <w:rFonts w:asciiTheme="minorEastAsia" w:hAnsiTheme="minorEastAsia"/>
          <w:szCs w:val="21"/>
        </w:rPr>
      </w:pPr>
      <w:r w:rsidRPr="005719C9">
        <w:rPr>
          <w:rFonts w:asciiTheme="minorEastAsia" w:hAnsiTheme="minorEastAsia"/>
          <w:szCs w:val="21"/>
        </w:rPr>
        <w:t>1、交通银行手机银行基金申购及定期定额投资手续费率优惠仅针对处于正常申购期的</w:t>
      </w:r>
      <w:r w:rsidRPr="005719C9">
        <w:rPr>
          <w:rFonts w:asciiTheme="minorEastAsia" w:hAnsiTheme="minorEastAsia"/>
          <w:szCs w:val="21"/>
        </w:rPr>
        <w:lastRenderedPageBreak/>
        <w:t>指定开放式基金(前端模式)申购及定期定额投资手续费，不包括后端收费模式基金的申购及定期定额投资、处于基金募集期的开放式基金认购手续费。“前端模式申购”是指申购基金时就需要支付申购费的购买方式。</w:t>
      </w:r>
    </w:p>
    <w:p w:rsidR="003E0E7C" w:rsidRPr="005719C9" w:rsidRDefault="009817DC" w:rsidP="005719C9">
      <w:pPr>
        <w:pStyle w:val="a3"/>
        <w:spacing w:line="360" w:lineRule="auto"/>
        <w:ind w:firstLineChars="177" w:firstLine="372"/>
        <w:rPr>
          <w:rFonts w:asciiTheme="minorEastAsia" w:hAnsiTheme="minorEastAsia"/>
          <w:szCs w:val="21"/>
        </w:rPr>
      </w:pPr>
      <w:r>
        <w:rPr>
          <w:rFonts w:asciiTheme="minorEastAsia" w:hAnsiTheme="minorEastAsia" w:hint="eastAsia"/>
          <w:szCs w:val="21"/>
        </w:rPr>
        <w:t>投资者</w:t>
      </w:r>
      <w:r w:rsidR="003E0E7C" w:rsidRPr="005719C9">
        <w:rPr>
          <w:rFonts w:asciiTheme="minorEastAsia" w:hAnsiTheme="minorEastAsia" w:hint="eastAsia"/>
          <w:szCs w:val="21"/>
        </w:rPr>
        <w:t>通过柜面、网银等非手机银行渠道签约的定期定额投资在手机银行渠道费率优惠活动期间内的扣款不享受</w:t>
      </w:r>
      <w:r w:rsidR="003E0E7C" w:rsidRPr="005719C9">
        <w:rPr>
          <w:rFonts w:asciiTheme="minorEastAsia" w:hAnsiTheme="minorEastAsia"/>
          <w:szCs w:val="21"/>
        </w:rPr>
        <w:t>1折费率优惠。</w:t>
      </w:r>
    </w:p>
    <w:p w:rsidR="008A5707" w:rsidRPr="005719C9" w:rsidRDefault="00ED182C" w:rsidP="005719C9">
      <w:pPr>
        <w:pStyle w:val="Default"/>
        <w:spacing w:line="360" w:lineRule="auto"/>
        <w:ind w:firstLineChars="193" w:firstLine="405"/>
        <w:rPr>
          <w:rFonts w:asciiTheme="minorEastAsia" w:eastAsiaTheme="minorEastAsia" w:hAnsiTheme="minorEastAsia"/>
          <w:sz w:val="21"/>
          <w:szCs w:val="21"/>
        </w:rPr>
      </w:pPr>
      <w:r w:rsidRPr="005719C9">
        <w:rPr>
          <w:rFonts w:asciiTheme="minorEastAsia" w:eastAsiaTheme="minorEastAsia" w:hAnsiTheme="minorEastAsia"/>
          <w:sz w:val="21"/>
          <w:szCs w:val="21"/>
        </w:rPr>
        <w:t>2、</w:t>
      </w:r>
      <w:r w:rsidR="00BA2FFE">
        <w:rPr>
          <w:rFonts w:asciiTheme="minorEastAsia" w:eastAsiaTheme="minorEastAsia" w:hAnsiTheme="minorEastAsia" w:hint="eastAsia"/>
          <w:sz w:val="21"/>
          <w:szCs w:val="21"/>
        </w:rPr>
        <w:t>本基金管理人</w:t>
      </w:r>
      <w:r w:rsidR="00A35F0C" w:rsidRPr="005719C9">
        <w:rPr>
          <w:rFonts w:asciiTheme="minorEastAsia" w:eastAsiaTheme="minorEastAsia" w:hAnsiTheme="minorEastAsia" w:hint="eastAsia"/>
          <w:sz w:val="21"/>
          <w:szCs w:val="21"/>
        </w:rPr>
        <w:t>所管理的其他基金及今后发行的开放式基金是否参与此项优惠活动，</w:t>
      </w:r>
      <w:r w:rsidR="00BA2FFE">
        <w:rPr>
          <w:rFonts w:asciiTheme="minorEastAsia" w:eastAsiaTheme="minorEastAsia" w:hAnsiTheme="minorEastAsia" w:hint="eastAsia"/>
          <w:sz w:val="21"/>
          <w:szCs w:val="21"/>
        </w:rPr>
        <w:t>本基金管理人</w:t>
      </w:r>
      <w:r w:rsidR="00A35F0C" w:rsidRPr="005719C9">
        <w:rPr>
          <w:rFonts w:asciiTheme="minorEastAsia" w:eastAsiaTheme="minorEastAsia" w:hAnsiTheme="minorEastAsia" w:hint="eastAsia"/>
          <w:sz w:val="21"/>
          <w:szCs w:val="21"/>
        </w:rPr>
        <w:t>将根据具体情况另行公告。</w:t>
      </w:r>
    </w:p>
    <w:p w:rsidR="008A5707" w:rsidRPr="005719C9" w:rsidRDefault="00B459A0" w:rsidP="00E32B20">
      <w:pPr>
        <w:pStyle w:val="a3"/>
        <w:spacing w:line="360" w:lineRule="auto"/>
        <w:ind w:left="390" w:firstLineChars="0" w:firstLine="0"/>
        <w:rPr>
          <w:rFonts w:asciiTheme="minorEastAsia" w:hAnsiTheme="minorEastAsia"/>
          <w:szCs w:val="21"/>
        </w:rPr>
      </w:pPr>
      <w:r w:rsidRPr="005719C9">
        <w:rPr>
          <w:rFonts w:asciiTheme="minorEastAsia" w:hAnsiTheme="minorEastAsia" w:hint="eastAsia"/>
          <w:szCs w:val="21"/>
        </w:rPr>
        <w:t>六</w:t>
      </w:r>
      <w:r w:rsidR="00ED182C" w:rsidRPr="005719C9">
        <w:rPr>
          <w:rFonts w:asciiTheme="minorEastAsia" w:hAnsiTheme="minorEastAsia" w:hint="eastAsia"/>
          <w:szCs w:val="21"/>
        </w:rPr>
        <w:t>、</w:t>
      </w:r>
      <w:r w:rsidR="00A35F0C" w:rsidRPr="005719C9">
        <w:rPr>
          <w:rFonts w:asciiTheme="minorEastAsia" w:hAnsiTheme="minorEastAsia" w:hint="eastAsia"/>
          <w:szCs w:val="21"/>
        </w:rPr>
        <w:t>投资者可通过以下途径咨询详情：</w:t>
      </w:r>
    </w:p>
    <w:p w:rsidR="008A5707" w:rsidRPr="005719C9" w:rsidRDefault="00ED182C" w:rsidP="00E32B20">
      <w:pPr>
        <w:pStyle w:val="Default"/>
        <w:spacing w:line="360" w:lineRule="auto"/>
        <w:ind w:left="420"/>
        <w:rPr>
          <w:rFonts w:asciiTheme="minorEastAsia" w:eastAsiaTheme="minorEastAsia" w:hAnsiTheme="minorEastAsia"/>
          <w:sz w:val="21"/>
          <w:szCs w:val="21"/>
        </w:rPr>
      </w:pPr>
      <w:r w:rsidRPr="005719C9">
        <w:rPr>
          <w:rFonts w:asciiTheme="minorEastAsia" w:eastAsiaTheme="minorEastAsia" w:hAnsiTheme="minorEastAsia"/>
          <w:sz w:val="21"/>
          <w:szCs w:val="21"/>
        </w:rPr>
        <w:t>1、</w:t>
      </w:r>
      <w:r w:rsidR="00A35F0C" w:rsidRPr="005719C9">
        <w:rPr>
          <w:rFonts w:asciiTheme="minorEastAsia" w:eastAsiaTheme="minorEastAsia" w:hAnsiTheme="minorEastAsia" w:hint="eastAsia"/>
          <w:sz w:val="21"/>
          <w:szCs w:val="21"/>
        </w:rPr>
        <w:t>交通银行</w:t>
      </w:r>
      <w:r w:rsidR="009737AB" w:rsidRPr="005719C9">
        <w:rPr>
          <w:rFonts w:asciiTheme="minorEastAsia" w:eastAsiaTheme="minorEastAsia" w:hAnsiTheme="minorEastAsia" w:hint="eastAsia"/>
          <w:sz w:val="21"/>
          <w:szCs w:val="21"/>
        </w:rPr>
        <w:t>股份有限公司</w:t>
      </w:r>
    </w:p>
    <w:p w:rsidR="00A35F0C" w:rsidRPr="005719C9" w:rsidRDefault="00A35F0C" w:rsidP="00E32B20">
      <w:pPr>
        <w:pStyle w:val="Default"/>
        <w:spacing w:line="360" w:lineRule="auto"/>
        <w:ind w:left="420"/>
        <w:rPr>
          <w:rFonts w:asciiTheme="minorEastAsia" w:eastAsiaTheme="minorEastAsia" w:hAnsiTheme="minorEastAsia"/>
          <w:sz w:val="21"/>
          <w:szCs w:val="21"/>
        </w:rPr>
      </w:pPr>
      <w:r w:rsidRPr="005719C9">
        <w:rPr>
          <w:rFonts w:asciiTheme="minorEastAsia" w:eastAsiaTheme="minorEastAsia" w:hAnsiTheme="minorEastAsia" w:hint="eastAsia"/>
          <w:sz w:val="21"/>
          <w:szCs w:val="21"/>
        </w:rPr>
        <w:t>客服电话：</w:t>
      </w:r>
      <w:r w:rsidRPr="005719C9">
        <w:rPr>
          <w:rFonts w:asciiTheme="minorEastAsia" w:eastAsiaTheme="minorEastAsia" w:hAnsiTheme="minorEastAsia"/>
          <w:sz w:val="21"/>
          <w:szCs w:val="21"/>
        </w:rPr>
        <w:t>95559</w:t>
      </w:r>
    </w:p>
    <w:p w:rsidR="00A35F0C" w:rsidRPr="005719C9" w:rsidRDefault="00A35F0C" w:rsidP="00E32B20">
      <w:pPr>
        <w:pStyle w:val="Default"/>
        <w:spacing w:line="360" w:lineRule="auto"/>
        <w:ind w:left="420"/>
        <w:rPr>
          <w:rFonts w:asciiTheme="minorEastAsia" w:eastAsiaTheme="minorEastAsia" w:hAnsiTheme="minorEastAsia"/>
          <w:sz w:val="21"/>
          <w:szCs w:val="21"/>
        </w:rPr>
      </w:pPr>
      <w:r w:rsidRPr="005719C9">
        <w:rPr>
          <w:rFonts w:asciiTheme="minorEastAsia" w:eastAsiaTheme="minorEastAsia" w:hAnsiTheme="minorEastAsia" w:hint="eastAsia"/>
          <w:sz w:val="21"/>
          <w:szCs w:val="21"/>
        </w:rPr>
        <w:t>公司网站：</w:t>
      </w:r>
      <w:r w:rsidRPr="005719C9">
        <w:rPr>
          <w:rFonts w:asciiTheme="minorEastAsia" w:eastAsiaTheme="minorEastAsia" w:hAnsiTheme="minorEastAsia"/>
          <w:sz w:val="21"/>
          <w:szCs w:val="21"/>
        </w:rPr>
        <w:t xml:space="preserve">www.bankcomm.com </w:t>
      </w:r>
    </w:p>
    <w:p w:rsidR="008A5707" w:rsidRPr="005719C9" w:rsidRDefault="00ED182C" w:rsidP="00E32B20">
      <w:pPr>
        <w:pStyle w:val="Default"/>
        <w:spacing w:line="360" w:lineRule="auto"/>
        <w:ind w:left="420"/>
        <w:rPr>
          <w:rFonts w:asciiTheme="minorEastAsia" w:eastAsiaTheme="minorEastAsia" w:hAnsiTheme="minorEastAsia"/>
          <w:sz w:val="21"/>
          <w:szCs w:val="21"/>
        </w:rPr>
      </w:pPr>
      <w:r w:rsidRPr="005719C9">
        <w:rPr>
          <w:rFonts w:asciiTheme="minorEastAsia" w:eastAsiaTheme="minorEastAsia" w:hAnsiTheme="minorEastAsia"/>
          <w:sz w:val="21"/>
          <w:szCs w:val="21"/>
        </w:rPr>
        <w:t>2、</w:t>
      </w:r>
      <w:r w:rsidR="00A35F0C" w:rsidRPr="005719C9">
        <w:rPr>
          <w:rFonts w:asciiTheme="minorEastAsia" w:eastAsiaTheme="minorEastAsia" w:hAnsiTheme="minorEastAsia" w:hint="eastAsia"/>
          <w:sz w:val="21"/>
          <w:szCs w:val="21"/>
        </w:rPr>
        <w:t>国泰基金管理有限公司</w:t>
      </w:r>
    </w:p>
    <w:p w:rsidR="00A35F0C" w:rsidRPr="005719C9" w:rsidRDefault="00A35F0C" w:rsidP="00E32B20">
      <w:pPr>
        <w:pStyle w:val="Default"/>
        <w:spacing w:line="360" w:lineRule="auto"/>
        <w:ind w:left="420"/>
        <w:rPr>
          <w:rFonts w:asciiTheme="minorEastAsia" w:eastAsiaTheme="minorEastAsia" w:hAnsiTheme="minorEastAsia"/>
          <w:sz w:val="21"/>
          <w:szCs w:val="21"/>
        </w:rPr>
      </w:pPr>
      <w:r w:rsidRPr="005719C9">
        <w:rPr>
          <w:rFonts w:asciiTheme="minorEastAsia" w:eastAsiaTheme="minorEastAsia" w:hAnsiTheme="minorEastAsia" w:hint="eastAsia"/>
          <w:sz w:val="21"/>
          <w:szCs w:val="21"/>
        </w:rPr>
        <w:t>客服电话：</w:t>
      </w:r>
      <w:r w:rsidRPr="005719C9">
        <w:rPr>
          <w:rFonts w:asciiTheme="minorEastAsia" w:eastAsiaTheme="minorEastAsia" w:hAnsiTheme="minorEastAsia"/>
          <w:sz w:val="21"/>
          <w:szCs w:val="21"/>
        </w:rPr>
        <w:t>400-888-</w:t>
      </w:r>
      <w:r w:rsidR="00912CF2" w:rsidRPr="005719C9">
        <w:rPr>
          <w:rFonts w:asciiTheme="minorEastAsia" w:eastAsiaTheme="minorEastAsia" w:hAnsiTheme="minorEastAsia"/>
          <w:sz w:val="21"/>
          <w:szCs w:val="21"/>
        </w:rPr>
        <w:t>8688</w:t>
      </w:r>
      <w:r w:rsidR="00912CF2">
        <w:rPr>
          <w:rFonts w:asciiTheme="minorEastAsia" w:eastAsiaTheme="minorEastAsia" w:hAnsiTheme="minorEastAsia" w:hint="eastAsia"/>
          <w:sz w:val="21"/>
          <w:szCs w:val="21"/>
        </w:rPr>
        <w:t>、</w:t>
      </w:r>
      <w:r w:rsidRPr="005719C9">
        <w:rPr>
          <w:rFonts w:asciiTheme="minorEastAsia" w:eastAsiaTheme="minorEastAsia" w:hAnsiTheme="minorEastAsia"/>
          <w:sz w:val="21"/>
          <w:szCs w:val="21"/>
        </w:rPr>
        <w:t xml:space="preserve">021-31089000 </w:t>
      </w:r>
    </w:p>
    <w:p w:rsidR="00A35F0C" w:rsidRPr="005719C9" w:rsidRDefault="00BF2BB9" w:rsidP="00E32B20">
      <w:pPr>
        <w:pStyle w:val="Default"/>
        <w:spacing w:line="360" w:lineRule="auto"/>
        <w:ind w:left="420"/>
        <w:rPr>
          <w:rFonts w:asciiTheme="minorEastAsia" w:eastAsiaTheme="minorEastAsia" w:hAnsiTheme="minorEastAsia"/>
          <w:sz w:val="21"/>
          <w:szCs w:val="21"/>
        </w:rPr>
      </w:pPr>
      <w:r w:rsidRPr="005719C9">
        <w:rPr>
          <w:rFonts w:asciiTheme="minorEastAsia" w:eastAsiaTheme="minorEastAsia" w:hAnsiTheme="minorEastAsia" w:hint="eastAsia"/>
          <w:sz w:val="21"/>
          <w:szCs w:val="21"/>
        </w:rPr>
        <w:t>公司</w:t>
      </w:r>
      <w:r w:rsidR="00A35F0C" w:rsidRPr="005719C9">
        <w:rPr>
          <w:rFonts w:asciiTheme="minorEastAsia" w:eastAsiaTheme="minorEastAsia" w:hAnsiTheme="minorEastAsia" w:hint="eastAsia"/>
          <w:sz w:val="21"/>
          <w:szCs w:val="21"/>
        </w:rPr>
        <w:t>网站：</w:t>
      </w:r>
      <w:r w:rsidR="00A35F0C" w:rsidRPr="005719C9">
        <w:rPr>
          <w:rFonts w:asciiTheme="minorEastAsia" w:eastAsiaTheme="minorEastAsia" w:hAnsiTheme="minorEastAsia"/>
          <w:sz w:val="21"/>
          <w:szCs w:val="21"/>
        </w:rPr>
        <w:t xml:space="preserve">www.gtfund.com </w:t>
      </w:r>
    </w:p>
    <w:p w:rsidR="008A5707" w:rsidRPr="005719C9" w:rsidRDefault="008A5707" w:rsidP="00E32B20">
      <w:pPr>
        <w:spacing w:line="360" w:lineRule="auto"/>
        <w:ind w:firstLine="390"/>
        <w:rPr>
          <w:rFonts w:asciiTheme="minorEastAsia" w:hAnsiTheme="minorEastAsia"/>
          <w:szCs w:val="21"/>
        </w:rPr>
      </w:pPr>
      <w:r w:rsidRPr="005719C9">
        <w:rPr>
          <w:rFonts w:asciiTheme="minorEastAsia" w:hAnsiTheme="minorEastAsia" w:hint="eastAsia"/>
          <w:szCs w:val="21"/>
        </w:rPr>
        <w:t>该活动解释权归交通银行所有，有关本次活动的具体规定如有变化，敬请投资者留意交通银行的有关公告。</w:t>
      </w:r>
    </w:p>
    <w:p w:rsidR="00BF2BB9" w:rsidRPr="005719C9" w:rsidRDefault="00BF2BB9" w:rsidP="00E32B20">
      <w:pPr>
        <w:spacing w:line="360" w:lineRule="auto"/>
        <w:ind w:firstLine="390"/>
        <w:rPr>
          <w:rFonts w:asciiTheme="minorEastAsia" w:hAnsiTheme="minorEastAsia"/>
          <w:szCs w:val="21"/>
        </w:rPr>
      </w:pPr>
    </w:p>
    <w:p w:rsidR="009841A0" w:rsidRDefault="009841A0" w:rsidP="009841A0">
      <w:pPr>
        <w:pStyle w:val="Default"/>
        <w:spacing w:line="360" w:lineRule="auto"/>
        <w:ind w:firstLineChars="200" w:firstLine="420"/>
        <w:rPr>
          <w:rFonts w:hAnsi="宋体" w:cs="Tahoma"/>
          <w:szCs w:val="21"/>
        </w:rPr>
      </w:pPr>
      <w:r w:rsidRPr="00EE2004">
        <w:rPr>
          <w:rFonts w:hAnsi="宋体"/>
          <w:sz w:val="21"/>
          <w:szCs w:val="21"/>
        </w:rPr>
        <w:t>风险提示：本基金管理人承诺以诚实信用、勤勉尽责的原则管理和运用基金资产，但不保证基金一定盈利，也不保证最低收益。投资者投资于本基金管理人管理的基金时应认真阅读该基金的《基金合同》、《招募说明书》等法律文件，</w:t>
      </w:r>
      <w:r w:rsidRPr="002116E8">
        <w:rPr>
          <w:rFonts w:hAnsi="宋体" w:hint="eastAsia"/>
          <w:sz w:val="21"/>
          <w:szCs w:val="21"/>
        </w:rPr>
        <w:t>了解基金产品的详细情况，选择与自己风险识别能力和风险承受能力相匹配的基金，并注意投资风险</w:t>
      </w:r>
      <w:r w:rsidRPr="002116E8">
        <w:rPr>
          <w:rFonts w:hAnsi="宋体"/>
          <w:sz w:val="21"/>
          <w:szCs w:val="21"/>
        </w:rPr>
        <w:t>。</w:t>
      </w:r>
    </w:p>
    <w:p w:rsidR="00BF2BB9" w:rsidRPr="009841A0" w:rsidRDefault="009841A0" w:rsidP="006A21FF">
      <w:pPr>
        <w:pStyle w:val="Default"/>
        <w:spacing w:line="360" w:lineRule="auto"/>
        <w:ind w:firstLineChars="200" w:firstLine="420"/>
        <w:rPr>
          <w:rFonts w:hAnsi="宋体" w:cs="Tahoma"/>
          <w:szCs w:val="21"/>
        </w:rPr>
      </w:pPr>
      <w:r w:rsidRPr="00953BD3">
        <w:rPr>
          <w:rFonts w:hAnsi="宋体" w:hint="eastAsia"/>
          <w:sz w:val="21"/>
          <w:szCs w:val="21"/>
        </w:rPr>
        <w:t>特此公告</w:t>
      </w:r>
    </w:p>
    <w:p w:rsidR="00876CC7" w:rsidRDefault="00876CC7" w:rsidP="00E32B20">
      <w:pPr>
        <w:pStyle w:val="a3"/>
        <w:spacing w:line="360" w:lineRule="auto"/>
        <w:ind w:left="390" w:firstLineChars="0" w:firstLine="0"/>
        <w:rPr>
          <w:rFonts w:asciiTheme="minorEastAsia" w:hAnsiTheme="minorEastAsia"/>
          <w:szCs w:val="21"/>
        </w:rPr>
      </w:pPr>
    </w:p>
    <w:p w:rsidR="00965100" w:rsidRDefault="00965100" w:rsidP="00E32B20">
      <w:pPr>
        <w:pStyle w:val="a3"/>
        <w:spacing w:line="360" w:lineRule="auto"/>
        <w:ind w:left="390" w:firstLineChars="0" w:firstLine="0"/>
        <w:rPr>
          <w:rFonts w:asciiTheme="minorEastAsia" w:hAnsiTheme="minorEastAsia"/>
          <w:szCs w:val="21"/>
        </w:rPr>
      </w:pPr>
    </w:p>
    <w:p w:rsidR="00965100" w:rsidRPr="005719C9" w:rsidRDefault="00965100" w:rsidP="00E32B20">
      <w:pPr>
        <w:pStyle w:val="a3"/>
        <w:spacing w:line="360" w:lineRule="auto"/>
        <w:ind w:left="390" w:firstLineChars="0" w:firstLine="0"/>
        <w:rPr>
          <w:rFonts w:asciiTheme="minorEastAsia" w:hAnsiTheme="minorEastAsia"/>
          <w:szCs w:val="21"/>
        </w:rPr>
      </w:pPr>
      <w:bookmarkStart w:id="0" w:name="_GoBack"/>
      <w:bookmarkEnd w:id="0"/>
    </w:p>
    <w:p w:rsidR="009056C6" w:rsidRPr="005719C9" w:rsidRDefault="009056C6" w:rsidP="005719C9">
      <w:pPr>
        <w:pStyle w:val="a3"/>
        <w:spacing w:line="360" w:lineRule="auto"/>
        <w:ind w:left="390" w:firstLineChars="0" w:firstLine="0"/>
        <w:jc w:val="right"/>
        <w:rPr>
          <w:rFonts w:asciiTheme="minorEastAsia" w:hAnsiTheme="minorEastAsia"/>
          <w:szCs w:val="21"/>
        </w:rPr>
      </w:pPr>
      <w:r w:rsidRPr="005719C9">
        <w:rPr>
          <w:rFonts w:asciiTheme="minorEastAsia" w:hAnsiTheme="minorEastAsia" w:hint="eastAsia"/>
          <w:szCs w:val="21"/>
        </w:rPr>
        <w:t>国泰基金管理有限公司</w:t>
      </w:r>
    </w:p>
    <w:p w:rsidR="00876CC7" w:rsidRPr="005719C9" w:rsidRDefault="00DA3E7C" w:rsidP="0048037D">
      <w:pPr>
        <w:pStyle w:val="a3"/>
        <w:spacing w:line="360" w:lineRule="auto"/>
        <w:ind w:left="390" w:firstLineChars="0" w:firstLine="0"/>
        <w:jc w:val="right"/>
        <w:rPr>
          <w:rFonts w:asciiTheme="minorEastAsia" w:hAnsiTheme="minorEastAsia"/>
          <w:szCs w:val="21"/>
        </w:rPr>
      </w:pPr>
      <w:r>
        <w:rPr>
          <w:rFonts w:asciiTheme="minorEastAsia" w:hAnsiTheme="minorEastAsia" w:hint="eastAsia"/>
          <w:szCs w:val="21"/>
        </w:rPr>
        <w:t>二〇一七年十二月三十日</w:t>
      </w:r>
    </w:p>
    <w:sectPr w:rsidR="00876CC7" w:rsidRPr="005719C9" w:rsidSect="00B401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36D" w:rsidRDefault="000A636D" w:rsidP="004D5DE7">
      <w:r>
        <w:separator/>
      </w:r>
    </w:p>
  </w:endnote>
  <w:endnote w:type="continuationSeparator" w:id="1">
    <w:p w:rsidR="000A636D" w:rsidRDefault="000A636D" w:rsidP="004D5D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36D" w:rsidRDefault="000A636D" w:rsidP="004D5DE7">
      <w:r>
        <w:separator/>
      </w:r>
    </w:p>
  </w:footnote>
  <w:footnote w:type="continuationSeparator" w:id="1">
    <w:p w:rsidR="000A636D" w:rsidRDefault="000A636D" w:rsidP="004D5D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6241"/>
    <w:multiLevelType w:val="hybridMultilevel"/>
    <w:tmpl w:val="5F98C9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C243E0D"/>
    <w:multiLevelType w:val="hybridMultilevel"/>
    <w:tmpl w:val="62806630"/>
    <w:lvl w:ilvl="0" w:tplc="A5B80E70">
      <w:start w:val="1"/>
      <w:numFmt w:val="japaneseCounting"/>
      <w:lvlText w:val="%1、"/>
      <w:lvlJc w:val="left"/>
      <w:pPr>
        <w:ind w:left="840" w:hanging="45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2">
    <w:nsid w:val="5A20441D"/>
    <w:multiLevelType w:val="hybridMultilevel"/>
    <w:tmpl w:val="2CD43B6E"/>
    <w:lvl w:ilvl="0" w:tplc="BA306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A6B6631"/>
    <w:multiLevelType w:val="hybridMultilevel"/>
    <w:tmpl w:val="6DCE0E38"/>
    <w:lvl w:ilvl="0" w:tplc="0409000F">
      <w:start w:val="1"/>
      <w:numFmt w:val="decimal"/>
      <w:lvlText w:val="%1."/>
      <w:lvlJc w:val="left"/>
      <w:pPr>
        <w:ind w:left="810" w:hanging="420"/>
      </w:p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4">
    <w:nsid w:val="70BA4E34"/>
    <w:multiLevelType w:val="hybridMultilevel"/>
    <w:tmpl w:val="EF24FB30"/>
    <w:lvl w:ilvl="0" w:tplc="44B094CC">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8D01C30"/>
    <w:multiLevelType w:val="hybridMultilevel"/>
    <w:tmpl w:val="C2AE2222"/>
    <w:lvl w:ilvl="0" w:tplc="97AC4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5F0C"/>
    <w:rsid w:val="00026765"/>
    <w:rsid w:val="00027CA0"/>
    <w:rsid w:val="00073F48"/>
    <w:rsid w:val="00095BAB"/>
    <w:rsid w:val="000A636D"/>
    <w:rsid w:val="000D6266"/>
    <w:rsid w:val="000E42B8"/>
    <w:rsid w:val="0011030F"/>
    <w:rsid w:val="00115D0D"/>
    <w:rsid w:val="00127029"/>
    <w:rsid w:val="001340B1"/>
    <w:rsid w:val="0015412A"/>
    <w:rsid w:val="001712CD"/>
    <w:rsid w:val="0018517C"/>
    <w:rsid w:val="001921A9"/>
    <w:rsid w:val="001B7BBF"/>
    <w:rsid w:val="001C190C"/>
    <w:rsid w:val="001D1A8F"/>
    <w:rsid w:val="001F3386"/>
    <w:rsid w:val="00203293"/>
    <w:rsid w:val="00210D3E"/>
    <w:rsid w:val="002209B1"/>
    <w:rsid w:val="00235C22"/>
    <w:rsid w:val="002526E9"/>
    <w:rsid w:val="00254D14"/>
    <w:rsid w:val="0026642B"/>
    <w:rsid w:val="002673C1"/>
    <w:rsid w:val="0027164F"/>
    <w:rsid w:val="0029221D"/>
    <w:rsid w:val="002C70C5"/>
    <w:rsid w:val="002D1B9E"/>
    <w:rsid w:val="002D3F5A"/>
    <w:rsid w:val="00303379"/>
    <w:rsid w:val="00314DFB"/>
    <w:rsid w:val="00315519"/>
    <w:rsid w:val="00320722"/>
    <w:rsid w:val="00320B9C"/>
    <w:rsid w:val="00356698"/>
    <w:rsid w:val="0038675A"/>
    <w:rsid w:val="003A0578"/>
    <w:rsid w:val="003A0B9F"/>
    <w:rsid w:val="003B225B"/>
    <w:rsid w:val="003B63FA"/>
    <w:rsid w:val="003B6FE3"/>
    <w:rsid w:val="003D4335"/>
    <w:rsid w:val="003E0E7C"/>
    <w:rsid w:val="003E2594"/>
    <w:rsid w:val="003E5C47"/>
    <w:rsid w:val="003F00BA"/>
    <w:rsid w:val="00425D99"/>
    <w:rsid w:val="00435B2E"/>
    <w:rsid w:val="00436628"/>
    <w:rsid w:val="00454A30"/>
    <w:rsid w:val="00455E4E"/>
    <w:rsid w:val="00461377"/>
    <w:rsid w:val="0047734A"/>
    <w:rsid w:val="0048037D"/>
    <w:rsid w:val="00493A8B"/>
    <w:rsid w:val="004C392B"/>
    <w:rsid w:val="004C74EE"/>
    <w:rsid w:val="004D5DE7"/>
    <w:rsid w:val="00513F96"/>
    <w:rsid w:val="005307AF"/>
    <w:rsid w:val="0054615C"/>
    <w:rsid w:val="005719C9"/>
    <w:rsid w:val="00585405"/>
    <w:rsid w:val="005973D9"/>
    <w:rsid w:val="005A67D2"/>
    <w:rsid w:val="005D045E"/>
    <w:rsid w:val="005D5AC9"/>
    <w:rsid w:val="005D5E64"/>
    <w:rsid w:val="005E2958"/>
    <w:rsid w:val="005F4838"/>
    <w:rsid w:val="005F59A9"/>
    <w:rsid w:val="006178BC"/>
    <w:rsid w:val="006224F9"/>
    <w:rsid w:val="00623891"/>
    <w:rsid w:val="00630170"/>
    <w:rsid w:val="006338C4"/>
    <w:rsid w:val="00655EA3"/>
    <w:rsid w:val="00656B5D"/>
    <w:rsid w:val="006754A6"/>
    <w:rsid w:val="006A21FF"/>
    <w:rsid w:val="006D085C"/>
    <w:rsid w:val="006D4958"/>
    <w:rsid w:val="006E11F4"/>
    <w:rsid w:val="006E249B"/>
    <w:rsid w:val="00706B05"/>
    <w:rsid w:val="0072246E"/>
    <w:rsid w:val="00742935"/>
    <w:rsid w:val="00744C27"/>
    <w:rsid w:val="00766EF7"/>
    <w:rsid w:val="00772769"/>
    <w:rsid w:val="007B6EDF"/>
    <w:rsid w:val="007C041F"/>
    <w:rsid w:val="007F24CA"/>
    <w:rsid w:val="00814A27"/>
    <w:rsid w:val="00815662"/>
    <w:rsid w:val="00817ECE"/>
    <w:rsid w:val="008233E7"/>
    <w:rsid w:val="008237D7"/>
    <w:rsid w:val="00840C55"/>
    <w:rsid w:val="00844F61"/>
    <w:rsid w:val="0086314D"/>
    <w:rsid w:val="00876CC7"/>
    <w:rsid w:val="008A5707"/>
    <w:rsid w:val="008B07F3"/>
    <w:rsid w:val="008B71EB"/>
    <w:rsid w:val="008E2049"/>
    <w:rsid w:val="008E30FA"/>
    <w:rsid w:val="008E746D"/>
    <w:rsid w:val="008F2CE0"/>
    <w:rsid w:val="009056C6"/>
    <w:rsid w:val="00912CF2"/>
    <w:rsid w:val="009349D7"/>
    <w:rsid w:val="00944B81"/>
    <w:rsid w:val="009511A8"/>
    <w:rsid w:val="00965100"/>
    <w:rsid w:val="009737AB"/>
    <w:rsid w:val="009817DC"/>
    <w:rsid w:val="009841A0"/>
    <w:rsid w:val="00985741"/>
    <w:rsid w:val="009A5EC8"/>
    <w:rsid w:val="009B75E5"/>
    <w:rsid w:val="009C4AAD"/>
    <w:rsid w:val="009D29C7"/>
    <w:rsid w:val="009D2E38"/>
    <w:rsid w:val="009D57F3"/>
    <w:rsid w:val="009D70FE"/>
    <w:rsid w:val="00A04324"/>
    <w:rsid w:val="00A27271"/>
    <w:rsid w:val="00A32951"/>
    <w:rsid w:val="00A35F0C"/>
    <w:rsid w:val="00A92268"/>
    <w:rsid w:val="00A9530B"/>
    <w:rsid w:val="00AA6BE9"/>
    <w:rsid w:val="00AE485C"/>
    <w:rsid w:val="00AE6D7E"/>
    <w:rsid w:val="00B11834"/>
    <w:rsid w:val="00B40151"/>
    <w:rsid w:val="00B459A0"/>
    <w:rsid w:val="00B51F21"/>
    <w:rsid w:val="00B71D58"/>
    <w:rsid w:val="00B80ED1"/>
    <w:rsid w:val="00B86634"/>
    <w:rsid w:val="00B9330A"/>
    <w:rsid w:val="00BA2FFE"/>
    <w:rsid w:val="00BB25DA"/>
    <w:rsid w:val="00BB2BD7"/>
    <w:rsid w:val="00BC7DB0"/>
    <w:rsid w:val="00BD5E97"/>
    <w:rsid w:val="00BF2BB9"/>
    <w:rsid w:val="00C004F5"/>
    <w:rsid w:val="00C27607"/>
    <w:rsid w:val="00C41137"/>
    <w:rsid w:val="00C43285"/>
    <w:rsid w:val="00C6725B"/>
    <w:rsid w:val="00C87B5D"/>
    <w:rsid w:val="00C9403E"/>
    <w:rsid w:val="00C96C47"/>
    <w:rsid w:val="00CA16AF"/>
    <w:rsid w:val="00CB1D57"/>
    <w:rsid w:val="00CD6E43"/>
    <w:rsid w:val="00CE2CFD"/>
    <w:rsid w:val="00CE3307"/>
    <w:rsid w:val="00CF0C31"/>
    <w:rsid w:val="00CF773C"/>
    <w:rsid w:val="00D37E60"/>
    <w:rsid w:val="00D6063E"/>
    <w:rsid w:val="00D66C3F"/>
    <w:rsid w:val="00D74021"/>
    <w:rsid w:val="00D75BF0"/>
    <w:rsid w:val="00D84B9E"/>
    <w:rsid w:val="00D940FD"/>
    <w:rsid w:val="00D975B9"/>
    <w:rsid w:val="00DA074A"/>
    <w:rsid w:val="00DA2E5F"/>
    <w:rsid w:val="00DA3E7C"/>
    <w:rsid w:val="00DA49E3"/>
    <w:rsid w:val="00DB2943"/>
    <w:rsid w:val="00DD7382"/>
    <w:rsid w:val="00DE1FF5"/>
    <w:rsid w:val="00DE374E"/>
    <w:rsid w:val="00E215CD"/>
    <w:rsid w:val="00E3084B"/>
    <w:rsid w:val="00E32226"/>
    <w:rsid w:val="00E32B20"/>
    <w:rsid w:val="00E739A4"/>
    <w:rsid w:val="00E9373C"/>
    <w:rsid w:val="00EA5570"/>
    <w:rsid w:val="00EA57C7"/>
    <w:rsid w:val="00EC3120"/>
    <w:rsid w:val="00EC4071"/>
    <w:rsid w:val="00ED182C"/>
    <w:rsid w:val="00ED4614"/>
    <w:rsid w:val="00EE148B"/>
    <w:rsid w:val="00F02203"/>
    <w:rsid w:val="00F157ED"/>
    <w:rsid w:val="00F17C88"/>
    <w:rsid w:val="00F43009"/>
    <w:rsid w:val="00F7749C"/>
    <w:rsid w:val="00F86095"/>
    <w:rsid w:val="00F92025"/>
    <w:rsid w:val="00FE405B"/>
    <w:rsid w:val="00FE58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6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5F0C"/>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A35F0C"/>
    <w:pPr>
      <w:ind w:firstLineChars="200" w:firstLine="420"/>
    </w:pPr>
  </w:style>
  <w:style w:type="paragraph" w:styleId="a4">
    <w:name w:val="Title"/>
    <w:basedOn w:val="a"/>
    <w:next w:val="a"/>
    <w:link w:val="Char"/>
    <w:uiPriority w:val="10"/>
    <w:qFormat/>
    <w:rsid w:val="007C041F"/>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4"/>
    <w:uiPriority w:val="10"/>
    <w:rsid w:val="007C041F"/>
    <w:rPr>
      <w:rFonts w:asciiTheme="majorHAnsi" w:eastAsia="宋体" w:hAnsiTheme="majorHAnsi" w:cstheme="majorBidi"/>
      <w:b/>
      <w:bCs/>
      <w:sz w:val="32"/>
      <w:szCs w:val="32"/>
    </w:rPr>
  </w:style>
  <w:style w:type="paragraph" w:styleId="a5">
    <w:name w:val="Subtitle"/>
    <w:basedOn w:val="a"/>
    <w:next w:val="a"/>
    <w:link w:val="Char0"/>
    <w:uiPriority w:val="11"/>
    <w:qFormat/>
    <w:rsid w:val="007C041F"/>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0">
    <w:name w:val="副标题 Char"/>
    <w:basedOn w:val="a0"/>
    <w:link w:val="a5"/>
    <w:uiPriority w:val="11"/>
    <w:rsid w:val="007C041F"/>
    <w:rPr>
      <w:rFonts w:asciiTheme="majorHAnsi" w:eastAsia="宋体" w:hAnsiTheme="majorHAnsi" w:cstheme="majorBidi"/>
      <w:b/>
      <w:bCs/>
      <w:kern w:val="28"/>
      <w:sz w:val="32"/>
      <w:szCs w:val="32"/>
    </w:rPr>
  </w:style>
  <w:style w:type="paragraph" w:styleId="a6">
    <w:name w:val="header"/>
    <w:basedOn w:val="a"/>
    <w:link w:val="Char1"/>
    <w:uiPriority w:val="99"/>
    <w:unhideWhenUsed/>
    <w:rsid w:val="004D5DE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4D5DE7"/>
    <w:rPr>
      <w:sz w:val="18"/>
      <w:szCs w:val="18"/>
    </w:rPr>
  </w:style>
  <w:style w:type="paragraph" w:styleId="a7">
    <w:name w:val="footer"/>
    <w:basedOn w:val="a"/>
    <w:link w:val="Char2"/>
    <w:uiPriority w:val="99"/>
    <w:unhideWhenUsed/>
    <w:rsid w:val="004D5DE7"/>
    <w:pPr>
      <w:tabs>
        <w:tab w:val="center" w:pos="4153"/>
        <w:tab w:val="right" w:pos="8306"/>
      </w:tabs>
      <w:snapToGrid w:val="0"/>
      <w:jc w:val="left"/>
    </w:pPr>
    <w:rPr>
      <w:sz w:val="18"/>
      <w:szCs w:val="18"/>
    </w:rPr>
  </w:style>
  <w:style w:type="character" w:customStyle="1" w:styleId="Char2">
    <w:name w:val="页脚 Char"/>
    <w:basedOn w:val="a0"/>
    <w:link w:val="a7"/>
    <w:uiPriority w:val="99"/>
    <w:rsid w:val="004D5DE7"/>
    <w:rPr>
      <w:sz w:val="18"/>
      <w:szCs w:val="18"/>
    </w:rPr>
  </w:style>
  <w:style w:type="paragraph" w:styleId="a8">
    <w:name w:val="Balloon Text"/>
    <w:basedOn w:val="a"/>
    <w:link w:val="Char3"/>
    <w:uiPriority w:val="99"/>
    <w:semiHidden/>
    <w:unhideWhenUsed/>
    <w:rsid w:val="00ED182C"/>
    <w:rPr>
      <w:sz w:val="18"/>
      <w:szCs w:val="18"/>
    </w:rPr>
  </w:style>
  <w:style w:type="character" w:customStyle="1" w:styleId="Char3">
    <w:name w:val="批注框文本 Char"/>
    <w:basedOn w:val="a0"/>
    <w:link w:val="a8"/>
    <w:uiPriority w:val="99"/>
    <w:semiHidden/>
    <w:rsid w:val="00ED182C"/>
    <w:rPr>
      <w:sz w:val="18"/>
      <w:szCs w:val="18"/>
    </w:rPr>
  </w:style>
  <w:style w:type="character" w:styleId="a9">
    <w:name w:val="annotation reference"/>
    <w:basedOn w:val="a0"/>
    <w:uiPriority w:val="99"/>
    <w:semiHidden/>
    <w:unhideWhenUsed/>
    <w:rsid w:val="00ED182C"/>
    <w:rPr>
      <w:sz w:val="21"/>
      <w:szCs w:val="21"/>
    </w:rPr>
  </w:style>
  <w:style w:type="paragraph" w:styleId="aa">
    <w:name w:val="annotation text"/>
    <w:basedOn w:val="a"/>
    <w:link w:val="Char4"/>
    <w:uiPriority w:val="99"/>
    <w:semiHidden/>
    <w:unhideWhenUsed/>
    <w:rsid w:val="00ED182C"/>
    <w:pPr>
      <w:jc w:val="left"/>
    </w:pPr>
  </w:style>
  <w:style w:type="character" w:customStyle="1" w:styleId="Char4">
    <w:name w:val="批注文字 Char"/>
    <w:basedOn w:val="a0"/>
    <w:link w:val="aa"/>
    <w:uiPriority w:val="99"/>
    <w:semiHidden/>
    <w:rsid w:val="00ED182C"/>
  </w:style>
  <w:style w:type="paragraph" w:styleId="ab">
    <w:name w:val="annotation subject"/>
    <w:basedOn w:val="aa"/>
    <w:next w:val="aa"/>
    <w:link w:val="Char5"/>
    <w:uiPriority w:val="99"/>
    <w:semiHidden/>
    <w:unhideWhenUsed/>
    <w:rsid w:val="00ED182C"/>
    <w:rPr>
      <w:b/>
      <w:bCs/>
    </w:rPr>
  </w:style>
  <w:style w:type="character" w:customStyle="1" w:styleId="Char5">
    <w:name w:val="批注主题 Char"/>
    <w:basedOn w:val="Char4"/>
    <w:link w:val="ab"/>
    <w:uiPriority w:val="99"/>
    <w:semiHidden/>
    <w:rsid w:val="00ED182C"/>
    <w:rPr>
      <w:b/>
      <w:bCs/>
    </w:rPr>
  </w:style>
  <w:style w:type="paragraph" w:styleId="ac">
    <w:name w:val="Revision"/>
    <w:hidden/>
    <w:uiPriority w:val="99"/>
    <w:semiHidden/>
    <w:rsid w:val="00ED182C"/>
  </w:style>
  <w:style w:type="table" w:styleId="ad">
    <w:name w:val="Table Grid"/>
    <w:basedOn w:val="a1"/>
    <w:uiPriority w:val="59"/>
    <w:rsid w:val="00095B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44131459">
      <w:bodyDiv w:val="1"/>
      <w:marLeft w:val="0"/>
      <w:marRight w:val="0"/>
      <w:marTop w:val="0"/>
      <w:marBottom w:val="0"/>
      <w:divBdr>
        <w:top w:val="none" w:sz="0" w:space="0" w:color="auto"/>
        <w:left w:val="none" w:sz="0" w:space="0" w:color="auto"/>
        <w:bottom w:val="none" w:sz="0" w:space="0" w:color="auto"/>
        <w:right w:val="none" w:sz="0" w:space="0" w:color="auto"/>
      </w:divBdr>
    </w:div>
    <w:div w:id="398478255">
      <w:bodyDiv w:val="1"/>
      <w:marLeft w:val="0"/>
      <w:marRight w:val="0"/>
      <w:marTop w:val="0"/>
      <w:marBottom w:val="0"/>
      <w:divBdr>
        <w:top w:val="none" w:sz="0" w:space="0" w:color="auto"/>
        <w:left w:val="none" w:sz="0" w:space="0" w:color="auto"/>
        <w:bottom w:val="none" w:sz="0" w:space="0" w:color="auto"/>
        <w:right w:val="none" w:sz="0" w:space="0" w:color="auto"/>
      </w:divBdr>
    </w:div>
    <w:div w:id="1208643713">
      <w:bodyDiv w:val="1"/>
      <w:marLeft w:val="0"/>
      <w:marRight w:val="0"/>
      <w:marTop w:val="0"/>
      <w:marBottom w:val="0"/>
      <w:divBdr>
        <w:top w:val="none" w:sz="0" w:space="0" w:color="auto"/>
        <w:left w:val="none" w:sz="0" w:space="0" w:color="auto"/>
        <w:bottom w:val="none" w:sz="0" w:space="0" w:color="auto"/>
        <w:right w:val="none" w:sz="0" w:space="0" w:color="auto"/>
      </w:divBdr>
    </w:div>
    <w:div w:id="1285040746">
      <w:bodyDiv w:val="1"/>
      <w:marLeft w:val="0"/>
      <w:marRight w:val="0"/>
      <w:marTop w:val="0"/>
      <w:marBottom w:val="0"/>
      <w:divBdr>
        <w:top w:val="none" w:sz="0" w:space="0" w:color="auto"/>
        <w:left w:val="none" w:sz="0" w:space="0" w:color="auto"/>
        <w:bottom w:val="none" w:sz="0" w:space="0" w:color="auto"/>
        <w:right w:val="none" w:sz="0" w:space="0" w:color="auto"/>
      </w:divBdr>
    </w:div>
    <w:div w:id="1722484069">
      <w:bodyDiv w:val="1"/>
      <w:marLeft w:val="0"/>
      <w:marRight w:val="0"/>
      <w:marTop w:val="0"/>
      <w:marBottom w:val="0"/>
      <w:divBdr>
        <w:top w:val="none" w:sz="0" w:space="0" w:color="auto"/>
        <w:left w:val="none" w:sz="0" w:space="0" w:color="auto"/>
        <w:bottom w:val="none" w:sz="0" w:space="0" w:color="auto"/>
        <w:right w:val="none" w:sz="0" w:space="0" w:color="auto"/>
      </w:divBdr>
    </w:div>
    <w:div w:id="207566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50BFC-FC6A-4055-84EB-E08BE2CC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1197</Characters>
  <Application>Microsoft Office Word</Application>
  <DocSecurity>4</DocSecurity>
  <Lines>9</Lines>
  <Paragraphs>2</Paragraphs>
  <ScaleCrop>false</ScaleCrop>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钱欢:财务部</dc:creator>
  <cp:lastModifiedBy>ZHONGM</cp:lastModifiedBy>
  <cp:revision>2</cp:revision>
  <dcterms:created xsi:type="dcterms:W3CDTF">2017-12-29T16:36:00Z</dcterms:created>
  <dcterms:modified xsi:type="dcterms:W3CDTF">2017-12-29T16:36:00Z</dcterms:modified>
</cp:coreProperties>
</file>