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33C" w:rsidRDefault="0046333C">
      <w:pPr>
        <w:autoSpaceDE w:val="0"/>
        <w:autoSpaceDN w:val="0"/>
        <w:adjustRightInd w:val="0"/>
        <w:spacing w:line="360" w:lineRule="auto"/>
        <w:jc w:val="left"/>
        <w:rPr>
          <w:rFonts w:ascii="宋体" w:hAnsi="宋体"/>
          <w:color w:val="000000" w:themeColor="text1"/>
          <w:kern w:val="0"/>
          <w:szCs w:val="21"/>
        </w:rPr>
      </w:pPr>
    </w:p>
    <w:p w:rsidR="0046333C" w:rsidRDefault="0046333C">
      <w:pPr>
        <w:autoSpaceDE w:val="0"/>
        <w:autoSpaceDN w:val="0"/>
        <w:adjustRightInd w:val="0"/>
        <w:spacing w:line="360" w:lineRule="auto"/>
        <w:jc w:val="left"/>
        <w:rPr>
          <w:rFonts w:ascii="宋体" w:hAnsi="宋体"/>
          <w:color w:val="000000" w:themeColor="text1"/>
          <w:kern w:val="0"/>
          <w:szCs w:val="21"/>
        </w:rPr>
      </w:pPr>
    </w:p>
    <w:p w:rsidR="0046333C" w:rsidRDefault="0046333C">
      <w:pPr>
        <w:autoSpaceDE w:val="0"/>
        <w:autoSpaceDN w:val="0"/>
        <w:adjustRightInd w:val="0"/>
        <w:spacing w:line="360" w:lineRule="auto"/>
        <w:jc w:val="left"/>
        <w:rPr>
          <w:rFonts w:ascii="宋体" w:hAnsi="宋体"/>
          <w:color w:val="000000" w:themeColor="text1"/>
          <w:kern w:val="0"/>
          <w:szCs w:val="21"/>
        </w:rPr>
      </w:pPr>
    </w:p>
    <w:p w:rsidR="0046333C" w:rsidRDefault="0046333C">
      <w:pPr>
        <w:autoSpaceDE w:val="0"/>
        <w:autoSpaceDN w:val="0"/>
        <w:adjustRightInd w:val="0"/>
        <w:spacing w:line="360" w:lineRule="auto"/>
        <w:jc w:val="left"/>
        <w:rPr>
          <w:rFonts w:ascii="宋体" w:hAnsi="宋体"/>
          <w:color w:val="000000" w:themeColor="text1"/>
          <w:kern w:val="0"/>
          <w:szCs w:val="21"/>
        </w:rPr>
      </w:pPr>
    </w:p>
    <w:p w:rsidR="0046333C" w:rsidRDefault="00735918">
      <w:pPr>
        <w:spacing w:line="360" w:lineRule="auto"/>
        <w:jc w:val="center"/>
        <w:rPr>
          <w:rFonts w:ascii="宋体" w:hAnsi="宋体"/>
          <w:b/>
          <w:sz w:val="52"/>
          <w:szCs w:val="52"/>
        </w:rPr>
      </w:pPr>
      <w:bookmarkStart w:id="0" w:name="_Toc361324841"/>
      <w:r w:rsidRPr="00735918">
        <w:rPr>
          <w:rFonts w:ascii="宋体" w:hAnsi="宋体" w:hint="eastAsia"/>
          <w:b/>
          <w:sz w:val="52"/>
          <w:szCs w:val="52"/>
        </w:rPr>
        <w:t>上证企债30交易型开放式指数证券投资基金</w:t>
      </w:r>
      <w:r w:rsidR="00047FDB">
        <w:rPr>
          <w:rFonts w:ascii="宋体" w:hAnsi="宋体" w:hint="eastAsia"/>
          <w:b/>
          <w:sz w:val="52"/>
          <w:szCs w:val="52"/>
        </w:rPr>
        <w:t>清算</w:t>
      </w:r>
      <w:r w:rsidR="00047FDB">
        <w:rPr>
          <w:rFonts w:ascii="宋体" w:hAnsi="宋体"/>
          <w:b/>
          <w:sz w:val="52"/>
          <w:szCs w:val="52"/>
        </w:rPr>
        <w:t>报告</w:t>
      </w:r>
      <w:bookmarkEnd w:id="0"/>
    </w:p>
    <w:p w:rsidR="0046333C" w:rsidRDefault="0046333C">
      <w:pPr>
        <w:spacing w:line="360" w:lineRule="auto"/>
        <w:jc w:val="center"/>
        <w:rPr>
          <w:rFonts w:ascii="宋体" w:hAnsi="宋体"/>
          <w:b/>
          <w:color w:val="000000" w:themeColor="text1"/>
          <w:szCs w:val="21"/>
        </w:rPr>
      </w:pPr>
    </w:p>
    <w:p w:rsidR="0046333C" w:rsidRDefault="0046333C">
      <w:pPr>
        <w:spacing w:line="360" w:lineRule="auto"/>
        <w:jc w:val="center"/>
        <w:rPr>
          <w:rFonts w:ascii="宋体" w:hAnsi="宋体"/>
          <w:b/>
          <w:color w:val="000000" w:themeColor="text1"/>
          <w:szCs w:val="21"/>
        </w:rPr>
      </w:pPr>
    </w:p>
    <w:p w:rsidR="0046333C" w:rsidRDefault="0046333C">
      <w:pPr>
        <w:spacing w:line="360" w:lineRule="auto"/>
        <w:jc w:val="center"/>
        <w:rPr>
          <w:rFonts w:ascii="宋体" w:hAnsi="宋体"/>
          <w:b/>
          <w:color w:val="000000" w:themeColor="text1"/>
          <w:szCs w:val="21"/>
        </w:rPr>
      </w:pPr>
    </w:p>
    <w:p w:rsidR="0046333C" w:rsidRDefault="0046333C">
      <w:pPr>
        <w:spacing w:line="360" w:lineRule="auto"/>
        <w:jc w:val="center"/>
        <w:rPr>
          <w:rFonts w:ascii="宋体" w:hAnsi="宋体"/>
          <w:b/>
          <w:color w:val="000000" w:themeColor="text1"/>
          <w:szCs w:val="21"/>
        </w:rPr>
      </w:pPr>
    </w:p>
    <w:p w:rsidR="0046333C" w:rsidRDefault="0046333C">
      <w:pPr>
        <w:spacing w:line="360" w:lineRule="auto"/>
        <w:jc w:val="center"/>
        <w:rPr>
          <w:rFonts w:ascii="宋体" w:hAnsi="宋体"/>
          <w:b/>
          <w:color w:val="000000" w:themeColor="text1"/>
          <w:szCs w:val="21"/>
        </w:rPr>
      </w:pPr>
    </w:p>
    <w:p w:rsidR="0046333C" w:rsidRDefault="0046333C">
      <w:pPr>
        <w:spacing w:line="360" w:lineRule="auto"/>
        <w:jc w:val="center"/>
        <w:rPr>
          <w:rFonts w:ascii="宋体" w:hAnsi="宋体"/>
          <w:b/>
          <w:color w:val="000000" w:themeColor="text1"/>
          <w:szCs w:val="21"/>
        </w:rPr>
      </w:pPr>
    </w:p>
    <w:p w:rsidR="0046333C" w:rsidRDefault="0046333C">
      <w:pPr>
        <w:spacing w:line="360" w:lineRule="auto"/>
        <w:jc w:val="center"/>
        <w:rPr>
          <w:rFonts w:ascii="宋体" w:hAnsi="宋体"/>
          <w:b/>
          <w:color w:val="000000" w:themeColor="text1"/>
          <w:szCs w:val="21"/>
        </w:rPr>
      </w:pPr>
    </w:p>
    <w:p w:rsidR="0046333C" w:rsidRDefault="0046333C">
      <w:pPr>
        <w:spacing w:line="360" w:lineRule="auto"/>
        <w:jc w:val="center"/>
        <w:rPr>
          <w:rFonts w:ascii="宋体" w:hAnsi="宋体"/>
          <w:b/>
          <w:color w:val="000000" w:themeColor="text1"/>
          <w:szCs w:val="21"/>
        </w:rPr>
      </w:pPr>
    </w:p>
    <w:p w:rsidR="0046333C" w:rsidRDefault="0046333C">
      <w:pPr>
        <w:spacing w:line="360" w:lineRule="auto"/>
        <w:jc w:val="center"/>
        <w:rPr>
          <w:rFonts w:ascii="宋体" w:hAnsi="宋体"/>
          <w:b/>
          <w:color w:val="000000" w:themeColor="text1"/>
          <w:szCs w:val="21"/>
        </w:rPr>
      </w:pPr>
    </w:p>
    <w:p w:rsidR="0046333C" w:rsidRDefault="0046333C">
      <w:pPr>
        <w:spacing w:line="360" w:lineRule="auto"/>
        <w:jc w:val="center"/>
        <w:rPr>
          <w:rFonts w:ascii="宋体" w:hAnsi="宋体"/>
          <w:b/>
          <w:color w:val="000000" w:themeColor="text1"/>
          <w:szCs w:val="21"/>
        </w:rPr>
      </w:pPr>
    </w:p>
    <w:p w:rsidR="0046333C" w:rsidRDefault="00047FDB">
      <w:pPr>
        <w:tabs>
          <w:tab w:val="left" w:pos="5280"/>
        </w:tabs>
        <w:spacing w:line="360" w:lineRule="auto"/>
        <w:jc w:val="left"/>
        <w:rPr>
          <w:rFonts w:ascii="宋体" w:hAnsi="宋体"/>
          <w:b/>
          <w:color w:val="000000" w:themeColor="text1"/>
          <w:szCs w:val="21"/>
        </w:rPr>
      </w:pPr>
      <w:r>
        <w:rPr>
          <w:rFonts w:ascii="宋体" w:hAnsi="宋体"/>
          <w:b/>
          <w:color w:val="000000" w:themeColor="text1"/>
          <w:szCs w:val="21"/>
        </w:rPr>
        <w:tab/>
      </w:r>
    </w:p>
    <w:p w:rsidR="0046333C" w:rsidRDefault="0046333C">
      <w:pPr>
        <w:spacing w:line="360" w:lineRule="auto"/>
        <w:jc w:val="center"/>
        <w:rPr>
          <w:rFonts w:ascii="宋体" w:hAnsi="宋体"/>
          <w:b/>
          <w:color w:val="000000" w:themeColor="text1"/>
          <w:szCs w:val="21"/>
        </w:rPr>
      </w:pPr>
    </w:p>
    <w:p w:rsidR="0046333C" w:rsidRDefault="00047FDB">
      <w:pPr>
        <w:spacing w:line="360" w:lineRule="auto"/>
        <w:ind w:firstLineChars="450" w:firstLine="1626"/>
        <w:rPr>
          <w:rFonts w:ascii="宋体" w:hAnsi="宋体"/>
          <w:b/>
          <w:color w:val="000000"/>
          <w:sz w:val="36"/>
          <w:szCs w:val="36"/>
        </w:rPr>
      </w:pPr>
      <w:r>
        <w:rPr>
          <w:rFonts w:ascii="宋体" w:hAnsi="宋体"/>
          <w:b/>
          <w:color w:val="000000"/>
          <w:sz w:val="36"/>
          <w:szCs w:val="36"/>
        </w:rPr>
        <w:t>基金管理人：博时基金管理有限公司</w:t>
      </w:r>
    </w:p>
    <w:p w:rsidR="0046333C" w:rsidRDefault="00047FDB">
      <w:pPr>
        <w:spacing w:line="360" w:lineRule="auto"/>
        <w:jc w:val="center"/>
        <w:rPr>
          <w:rFonts w:ascii="宋体" w:hAnsi="宋体"/>
          <w:b/>
          <w:color w:val="000000"/>
          <w:sz w:val="36"/>
          <w:szCs w:val="36"/>
        </w:rPr>
      </w:pPr>
      <w:r>
        <w:rPr>
          <w:rFonts w:ascii="宋体" w:hAnsi="宋体"/>
          <w:b/>
          <w:color w:val="000000"/>
          <w:sz w:val="36"/>
          <w:szCs w:val="36"/>
        </w:rPr>
        <w:t>基金托管人：</w:t>
      </w:r>
      <w:r w:rsidR="007136A2">
        <w:rPr>
          <w:rFonts w:ascii="宋体" w:hAnsi="宋体" w:hint="eastAsia"/>
          <w:b/>
          <w:color w:val="000000"/>
          <w:sz w:val="36"/>
          <w:szCs w:val="36"/>
        </w:rPr>
        <w:t>中国</w:t>
      </w:r>
      <w:r w:rsidR="00735918">
        <w:rPr>
          <w:rFonts w:ascii="宋体" w:hAnsi="宋体" w:hint="eastAsia"/>
          <w:b/>
          <w:color w:val="000000"/>
          <w:sz w:val="36"/>
          <w:szCs w:val="36"/>
        </w:rPr>
        <w:t>工商</w:t>
      </w:r>
      <w:r>
        <w:rPr>
          <w:rFonts w:ascii="宋体" w:hAnsi="宋体"/>
          <w:b/>
          <w:color w:val="000000"/>
          <w:sz w:val="36"/>
          <w:szCs w:val="36"/>
        </w:rPr>
        <w:t>银行股份有限公司</w:t>
      </w:r>
    </w:p>
    <w:p w:rsidR="0046333C" w:rsidRDefault="00047FDB">
      <w:pPr>
        <w:spacing w:line="360" w:lineRule="auto"/>
        <w:jc w:val="center"/>
        <w:rPr>
          <w:rFonts w:ascii="宋体" w:hAnsi="宋体"/>
          <w:b/>
          <w:color w:val="000000"/>
          <w:sz w:val="36"/>
          <w:szCs w:val="36"/>
        </w:rPr>
      </w:pPr>
      <w:r>
        <w:rPr>
          <w:rFonts w:ascii="宋体" w:hAnsi="宋体"/>
          <w:b/>
          <w:color w:val="000000"/>
          <w:sz w:val="36"/>
          <w:szCs w:val="36"/>
        </w:rPr>
        <w:t>报告</w:t>
      </w:r>
      <w:r>
        <w:rPr>
          <w:rFonts w:ascii="宋体" w:hAnsi="宋体" w:hint="eastAsia"/>
          <w:b/>
          <w:color w:val="000000"/>
          <w:sz w:val="36"/>
          <w:szCs w:val="36"/>
        </w:rPr>
        <w:t>出具</w:t>
      </w:r>
      <w:r>
        <w:rPr>
          <w:rFonts w:ascii="宋体" w:hAnsi="宋体"/>
          <w:b/>
          <w:color w:val="000000"/>
          <w:sz w:val="36"/>
          <w:szCs w:val="36"/>
        </w:rPr>
        <w:t>日期：二〇一七年</w:t>
      </w:r>
      <w:r w:rsidR="00354FB6">
        <w:rPr>
          <w:rFonts w:ascii="宋体" w:hAnsi="宋体" w:hint="eastAsia"/>
          <w:b/>
          <w:color w:val="000000"/>
          <w:sz w:val="36"/>
          <w:szCs w:val="36"/>
        </w:rPr>
        <w:t>十一</w:t>
      </w:r>
      <w:r>
        <w:rPr>
          <w:rFonts w:ascii="宋体" w:hAnsi="宋体"/>
          <w:b/>
          <w:color w:val="000000"/>
          <w:sz w:val="36"/>
          <w:szCs w:val="36"/>
        </w:rPr>
        <w:t>月</w:t>
      </w:r>
      <w:r w:rsidR="00354FB6">
        <w:rPr>
          <w:rFonts w:ascii="宋体" w:hAnsi="宋体" w:hint="eastAsia"/>
          <w:b/>
          <w:color w:val="000000"/>
          <w:sz w:val="36"/>
          <w:szCs w:val="36"/>
        </w:rPr>
        <w:t>二十三</w:t>
      </w:r>
      <w:r>
        <w:rPr>
          <w:rFonts w:ascii="宋体" w:hAnsi="宋体" w:hint="eastAsia"/>
          <w:b/>
          <w:color w:val="000000"/>
          <w:sz w:val="36"/>
          <w:szCs w:val="36"/>
        </w:rPr>
        <w:t>日</w:t>
      </w:r>
    </w:p>
    <w:p w:rsidR="0046333C" w:rsidRDefault="00047FDB">
      <w:pPr>
        <w:spacing w:line="360" w:lineRule="auto"/>
        <w:ind w:firstLineChars="450" w:firstLine="1626"/>
        <w:rPr>
          <w:rFonts w:ascii="宋体" w:hAnsi="宋体"/>
          <w:b/>
          <w:color w:val="000000"/>
          <w:sz w:val="36"/>
          <w:szCs w:val="36"/>
        </w:rPr>
        <w:sectPr w:rsidR="0046333C">
          <w:headerReference w:type="default" r:id="rId9"/>
          <w:pgSz w:w="11926" w:h="15840"/>
          <w:pgMar w:top="1418" w:right="1418" w:bottom="851" w:left="1418" w:header="851" w:footer="992" w:gutter="0"/>
          <w:cols w:space="720"/>
        </w:sectPr>
      </w:pPr>
      <w:r>
        <w:rPr>
          <w:rFonts w:ascii="宋体" w:hAnsi="宋体" w:hint="eastAsia"/>
          <w:b/>
          <w:color w:val="000000"/>
          <w:sz w:val="36"/>
          <w:szCs w:val="36"/>
        </w:rPr>
        <w:t>报告公告日期：二〇一七年</w:t>
      </w:r>
      <w:r w:rsidR="00936962">
        <w:rPr>
          <w:rFonts w:ascii="宋体" w:hAnsi="宋体" w:hint="eastAsia"/>
          <w:b/>
          <w:color w:val="000000"/>
          <w:sz w:val="36"/>
          <w:szCs w:val="36"/>
        </w:rPr>
        <w:t>十二</w:t>
      </w:r>
      <w:r w:rsidR="00936962" w:rsidRPr="00936962">
        <w:rPr>
          <w:rFonts w:ascii="宋体" w:hAnsi="宋体" w:hint="eastAsia"/>
          <w:b/>
          <w:color w:val="000000"/>
          <w:sz w:val="36"/>
          <w:szCs w:val="36"/>
        </w:rPr>
        <w:t>月</w:t>
      </w:r>
      <w:r w:rsidR="009906B5">
        <w:rPr>
          <w:rFonts w:ascii="宋体" w:hAnsi="宋体" w:hint="eastAsia"/>
          <w:b/>
          <w:color w:val="000000"/>
          <w:sz w:val="36"/>
          <w:szCs w:val="36"/>
        </w:rPr>
        <w:t>三十</w:t>
      </w:r>
      <w:r>
        <w:rPr>
          <w:rFonts w:ascii="宋体" w:hAnsi="宋体" w:hint="eastAsia"/>
          <w:b/>
          <w:color w:val="000000"/>
          <w:sz w:val="36"/>
          <w:szCs w:val="36"/>
        </w:rPr>
        <w:t>日</w:t>
      </w:r>
    </w:p>
    <w:p w:rsidR="0046333C" w:rsidRDefault="00047FDB">
      <w:pPr>
        <w:pStyle w:val="2"/>
        <w:spacing w:before="0" w:after="0"/>
        <w:jc w:val="center"/>
        <w:rPr>
          <w:rFonts w:ascii="宋体" w:hAnsi="宋体"/>
          <w:kern w:val="0"/>
          <w:sz w:val="28"/>
          <w:szCs w:val="24"/>
        </w:rPr>
      </w:pPr>
      <w:bookmarkStart w:id="1" w:name="_Toc245193808"/>
      <w:bookmarkStart w:id="2" w:name="_Toc483396825"/>
      <w:bookmarkStart w:id="3" w:name="_Toc476577244"/>
      <w:bookmarkStart w:id="4" w:name="_Toc484769793"/>
      <w:bookmarkStart w:id="5" w:name="_Toc484607298"/>
      <w:bookmarkStart w:id="6" w:name="_Toc499123113"/>
      <w:r>
        <w:rPr>
          <w:rFonts w:ascii="宋体" w:hAnsi="宋体"/>
          <w:kern w:val="0"/>
          <w:sz w:val="28"/>
          <w:szCs w:val="24"/>
        </w:rPr>
        <w:lastRenderedPageBreak/>
        <w:t>目录</w:t>
      </w:r>
      <w:bookmarkEnd w:id="1"/>
      <w:bookmarkEnd w:id="2"/>
      <w:bookmarkEnd w:id="3"/>
      <w:bookmarkEnd w:id="4"/>
      <w:bookmarkEnd w:id="5"/>
      <w:bookmarkEnd w:id="6"/>
    </w:p>
    <w:p w:rsidR="009E5E03" w:rsidRDefault="00C87D6D">
      <w:pPr>
        <w:pStyle w:val="21"/>
        <w:rPr>
          <w:rFonts w:asciiTheme="minorHAnsi" w:eastAsiaTheme="minorEastAsia" w:hAnsiTheme="minorHAnsi" w:cstheme="minorBidi"/>
          <w:noProof/>
          <w:kern w:val="2"/>
          <w:szCs w:val="22"/>
        </w:rPr>
      </w:pPr>
      <w:r w:rsidRPr="00C87D6D">
        <w:rPr>
          <w:rFonts w:ascii="宋体" w:hAnsi="宋体"/>
        </w:rPr>
        <w:fldChar w:fldCharType="begin"/>
      </w:r>
      <w:r w:rsidR="00047FDB">
        <w:rPr>
          <w:rFonts w:ascii="宋体" w:hAnsi="宋体"/>
        </w:rPr>
        <w:instrText xml:space="preserve"> TOC \o "1-3" \h \z \u </w:instrText>
      </w:r>
      <w:r w:rsidRPr="00C87D6D">
        <w:rPr>
          <w:rFonts w:ascii="宋体" w:hAnsi="宋体"/>
        </w:rPr>
        <w:fldChar w:fldCharType="separate"/>
      </w:r>
    </w:p>
    <w:p w:rsidR="009E5E03" w:rsidRDefault="00C87D6D">
      <w:pPr>
        <w:pStyle w:val="10"/>
        <w:tabs>
          <w:tab w:val="left" w:pos="840"/>
        </w:tabs>
        <w:rPr>
          <w:rFonts w:asciiTheme="minorHAnsi" w:eastAsiaTheme="minorEastAsia" w:hAnsiTheme="minorHAnsi" w:cstheme="minorBidi"/>
          <w:noProof/>
          <w:szCs w:val="22"/>
        </w:rPr>
      </w:pPr>
      <w:hyperlink w:anchor="_Toc499123114" w:history="1">
        <w:r w:rsidR="009E5E03" w:rsidRPr="002B2E58">
          <w:rPr>
            <w:rStyle w:val="af4"/>
            <w:rFonts w:ascii="宋体" w:hAnsi="宋体" w:hint="eastAsia"/>
            <w:b/>
            <w:noProof/>
          </w:rPr>
          <w:t>1、重要提示</w:t>
        </w:r>
        <w:r w:rsidR="009E5E03">
          <w:rPr>
            <w:noProof/>
            <w:webHidden/>
          </w:rPr>
          <w:tab/>
        </w:r>
        <w:r>
          <w:rPr>
            <w:noProof/>
            <w:webHidden/>
          </w:rPr>
          <w:fldChar w:fldCharType="begin"/>
        </w:r>
        <w:r w:rsidR="009E5E03">
          <w:rPr>
            <w:noProof/>
            <w:webHidden/>
          </w:rPr>
          <w:instrText xml:space="preserve"> PAGEREF _Toc499123114 \h </w:instrText>
        </w:r>
        <w:r>
          <w:rPr>
            <w:noProof/>
            <w:webHidden/>
          </w:rPr>
        </w:r>
        <w:r>
          <w:rPr>
            <w:noProof/>
            <w:webHidden/>
          </w:rPr>
          <w:fldChar w:fldCharType="separate"/>
        </w:r>
        <w:r w:rsidR="009E5E03">
          <w:rPr>
            <w:noProof/>
            <w:webHidden/>
          </w:rPr>
          <w:t>2</w:t>
        </w:r>
        <w:r>
          <w:rPr>
            <w:noProof/>
            <w:webHidden/>
          </w:rPr>
          <w:fldChar w:fldCharType="end"/>
        </w:r>
      </w:hyperlink>
    </w:p>
    <w:p w:rsidR="009E5E03" w:rsidRDefault="00C87D6D">
      <w:pPr>
        <w:pStyle w:val="21"/>
        <w:rPr>
          <w:rFonts w:asciiTheme="minorHAnsi" w:eastAsiaTheme="minorEastAsia" w:hAnsiTheme="minorHAnsi" w:cstheme="minorBidi"/>
          <w:noProof/>
          <w:kern w:val="2"/>
          <w:szCs w:val="22"/>
        </w:rPr>
      </w:pPr>
      <w:hyperlink w:anchor="_Toc499123115" w:history="1">
        <w:r w:rsidR="009E5E03" w:rsidRPr="002B2E58">
          <w:rPr>
            <w:rStyle w:val="af4"/>
            <w:rFonts w:ascii="宋体" w:hAnsi="宋体"/>
            <w:noProof/>
          </w:rPr>
          <w:t xml:space="preserve">1.1 </w:t>
        </w:r>
        <w:r w:rsidR="009E5E03" w:rsidRPr="002B2E58">
          <w:rPr>
            <w:rStyle w:val="af4"/>
            <w:rFonts w:ascii="宋体" w:hAnsi="宋体" w:hint="eastAsia"/>
            <w:noProof/>
          </w:rPr>
          <w:t>重要提示</w:t>
        </w:r>
        <w:r w:rsidR="009E5E03">
          <w:rPr>
            <w:noProof/>
            <w:webHidden/>
          </w:rPr>
          <w:tab/>
        </w:r>
        <w:r>
          <w:rPr>
            <w:noProof/>
            <w:webHidden/>
          </w:rPr>
          <w:fldChar w:fldCharType="begin"/>
        </w:r>
        <w:r w:rsidR="009E5E03">
          <w:rPr>
            <w:noProof/>
            <w:webHidden/>
          </w:rPr>
          <w:instrText xml:space="preserve"> PAGEREF _Toc499123115 \h </w:instrText>
        </w:r>
        <w:r>
          <w:rPr>
            <w:noProof/>
            <w:webHidden/>
          </w:rPr>
        </w:r>
        <w:r>
          <w:rPr>
            <w:noProof/>
            <w:webHidden/>
          </w:rPr>
          <w:fldChar w:fldCharType="separate"/>
        </w:r>
        <w:r w:rsidR="009E5E03">
          <w:rPr>
            <w:noProof/>
            <w:webHidden/>
          </w:rPr>
          <w:t>2</w:t>
        </w:r>
        <w:r>
          <w:rPr>
            <w:noProof/>
            <w:webHidden/>
          </w:rPr>
          <w:fldChar w:fldCharType="end"/>
        </w:r>
      </w:hyperlink>
    </w:p>
    <w:p w:rsidR="009E5E03" w:rsidRDefault="00C87D6D">
      <w:pPr>
        <w:pStyle w:val="10"/>
        <w:rPr>
          <w:rFonts w:asciiTheme="minorHAnsi" w:eastAsiaTheme="minorEastAsia" w:hAnsiTheme="minorHAnsi" w:cstheme="minorBidi"/>
          <w:noProof/>
          <w:szCs w:val="22"/>
        </w:rPr>
      </w:pPr>
      <w:hyperlink w:anchor="_Toc499123116" w:history="1">
        <w:r w:rsidR="009E5E03" w:rsidRPr="002B2E58">
          <w:rPr>
            <w:rStyle w:val="af4"/>
            <w:rFonts w:ascii="宋体" w:hAnsi="宋体"/>
            <w:b/>
            <w:noProof/>
          </w:rPr>
          <w:t>2</w:t>
        </w:r>
        <w:r w:rsidR="009E5E03" w:rsidRPr="002B2E58">
          <w:rPr>
            <w:rStyle w:val="af4"/>
            <w:rFonts w:ascii="宋体" w:hAnsi="宋体" w:hint="eastAsia"/>
            <w:b/>
            <w:noProof/>
          </w:rPr>
          <w:t>、基金概况</w:t>
        </w:r>
        <w:r w:rsidR="009E5E03">
          <w:rPr>
            <w:noProof/>
            <w:webHidden/>
          </w:rPr>
          <w:tab/>
        </w:r>
        <w:r>
          <w:rPr>
            <w:noProof/>
            <w:webHidden/>
          </w:rPr>
          <w:fldChar w:fldCharType="begin"/>
        </w:r>
        <w:r w:rsidR="009E5E03">
          <w:rPr>
            <w:noProof/>
            <w:webHidden/>
          </w:rPr>
          <w:instrText xml:space="preserve"> PAGEREF _Toc499123116 \h </w:instrText>
        </w:r>
        <w:r>
          <w:rPr>
            <w:noProof/>
            <w:webHidden/>
          </w:rPr>
        </w:r>
        <w:r>
          <w:rPr>
            <w:noProof/>
            <w:webHidden/>
          </w:rPr>
          <w:fldChar w:fldCharType="separate"/>
        </w:r>
        <w:r w:rsidR="009E5E03">
          <w:rPr>
            <w:noProof/>
            <w:webHidden/>
          </w:rPr>
          <w:t>2</w:t>
        </w:r>
        <w:r>
          <w:rPr>
            <w:noProof/>
            <w:webHidden/>
          </w:rPr>
          <w:fldChar w:fldCharType="end"/>
        </w:r>
      </w:hyperlink>
    </w:p>
    <w:p w:rsidR="009E5E03" w:rsidRDefault="00C87D6D">
      <w:pPr>
        <w:pStyle w:val="21"/>
        <w:rPr>
          <w:rFonts w:asciiTheme="minorHAnsi" w:eastAsiaTheme="minorEastAsia" w:hAnsiTheme="minorHAnsi" w:cstheme="minorBidi"/>
          <w:noProof/>
          <w:kern w:val="2"/>
          <w:szCs w:val="22"/>
        </w:rPr>
      </w:pPr>
      <w:hyperlink w:anchor="_Toc499123117" w:history="1">
        <w:r w:rsidR="009E5E03" w:rsidRPr="002B2E58">
          <w:rPr>
            <w:rStyle w:val="af4"/>
            <w:rFonts w:ascii="宋体" w:hAnsi="宋体"/>
            <w:noProof/>
          </w:rPr>
          <w:t xml:space="preserve">2.1 </w:t>
        </w:r>
        <w:r w:rsidR="009E5E03" w:rsidRPr="002B2E58">
          <w:rPr>
            <w:rStyle w:val="af4"/>
            <w:rFonts w:ascii="宋体" w:hAnsi="宋体" w:hint="eastAsia"/>
            <w:noProof/>
          </w:rPr>
          <w:t>基金基本情况</w:t>
        </w:r>
        <w:r w:rsidR="009E5E03">
          <w:rPr>
            <w:noProof/>
            <w:webHidden/>
          </w:rPr>
          <w:tab/>
        </w:r>
        <w:r>
          <w:rPr>
            <w:noProof/>
            <w:webHidden/>
          </w:rPr>
          <w:fldChar w:fldCharType="begin"/>
        </w:r>
        <w:r w:rsidR="009E5E03">
          <w:rPr>
            <w:noProof/>
            <w:webHidden/>
          </w:rPr>
          <w:instrText xml:space="preserve"> PAGEREF _Toc499123117 \h </w:instrText>
        </w:r>
        <w:r>
          <w:rPr>
            <w:noProof/>
            <w:webHidden/>
          </w:rPr>
        </w:r>
        <w:r>
          <w:rPr>
            <w:noProof/>
            <w:webHidden/>
          </w:rPr>
          <w:fldChar w:fldCharType="separate"/>
        </w:r>
        <w:r w:rsidR="009E5E03">
          <w:rPr>
            <w:noProof/>
            <w:webHidden/>
          </w:rPr>
          <w:t>2</w:t>
        </w:r>
        <w:r>
          <w:rPr>
            <w:noProof/>
            <w:webHidden/>
          </w:rPr>
          <w:fldChar w:fldCharType="end"/>
        </w:r>
      </w:hyperlink>
    </w:p>
    <w:p w:rsidR="009E5E03" w:rsidRDefault="00C87D6D">
      <w:pPr>
        <w:pStyle w:val="21"/>
        <w:rPr>
          <w:rFonts w:asciiTheme="minorHAnsi" w:eastAsiaTheme="minorEastAsia" w:hAnsiTheme="minorHAnsi" w:cstheme="minorBidi"/>
          <w:noProof/>
          <w:kern w:val="2"/>
          <w:szCs w:val="22"/>
        </w:rPr>
      </w:pPr>
      <w:hyperlink w:anchor="_Toc499123118" w:history="1">
        <w:r w:rsidR="009E5E03" w:rsidRPr="002B2E58">
          <w:rPr>
            <w:rStyle w:val="af4"/>
            <w:rFonts w:ascii="宋体" w:hAnsi="宋体"/>
            <w:noProof/>
          </w:rPr>
          <w:t xml:space="preserve">2.2 </w:t>
        </w:r>
        <w:r w:rsidR="009E5E03" w:rsidRPr="002B2E58">
          <w:rPr>
            <w:rStyle w:val="af4"/>
            <w:rFonts w:ascii="宋体" w:hAnsi="宋体" w:hint="eastAsia"/>
            <w:noProof/>
          </w:rPr>
          <w:t>基金产品说明</w:t>
        </w:r>
        <w:r w:rsidR="009E5E03">
          <w:rPr>
            <w:noProof/>
            <w:webHidden/>
          </w:rPr>
          <w:tab/>
        </w:r>
        <w:r>
          <w:rPr>
            <w:noProof/>
            <w:webHidden/>
          </w:rPr>
          <w:fldChar w:fldCharType="begin"/>
        </w:r>
        <w:r w:rsidR="009E5E03">
          <w:rPr>
            <w:noProof/>
            <w:webHidden/>
          </w:rPr>
          <w:instrText xml:space="preserve"> PAGEREF _Toc499123118 \h </w:instrText>
        </w:r>
        <w:r>
          <w:rPr>
            <w:noProof/>
            <w:webHidden/>
          </w:rPr>
        </w:r>
        <w:r>
          <w:rPr>
            <w:noProof/>
            <w:webHidden/>
          </w:rPr>
          <w:fldChar w:fldCharType="separate"/>
        </w:r>
        <w:r w:rsidR="009E5E03">
          <w:rPr>
            <w:noProof/>
            <w:webHidden/>
          </w:rPr>
          <w:t>2</w:t>
        </w:r>
        <w:r>
          <w:rPr>
            <w:noProof/>
            <w:webHidden/>
          </w:rPr>
          <w:fldChar w:fldCharType="end"/>
        </w:r>
      </w:hyperlink>
    </w:p>
    <w:p w:rsidR="009E5E03" w:rsidRDefault="00C87D6D">
      <w:pPr>
        <w:pStyle w:val="10"/>
        <w:rPr>
          <w:rFonts w:asciiTheme="minorHAnsi" w:eastAsiaTheme="minorEastAsia" w:hAnsiTheme="minorHAnsi" w:cstheme="minorBidi"/>
          <w:noProof/>
          <w:szCs w:val="22"/>
        </w:rPr>
      </w:pPr>
      <w:hyperlink w:anchor="_Toc499123119" w:history="1">
        <w:r w:rsidR="009E5E03" w:rsidRPr="002B2E58">
          <w:rPr>
            <w:rStyle w:val="af4"/>
            <w:rFonts w:ascii="宋体" w:hAnsi="宋体"/>
            <w:b/>
            <w:noProof/>
          </w:rPr>
          <w:t>3</w:t>
        </w:r>
        <w:r w:rsidR="009E5E03" w:rsidRPr="002B2E58">
          <w:rPr>
            <w:rStyle w:val="af4"/>
            <w:rFonts w:ascii="宋体" w:hAnsi="宋体" w:hint="eastAsia"/>
            <w:b/>
            <w:noProof/>
          </w:rPr>
          <w:t>、基金运作情况说明</w:t>
        </w:r>
        <w:r w:rsidR="009E5E03">
          <w:rPr>
            <w:noProof/>
            <w:webHidden/>
          </w:rPr>
          <w:tab/>
        </w:r>
        <w:r>
          <w:rPr>
            <w:noProof/>
            <w:webHidden/>
          </w:rPr>
          <w:fldChar w:fldCharType="begin"/>
        </w:r>
        <w:r w:rsidR="009E5E03">
          <w:rPr>
            <w:noProof/>
            <w:webHidden/>
          </w:rPr>
          <w:instrText xml:space="preserve"> PAGEREF _Toc499123119 \h </w:instrText>
        </w:r>
        <w:r>
          <w:rPr>
            <w:noProof/>
            <w:webHidden/>
          </w:rPr>
        </w:r>
        <w:r>
          <w:rPr>
            <w:noProof/>
            <w:webHidden/>
          </w:rPr>
          <w:fldChar w:fldCharType="separate"/>
        </w:r>
        <w:r w:rsidR="009E5E03">
          <w:rPr>
            <w:noProof/>
            <w:webHidden/>
          </w:rPr>
          <w:t>3</w:t>
        </w:r>
        <w:r>
          <w:rPr>
            <w:noProof/>
            <w:webHidden/>
          </w:rPr>
          <w:fldChar w:fldCharType="end"/>
        </w:r>
      </w:hyperlink>
    </w:p>
    <w:p w:rsidR="009E5E03" w:rsidRDefault="00C87D6D">
      <w:pPr>
        <w:pStyle w:val="10"/>
        <w:rPr>
          <w:rFonts w:asciiTheme="minorHAnsi" w:eastAsiaTheme="minorEastAsia" w:hAnsiTheme="minorHAnsi" w:cstheme="minorBidi"/>
          <w:noProof/>
          <w:szCs w:val="22"/>
        </w:rPr>
      </w:pPr>
      <w:hyperlink w:anchor="_Toc499123120" w:history="1">
        <w:r w:rsidR="009E5E03" w:rsidRPr="002B2E58">
          <w:rPr>
            <w:rStyle w:val="af4"/>
            <w:rFonts w:ascii="宋体" w:hAnsi="宋体"/>
            <w:b/>
            <w:noProof/>
          </w:rPr>
          <w:t>4</w:t>
        </w:r>
        <w:r w:rsidR="009E5E03" w:rsidRPr="002B2E58">
          <w:rPr>
            <w:rStyle w:val="af4"/>
            <w:rFonts w:ascii="宋体" w:hAnsi="宋体" w:hint="eastAsia"/>
            <w:b/>
            <w:noProof/>
          </w:rPr>
          <w:t>、审计报告</w:t>
        </w:r>
        <w:r w:rsidR="009E5E03">
          <w:rPr>
            <w:noProof/>
            <w:webHidden/>
          </w:rPr>
          <w:tab/>
        </w:r>
        <w:r>
          <w:rPr>
            <w:noProof/>
            <w:webHidden/>
          </w:rPr>
          <w:fldChar w:fldCharType="begin"/>
        </w:r>
        <w:r w:rsidR="009E5E03">
          <w:rPr>
            <w:noProof/>
            <w:webHidden/>
          </w:rPr>
          <w:instrText xml:space="preserve"> PAGEREF _Toc499123120 \h </w:instrText>
        </w:r>
        <w:r>
          <w:rPr>
            <w:noProof/>
            <w:webHidden/>
          </w:rPr>
        </w:r>
        <w:r>
          <w:rPr>
            <w:noProof/>
            <w:webHidden/>
          </w:rPr>
          <w:fldChar w:fldCharType="separate"/>
        </w:r>
        <w:r w:rsidR="009E5E03">
          <w:rPr>
            <w:noProof/>
            <w:webHidden/>
          </w:rPr>
          <w:t>3</w:t>
        </w:r>
        <w:r>
          <w:rPr>
            <w:noProof/>
            <w:webHidden/>
          </w:rPr>
          <w:fldChar w:fldCharType="end"/>
        </w:r>
      </w:hyperlink>
    </w:p>
    <w:p w:rsidR="009E5E03" w:rsidRDefault="00C87D6D">
      <w:pPr>
        <w:pStyle w:val="21"/>
        <w:rPr>
          <w:rFonts w:asciiTheme="minorHAnsi" w:eastAsiaTheme="minorEastAsia" w:hAnsiTheme="minorHAnsi" w:cstheme="minorBidi"/>
          <w:noProof/>
          <w:kern w:val="2"/>
          <w:szCs w:val="22"/>
        </w:rPr>
      </w:pPr>
      <w:hyperlink w:anchor="_Toc499123121" w:history="1">
        <w:r w:rsidR="009E5E03" w:rsidRPr="002B2E58">
          <w:rPr>
            <w:rStyle w:val="af4"/>
            <w:rFonts w:ascii="宋体" w:hAnsi="宋体"/>
            <w:noProof/>
          </w:rPr>
          <w:t>4.1</w:t>
        </w:r>
        <w:r w:rsidR="009E5E03" w:rsidRPr="002B2E58">
          <w:rPr>
            <w:rStyle w:val="af4"/>
            <w:rFonts w:ascii="宋体" w:hAnsi="宋体" w:hint="eastAsia"/>
            <w:noProof/>
          </w:rPr>
          <w:t>管理层对财务报表的责任</w:t>
        </w:r>
        <w:r w:rsidR="009E5E03">
          <w:rPr>
            <w:noProof/>
            <w:webHidden/>
          </w:rPr>
          <w:tab/>
        </w:r>
        <w:r>
          <w:rPr>
            <w:noProof/>
            <w:webHidden/>
          </w:rPr>
          <w:fldChar w:fldCharType="begin"/>
        </w:r>
        <w:r w:rsidR="009E5E03">
          <w:rPr>
            <w:noProof/>
            <w:webHidden/>
          </w:rPr>
          <w:instrText xml:space="preserve"> PAGEREF _Toc499123121 \h </w:instrText>
        </w:r>
        <w:r>
          <w:rPr>
            <w:noProof/>
            <w:webHidden/>
          </w:rPr>
        </w:r>
        <w:r>
          <w:rPr>
            <w:noProof/>
            <w:webHidden/>
          </w:rPr>
          <w:fldChar w:fldCharType="separate"/>
        </w:r>
        <w:r w:rsidR="009E5E03">
          <w:rPr>
            <w:noProof/>
            <w:webHidden/>
          </w:rPr>
          <w:t>3</w:t>
        </w:r>
        <w:r>
          <w:rPr>
            <w:noProof/>
            <w:webHidden/>
          </w:rPr>
          <w:fldChar w:fldCharType="end"/>
        </w:r>
      </w:hyperlink>
    </w:p>
    <w:p w:rsidR="009E5E03" w:rsidRDefault="00C87D6D">
      <w:pPr>
        <w:pStyle w:val="21"/>
        <w:rPr>
          <w:rFonts w:asciiTheme="minorHAnsi" w:eastAsiaTheme="minorEastAsia" w:hAnsiTheme="minorHAnsi" w:cstheme="minorBidi"/>
          <w:noProof/>
          <w:kern w:val="2"/>
          <w:szCs w:val="22"/>
        </w:rPr>
      </w:pPr>
      <w:hyperlink w:anchor="_Toc499123122" w:history="1">
        <w:r w:rsidR="009E5E03" w:rsidRPr="002B2E58">
          <w:rPr>
            <w:rStyle w:val="af4"/>
            <w:rFonts w:ascii="宋体" w:hAnsi="宋体"/>
            <w:noProof/>
          </w:rPr>
          <w:t>4.2</w:t>
        </w:r>
        <w:r w:rsidR="009E5E03" w:rsidRPr="002B2E58">
          <w:rPr>
            <w:rStyle w:val="af4"/>
            <w:rFonts w:ascii="宋体" w:hAnsi="宋体" w:hint="eastAsia"/>
            <w:noProof/>
          </w:rPr>
          <w:t>注册会计师的责任</w:t>
        </w:r>
        <w:r w:rsidR="009E5E03">
          <w:rPr>
            <w:noProof/>
            <w:webHidden/>
          </w:rPr>
          <w:tab/>
        </w:r>
        <w:r>
          <w:rPr>
            <w:noProof/>
            <w:webHidden/>
          </w:rPr>
          <w:fldChar w:fldCharType="begin"/>
        </w:r>
        <w:r w:rsidR="009E5E03">
          <w:rPr>
            <w:noProof/>
            <w:webHidden/>
          </w:rPr>
          <w:instrText xml:space="preserve"> PAGEREF _Toc499123122 \h </w:instrText>
        </w:r>
        <w:r>
          <w:rPr>
            <w:noProof/>
            <w:webHidden/>
          </w:rPr>
        </w:r>
        <w:r>
          <w:rPr>
            <w:noProof/>
            <w:webHidden/>
          </w:rPr>
          <w:fldChar w:fldCharType="separate"/>
        </w:r>
        <w:r w:rsidR="009E5E03">
          <w:rPr>
            <w:noProof/>
            <w:webHidden/>
          </w:rPr>
          <w:t>4</w:t>
        </w:r>
        <w:r>
          <w:rPr>
            <w:noProof/>
            <w:webHidden/>
          </w:rPr>
          <w:fldChar w:fldCharType="end"/>
        </w:r>
      </w:hyperlink>
    </w:p>
    <w:p w:rsidR="009E5E03" w:rsidRDefault="00C87D6D">
      <w:pPr>
        <w:pStyle w:val="21"/>
        <w:rPr>
          <w:rFonts w:asciiTheme="minorHAnsi" w:eastAsiaTheme="minorEastAsia" w:hAnsiTheme="minorHAnsi" w:cstheme="minorBidi"/>
          <w:noProof/>
          <w:kern w:val="2"/>
          <w:szCs w:val="22"/>
        </w:rPr>
      </w:pPr>
      <w:hyperlink w:anchor="_Toc499123123" w:history="1">
        <w:r w:rsidR="009E5E03" w:rsidRPr="002B2E58">
          <w:rPr>
            <w:rStyle w:val="af4"/>
            <w:rFonts w:ascii="宋体" w:hAnsi="宋体"/>
            <w:noProof/>
          </w:rPr>
          <w:t>4.3</w:t>
        </w:r>
        <w:r w:rsidR="009E5E03" w:rsidRPr="002B2E58">
          <w:rPr>
            <w:rStyle w:val="af4"/>
            <w:rFonts w:ascii="宋体" w:hAnsi="宋体" w:hint="eastAsia"/>
            <w:noProof/>
          </w:rPr>
          <w:t>审计意见</w:t>
        </w:r>
        <w:r w:rsidR="009E5E03">
          <w:rPr>
            <w:noProof/>
            <w:webHidden/>
          </w:rPr>
          <w:tab/>
        </w:r>
        <w:r>
          <w:rPr>
            <w:noProof/>
            <w:webHidden/>
          </w:rPr>
          <w:fldChar w:fldCharType="begin"/>
        </w:r>
        <w:r w:rsidR="009E5E03">
          <w:rPr>
            <w:noProof/>
            <w:webHidden/>
          </w:rPr>
          <w:instrText xml:space="preserve"> PAGEREF _Toc499123123 \h </w:instrText>
        </w:r>
        <w:r>
          <w:rPr>
            <w:noProof/>
            <w:webHidden/>
          </w:rPr>
        </w:r>
        <w:r>
          <w:rPr>
            <w:noProof/>
            <w:webHidden/>
          </w:rPr>
          <w:fldChar w:fldCharType="separate"/>
        </w:r>
        <w:r w:rsidR="009E5E03">
          <w:rPr>
            <w:noProof/>
            <w:webHidden/>
          </w:rPr>
          <w:t>4</w:t>
        </w:r>
        <w:r>
          <w:rPr>
            <w:noProof/>
            <w:webHidden/>
          </w:rPr>
          <w:fldChar w:fldCharType="end"/>
        </w:r>
      </w:hyperlink>
    </w:p>
    <w:p w:rsidR="009E5E03" w:rsidRDefault="00C87D6D">
      <w:pPr>
        <w:pStyle w:val="21"/>
        <w:rPr>
          <w:rFonts w:asciiTheme="minorHAnsi" w:eastAsiaTheme="minorEastAsia" w:hAnsiTheme="minorHAnsi" w:cstheme="minorBidi"/>
          <w:noProof/>
          <w:kern w:val="2"/>
          <w:szCs w:val="22"/>
        </w:rPr>
      </w:pPr>
      <w:hyperlink w:anchor="_Toc499123124" w:history="1">
        <w:r w:rsidR="009E5E03" w:rsidRPr="002B2E58">
          <w:rPr>
            <w:rStyle w:val="af4"/>
            <w:rFonts w:ascii="宋体" w:hAnsi="宋体"/>
            <w:noProof/>
          </w:rPr>
          <w:t>4.4</w:t>
        </w:r>
        <w:r w:rsidR="009E5E03" w:rsidRPr="002B2E58">
          <w:rPr>
            <w:rStyle w:val="af4"/>
            <w:rFonts w:cs="Arial" w:hint="eastAsia"/>
            <w:noProof/>
          </w:rPr>
          <w:t>编制基础以及对分发和使用的限制</w:t>
        </w:r>
        <w:r w:rsidR="009E5E03">
          <w:rPr>
            <w:noProof/>
            <w:webHidden/>
          </w:rPr>
          <w:tab/>
        </w:r>
        <w:r>
          <w:rPr>
            <w:noProof/>
            <w:webHidden/>
          </w:rPr>
          <w:fldChar w:fldCharType="begin"/>
        </w:r>
        <w:r w:rsidR="009E5E03">
          <w:rPr>
            <w:noProof/>
            <w:webHidden/>
          </w:rPr>
          <w:instrText xml:space="preserve"> PAGEREF _Toc499123124 \h </w:instrText>
        </w:r>
        <w:r>
          <w:rPr>
            <w:noProof/>
            <w:webHidden/>
          </w:rPr>
        </w:r>
        <w:r>
          <w:rPr>
            <w:noProof/>
            <w:webHidden/>
          </w:rPr>
          <w:fldChar w:fldCharType="separate"/>
        </w:r>
        <w:r w:rsidR="009E5E03">
          <w:rPr>
            <w:noProof/>
            <w:webHidden/>
          </w:rPr>
          <w:t>4</w:t>
        </w:r>
        <w:r>
          <w:rPr>
            <w:noProof/>
            <w:webHidden/>
          </w:rPr>
          <w:fldChar w:fldCharType="end"/>
        </w:r>
      </w:hyperlink>
    </w:p>
    <w:p w:rsidR="009E5E03" w:rsidRDefault="00C87D6D">
      <w:pPr>
        <w:pStyle w:val="10"/>
        <w:rPr>
          <w:rFonts w:asciiTheme="minorHAnsi" w:eastAsiaTheme="minorEastAsia" w:hAnsiTheme="minorHAnsi" w:cstheme="minorBidi"/>
          <w:noProof/>
          <w:szCs w:val="22"/>
        </w:rPr>
      </w:pPr>
      <w:hyperlink w:anchor="_Toc499123125" w:history="1">
        <w:r w:rsidR="009E5E03" w:rsidRPr="002B2E58">
          <w:rPr>
            <w:rStyle w:val="af4"/>
            <w:rFonts w:ascii="宋体" w:hAnsi="宋体"/>
            <w:b/>
            <w:noProof/>
          </w:rPr>
          <w:t>5</w:t>
        </w:r>
        <w:r w:rsidR="009E5E03" w:rsidRPr="002B2E58">
          <w:rPr>
            <w:rStyle w:val="af4"/>
            <w:rFonts w:ascii="宋体" w:hAnsi="宋体" w:hint="eastAsia"/>
            <w:b/>
            <w:noProof/>
          </w:rPr>
          <w:t>、财务报告</w:t>
        </w:r>
        <w:r w:rsidR="009E5E03">
          <w:rPr>
            <w:noProof/>
            <w:webHidden/>
          </w:rPr>
          <w:tab/>
        </w:r>
        <w:r>
          <w:rPr>
            <w:noProof/>
            <w:webHidden/>
          </w:rPr>
          <w:fldChar w:fldCharType="begin"/>
        </w:r>
        <w:r w:rsidR="009E5E03">
          <w:rPr>
            <w:noProof/>
            <w:webHidden/>
          </w:rPr>
          <w:instrText xml:space="preserve"> PAGEREF _Toc499123125 \h </w:instrText>
        </w:r>
        <w:r>
          <w:rPr>
            <w:noProof/>
            <w:webHidden/>
          </w:rPr>
        </w:r>
        <w:r>
          <w:rPr>
            <w:noProof/>
            <w:webHidden/>
          </w:rPr>
          <w:fldChar w:fldCharType="separate"/>
        </w:r>
        <w:r w:rsidR="009E5E03">
          <w:rPr>
            <w:noProof/>
            <w:webHidden/>
          </w:rPr>
          <w:t>5</w:t>
        </w:r>
        <w:r>
          <w:rPr>
            <w:noProof/>
            <w:webHidden/>
          </w:rPr>
          <w:fldChar w:fldCharType="end"/>
        </w:r>
      </w:hyperlink>
    </w:p>
    <w:p w:rsidR="009E5E03" w:rsidRDefault="00C87D6D">
      <w:pPr>
        <w:pStyle w:val="21"/>
        <w:rPr>
          <w:rFonts w:asciiTheme="minorHAnsi" w:eastAsiaTheme="minorEastAsia" w:hAnsiTheme="minorHAnsi" w:cstheme="minorBidi"/>
          <w:noProof/>
          <w:kern w:val="2"/>
          <w:szCs w:val="22"/>
        </w:rPr>
      </w:pPr>
      <w:hyperlink w:anchor="_Toc499123126" w:history="1">
        <w:r w:rsidR="009E5E03" w:rsidRPr="002B2E58">
          <w:rPr>
            <w:rStyle w:val="af4"/>
            <w:rFonts w:ascii="宋体" w:hAnsi="宋体"/>
            <w:noProof/>
          </w:rPr>
          <w:t xml:space="preserve">5.1 </w:t>
        </w:r>
        <w:r w:rsidR="009E5E03" w:rsidRPr="002B2E58">
          <w:rPr>
            <w:rStyle w:val="af4"/>
            <w:rFonts w:ascii="宋体" w:hAnsi="宋体" w:hint="eastAsia"/>
            <w:noProof/>
          </w:rPr>
          <w:t>资产负债表</w:t>
        </w:r>
        <w:r w:rsidR="009E5E03">
          <w:rPr>
            <w:noProof/>
            <w:webHidden/>
          </w:rPr>
          <w:tab/>
        </w:r>
        <w:r>
          <w:rPr>
            <w:noProof/>
            <w:webHidden/>
          </w:rPr>
          <w:fldChar w:fldCharType="begin"/>
        </w:r>
        <w:r w:rsidR="009E5E03">
          <w:rPr>
            <w:noProof/>
            <w:webHidden/>
          </w:rPr>
          <w:instrText xml:space="preserve"> PAGEREF _Toc499123126 \h </w:instrText>
        </w:r>
        <w:r>
          <w:rPr>
            <w:noProof/>
            <w:webHidden/>
          </w:rPr>
        </w:r>
        <w:r>
          <w:rPr>
            <w:noProof/>
            <w:webHidden/>
          </w:rPr>
          <w:fldChar w:fldCharType="separate"/>
        </w:r>
        <w:r w:rsidR="009E5E03">
          <w:rPr>
            <w:noProof/>
            <w:webHidden/>
          </w:rPr>
          <w:t>5</w:t>
        </w:r>
        <w:r>
          <w:rPr>
            <w:noProof/>
            <w:webHidden/>
          </w:rPr>
          <w:fldChar w:fldCharType="end"/>
        </w:r>
      </w:hyperlink>
    </w:p>
    <w:p w:rsidR="009E5E03" w:rsidRDefault="00C87D6D">
      <w:pPr>
        <w:pStyle w:val="21"/>
        <w:rPr>
          <w:rFonts w:asciiTheme="minorHAnsi" w:eastAsiaTheme="minorEastAsia" w:hAnsiTheme="minorHAnsi" w:cstheme="minorBidi"/>
          <w:noProof/>
          <w:kern w:val="2"/>
          <w:szCs w:val="22"/>
        </w:rPr>
      </w:pPr>
      <w:hyperlink w:anchor="_Toc499123127" w:history="1">
        <w:r w:rsidR="009E5E03" w:rsidRPr="002B2E58">
          <w:rPr>
            <w:rStyle w:val="af4"/>
            <w:rFonts w:ascii="宋体" w:hAnsi="宋体"/>
            <w:noProof/>
          </w:rPr>
          <w:t xml:space="preserve">5.2 </w:t>
        </w:r>
        <w:r w:rsidR="009E5E03" w:rsidRPr="002B2E58">
          <w:rPr>
            <w:rStyle w:val="af4"/>
            <w:rFonts w:ascii="宋体" w:hAnsi="宋体" w:hint="eastAsia"/>
            <w:noProof/>
          </w:rPr>
          <w:t>清算损益表</w:t>
        </w:r>
        <w:r w:rsidR="009E5E03">
          <w:rPr>
            <w:noProof/>
            <w:webHidden/>
          </w:rPr>
          <w:tab/>
        </w:r>
        <w:r>
          <w:rPr>
            <w:noProof/>
            <w:webHidden/>
          </w:rPr>
          <w:fldChar w:fldCharType="begin"/>
        </w:r>
        <w:r w:rsidR="009E5E03">
          <w:rPr>
            <w:noProof/>
            <w:webHidden/>
          </w:rPr>
          <w:instrText xml:space="preserve"> PAGEREF _Toc499123127 \h </w:instrText>
        </w:r>
        <w:r>
          <w:rPr>
            <w:noProof/>
            <w:webHidden/>
          </w:rPr>
        </w:r>
        <w:r>
          <w:rPr>
            <w:noProof/>
            <w:webHidden/>
          </w:rPr>
          <w:fldChar w:fldCharType="separate"/>
        </w:r>
        <w:r w:rsidR="009E5E03">
          <w:rPr>
            <w:noProof/>
            <w:webHidden/>
          </w:rPr>
          <w:t>5</w:t>
        </w:r>
        <w:r>
          <w:rPr>
            <w:noProof/>
            <w:webHidden/>
          </w:rPr>
          <w:fldChar w:fldCharType="end"/>
        </w:r>
      </w:hyperlink>
    </w:p>
    <w:p w:rsidR="009E5E03" w:rsidRDefault="00C87D6D">
      <w:pPr>
        <w:pStyle w:val="21"/>
        <w:rPr>
          <w:rFonts w:asciiTheme="minorHAnsi" w:eastAsiaTheme="minorEastAsia" w:hAnsiTheme="minorHAnsi" w:cstheme="minorBidi"/>
          <w:noProof/>
          <w:kern w:val="2"/>
          <w:szCs w:val="22"/>
        </w:rPr>
      </w:pPr>
      <w:hyperlink w:anchor="_Toc499123128" w:history="1">
        <w:r w:rsidR="009E5E03" w:rsidRPr="002B2E58">
          <w:rPr>
            <w:rStyle w:val="af4"/>
            <w:rFonts w:ascii="宋体" w:hAnsi="宋体"/>
            <w:noProof/>
          </w:rPr>
          <w:t xml:space="preserve">5.3 </w:t>
        </w:r>
        <w:r w:rsidR="009E5E03" w:rsidRPr="002B2E58">
          <w:rPr>
            <w:rStyle w:val="af4"/>
            <w:rFonts w:ascii="宋体" w:hAnsi="宋体" w:hint="eastAsia"/>
            <w:noProof/>
          </w:rPr>
          <w:t>报表附注</w:t>
        </w:r>
        <w:r w:rsidR="009E5E03">
          <w:rPr>
            <w:noProof/>
            <w:webHidden/>
          </w:rPr>
          <w:tab/>
        </w:r>
        <w:r>
          <w:rPr>
            <w:noProof/>
            <w:webHidden/>
          </w:rPr>
          <w:fldChar w:fldCharType="begin"/>
        </w:r>
        <w:r w:rsidR="009E5E03">
          <w:rPr>
            <w:noProof/>
            <w:webHidden/>
          </w:rPr>
          <w:instrText xml:space="preserve"> PAGEREF _Toc499123128 \h </w:instrText>
        </w:r>
        <w:r>
          <w:rPr>
            <w:noProof/>
            <w:webHidden/>
          </w:rPr>
        </w:r>
        <w:r>
          <w:rPr>
            <w:noProof/>
            <w:webHidden/>
          </w:rPr>
          <w:fldChar w:fldCharType="separate"/>
        </w:r>
        <w:r w:rsidR="009E5E03">
          <w:rPr>
            <w:noProof/>
            <w:webHidden/>
          </w:rPr>
          <w:t>6</w:t>
        </w:r>
        <w:r>
          <w:rPr>
            <w:noProof/>
            <w:webHidden/>
          </w:rPr>
          <w:fldChar w:fldCharType="end"/>
        </w:r>
      </w:hyperlink>
    </w:p>
    <w:p w:rsidR="009E5E03" w:rsidRDefault="00C87D6D">
      <w:pPr>
        <w:pStyle w:val="21"/>
        <w:rPr>
          <w:rFonts w:asciiTheme="minorHAnsi" w:eastAsiaTheme="minorEastAsia" w:hAnsiTheme="minorHAnsi" w:cstheme="minorBidi"/>
          <w:noProof/>
          <w:kern w:val="2"/>
          <w:szCs w:val="22"/>
        </w:rPr>
      </w:pPr>
      <w:hyperlink w:anchor="_Toc499123129" w:history="1">
        <w:r w:rsidR="009E5E03" w:rsidRPr="002B2E58">
          <w:rPr>
            <w:rStyle w:val="af4"/>
            <w:rFonts w:ascii="宋体" w:hAnsi="宋体"/>
            <w:noProof/>
          </w:rPr>
          <w:t>5.4</w:t>
        </w:r>
        <w:r w:rsidR="009E5E03" w:rsidRPr="002B2E58">
          <w:rPr>
            <w:rStyle w:val="af4"/>
            <w:rFonts w:ascii="宋体" w:hAnsi="宋体" w:hint="eastAsia"/>
            <w:noProof/>
          </w:rPr>
          <w:t>清算财务报表的编制基础</w:t>
        </w:r>
        <w:r w:rsidR="009E5E03">
          <w:rPr>
            <w:noProof/>
            <w:webHidden/>
          </w:rPr>
          <w:tab/>
        </w:r>
        <w:r>
          <w:rPr>
            <w:noProof/>
            <w:webHidden/>
          </w:rPr>
          <w:fldChar w:fldCharType="begin"/>
        </w:r>
        <w:r w:rsidR="009E5E03">
          <w:rPr>
            <w:noProof/>
            <w:webHidden/>
          </w:rPr>
          <w:instrText xml:space="preserve"> PAGEREF _Toc499123129 \h </w:instrText>
        </w:r>
        <w:r>
          <w:rPr>
            <w:noProof/>
            <w:webHidden/>
          </w:rPr>
        </w:r>
        <w:r>
          <w:rPr>
            <w:noProof/>
            <w:webHidden/>
          </w:rPr>
          <w:fldChar w:fldCharType="separate"/>
        </w:r>
        <w:r w:rsidR="009E5E03">
          <w:rPr>
            <w:noProof/>
            <w:webHidden/>
          </w:rPr>
          <w:t>8</w:t>
        </w:r>
        <w:r>
          <w:rPr>
            <w:noProof/>
            <w:webHidden/>
          </w:rPr>
          <w:fldChar w:fldCharType="end"/>
        </w:r>
      </w:hyperlink>
    </w:p>
    <w:p w:rsidR="009E5E03" w:rsidRDefault="00C87D6D">
      <w:pPr>
        <w:pStyle w:val="21"/>
        <w:rPr>
          <w:rFonts w:asciiTheme="minorHAnsi" w:eastAsiaTheme="minorEastAsia" w:hAnsiTheme="minorHAnsi" w:cstheme="minorBidi"/>
          <w:noProof/>
          <w:kern w:val="2"/>
          <w:szCs w:val="22"/>
        </w:rPr>
      </w:pPr>
      <w:hyperlink w:anchor="_Toc499123130" w:history="1">
        <w:r w:rsidR="009E5E03" w:rsidRPr="002B2E58">
          <w:rPr>
            <w:rStyle w:val="af4"/>
            <w:rFonts w:ascii="宋体" w:hAnsi="宋体"/>
            <w:noProof/>
          </w:rPr>
          <w:t>5.5</w:t>
        </w:r>
        <w:r w:rsidR="009E5E03" w:rsidRPr="002B2E58">
          <w:rPr>
            <w:rStyle w:val="af4"/>
            <w:rFonts w:ascii="宋体" w:hAnsi="宋体" w:hint="eastAsia"/>
            <w:noProof/>
          </w:rPr>
          <w:t>重要会计政策和会计估计</w:t>
        </w:r>
        <w:r w:rsidR="009E5E03">
          <w:rPr>
            <w:noProof/>
            <w:webHidden/>
          </w:rPr>
          <w:tab/>
        </w:r>
        <w:r>
          <w:rPr>
            <w:noProof/>
            <w:webHidden/>
          </w:rPr>
          <w:fldChar w:fldCharType="begin"/>
        </w:r>
        <w:r w:rsidR="009E5E03">
          <w:rPr>
            <w:noProof/>
            <w:webHidden/>
          </w:rPr>
          <w:instrText xml:space="preserve"> PAGEREF _Toc499123130 \h </w:instrText>
        </w:r>
        <w:r>
          <w:rPr>
            <w:noProof/>
            <w:webHidden/>
          </w:rPr>
        </w:r>
        <w:r>
          <w:rPr>
            <w:noProof/>
            <w:webHidden/>
          </w:rPr>
          <w:fldChar w:fldCharType="separate"/>
        </w:r>
        <w:r w:rsidR="009E5E03">
          <w:rPr>
            <w:noProof/>
            <w:webHidden/>
          </w:rPr>
          <w:t>8</w:t>
        </w:r>
        <w:r>
          <w:rPr>
            <w:noProof/>
            <w:webHidden/>
          </w:rPr>
          <w:fldChar w:fldCharType="end"/>
        </w:r>
      </w:hyperlink>
    </w:p>
    <w:p w:rsidR="009E5E03" w:rsidRDefault="00C87D6D">
      <w:pPr>
        <w:pStyle w:val="21"/>
        <w:rPr>
          <w:rFonts w:asciiTheme="minorHAnsi" w:eastAsiaTheme="minorEastAsia" w:hAnsiTheme="minorHAnsi" w:cstheme="minorBidi"/>
          <w:noProof/>
          <w:kern w:val="2"/>
          <w:szCs w:val="22"/>
        </w:rPr>
      </w:pPr>
      <w:hyperlink w:anchor="_Toc499123131" w:history="1">
        <w:r w:rsidR="009E5E03" w:rsidRPr="002B2E58">
          <w:rPr>
            <w:rStyle w:val="af4"/>
            <w:rFonts w:ascii="宋体" w:hAnsi="宋体"/>
            <w:noProof/>
          </w:rPr>
          <w:t>5.6</w:t>
        </w:r>
        <w:r w:rsidR="009E5E03" w:rsidRPr="002B2E58">
          <w:rPr>
            <w:rStyle w:val="af4"/>
            <w:rFonts w:ascii="宋体" w:hAnsi="宋体" w:hint="eastAsia"/>
            <w:noProof/>
          </w:rPr>
          <w:t>税项</w:t>
        </w:r>
        <w:r w:rsidR="009E5E03">
          <w:rPr>
            <w:noProof/>
            <w:webHidden/>
          </w:rPr>
          <w:tab/>
        </w:r>
        <w:r>
          <w:rPr>
            <w:noProof/>
            <w:webHidden/>
          </w:rPr>
          <w:fldChar w:fldCharType="begin"/>
        </w:r>
        <w:r w:rsidR="009E5E03">
          <w:rPr>
            <w:noProof/>
            <w:webHidden/>
          </w:rPr>
          <w:instrText xml:space="preserve"> PAGEREF _Toc499123131 \h </w:instrText>
        </w:r>
        <w:r>
          <w:rPr>
            <w:noProof/>
            <w:webHidden/>
          </w:rPr>
        </w:r>
        <w:r>
          <w:rPr>
            <w:noProof/>
            <w:webHidden/>
          </w:rPr>
          <w:fldChar w:fldCharType="separate"/>
        </w:r>
        <w:r w:rsidR="009E5E03">
          <w:rPr>
            <w:noProof/>
            <w:webHidden/>
          </w:rPr>
          <w:t>8</w:t>
        </w:r>
        <w:r>
          <w:rPr>
            <w:noProof/>
            <w:webHidden/>
          </w:rPr>
          <w:fldChar w:fldCharType="end"/>
        </w:r>
      </w:hyperlink>
    </w:p>
    <w:p w:rsidR="009E5E03" w:rsidRDefault="00C87D6D">
      <w:pPr>
        <w:pStyle w:val="21"/>
        <w:rPr>
          <w:rFonts w:asciiTheme="minorHAnsi" w:eastAsiaTheme="minorEastAsia" w:hAnsiTheme="minorHAnsi" w:cstheme="minorBidi"/>
          <w:noProof/>
          <w:kern w:val="2"/>
          <w:szCs w:val="22"/>
        </w:rPr>
      </w:pPr>
      <w:hyperlink w:anchor="_Toc499123132" w:history="1">
        <w:r w:rsidR="009E5E03" w:rsidRPr="002B2E58">
          <w:rPr>
            <w:rStyle w:val="af4"/>
            <w:rFonts w:ascii="宋体" w:hAnsi="宋体"/>
            <w:noProof/>
          </w:rPr>
          <w:t>5.7</w:t>
        </w:r>
        <w:r w:rsidR="009E5E03" w:rsidRPr="002B2E58">
          <w:rPr>
            <w:rStyle w:val="af4"/>
            <w:rFonts w:ascii="宋体" w:hAnsi="宋体" w:hint="eastAsia"/>
            <w:noProof/>
          </w:rPr>
          <w:t>本清算财务报告于</w:t>
        </w:r>
        <w:r w:rsidR="009E5E03" w:rsidRPr="002B2E58">
          <w:rPr>
            <w:rStyle w:val="af4"/>
            <w:rFonts w:ascii="宋体" w:hAnsi="宋体"/>
            <w:noProof/>
          </w:rPr>
          <w:t>2017</w:t>
        </w:r>
        <w:r w:rsidR="009E5E03" w:rsidRPr="002B2E58">
          <w:rPr>
            <w:rStyle w:val="af4"/>
            <w:rFonts w:ascii="宋体" w:hAnsi="宋体" w:hint="eastAsia"/>
            <w:noProof/>
          </w:rPr>
          <w:t>年</w:t>
        </w:r>
        <w:r w:rsidR="009E5E03" w:rsidRPr="002B2E58">
          <w:rPr>
            <w:rStyle w:val="af4"/>
            <w:rFonts w:ascii="宋体" w:hAnsi="宋体"/>
            <w:noProof/>
          </w:rPr>
          <w:t>11</w:t>
        </w:r>
        <w:r w:rsidR="009E5E03" w:rsidRPr="002B2E58">
          <w:rPr>
            <w:rStyle w:val="af4"/>
            <w:rFonts w:ascii="宋体" w:hAnsi="宋体" w:hint="eastAsia"/>
            <w:noProof/>
          </w:rPr>
          <w:t>月</w:t>
        </w:r>
        <w:r w:rsidR="009E5E03" w:rsidRPr="002B2E58">
          <w:rPr>
            <w:rStyle w:val="af4"/>
            <w:rFonts w:ascii="宋体" w:hAnsi="宋体"/>
            <w:noProof/>
          </w:rPr>
          <w:t>23</w:t>
        </w:r>
        <w:r w:rsidR="009E5E03" w:rsidRPr="002B2E58">
          <w:rPr>
            <w:rStyle w:val="af4"/>
            <w:rFonts w:ascii="宋体" w:hAnsi="宋体" w:hint="eastAsia"/>
            <w:noProof/>
          </w:rPr>
          <w:t>日已经上证企债</w:t>
        </w:r>
        <w:r w:rsidR="009E5E03" w:rsidRPr="002B2E58">
          <w:rPr>
            <w:rStyle w:val="af4"/>
            <w:rFonts w:ascii="宋体" w:hAnsi="宋体"/>
            <w:noProof/>
          </w:rPr>
          <w:t>30</w:t>
        </w:r>
        <w:r w:rsidR="009E5E03" w:rsidRPr="002B2E58">
          <w:rPr>
            <w:rStyle w:val="af4"/>
            <w:rFonts w:ascii="宋体" w:hAnsi="宋体" w:hint="eastAsia"/>
            <w:noProof/>
          </w:rPr>
          <w:t>交易型开放式指数证券投资基金管理人及基金托管人批准报出。</w:t>
        </w:r>
        <w:r w:rsidR="009E5E03">
          <w:rPr>
            <w:noProof/>
            <w:webHidden/>
          </w:rPr>
          <w:tab/>
        </w:r>
        <w:r>
          <w:rPr>
            <w:noProof/>
            <w:webHidden/>
          </w:rPr>
          <w:fldChar w:fldCharType="begin"/>
        </w:r>
        <w:r w:rsidR="009E5E03">
          <w:rPr>
            <w:noProof/>
            <w:webHidden/>
          </w:rPr>
          <w:instrText xml:space="preserve"> PAGEREF _Toc499123132 \h </w:instrText>
        </w:r>
        <w:r>
          <w:rPr>
            <w:noProof/>
            <w:webHidden/>
          </w:rPr>
        </w:r>
        <w:r>
          <w:rPr>
            <w:noProof/>
            <w:webHidden/>
          </w:rPr>
          <w:fldChar w:fldCharType="separate"/>
        </w:r>
        <w:r w:rsidR="009E5E03">
          <w:rPr>
            <w:noProof/>
            <w:webHidden/>
          </w:rPr>
          <w:t>9</w:t>
        </w:r>
        <w:r>
          <w:rPr>
            <w:noProof/>
            <w:webHidden/>
          </w:rPr>
          <w:fldChar w:fldCharType="end"/>
        </w:r>
      </w:hyperlink>
    </w:p>
    <w:p w:rsidR="009E5E03" w:rsidRDefault="00C87D6D">
      <w:pPr>
        <w:pStyle w:val="10"/>
        <w:rPr>
          <w:rFonts w:asciiTheme="minorHAnsi" w:eastAsiaTheme="minorEastAsia" w:hAnsiTheme="minorHAnsi" w:cstheme="minorBidi"/>
          <w:noProof/>
          <w:szCs w:val="22"/>
        </w:rPr>
      </w:pPr>
      <w:hyperlink w:anchor="_Toc499123133" w:history="1">
        <w:r w:rsidR="009E5E03" w:rsidRPr="002B2E58">
          <w:rPr>
            <w:rStyle w:val="af4"/>
            <w:rFonts w:ascii="宋体" w:hAnsi="宋体"/>
            <w:b/>
            <w:noProof/>
          </w:rPr>
          <w:t>6</w:t>
        </w:r>
        <w:r w:rsidR="009E5E03" w:rsidRPr="002B2E58">
          <w:rPr>
            <w:rStyle w:val="af4"/>
            <w:rFonts w:ascii="宋体" w:hAnsi="宋体" w:hint="eastAsia"/>
            <w:b/>
            <w:noProof/>
          </w:rPr>
          <w:t>、清算情况</w:t>
        </w:r>
        <w:r w:rsidR="009E5E03">
          <w:rPr>
            <w:noProof/>
            <w:webHidden/>
          </w:rPr>
          <w:tab/>
        </w:r>
        <w:r>
          <w:rPr>
            <w:noProof/>
            <w:webHidden/>
          </w:rPr>
          <w:fldChar w:fldCharType="begin"/>
        </w:r>
        <w:r w:rsidR="009E5E03">
          <w:rPr>
            <w:noProof/>
            <w:webHidden/>
          </w:rPr>
          <w:instrText xml:space="preserve"> PAGEREF _Toc499123133 \h </w:instrText>
        </w:r>
        <w:r>
          <w:rPr>
            <w:noProof/>
            <w:webHidden/>
          </w:rPr>
        </w:r>
        <w:r>
          <w:rPr>
            <w:noProof/>
            <w:webHidden/>
          </w:rPr>
          <w:fldChar w:fldCharType="separate"/>
        </w:r>
        <w:r w:rsidR="009E5E03">
          <w:rPr>
            <w:noProof/>
            <w:webHidden/>
          </w:rPr>
          <w:t>9</w:t>
        </w:r>
        <w:r>
          <w:rPr>
            <w:noProof/>
            <w:webHidden/>
          </w:rPr>
          <w:fldChar w:fldCharType="end"/>
        </w:r>
      </w:hyperlink>
    </w:p>
    <w:p w:rsidR="009E5E03" w:rsidRPr="009E5E03" w:rsidRDefault="00C87D6D">
      <w:pPr>
        <w:pStyle w:val="21"/>
        <w:rPr>
          <w:rFonts w:asciiTheme="minorHAnsi" w:eastAsiaTheme="minorEastAsia" w:hAnsiTheme="minorHAnsi" w:cstheme="minorBidi"/>
          <w:noProof/>
          <w:kern w:val="2"/>
          <w:szCs w:val="22"/>
        </w:rPr>
      </w:pPr>
      <w:hyperlink w:anchor="_Toc499123134" w:history="1">
        <w:r w:rsidR="009E5E03" w:rsidRPr="009E5E03">
          <w:rPr>
            <w:rStyle w:val="af4"/>
            <w:rFonts w:ascii="宋体" w:hAnsi="宋体"/>
            <w:bCs/>
            <w:noProof/>
          </w:rPr>
          <w:t xml:space="preserve">6.1 </w:t>
        </w:r>
        <w:r w:rsidR="009E5E03" w:rsidRPr="009E5E03">
          <w:rPr>
            <w:rStyle w:val="af4"/>
            <w:rFonts w:ascii="宋体" w:hAnsi="宋体" w:hint="eastAsia"/>
            <w:bCs/>
            <w:noProof/>
          </w:rPr>
          <w:t>资产负债清算情况</w:t>
        </w:r>
        <w:r w:rsidR="009E5E03" w:rsidRPr="009E5E03">
          <w:rPr>
            <w:noProof/>
            <w:webHidden/>
          </w:rPr>
          <w:tab/>
        </w:r>
        <w:r w:rsidRPr="009E5E03">
          <w:rPr>
            <w:noProof/>
            <w:webHidden/>
          </w:rPr>
          <w:fldChar w:fldCharType="begin"/>
        </w:r>
        <w:r w:rsidR="009E5E03" w:rsidRPr="009E5E03">
          <w:rPr>
            <w:noProof/>
            <w:webHidden/>
          </w:rPr>
          <w:instrText xml:space="preserve"> PAGEREF _Toc499123134 \h </w:instrText>
        </w:r>
        <w:r w:rsidRPr="009E5E03">
          <w:rPr>
            <w:noProof/>
            <w:webHidden/>
          </w:rPr>
        </w:r>
        <w:r w:rsidRPr="009E5E03">
          <w:rPr>
            <w:noProof/>
            <w:webHidden/>
          </w:rPr>
          <w:fldChar w:fldCharType="separate"/>
        </w:r>
        <w:r w:rsidR="009E5E03" w:rsidRPr="009E5E03">
          <w:rPr>
            <w:noProof/>
            <w:webHidden/>
          </w:rPr>
          <w:t>9</w:t>
        </w:r>
        <w:r w:rsidRPr="009E5E03">
          <w:rPr>
            <w:noProof/>
            <w:webHidden/>
          </w:rPr>
          <w:fldChar w:fldCharType="end"/>
        </w:r>
      </w:hyperlink>
    </w:p>
    <w:p w:rsidR="009E5E03" w:rsidRPr="009E5E03" w:rsidRDefault="00C87D6D">
      <w:pPr>
        <w:pStyle w:val="21"/>
        <w:rPr>
          <w:rFonts w:asciiTheme="minorHAnsi" w:eastAsiaTheme="minorEastAsia" w:hAnsiTheme="minorHAnsi" w:cstheme="minorBidi"/>
          <w:noProof/>
          <w:kern w:val="2"/>
          <w:szCs w:val="22"/>
        </w:rPr>
      </w:pPr>
      <w:hyperlink w:anchor="_Toc499123135" w:history="1">
        <w:r w:rsidR="009E5E03" w:rsidRPr="009E5E03">
          <w:rPr>
            <w:rStyle w:val="af4"/>
            <w:rFonts w:ascii="宋体" w:hAnsi="宋体"/>
            <w:bCs/>
            <w:noProof/>
          </w:rPr>
          <w:t xml:space="preserve">6.2 </w:t>
        </w:r>
        <w:r w:rsidR="009E5E03" w:rsidRPr="009E5E03">
          <w:rPr>
            <w:rStyle w:val="af4"/>
            <w:rFonts w:ascii="宋体" w:hAnsi="宋体" w:hint="eastAsia"/>
            <w:bCs/>
            <w:noProof/>
          </w:rPr>
          <w:t>截至本次清算期结束日的剩余财产情况及剩余财产分配安排</w:t>
        </w:r>
        <w:r w:rsidR="009E5E03" w:rsidRPr="009E5E03">
          <w:rPr>
            <w:noProof/>
            <w:webHidden/>
          </w:rPr>
          <w:tab/>
        </w:r>
        <w:r w:rsidRPr="009E5E03">
          <w:rPr>
            <w:noProof/>
            <w:webHidden/>
          </w:rPr>
          <w:fldChar w:fldCharType="begin"/>
        </w:r>
        <w:r w:rsidR="009E5E03" w:rsidRPr="009E5E03">
          <w:rPr>
            <w:noProof/>
            <w:webHidden/>
          </w:rPr>
          <w:instrText xml:space="preserve"> PAGEREF _Toc499123135 \h </w:instrText>
        </w:r>
        <w:r w:rsidRPr="009E5E03">
          <w:rPr>
            <w:noProof/>
            <w:webHidden/>
          </w:rPr>
        </w:r>
        <w:r w:rsidRPr="009E5E03">
          <w:rPr>
            <w:noProof/>
            <w:webHidden/>
          </w:rPr>
          <w:fldChar w:fldCharType="separate"/>
        </w:r>
        <w:r w:rsidR="009E5E03" w:rsidRPr="009E5E03">
          <w:rPr>
            <w:noProof/>
            <w:webHidden/>
          </w:rPr>
          <w:t>10</w:t>
        </w:r>
        <w:r w:rsidRPr="009E5E03">
          <w:rPr>
            <w:noProof/>
            <w:webHidden/>
          </w:rPr>
          <w:fldChar w:fldCharType="end"/>
        </w:r>
      </w:hyperlink>
    </w:p>
    <w:p w:rsidR="009E5E03" w:rsidRDefault="00C87D6D">
      <w:pPr>
        <w:pStyle w:val="10"/>
        <w:rPr>
          <w:rFonts w:asciiTheme="minorHAnsi" w:eastAsiaTheme="minorEastAsia" w:hAnsiTheme="minorHAnsi" w:cstheme="minorBidi"/>
          <w:noProof/>
          <w:szCs w:val="22"/>
        </w:rPr>
      </w:pPr>
      <w:hyperlink w:anchor="_Toc499123136" w:history="1">
        <w:r w:rsidR="009E5E03" w:rsidRPr="002B2E58">
          <w:rPr>
            <w:rStyle w:val="af4"/>
            <w:rFonts w:ascii="宋体" w:hAnsi="宋体"/>
            <w:b/>
            <w:noProof/>
          </w:rPr>
          <w:t>7</w:t>
        </w:r>
        <w:r w:rsidR="009E5E03" w:rsidRPr="002B2E58">
          <w:rPr>
            <w:rStyle w:val="af4"/>
            <w:rFonts w:ascii="宋体" w:hAnsi="宋体" w:hint="eastAsia"/>
            <w:b/>
            <w:noProof/>
          </w:rPr>
          <w:t>、备查文件目录</w:t>
        </w:r>
        <w:r w:rsidR="009E5E03">
          <w:rPr>
            <w:noProof/>
            <w:webHidden/>
          </w:rPr>
          <w:tab/>
        </w:r>
        <w:r>
          <w:rPr>
            <w:noProof/>
            <w:webHidden/>
          </w:rPr>
          <w:fldChar w:fldCharType="begin"/>
        </w:r>
        <w:r w:rsidR="009E5E03">
          <w:rPr>
            <w:noProof/>
            <w:webHidden/>
          </w:rPr>
          <w:instrText xml:space="preserve"> PAGEREF _Toc499123136 \h </w:instrText>
        </w:r>
        <w:r>
          <w:rPr>
            <w:noProof/>
            <w:webHidden/>
          </w:rPr>
        </w:r>
        <w:r>
          <w:rPr>
            <w:noProof/>
            <w:webHidden/>
          </w:rPr>
          <w:fldChar w:fldCharType="separate"/>
        </w:r>
        <w:r w:rsidR="009E5E03">
          <w:rPr>
            <w:noProof/>
            <w:webHidden/>
          </w:rPr>
          <w:t>10</w:t>
        </w:r>
        <w:r>
          <w:rPr>
            <w:noProof/>
            <w:webHidden/>
          </w:rPr>
          <w:fldChar w:fldCharType="end"/>
        </w:r>
      </w:hyperlink>
    </w:p>
    <w:p w:rsidR="009E5E03" w:rsidRDefault="00C87D6D">
      <w:pPr>
        <w:pStyle w:val="21"/>
        <w:rPr>
          <w:rFonts w:asciiTheme="minorHAnsi" w:eastAsiaTheme="minorEastAsia" w:hAnsiTheme="minorHAnsi" w:cstheme="minorBidi"/>
          <w:noProof/>
          <w:kern w:val="2"/>
          <w:szCs w:val="22"/>
        </w:rPr>
      </w:pPr>
      <w:hyperlink w:anchor="_Toc499123137" w:history="1">
        <w:r w:rsidR="009E5E03" w:rsidRPr="002B2E58">
          <w:rPr>
            <w:rStyle w:val="af4"/>
            <w:rFonts w:ascii="宋体" w:hAnsi="宋体"/>
            <w:noProof/>
          </w:rPr>
          <w:t xml:space="preserve">7.1 </w:t>
        </w:r>
        <w:r w:rsidR="009E5E03" w:rsidRPr="002B2E58">
          <w:rPr>
            <w:rStyle w:val="af4"/>
            <w:rFonts w:ascii="宋体" w:hAnsi="宋体" w:hint="eastAsia"/>
            <w:noProof/>
          </w:rPr>
          <w:t>备查文件目录</w:t>
        </w:r>
        <w:r w:rsidR="009E5E03">
          <w:rPr>
            <w:noProof/>
            <w:webHidden/>
          </w:rPr>
          <w:tab/>
        </w:r>
        <w:r>
          <w:rPr>
            <w:noProof/>
            <w:webHidden/>
          </w:rPr>
          <w:fldChar w:fldCharType="begin"/>
        </w:r>
        <w:r w:rsidR="009E5E03">
          <w:rPr>
            <w:noProof/>
            <w:webHidden/>
          </w:rPr>
          <w:instrText xml:space="preserve"> PAGEREF _Toc499123137 \h </w:instrText>
        </w:r>
        <w:r>
          <w:rPr>
            <w:noProof/>
            <w:webHidden/>
          </w:rPr>
        </w:r>
        <w:r>
          <w:rPr>
            <w:noProof/>
            <w:webHidden/>
          </w:rPr>
          <w:fldChar w:fldCharType="separate"/>
        </w:r>
        <w:r w:rsidR="009E5E03">
          <w:rPr>
            <w:noProof/>
            <w:webHidden/>
          </w:rPr>
          <w:t>10</w:t>
        </w:r>
        <w:r>
          <w:rPr>
            <w:noProof/>
            <w:webHidden/>
          </w:rPr>
          <w:fldChar w:fldCharType="end"/>
        </w:r>
      </w:hyperlink>
    </w:p>
    <w:p w:rsidR="009E5E03" w:rsidRDefault="00C87D6D">
      <w:pPr>
        <w:pStyle w:val="21"/>
        <w:rPr>
          <w:rFonts w:asciiTheme="minorHAnsi" w:eastAsiaTheme="minorEastAsia" w:hAnsiTheme="minorHAnsi" w:cstheme="minorBidi"/>
          <w:noProof/>
          <w:kern w:val="2"/>
          <w:szCs w:val="22"/>
        </w:rPr>
      </w:pPr>
      <w:hyperlink w:anchor="_Toc499123138" w:history="1">
        <w:r w:rsidR="009E5E03" w:rsidRPr="002B2E58">
          <w:rPr>
            <w:rStyle w:val="af4"/>
            <w:rFonts w:ascii="宋体" w:hAnsi="宋体"/>
            <w:noProof/>
          </w:rPr>
          <w:t xml:space="preserve">7.2 </w:t>
        </w:r>
        <w:r w:rsidR="009E5E03" w:rsidRPr="002B2E58">
          <w:rPr>
            <w:rStyle w:val="af4"/>
            <w:rFonts w:ascii="宋体" w:hAnsi="宋体" w:hint="eastAsia"/>
            <w:noProof/>
          </w:rPr>
          <w:t>存放地点</w:t>
        </w:r>
        <w:r w:rsidR="009E5E03">
          <w:rPr>
            <w:noProof/>
            <w:webHidden/>
          </w:rPr>
          <w:tab/>
        </w:r>
        <w:r>
          <w:rPr>
            <w:noProof/>
            <w:webHidden/>
          </w:rPr>
          <w:fldChar w:fldCharType="begin"/>
        </w:r>
        <w:r w:rsidR="009E5E03">
          <w:rPr>
            <w:noProof/>
            <w:webHidden/>
          </w:rPr>
          <w:instrText xml:space="preserve"> PAGEREF _Toc499123138 \h </w:instrText>
        </w:r>
        <w:r>
          <w:rPr>
            <w:noProof/>
            <w:webHidden/>
          </w:rPr>
        </w:r>
        <w:r>
          <w:rPr>
            <w:noProof/>
            <w:webHidden/>
          </w:rPr>
          <w:fldChar w:fldCharType="separate"/>
        </w:r>
        <w:r w:rsidR="009E5E03">
          <w:rPr>
            <w:noProof/>
            <w:webHidden/>
          </w:rPr>
          <w:t>10</w:t>
        </w:r>
        <w:r>
          <w:rPr>
            <w:noProof/>
            <w:webHidden/>
          </w:rPr>
          <w:fldChar w:fldCharType="end"/>
        </w:r>
      </w:hyperlink>
    </w:p>
    <w:p w:rsidR="009E5E03" w:rsidRDefault="00C87D6D">
      <w:pPr>
        <w:pStyle w:val="21"/>
        <w:rPr>
          <w:rFonts w:asciiTheme="minorHAnsi" w:eastAsiaTheme="minorEastAsia" w:hAnsiTheme="minorHAnsi" w:cstheme="minorBidi"/>
          <w:noProof/>
          <w:kern w:val="2"/>
          <w:szCs w:val="22"/>
        </w:rPr>
      </w:pPr>
      <w:hyperlink w:anchor="_Toc499123139" w:history="1">
        <w:r w:rsidR="009E5E03" w:rsidRPr="002B2E58">
          <w:rPr>
            <w:rStyle w:val="af4"/>
            <w:rFonts w:ascii="宋体" w:hAnsi="宋体"/>
            <w:noProof/>
          </w:rPr>
          <w:t xml:space="preserve">7.3 </w:t>
        </w:r>
        <w:r w:rsidR="009E5E03" w:rsidRPr="002B2E58">
          <w:rPr>
            <w:rStyle w:val="af4"/>
            <w:rFonts w:ascii="宋体" w:hAnsi="宋体" w:hint="eastAsia"/>
            <w:noProof/>
          </w:rPr>
          <w:t>查阅方式</w:t>
        </w:r>
        <w:r w:rsidR="009E5E03">
          <w:rPr>
            <w:noProof/>
            <w:webHidden/>
          </w:rPr>
          <w:tab/>
        </w:r>
        <w:r>
          <w:rPr>
            <w:noProof/>
            <w:webHidden/>
          </w:rPr>
          <w:fldChar w:fldCharType="begin"/>
        </w:r>
        <w:r w:rsidR="009E5E03">
          <w:rPr>
            <w:noProof/>
            <w:webHidden/>
          </w:rPr>
          <w:instrText xml:space="preserve"> PAGEREF _Toc499123139 \h </w:instrText>
        </w:r>
        <w:r>
          <w:rPr>
            <w:noProof/>
            <w:webHidden/>
          </w:rPr>
        </w:r>
        <w:r>
          <w:rPr>
            <w:noProof/>
            <w:webHidden/>
          </w:rPr>
          <w:fldChar w:fldCharType="separate"/>
        </w:r>
        <w:r w:rsidR="009E5E03">
          <w:rPr>
            <w:noProof/>
            <w:webHidden/>
          </w:rPr>
          <w:t>11</w:t>
        </w:r>
        <w:r>
          <w:rPr>
            <w:noProof/>
            <w:webHidden/>
          </w:rPr>
          <w:fldChar w:fldCharType="end"/>
        </w:r>
      </w:hyperlink>
    </w:p>
    <w:p w:rsidR="0046333C" w:rsidRDefault="00C87D6D">
      <w:pPr>
        <w:spacing w:line="360" w:lineRule="auto"/>
        <w:rPr>
          <w:rFonts w:ascii="宋体" w:hAnsi="宋体"/>
          <w:b/>
          <w:color w:val="000000" w:themeColor="text1"/>
          <w:kern w:val="0"/>
          <w:szCs w:val="21"/>
        </w:rPr>
      </w:pPr>
      <w:r>
        <w:rPr>
          <w:rFonts w:ascii="宋体" w:hAnsi="宋体"/>
          <w:color w:val="000000" w:themeColor="text1"/>
          <w:kern w:val="0"/>
          <w:szCs w:val="21"/>
        </w:rPr>
        <w:fldChar w:fldCharType="end"/>
      </w:r>
      <w:r w:rsidR="00047FDB">
        <w:rPr>
          <w:rFonts w:ascii="宋体" w:hAnsi="宋体"/>
          <w:color w:val="000000" w:themeColor="text1"/>
          <w:szCs w:val="21"/>
        </w:rPr>
        <w:br w:type="page"/>
      </w:r>
    </w:p>
    <w:p w:rsidR="0046333C" w:rsidRDefault="00047FDB" w:rsidP="00945914">
      <w:pPr>
        <w:pStyle w:val="1"/>
        <w:keepNext/>
        <w:keepLines/>
        <w:widowControl w:val="0"/>
        <w:numPr>
          <w:ilvl w:val="0"/>
          <w:numId w:val="1"/>
        </w:numPr>
        <w:spacing w:beforeLines="100" w:afterLines="100" w:line="360" w:lineRule="auto"/>
        <w:jc w:val="center"/>
        <w:rPr>
          <w:rStyle w:val="2CharCharChar"/>
          <w:rFonts w:ascii="宋体" w:hAnsi="宋体"/>
        </w:rPr>
      </w:pPr>
      <w:bookmarkStart w:id="7" w:name="_Toc499123114"/>
      <w:bookmarkStart w:id="8" w:name="_Toc225498244"/>
      <w:bookmarkStart w:id="9" w:name="_Toc361324844"/>
      <w:bookmarkStart w:id="10" w:name="_Toc409100406"/>
      <w:bookmarkStart w:id="11" w:name="_Toc409100043"/>
      <w:r>
        <w:rPr>
          <w:rStyle w:val="2CharCharChar"/>
          <w:rFonts w:ascii="宋体" w:hAnsi="宋体" w:hint="eastAsia"/>
        </w:rPr>
        <w:lastRenderedPageBreak/>
        <w:t>重要提示</w:t>
      </w:r>
      <w:bookmarkEnd w:id="7"/>
    </w:p>
    <w:p w:rsidR="0046333C" w:rsidRDefault="00047FDB">
      <w:pPr>
        <w:pStyle w:val="2"/>
        <w:spacing w:before="0" w:after="0"/>
        <w:rPr>
          <w:rFonts w:ascii="宋体" w:hAnsi="宋体"/>
          <w:kern w:val="0"/>
          <w:szCs w:val="24"/>
        </w:rPr>
      </w:pPr>
      <w:bookmarkStart w:id="12" w:name="_Toc484607300"/>
      <w:bookmarkStart w:id="13" w:name="_Toc483396827"/>
      <w:bookmarkStart w:id="14" w:name="_Toc484769795"/>
      <w:bookmarkStart w:id="15" w:name="_Toc499123115"/>
      <w:r>
        <w:rPr>
          <w:rFonts w:ascii="宋体" w:hAnsi="宋体" w:hint="eastAsia"/>
          <w:kern w:val="0"/>
          <w:szCs w:val="24"/>
        </w:rPr>
        <w:t>1</w:t>
      </w:r>
      <w:r>
        <w:rPr>
          <w:rFonts w:ascii="宋体" w:hAnsi="宋体"/>
          <w:kern w:val="0"/>
          <w:szCs w:val="24"/>
        </w:rPr>
        <w:t>.1</w:t>
      </w:r>
      <w:r>
        <w:rPr>
          <w:rFonts w:ascii="宋体" w:hAnsi="宋体" w:hint="eastAsia"/>
          <w:kern w:val="0"/>
          <w:szCs w:val="24"/>
        </w:rPr>
        <w:t xml:space="preserve"> 重要提示</w:t>
      </w:r>
      <w:bookmarkEnd w:id="12"/>
      <w:bookmarkEnd w:id="13"/>
      <w:bookmarkEnd w:id="14"/>
      <w:bookmarkEnd w:id="15"/>
    </w:p>
    <w:p w:rsidR="0046333C" w:rsidRDefault="00735918" w:rsidP="00735918">
      <w:pPr>
        <w:spacing w:line="360" w:lineRule="auto"/>
        <w:ind w:firstLineChars="200" w:firstLine="480"/>
        <w:rPr>
          <w:rFonts w:asciiTheme="minorEastAsia" w:eastAsiaTheme="minorEastAsia" w:hAnsiTheme="minorEastAsia"/>
          <w:color w:val="000000"/>
          <w:sz w:val="24"/>
        </w:rPr>
      </w:pPr>
      <w:r w:rsidRPr="00735918">
        <w:rPr>
          <w:rFonts w:asciiTheme="minorEastAsia" w:eastAsiaTheme="minorEastAsia" w:hAnsiTheme="minorEastAsia" w:hint="eastAsia"/>
          <w:color w:val="000000"/>
          <w:sz w:val="24"/>
        </w:rPr>
        <w:t>上证企债30交易型开放式指数证券投资基金</w:t>
      </w:r>
      <w:r w:rsidR="00047FDB">
        <w:rPr>
          <w:rFonts w:asciiTheme="minorEastAsia" w:eastAsiaTheme="minorEastAsia" w:hAnsiTheme="minorEastAsia" w:hint="eastAsia"/>
          <w:color w:val="000000"/>
          <w:sz w:val="24"/>
        </w:rPr>
        <w:t>(以下简称“本基金”)经中国证监会证监许可</w:t>
      </w:r>
      <w:r w:rsidRPr="00396575">
        <w:rPr>
          <w:rFonts w:ascii="宋体" w:hAnsi="宋体" w:cs="Arial"/>
          <w:color w:val="000000"/>
          <w:sz w:val="24"/>
        </w:rPr>
        <w:t>[2013]15</w:t>
      </w:r>
      <w:r w:rsidR="00047FDB">
        <w:rPr>
          <w:rFonts w:asciiTheme="minorEastAsia" w:eastAsiaTheme="minorEastAsia" w:hAnsiTheme="minorEastAsia" w:hint="eastAsia"/>
          <w:color w:val="000000"/>
          <w:sz w:val="24"/>
        </w:rPr>
        <w:t>号予以注册，于</w:t>
      </w:r>
      <w:r w:rsidRPr="00735918">
        <w:rPr>
          <w:rFonts w:asciiTheme="minorEastAsia" w:eastAsiaTheme="minorEastAsia" w:hAnsiTheme="minorEastAsia" w:hint="eastAsia"/>
          <w:color w:val="000000"/>
          <w:sz w:val="24"/>
        </w:rPr>
        <w:t>2013年7月11日</w:t>
      </w:r>
      <w:r w:rsidR="00047FDB">
        <w:rPr>
          <w:rFonts w:asciiTheme="minorEastAsia" w:eastAsiaTheme="minorEastAsia" w:hAnsiTheme="minorEastAsia" w:hint="eastAsia"/>
          <w:color w:val="000000"/>
          <w:sz w:val="24"/>
        </w:rPr>
        <w:t>成立并正式运作。</w:t>
      </w:r>
    </w:p>
    <w:p w:rsidR="0046333C" w:rsidRPr="00953251" w:rsidRDefault="00953251" w:rsidP="00953251">
      <w:pPr>
        <w:spacing w:line="360" w:lineRule="auto"/>
        <w:ind w:firstLineChars="200" w:firstLine="480"/>
        <w:rPr>
          <w:rFonts w:asciiTheme="minorEastAsia" w:eastAsiaTheme="minorEastAsia" w:hAnsiTheme="minorEastAsia" w:cs="Arial"/>
          <w:color w:val="000000"/>
          <w:sz w:val="24"/>
        </w:rPr>
      </w:pPr>
      <w:r w:rsidRPr="00953251">
        <w:rPr>
          <w:rFonts w:asciiTheme="minorEastAsia" w:eastAsiaTheme="minorEastAsia" w:hAnsiTheme="minorEastAsia" w:cs="Arial" w:hint="eastAsia"/>
          <w:color w:val="000000"/>
          <w:sz w:val="24"/>
        </w:rPr>
        <w:t>根据《</w:t>
      </w:r>
      <w:r w:rsidRPr="00735918">
        <w:rPr>
          <w:rFonts w:asciiTheme="minorEastAsia" w:eastAsiaTheme="minorEastAsia" w:hAnsiTheme="minorEastAsia" w:hint="eastAsia"/>
          <w:color w:val="000000"/>
          <w:sz w:val="24"/>
        </w:rPr>
        <w:t>上证企债30交易型开放式指数证券投资基金</w:t>
      </w:r>
      <w:r w:rsidRPr="00953251">
        <w:rPr>
          <w:rFonts w:asciiTheme="minorEastAsia" w:eastAsiaTheme="minorEastAsia" w:hAnsiTheme="minorEastAsia" w:cs="Arial" w:hint="eastAsia"/>
          <w:color w:val="000000"/>
          <w:sz w:val="24"/>
        </w:rPr>
        <w:t>基金合同》、本基金基金份额持有人大会于2017年</w:t>
      </w:r>
      <w:r>
        <w:rPr>
          <w:rFonts w:asciiTheme="minorEastAsia" w:eastAsiaTheme="minorEastAsia" w:hAnsiTheme="minorEastAsia" w:cs="Arial" w:hint="eastAsia"/>
          <w:color w:val="000000"/>
          <w:sz w:val="24"/>
        </w:rPr>
        <w:t>11</w:t>
      </w:r>
      <w:r w:rsidRPr="00953251">
        <w:rPr>
          <w:rFonts w:asciiTheme="minorEastAsia" w:eastAsiaTheme="minorEastAsia" w:hAnsiTheme="minorEastAsia" w:cs="Arial" w:hint="eastAsia"/>
          <w:color w:val="000000"/>
          <w:sz w:val="24"/>
        </w:rPr>
        <w:t>月</w:t>
      </w:r>
      <w:r>
        <w:rPr>
          <w:rFonts w:asciiTheme="minorEastAsia" w:eastAsiaTheme="minorEastAsia" w:hAnsiTheme="minorEastAsia" w:cs="Arial" w:hint="eastAsia"/>
          <w:color w:val="000000"/>
          <w:sz w:val="24"/>
        </w:rPr>
        <w:t>6</w:t>
      </w:r>
      <w:r w:rsidRPr="00953251">
        <w:rPr>
          <w:rFonts w:asciiTheme="minorEastAsia" w:eastAsiaTheme="minorEastAsia" w:hAnsiTheme="minorEastAsia" w:cs="Arial" w:hint="eastAsia"/>
          <w:color w:val="000000"/>
          <w:sz w:val="24"/>
        </w:rPr>
        <w:t>日表决通过的《关于上证企债30交易型开放式指数证券投资基金终止上市并终止基金合同有关事项的议案》以及博时基金管理有限公司于2017 年</w:t>
      </w:r>
      <w:r>
        <w:rPr>
          <w:rFonts w:asciiTheme="minorEastAsia" w:eastAsiaTheme="minorEastAsia" w:hAnsiTheme="minorEastAsia" w:cs="Arial" w:hint="eastAsia"/>
          <w:color w:val="000000"/>
          <w:sz w:val="24"/>
        </w:rPr>
        <w:t>11</w:t>
      </w:r>
      <w:r w:rsidRPr="00953251">
        <w:rPr>
          <w:rFonts w:asciiTheme="minorEastAsia" w:eastAsiaTheme="minorEastAsia" w:hAnsiTheme="minorEastAsia" w:cs="Arial" w:hint="eastAsia"/>
          <w:color w:val="000000"/>
          <w:sz w:val="24"/>
        </w:rPr>
        <w:t>月</w:t>
      </w:r>
      <w:r>
        <w:rPr>
          <w:rFonts w:asciiTheme="minorEastAsia" w:eastAsiaTheme="minorEastAsia" w:hAnsiTheme="minorEastAsia" w:cs="Arial" w:hint="eastAsia"/>
          <w:color w:val="000000"/>
          <w:sz w:val="24"/>
        </w:rPr>
        <w:t>7</w:t>
      </w:r>
      <w:r w:rsidRPr="00953251">
        <w:rPr>
          <w:rFonts w:asciiTheme="minorEastAsia" w:eastAsiaTheme="minorEastAsia" w:hAnsiTheme="minorEastAsia" w:cs="Arial" w:hint="eastAsia"/>
          <w:color w:val="000000"/>
          <w:sz w:val="24"/>
        </w:rPr>
        <w:t>日发布的《博时基金管理有限公司关于</w:t>
      </w:r>
      <w:r w:rsidRPr="00735918">
        <w:rPr>
          <w:rFonts w:asciiTheme="minorEastAsia" w:eastAsiaTheme="minorEastAsia" w:hAnsiTheme="minorEastAsia" w:hint="eastAsia"/>
          <w:color w:val="000000"/>
          <w:sz w:val="24"/>
        </w:rPr>
        <w:t>上证企债30交易型开放式指数证券投资基金</w:t>
      </w:r>
      <w:r w:rsidRPr="00953251">
        <w:rPr>
          <w:rFonts w:asciiTheme="minorEastAsia" w:eastAsiaTheme="minorEastAsia" w:hAnsiTheme="minorEastAsia" w:cs="Arial" w:hint="eastAsia"/>
          <w:color w:val="000000"/>
          <w:sz w:val="24"/>
        </w:rPr>
        <w:t>基金份额持有人大会表决结果暨决议生效的公告》，本基金的最后运作日定为</w:t>
      </w:r>
      <w:r>
        <w:rPr>
          <w:rFonts w:asciiTheme="minorEastAsia" w:eastAsiaTheme="minorEastAsia" w:hAnsiTheme="minorEastAsia" w:cs="Arial" w:hint="eastAsia"/>
          <w:color w:val="000000"/>
          <w:sz w:val="24"/>
        </w:rPr>
        <w:t>2017</w:t>
      </w:r>
      <w:r w:rsidRPr="00953251">
        <w:rPr>
          <w:rFonts w:asciiTheme="minorEastAsia" w:eastAsiaTheme="minorEastAsia" w:hAnsiTheme="minorEastAsia" w:cs="Arial" w:hint="eastAsia"/>
          <w:color w:val="000000"/>
          <w:sz w:val="24"/>
        </w:rPr>
        <w:t>年</w:t>
      </w:r>
      <w:r>
        <w:rPr>
          <w:rFonts w:asciiTheme="minorEastAsia" w:eastAsiaTheme="minorEastAsia" w:hAnsiTheme="minorEastAsia" w:cs="Arial" w:hint="eastAsia"/>
          <w:color w:val="000000"/>
          <w:sz w:val="24"/>
        </w:rPr>
        <w:t>11</w:t>
      </w:r>
      <w:r w:rsidRPr="00953251">
        <w:rPr>
          <w:rFonts w:asciiTheme="minorEastAsia" w:eastAsiaTheme="minorEastAsia" w:hAnsiTheme="minorEastAsia" w:cs="Arial" w:hint="eastAsia"/>
          <w:color w:val="000000"/>
          <w:sz w:val="24"/>
        </w:rPr>
        <w:t>月</w:t>
      </w:r>
      <w:r>
        <w:rPr>
          <w:rFonts w:asciiTheme="minorEastAsia" w:eastAsiaTheme="minorEastAsia" w:hAnsiTheme="minorEastAsia" w:cs="Arial" w:hint="eastAsia"/>
          <w:color w:val="000000"/>
          <w:sz w:val="24"/>
        </w:rPr>
        <w:t>7</w:t>
      </w:r>
      <w:r w:rsidRPr="00953251">
        <w:rPr>
          <w:rFonts w:asciiTheme="minorEastAsia" w:eastAsiaTheme="minorEastAsia" w:hAnsiTheme="minorEastAsia" w:cs="Arial" w:hint="eastAsia"/>
          <w:color w:val="000000"/>
          <w:sz w:val="24"/>
        </w:rPr>
        <w:t>日，并于</w:t>
      </w:r>
      <w:r>
        <w:rPr>
          <w:rFonts w:asciiTheme="minorEastAsia" w:eastAsiaTheme="minorEastAsia" w:hAnsiTheme="minorEastAsia" w:cs="Arial" w:hint="eastAsia"/>
          <w:color w:val="000000"/>
          <w:sz w:val="24"/>
        </w:rPr>
        <w:t>2017</w:t>
      </w:r>
      <w:r w:rsidRPr="00953251">
        <w:rPr>
          <w:rFonts w:asciiTheme="minorEastAsia" w:eastAsiaTheme="minorEastAsia" w:hAnsiTheme="minorEastAsia" w:cs="Arial" w:hint="eastAsia"/>
          <w:color w:val="000000"/>
          <w:sz w:val="24"/>
        </w:rPr>
        <w:t>年</w:t>
      </w:r>
      <w:r>
        <w:rPr>
          <w:rFonts w:asciiTheme="minorEastAsia" w:eastAsiaTheme="minorEastAsia" w:hAnsiTheme="minorEastAsia" w:cs="Arial" w:hint="eastAsia"/>
          <w:color w:val="000000"/>
          <w:sz w:val="24"/>
        </w:rPr>
        <w:t>11</w:t>
      </w:r>
      <w:r w:rsidRPr="00953251">
        <w:rPr>
          <w:rFonts w:asciiTheme="minorEastAsia" w:eastAsiaTheme="minorEastAsia" w:hAnsiTheme="minorEastAsia" w:cs="Arial" w:hint="eastAsia"/>
          <w:color w:val="000000"/>
          <w:sz w:val="24"/>
        </w:rPr>
        <w:t>月</w:t>
      </w:r>
      <w:r>
        <w:rPr>
          <w:rFonts w:asciiTheme="minorEastAsia" w:eastAsiaTheme="minorEastAsia" w:hAnsiTheme="minorEastAsia" w:cs="Arial" w:hint="eastAsia"/>
          <w:color w:val="000000"/>
          <w:sz w:val="24"/>
        </w:rPr>
        <w:t>8</w:t>
      </w:r>
      <w:r w:rsidRPr="00953251">
        <w:rPr>
          <w:rFonts w:asciiTheme="minorEastAsia" w:eastAsiaTheme="minorEastAsia" w:hAnsiTheme="minorEastAsia" w:cs="Arial" w:hint="eastAsia"/>
          <w:color w:val="000000"/>
          <w:sz w:val="24"/>
        </w:rPr>
        <w:t>日进入清算程序。</w:t>
      </w:r>
      <w:r w:rsidR="00047FDB">
        <w:rPr>
          <w:rFonts w:asciiTheme="minorEastAsia" w:eastAsiaTheme="minorEastAsia" w:hAnsiTheme="minorEastAsia"/>
          <w:color w:val="000000"/>
          <w:sz w:val="24"/>
        </w:rPr>
        <w:t>201</w:t>
      </w:r>
      <w:r w:rsidR="00047FDB">
        <w:rPr>
          <w:rFonts w:asciiTheme="minorEastAsia" w:eastAsiaTheme="minorEastAsia" w:hAnsiTheme="minorEastAsia" w:hint="eastAsia"/>
          <w:color w:val="000000"/>
          <w:sz w:val="24"/>
        </w:rPr>
        <w:t>7</w:t>
      </w:r>
      <w:r w:rsidR="00047FDB">
        <w:rPr>
          <w:rFonts w:asciiTheme="minorEastAsia" w:eastAsiaTheme="minorEastAsia" w:hAnsiTheme="minorEastAsia"/>
          <w:color w:val="000000"/>
          <w:sz w:val="24"/>
        </w:rPr>
        <w:t>年</w:t>
      </w:r>
      <w:r>
        <w:rPr>
          <w:rFonts w:asciiTheme="minorEastAsia" w:eastAsiaTheme="minorEastAsia" w:hAnsiTheme="minorEastAsia" w:hint="eastAsia"/>
          <w:color w:val="000000"/>
          <w:sz w:val="24"/>
        </w:rPr>
        <w:t>11</w:t>
      </w:r>
      <w:r w:rsidR="00047FDB">
        <w:rPr>
          <w:rFonts w:asciiTheme="minorEastAsia" w:eastAsiaTheme="minorEastAsia" w:hAnsiTheme="minorEastAsia"/>
          <w:color w:val="000000"/>
          <w:sz w:val="24"/>
        </w:rPr>
        <w:t>月</w:t>
      </w:r>
      <w:r w:rsidR="001E4EBD">
        <w:rPr>
          <w:rFonts w:asciiTheme="minorEastAsia" w:eastAsiaTheme="minorEastAsia" w:hAnsiTheme="minorEastAsia" w:hint="eastAsia"/>
          <w:color w:val="000000"/>
          <w:sz w:val="24"/>
        </w:rPr>
        <w:t>23</w:t>
      </w:r>
      <w:r w:rsidR="00047FDB">
        <w:rPr>
          <w:rFonts w:asciiTheme="minorEastAsia" w:eastAsiaTheme="minorEastAsia" w:hAnsiTheme="minorEastAsia"/>
          <w:color w:val="000000"/>
          <w:sz w:val="24"/>
        </w:rPr>
        <w:t>日为本基金清算的最后一日，由本基金管理人</w:t>
      </w:r>
      <w:r w:rsidR="00047FDB">
        <w:rPr>
          <w:rFonts w:asciiTheme="minorEastAsia" w:eastAsiaTheme="minorEastAsia" w:hAnsiTheme="minorEastAsia" w:hint="eastAsia"/>
          <w:color w:val="000000"/>
          <w:sz w:val="24"/>
        </w:rPr>
        <w:t>博时基金</w:t>
      </w:r>
      <w:r w:rsidR="00047FDB">
        <w:rPr>
          <w:rFonts w:asciiTheme="minorEastAsia" w:eastAsiaTheme="minorEastAsia" w:hAnsiTheme="minorEastAsia"/>
          <w:color w:val="000000"/>
          <w:sz w:val="24"/>
        </w:rPr>
        <w:t>管理有限公司、基金托管人</w:t>
      </w:r>
      <w:r w:rsidR="007136A2">
        <w:rPr>
          <w:rFonts w:asciiTheme="minorEastAsia" w:eastAsiaTheme="minorEastAsia" w:hAnsiTheme="minorEastAsia" w:hint="eastAsia"/>
          <w:color w:val="000000"/>
          <w:sz w:val="24"/>
        </w:rPr>
        <w:t>中国</w:t>
      </w:r>
      <w:r w:rsidR="00EF6BBE">
        <w:rPr>
          <w:rFonts w:asciiTheme="minorEastAsia" w:eastAsiaTheme="minorEastAsia" w:hAnsiTheme="minorEastAsia" w:hint="eastAsia"/>
          <w:color w:val="000000"/>
          <w:sz w:val="24"/>
        </w:rPr>
        <w:t>工商</w:t>
      </w:r>
      <w:r w:rsidR="00047FDB">
        <w:rPr>
          <w:rFonts w:asciiTheme="minorEastAsia" w:eastAsiaTheme="minorEastAsia" w:hAnsiTheme="minorEastAsia" w:hint="eastAsia"/>
          <w:color w:val="000000"/>
          <w:sz w:val="24"/>
        </w:rPr>
        <w:t>银行股份有限公司</w:t>
      </w:r>
      <w:r w:rsidR="00047FDB">
        <w:rPr>
          <w:rFonts w:asciiTheme="minorEastAsia" w:eastAsiaTheme="minorEastAsia" w:hAnsiTheme="minorEastAsia"/>
          <w:color w:val="000000"/>
          <w:sz w:val="24"/>
        </w:rPr>
        <w:t>、</w:t>
      </w:r>
      <w:r w:rsidR="00047FDB">
        <w:rPr>
          <w:rFonts w:asciiTheme="minorEastAsia" w:eastAsiaTheme="minorEastAsia" w:hAnsiTheme="minorEastAsia" w:hint="eastAsia"/>
          <w:color w:val="000000"/>
          <w:sz w:val="24"/>
        </w:rPr>
        <w:t>普华永道</w:t>
      </w:r>
      <w:r w:rsidR="00047FDB">
        <w:rPr>
          <w:rFonts w:asciiTheme="minorEastAsia" w:eastAsiaTheme="minorEastAsia" w:hAnsiTheme="minorEastAsia"/>
          <w:color w:val="000000"/>
          <w:sz w:val="24"/>
        </w:rPr>
        <w:t>会计师事务所（特殊普通合伙人）和</w:t>
      </w:r>
      <w:r w:rsidR="00047FDB">
        <w:rPr>
          <w:rFonts w:asciiTheme="minorEastAsia" w:eastAsiaTheme="minorEastAsia" w:hAnsiTheme="minorEastAsia" w:hint="eastAsia"/>
          <w:color w:val="000000"/>
          <w:sz w:val="24"/>
        </w:rPr>
        <w:t>上海市通力律师事务所律师</w:t>
      </w:r>
      <w:r w:rsidR="00047FDB">
        <w:rPr>
          <w:rFonts w:asciiTheme="minorEastAsia" w:eastAsiaTheme="minorEastAsia" w:hAnsiTheme="minorEastAsia"/>
          <w:color w:val="000000"/>
          <w:sz w:val="24"/>
        </w:rPr>
        <w:t>组成基金财产清算小组履行基金财产清算程序，并由</w:t>
      </w:r>
      <w:r w:rsidR="00047FDB">
        <w:rPr>
          <w:rFonts w:asciiTheme="minorEastAsia" w:eastAsiaTheme="minorEastAsia" w:hAnsiTheme="minorEastAsia" w:hint="eastAsia"/>
          <w:color w:val="000000"/>
          <w:sz w:val="24"/>
        </w:rPr>
        <w:t>普华永道</w:t>
      </w:r>
      <w:r w:rsidR="00047FDB">
        <w:rPr>
          <w:rFonts w:asciiTheme="minorEastAsia" w:eastAsiaTheme="minorEastAsia" w:hAnsiTheme="minorEastAsia"/>
          <w:color w:val="000000"/>
          <w:sz w:val="24"/>
        </w:rPr>
        <w:t>会计师事务所（特殊普通合伙人）对清算报告进行审计，</w:t>
      </w:r>
      <w:r w:rsidR="00047FDB">
        <w:rPr>
          <w:rFonts w:asciiTheme="minorEastAsia" w:eastAsiaTheme="minorEastAsia" w:hAnsiTheme="minorEastAsia" w:hint="eastAsia"/>
          <w:color w:val="000000"/>
          <w:sz w:val="24"/>
        </w:rPr>
        <w:t>上海市通力律师事务所</w:t>
      </w:r>
      <w:r w:rsidR="00047FDB">
        <w:rPr>
          <w:rFonts w:asciiTheme="minorEastAsia" w:eastAsiaTheme="minorEastAsia" w:hAnsiTheme="minorEastAsia"/>
          <w:color w:val="000000"/>
          <w:sz w:val="24"/>
        </w:rPr>
        <w:t>对清算报告出具法律意见。</w:t>
      </w:r>
    </w:p>
    <w:p w:rsidR="0046333C" w:rsidRDefault="00047FDB" w:rsidP="00945914">
      <w:pPr>
        <w:pStyle w:val="1"/>
        <w:keepNext/>
        <w:keepLines/>
        <w:widowControl w:val="0"/>
        <w:spacing w:beforeLines="100" w:afterLines="100" w:line="360" w:lineRule="auto"/>
        <w:jc w:val="center"/>
        <w:rPr>
          <w:rStyle w:val="2CharCharChar"/>
          <w:rFonts w:ascii="宋体" w:hAnsi="宋体"/>
        </w:rPr>
      </w:pPr>
      <w:bookmarkStart w:id="16" w:name="_Toc499123116"/>
      <w:r>
        <w:rPr>
          <w:rStyle w:val="2CharCharChar"/>
          <w:rFonts w:ascii="宋体" w:hAnsi="宋体"/>
        </w:rPr>
        <w:t>2</w:t>
      </w:r>
      <w:r>
        <w:rPr>
          <w:rStyle w:val="2CharCharChar"/>
          <w:rFonts w:ascii="宋体" w:hAnsi="宋体" w:hint="eastAsia"/>
        </w:rPr>
        <w:t>、</w:t>
      </w:r>
      <w:r>
        <w:rPr>
          <w:rStyle w:val="2CharCharChar"/>
          <w:rFonts w:ascii="宋体" w:hAnsi="宋体"/>
        </w:rPr>
        <w:t>基金</w:t>
      </w:r>
      <w:bookmarkEnd w:id="8"/>
      <w:bookmarkEnd w:id="9"/>
      <w:bookmarkEnd w:id="10"/>
      <w:bookmarkEnd w:id="11"/>
      <w:r>
        <w:rPr>
          <w:rStyle w:val="2CharCharChar"/>
          <w:rFonts w:ascii="宋体" w:hAnsi="宋体" w:hint="eastAsia"/>
        </w:rPr>
        <w:t>概况</w:t>
      </w:r>
      <w:bookmarkEnd w:id="16"/>
    </w:p>
    <w:p w:rsidR="0046333C" w:rsidRDefault="00047FDB">
      <w:pPr>
        <w:pStyle w:val="2"/>
        <w:spacing w:before="0" w:after="0"/>
        <w:rPr>
          <w:rFonts w:ascii="宋体" w:hAnsi="宋体"/>
          <w:kern w:val="0"/>
          <w:szCs w:val="24"/>
        </w:rPr>
      </w:pPr>
      <w:bookmarkStart w:id="17" w:name="_Toc409100407"/>
      <w:bookmarkStart w:id="18" w:name="_Toc484769797"/>
      <w:bookmarkStart w:id="19" w:name="_Toc361324845"/>
      <w:bookmarkStart w:id="20" w:name="_Toc476577246"/>
      <w:bookmarkStart w:id="21" w:name="_Toc483396829"/>
      <w:bookmarkStart w:id="22" w:name="_Toc409100044"/>
      <w:bookmarkStart w:id="23" w:name="_Toc484607302"/>
      <w:bookmarkStart w:id="24" w:name="_Toc499123117"/>
      <w:r>
        <w:rPr>
          <w:rFonts w:ascii="宋体" w:hAnsi="宋体"/>
          <w:kern w:val="0"/>
          <w:szCs w:val="24"/>
        </w:rPr>
        <w:t>2.1基金基本情况</w:t>
      </w:r>
      <w:bookmarkEnd w:id="17"/>
      <w:bookmarkEnd w:id="18"/>
      <w:bookmarkEnd w:id="19"/>
      <w:bookmarkEnd w:id="20"/>
      <w:bookmarkEnd w:id="21"/>
      <w:bookmarkEnd w:id="22"/>
      <w:bookmarkEnd w:id="23"/>
      <w:bookmarkEnd w:id="24"/>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55"/>
        <w:gridCol w:w="5517"/>
      </w:tblGrid>
      <w:tr w:rsidR="0046333C">
        <w:trPr>
          <w:jc w:val="center"/>
        </w:trPr>
        <w:tc>
          <w:tcPr>
            <w:tcW w:w="3555" w:type="dxa"/>
          </w:tcPr>
          <w:p w:rsidR="0046333C" w:rsidRDefault="00047FDB">
            <w:pPr>
              <w:pStyle w:val="af9"/>
              <w:rPr>
                <w:color w:val="000000"/>
              </w:rPr>
            </w:pPr>
            <w:r>
              <w:t>基金名称</w:t>
            </w:r>
          </w:p>
        </w:tc>
        <w:tc>
          <w:tcPr>
            <w:tcW w:w="5517" w:type="dxa"/>
            <w:vAlign w:val="center"/>
          </w:tcPr>
          <w:p w:rsidR="0046333C" w:rsidRDefault="00EF6BBE">
            <w:pPr>
              <w:pStyle w:val="af9"/>
            </w:pPr>
            <w:r w:rsidRPr="00EF6BBE">
              <w:rPr>
                <w:rFonts w:hint="eastAsia"/>
              </w:rPr>
              <w:t>上证企债30交易型开放式指数证券投资基金</w:t>
            </w:r>
          </w:p>
        </w:tc>
      </w:tr>
      <w:tr w:rsidR="0046333C">
        <w:trPr>
          <w:jc w:val="center"/>
        </w:trPr>
        <w:tc>
          <w:tcPr>
            <w:tcW w:w="3555" w:type="dxa"/>
          </w:tcPr>
          <w:p w:rsidR="0046333C" w:rsidRDefault="00047FDB">
            <w:pPr>
              <w:pStyle w:val="af9"/>
              <w:rPr>
                <w:color w:val="000000"/>
              </w:rPr>
            </w:pPr>
            <w:r>
              <w:t>基金简称</w:t>
            </w:r>
          </w:p>
        </w:tc>
        <w:tc>
          <w:tcPr>
            <w:tcW w:w="5517" w:type="dxa"/>
            <w:vAlign w:val="center"/>
          </w:tcPr>
          <w:p w:rsidR="0046333C" w:rsidRDefault="00EF6BBE">
            <w:pPr>
              <w:pStyle w:val="af9"/>
            </w:pPr>
            <w:r w:rsidRPr="00EF6BBE">
              <w:rPr>
                <w:rFonts w:hint="eastAsia"/>
              </w:rPr>
              <w:t>博时上证企债30ETF</w:t>
            </w:r>
          </w:p>
        </w:tc>
      </w:tr>
      <w:tr w:rsidR="0046333C">
        <w:trPr>
          <w:jc w:val="center"/>
        </w:trPr>
        <w:tc>
          <w:tcPr>
            <w:tcW w:w="3555" w:type="dxa"/>
            <w:vAlign w:val="center"/>
          </w:tcPr>
          <w:p w:rsidR="0046333C" w:rsidRDefault="00047FDB">
            <w:pPr>
              <w:pStyle w:val="af9"/>
              <w:rPr>
                <w:color w:val="000000"/>
              </w:rPr>
            </w:pPr>
            <w:r>
              <w:t>基金主代码</w:t>
            </w:r>
          </w:p>
        </w:tc>
        <w:tc>
          <w:tcPr>
            <w:tcW w:w="5517" w:type="dxa"/>
            <w:vAlign w:val="center"/>
          </w:tcPr>
          <w:p w:rsidR="0046333C" w:rsidRDefault="00EF6BBE">
            <w:pPr>
              <w:pStyle w:val="af9"/>
            </w:pPr>
            <w:r w:rsidRPr="00EF6BBE">
              <w:t>511210</w:t>
            </w:r>
          </w:p>
        </w:tc>
      </w:tr>
      <w:tr w:rsidR="0046333C">
        <w:trPr>
          <w:jc w:val="center"/>
        </w:trPr>
        <w:tc>
          <w:tcPr>
            <w:tcW w:w="3555" w:type="dxa"/>
            <w:vAlign w:val="center"/>
          </w:tcPr>
          <w:p w:rsidR="0046333C" w:rsidRDefault="00047FDB">
            <w:pPr>
              <w:pStyle w:val="af9"/>
            </w:pPr>
            <w:r>
              <w:rPr>
                <w:color w:val="000000"/>
              </w:rPr>
              <w:t>交易</w:t>
            </w:r>
            <w:r w:rsidR="00C94865">
              <w:rPr>
                <w:rFonts w:hint="eastAsia"/>
                <w:color w:val="000000"/>
              </w:rPr>
              <w:t>主</w:t>
            </w:r>
            <w:r>
              <w:rPr>
                <w:color w:val="000000"/>
              </w:rPr>
              <w:t>代码</w:t>
            </w:r>
          </w:p>
        </w:tc>
        <w:tc>
          <w:tcPr>
            <w:tcW w:w="5517" w:type="dxa"/>
            <w:vAlign w:val="center"/>
          </w:tcPr>
          <w:p w:rsidR="0046333C" w:rsidRDefault="00126274">
            <w:pPr>
              <w:pStyle w:val="af9"/>
            </w:pPr>
            <w:r w:rsidRPr="00126274">
              <w:t>511210</w:t>
            </w:r>
          </w:p>
        </w:tc>
      </w:tr>
      <w:tr w:rsidR="00126274">
        <w:trPr>
          <w:jc w:val="center"/>
        </w:trPr>
        <w:tc>
          <w:tcPr>
            <w:tcW w:w="3555" w:type="dxa"/>
          </w:tcPr>
          <w:p w:rsidR="00126274" w:rsidRDefault="00126274">
            <w:pPr>
              <w:pStyle w:val="af9"/>
              <w:rPr>
                <w:color w:val="000000"/>
              </w:rPr>
            </w:pPr>
            <w:r>
              <w:t>基金运作方式</w:t>
            </w:r>
          </w:p>
        </w:tc>
        <w:tc>
          <w:tcPr>
            <w:tcW w:w="5517" w:type="dxa"/>
            <w:vAlign w:val="center"/>
          </w:tcPr>
          <w:p w:rsidR="00126274" w:rsidRDefault="00126274" w:rsidP="0012616D">
            <w:pPr>
              <w:rPr>
                <w:rFonts w:ascii="宋体" w:hAnsi="宋体"/>
                <w:kern w:val="0"/>
                <w:szCs w:val="21"/>
              </w:rPr>
            </w:pPr>
            <w:r>
              <w:rPr>
                <w:rFonts w:ascii="宋体" w:hAnsi="宋体" w:hint="eastAsia"/>
                <w:kern w:val="0"/>
                <w:szCs w:val="21"/>
              </w:rPr>
              <w:t>交易型开放式指数基金</w:t>
            </w:r>
          </w:p>
        </w:tc>
      </w:tr>
      <w:tr w:rsidR="00126274">
        <w:trPr>
          <w:jc w:val="center"/>
        </w:trPr>
        <w:tc>
          <w:tcPr>
            <w:tcW w:w="3555" w:type="dxa"/>
          </w:tcPr>
          <w:p w:rsidR="00126274" w:rsidRDefault="00126274">
            <w:pPr>
              <w:pStyle w:val="af9"/>
              <w:rPr>
                <w:color w:val="000000"/>
              </w:rPr>
            </w:pPr>
            <w:r>
              <w:t>基金合同生效日</w:t>
            </w:r>
          </w:p>
        </w:tc>
        <w:tc>
          <w:tcPr>
            <w:tcW w:w="5517" w:type="dxa"/>
            <w:vAlign w:val="center"/>
          </w:tcPr>
          <w:p w:rsidR="00126274" w:rsidRDefault="00126274" w:rsidP="0012616D">
            <w:pPr>
              <w:rPr>
                <w:rFonts w:ascii="宋体" w:hAnsi="宋体"/>
                <w:kern w:val="0"/>
                <w:szCs w:val="21"/>
              </w:rPr>
            </w:pPr>
            <w:r>
              <w:rPr>
                <w:rFonts w:ascii="宋体" w:hAnsi="宋体"/>
                <w:kern w:val="0"/>
                <w:szCs w:val="21"/>
              </w:rPr>
              <w:t>2013年7月11日</w:t>
            </w:r>
          </w:p>
        </w:tc>
      </w:tr>
      <w:tr w:rsidR="00126274">
        <w:trPr>
          <w:jc w:val="center"/>
        </w:trPr>
        <w:tc>
          <w:tcPr>
            <w:tcW w:w="3555" w:type="dxa"/>
          </w:tcPr>
          <w:p w:rsidR="00126274" w:rsidRDefault="00126274">
            <w:pPr>
              <w:pStyle w:val="af9"/>
              <w:rPr>
                <w:color w:val="000000"/>
              </w:rPr>
            </w:pPr>
            <w:r>
              <w:t>基金管理人</w:t>
            </w:r>
          </w:p>
        </w:tc>
        <w:tc>
          <w:tcPr>
            <w:tcW w:w="5517" w:type="dxa"/>
            <w:vAlign w:val="center"/>
          </w:tcPr>
          <w:p w:rsidR="00126274" w:rsidRDefault="00126274" w:rsidP="0012616D">
            <w:pPr>
              <w:rPr>
                <w:rFonts w:ascii="宋体" w:hAnsi="宋体"/>
                <w:kern w:val="0"/>
                <w:szCs w:val="21"/>
              </w:rPr>
            </w:pPr>
            <w:r>
              <w:rPr>
                <w:rFonts w:ascii="宋体" w:hAnsi="宋体" w:hint="eastAsia"/>
                <w:kern w:val="0"/>
                <w:szCs w:val="21"/>
              </w:rPr>
              <w:t>博时基金管理有限公司</w:t>
            </w:r>
          </w:p>
        </w:tc>
      </w:tr>
      <w:tr w:rsidR="0046333C">
        <w:trPr>
          <w:jc w:val="center"/>
        </w:trPr>
        <w:tc>
          <w:tcPr>
            <w:tcW w:w="3555" w:type="dxa"/>
          </w:tcPr>
          <w:p w:rsidR="0046333C" w:rsidRDefault="00047FDB">
            <w:pPr>
              <w:pStyle w:val="af9"/>
              <w:rPr>
                <w:color w:val="000000"/>
              </w:rPr>
            </w:pPr>
            <w:r>
              <w:t>基金托管人</w:t>
            </w:r>
          </w:p>
        </w:tc>
        <w:tc>
          <w:tcPr>
            <w:tcW w:w="5517" w:type="dxa"/>
            <w:vAlign w:val="center"/>
          </w:tcPr>
          <w:p w:rsidR="0046333C" w:rsidRDefault="00126274">
            <w:pPr>
              <w:pStyle w:val="af9"/>
            </w:pPr>
            <w:r w:rsidRPr="00126274">
              <w:rPr>
                <w:rFonts w:hint="eastAsia"/>
              </w:rPr>
              <w:t>中国工商银行股份有限公司</w:t>
            </w:r>
          </w:p>
        </w:tc>
      </w:tr>
      <w:tr w:rsidR="00126274" w:rsidTr="00126274">
        <w:trPr>
          <w:jc w:val="center"/>
        </w:trPr>
        <w:tc>
          <w:tcPr>
            <w:tcW w:w="3555" w:type="dxa"/>
            <w:tcBorders>
              <w:top w:val="single" w:sz="4" w:space="0" w:color="000000"/>
              <w:left w:val="single" w:sz="4" w:space="0" w:color="000000"/>
              <w:bottom w:val="single" w:sz="4" w:space="0" w:color="000000"/>
              <w:right w:val="single" w:sz="4" w:space="0" w:color="000000"/>
            </w:tcBorders>
          </w:tcPr>
          <w:p w:rsidR="00126274" w:rsidRDefault="00126274" w:rsidP="00126274">
            <w:pPr>
              <w:pStyle w:val="af9"/>
            </w:pPr>
            <w:r>
              <w:rPr>
                <w:rFonts w:hint="eastAsia"/>
              </w:rPr>
              <w:t>报告期末基金份额总额</w:t>
            </w:r>
          </w:p>
        </w:tc>
        <w:tc>
          <w:tcPr>
            <w:tcW w:w="5517" w:type="dxa"/>
            <w:tcBorders>
              <w:top w:val="single" w:sz="4" w:space="0" w:color="000000"/>
              <w:left w:val="single" w:sz="4" w:space="0" w:color="000000"/>
              <w:bottom w:val="single" w:sz="4" w:space="0" w:color="000000"/>
              <w:right w:val="single" w:sz="4" w:space="0" w:color="000000"/>
            </w:tcBorders>
            <w:vAlign w:val="center"/>
          </w:tcPr>
          <w:p w:rsidR="00126274" w:rsidRDefault="00126274" w:rsidP="00126274">
            <w:pPr>
              <w:pStyle w:val="af9"/>
            </w:pPr>
            <w:r>
              <w:t>78,975份</w:t>
            </w:r>
          </w:p>
        </w:tc>
      </w:tr>
      <w:tr w:rsidR="00126274" w:rsidTr="00126274">
        <w:trPr>
          <w:jc w:val="center"/>
        </w:trPr>
        <w:tc>
          <w:tcPr>
            <w:tcW w:w="3555" w:type="dxa"/>
            <w:tcBorders>
              <w:top w:val="single" w:sz="4" w:space="0" w:color="000000"/>
              <w:left w:val="single" w:sz="4" w:space="0" w:color="000000"/>
              <w:bottom w:val="single" w:sz="4" w:space="0" w:color="000000"/>
              <w:right w:val="single" w:sz="4" w:space="0" w:color="000000"/>
            </w:tcBorders>
          </w:tcPr>
          <w:p w:rsidR="00126274" w:rsidRDefault="00126274" w:rsidP="00126274">
            <w:pPr>
              <w:pStyle w:val="af9"/>
            </w:pPr>
            <w:r>
              <w:rPr>
                <w:rFonts w:hint="eastAsia"/>
              </w:rPr>
              <w:t>基金合同存续期</w:t>
            </w:r>
          </w:p>
        </w:tc>
        <w:tc>
          <w:tcPr>
            <w:tcW w:w="5517" w:type="dxa"/>
            <w:tcBorders>
              <w:top w:val="single" w:sz="4" w:space="0" w:color="000000"/>
              <w:left w:val="single" w:sz="4" w:space="0" w:color="000000"/>
              <w:bottom w:val="single" w:sz="4" w:space="0" w:color="000000"/>
              <w:right w:val="single" w:sz="4" w:space="0" w:color="000000"/>
            </w:tcBorders>
            <w:vAlign w:val="center"/>
          </w:tcPr>
          <w:p w:rsidR="00126274" w:rsidRDefault="00126274" w:rsidP="00126274">
            <w:pPr>
              <w:pStyle w:val="af9"/>
            </w:pPr>
            <w:r>
              <w:rPr>
                <w:rFonts w:hint="eastAsia"/>
              </w:rPr>
              <w:t>不定期</w:t>
            </w:r>
          </w:p>
        </w:tc>
      </w:tr>
      <w:tr w:rsidR="00126274" w:rsidTr="00126274">
        <w:trPr>
          <w:jc w:val="center"/>
        </w:trPr>
        <w:tc>
          <w:tcPr>
            <w:tcW w:w="3555" w:type="dxa"/>
            <w:tcBorders>
              <w:top w:val="single" w:sz="4" w:space="0" w:color="000000"/>
              <w:left w:val="single" w:sz="4" w:space="0" w:color="000000"/>
              <w:bottom w:val="single" w:sz="4" w:space="0" w:color="000000"/>
              <w:right w:val="single" w:sz="4" w:space="0" w:color="000000"/>
            </w:tcBorders>
          </w:tcPr>
          <w:p w:rsidR="00126274" w:rsidRDefault="00126274" w:rsidP="00126274">
            <w:pPr>
              <w:pStyle w:val="af9"/>
            </w:pPr>
            <w:r>
              <w:rPr>
                <w:rFonts w:hint="eastAsia"/>
              </w:rPr>
              <w:t>基金份额上市的证券交易所</w:t>
            </w:r>
          </w:p>
        </w:tc>
        <w:tc>
          <w:tcPr>
            <w:tcW w:w="5517" w:type="dxa"/>
            <w:tcBorders>
              <w:top w:val="single" w:sz="4" w:space="0" w:color="000000"/>
              <w:left w:val="single" w:sz="4" w:space="0" w:color="000000"/>
              <w:bottom w:val="single" w:sz="4" w:space="0" w:color="000000"/>
              <w:right w:val="single" w:sz="4" w:space="0" w:color="000000"/>
            </w:tcBorders>
            <w:vAlign w:val="center"/>
          </w:tcPr>
          <w:p w:rsidR="00126274" w:rsidRDefault="00126274" w:rsidP="00126274">
            <w:pPr>
              <w:pStyle w:val="af9"/>
            </w:pPr>
            <w:r>
              <w:rPr>
                <w:rFonts w:hint="eastAsia"/>
              </w:rPr>
              <w:t>上海证券交易所</w:t>
            </w:r>
          </w:p>
        </w:tc>
      </w:tr>
      <w:tr w:rsidR="00126274" w:rsidTr="00126274">
        <w:trPr>
          <w:jc w:val="center"/>
        </w:trPr>
        <w:tc>
          <w:tcPr>
            <w:tcW w:w="3555" w:type="dxa"/>
            <w:tcBorders>
              <w:top w:val="single" w:sz="4" w:space="0" w:color="000000"/>
              <w:left w:val="single" w:sz="4" w:space="0" w:color="000000"/>
              <w:bottom w:val="single" w:sz="4" w:space="0" w:color="000000"/>
              <w:right w:val="single" w:sz="4" w:space="0" w:color="000000"/>
            </w:tcBorders>
          </w:tcPr>
          <w:p w:rsidR="00126274" w:rsidRDefault="00126274" w:rsidP="00126274">
            <w:pPr>
              <w:pStyle w:val="af9"/>
            </w:pPr>
            <w:r>
              <w:rPr>
                <w:rFonts w:hint="eastAsia"/>
              </w:rPr>
              <w:t>上市日期</w:t>
            </w:r>
          </w:p>
        </w:tc>
        <w:tc>
          <w:tcPr>
            <w:tcW w:w="5517" w:type="dxa"/>
            <w:tcBorders>
              <w:top w:val="single" w:sz="4" w:space="0" w:color="000000"/>
              <w:left w:val="single" w:sz="4" w:space="0" w:color="000000"/>
              <w:bottom w:val="single" w:sz="4" w:space="0" w:color="000000"/>
              <w:right w:val="single" w:sz="4" w:space="0" w:color="000000"/>
            </w:tcBorders>
            <w:vAlign w:val="center"/>
          </w:tcPr>
          <w:p w:rsidR="00126274" w:rsidRDefault="00126274" w:rsidP="00126274">
            <w:pPr>
              <w:pStyle w:val="af9"/>
            </w:pPr>
            <w:r>
              <w:t>2013年8月16日</w:t>
            </w:r>
          </w:p>
        </w:tc>
      </w:tr>
    </w:tbl>
    <w:p w:rsidR="0046333C" w:rsidRDefault="0046333C">
      <w:pPr>
        <w:pStyle w:val="a0"/>
      </w:pPr>
    </w:p>
    <w:p w:rsidR="0046333C" w:rsidRDefault="00047FDB">
      <w:pPr>
        <w:pStyle w:val="2"/>
        <w:spacing w:before="0" w:after="0"/>
        <w:rPr>
          <w:rFonts w:ascii="宋体" w:hAnsi="宋体"/>
          <w:kern w:val="0"/>
          <w:szCs w:val="24"/>
        </w:rPr>
      </w:pPr>
      <w:bookmarkStart w:id="25" w:name="_Toc484769798"/>
      <w:bookmarkStart w:id="26" w:name="_Toc361324846"/>
      <w:bookmarkStart w:id="27" w:name="_Toc409100045"/>
      <w:bookmarkStart w:id="28" w:name="_Toc484607303"/>
      <w:bookmarkStart w:id="29" w:name="_Toc483396830"/>
      <w:bookmarkStart w:id="30" w:name="_Toc409100408"/>
      <w:bookmarkStart w:id="31" w:name="_Toc476577247"/>
      <w:bookmarkStart w:id="32" w:name="_Toc499123118"/>
      <w:r>
        <w:rPr>
          <w:rFonts w:ascii="宋体" w:hAnsi="宋体"/>
          <w:kern w:val="0"/>
          <w:szCs w:val="24"/>
        </w:rPr>
        <w:t>2.2 基金产品说明</w:t>
      </w:r>
      <w:bookmarkEnd w:id="25"/>
      <w:bookmarkEnd w:id="26"/>
      <w:bookmarkEnd w:id="27"/>
      <w:bookmarkEnd w:id="28"/>
      <w:bookmarkEnd w:id="29"/>
      <w:bookmarkEnd w:id="30"/>
      <w:bookmarkEnd w:id="31"/>
      <w:bookmarkEnd w:id="32"/>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6945"/>
      </w:tblGrid>
      <w:tr w:rsidR="00126274" w:rsidTr="0012616D">
        <w:tc>
          <w:tcPr>
            <w:tcW w:w="2127" w:type="dxa"/>
            <w:tcBorders>
              <w:top w:val="single" w:sz="4" w:space="0" w:color="000000"/>
              <w:left w:val="single" w:sz="4" w:space="0" w:color="000000"/>
              <w:bottom w:val="single" w:sz="4" w:space="0" w:color="000000"/>
              <w:right w:val="single" w:sz="4" w:space="0" w:color="000000"/>
            </w:tcBorders>
            <w:vAlign w:val="center"/>
          </w:tcPr>
          <w:p w:rsidR="00126274" w:rsidRDefault="00126274">
            <w:pPr>
              <w:pStyle w:val="af9"/>
              <w:rPr>
                <w:color w:val="000000" w:themeColor="text1"/>
              </w:rPr>
            </w:pPr>
            <w:r>
              <w:t>投资目标</w:t>
            </w:r>
          </w:p>
        </w:tc>
        <w:tc>
          <w:tcPr>
            <w:tcW w:w="6945" w:type="dxa"/>
            <w:tcBorders>
              <w:top w:val="single" w:sz="4" w:space="0" w:color="000000"/>
              <w:left w:val="single" w:sz="4" w:space="0" w:color="000000"/>
              <w:bottom w:val="single" w:sz="4" w:space="0" w:color="000000"/>
              <w:right w:val="single" w:sz="4" w:space="0" w:color="000000"/>
            </w:tcBorders>
          </w:tcPr>
          <w:p w:rsidR="00126274" w:rsidRPr="00E822C1" w:rsidRDefault="00126274" w:rsidP="0012616D">
            <w:r w:rsidRPr="00E822C1">
              <w:rPr>
                <w:rFonts w:hint="eastAsia"/>
              </w:rPr>
              <w:t>紧密跟踪标的指数，追求跟踪偏离度和跟踪误差的最小化。</w:t>
            </w:r>
          </w:p>
        </w:tc>
      </w:tr>
      <w:tr w:rsidR="00126274" w:rsidTr="0012616D">
        <w:tc>
          <w:tcPr>
            <w:tcW w:w="2127" w:type="dxa"/>
            <w:tcBorders>
              <w:top w:val="single" w:sz="4" w:space="0" w:color="000000"/>
              <w:left w:val="single" w:sz="4" w:space="0" w:color="000000"/>
              <w:bottom w:val="single" w:sz="4" w:space="0" w:color="000000"/>
              <w:right w:val="single" w:sz="4" w:space="0" w:color="000000"/>
            </w:tcBorders>
            <w:vAlign w:val="center"/>
          </w:tcPr>
          <w:p w:rsidR="00126274" w:rsidRDefault="00126274">
            <w:pPr>
              <w:pStyle w:val="af9"/>
              <w:rPr>
                <w:color w:val="000000" w:themeColor="text1"/>
              </w:rPr>
            </w:pPr>
            <w:r>
              <w:t>投资策略</w:t>
            </w:r>
          </w:p>
        </w:tc>
        <w:tc>
          <w:tcPr>
            <w:tcW w:w="6945" w:type="dxa"/>
            <w:tcBorders>
              <w:top w:val="single" w:sz="4" w:space="0" w:color="000000"/>
              <w:left w:val="single" w:sz="4" w:space="0" w:color="000000"/>
              <w:bottom w:val="single" w:sz="4" w:space="0" w:color="000000"/>
              <w:right w:val="single" w:sz="4" w:space="0" w:color="000000"/>
            </w:tcBorders>
          </w:tcPr>
          <w:p w:rsidR="00126274" w:rsidRPr="00E822C1" w:rsidRDefault="00126274" w:rsidP="0012616D">
            <w:r w:rsidRPr="00E822C1">
              <w:rPr>
                <w:rFonts w:hint="eastAsia"/>
              </w:rPr>
              <w:t>本基金将根据资产规模、日常申购赎回情况、市场流动性等情况主要采取分层抽样复制策略和适当的替代性策略实现对标的指数的紧密跟踪。</w:t>
            </w:r>
          </w:p>
        </w:tc>
      </w:tr>
      <w:tr w:rsidR="00126274" w:rsidTr="0012616D">
        <w:tc>
          <w:tcPr>
            <w:tcW w:w="2127" w:type="dxa"/>
            <w:tcBorders>
              <w:top w:val="single" w:sz="4" w:space="0" w:color="000000"/>
              <w:left w:val="single" w:sz="4" w:space="0" w:color="000000"/>
              <w:bottom w:val="single" w:sz="4" w:space="0" w:color="000000"/>
              <w:right w:val="single" w:sz="4" w:space="0" w:color="000000"/>
            </w:tcBorders>
            <w:vAlign w:val="center"/>
          </w:tcPr>
          <w:p w:rsidR="00126274" w:rsidRDefault="00126274">
            <w:pPr>
              <w:pStyle w:val="af9"/>
              <w:rPr>
                <w:color w:val="000000" w:themeColor="text1"/>
              </w:rPr>
            </w:pPr>
            <w:r>
              <w:t>业绩比较基准</w:t>
            </w:r>
          </w:p>
        </w:tc>
        <w:tc>
          <w:tcPr>
            <w:tcW w:w="6945" w:type="dxa"/>
            <w:tcBorders>
              <w:top w:val="single" w:sz="4" w:space="0" w:color="000000"/>
              <w:left w:val="single" w:sz="4" w:space="0" w:color="000000"/>
              <w:bottom w:val="single" w:sz="4" w:space="0" w:color="000000"/>
              <w:right w:val="single" w:sz="4" w:space="0" w:color="000000"/>
            </w:tcBorders>
          </w:tcPr>
          <w:p w:rsidR="00126274" w:rsidRPr="00E822C1" w:rsidRDefault="00126274" w:rsidP="0012616D">
            <w:r w:rsidRPr="00E822C1">
              <w:rPr>
                <w:rFonts w:hint="eastAsia"/>
              </w:rPr>
              <w:t>上证企债</w:t>
            </w:r>
            <w:r w:rsidRPr="00E822C1">
              <w:rPr>
                <w:rFonts w:hint="eastAsia"/>
              </w:rPr>
              <w:t>30</w:t>
            </w:r>
            <w:r w:rsidRPr="00E822C1">
              <w:rPr>
                <w:rFonts w:hint="eastAsia"/>
              </w:rPr>
              <w:t>指数收益率</w:t>
            </w:r>
          </w:p>
        </w:tc>
      </w:tr>
      <w:tr w:rsidR="00126274" w:rsidTr="0012616D">
        <w:tc>
          <w:tcPr>
            <w:tcW w:w="2127" w:type="dxa"/>
            <w:tcBorders>
              <w:top w:val="single" w:sz="4" w:space="0" w:color="000000"/>
              <w:left w:val="single" w:sz="4" w:space="0" w:color="000000"/>
              <w:bottom w:val="single" w:sz="4" w:space="0" w:color="000000"/>
              <w:right w:val="single" w:sz="4" w:space="0" w:color="000000"/>
            </w:tcBorders>
            <w:vAlign w:val="center"/>
          </w:tcPr>
          <w:p w:rsidR="00126274" w:rsidRDefault="00126274">
            <w:pPr>
              <w:pStyle w:val="af9"/>
              <w:rPr>
                <w:color w:val="000000" w:themeColor="text1"/>
              </w:rPr>
            </w:pPr>
            <w:r>
              <w:t>风险收益特征</w:t>
            </w:r>
          </w:p>
        </w:tc>
        <w:tc>
          <w:tcPr>
            <w:tcW w:w="6945" w:type="dxa"/>
            <w:tcBorders>
              <w:top w:val="single" w:sz="4" w:space="0" w:color="000000"/>
              <w:left w:val="single" w:sz="4" w:space="0" w:color="000000"/>
              <w:bottom w:val="single" w:sz="4" w:space="0" w:color="000000"/>
              <w:right w:val="single" w:sz="4" w:space="0" w:color="000000"/>
            </w:tcBorders>
          </w:tcPr>
          <w:p w:rsidR="00126274" w:rsidRPr="00E822C1" w:rsidRDefault="00126274" w:rsidP="0012616D">
            <w:r w:rsidRPr="00E822C1">
              <w:rPr>
                <w:rFonts w:hint="eastAsia"/>
              </w:rPr>
              <w:t>本基金属于债券型基金，其预期收益及风险水平高于货币市场基金，低于混合型基金和股票型基金，属于中风险</w:t>
            </w:r>
            <w:r w:rsidRPr="00E822C1">
              <w:rPr>
                <w:rFonts w:hint="eastAsia"/>
              </w:rPr>
              <w:t>/</w:t>
            </w:r>
            <w:r w:rsidRPr="00E822C1">
              <w:rPr>
                <w:rFonts w:hint="eastAsia"/>
              </w:rPr>
              <w:t>收益的开放式基金。</w:t>
            </w:r>
          </w:p>
        </w:tc>
      </w:tr>
    </w:tbl>
    <w:p w:rsidR="0046333C" w:rsidRDefault="00047FDB" w:rsidP="00945914">
      <w:pPr>
        <w:pStyle w:val="1"/>
        <w:keepNext/>
        <w:keepLines/>
        <w:widowControl w:val="0"/>
        <w:spacing w:beforeLines="100" w:afterLines="100" w:line="360" w:lineRule="auto"/>
        <w:jc w:val="center"/>
        <w:rPr>
          <w:rFonts w:ascii="宋体" w:hAnsi="宋体"/>
          <w:b/>
          <w:kern w:val="2"/>
          <w:sz w:val="28"/>
          <w:szCs w:val="28"/>
          <w:lang w:val="en-US"/>
        </w:rPr>
      </w:pPr>
      <w:bookmarkStart w:id="33" w:name="_Toc361324850"/>
      <w:bookmarkStart w:id="34" w:name="_Toc409100049"/>
      <w:bookmarkStart w:id="35" w:name="_Toc225498250"/>
      <w:bookmarkStart w:id="36" w:name="_Toc409100412"/>
      <w:bookmarkStart w:id="37" w:name="_Toc499123119"/>
      <w:r>
        <w:rPr>
          <w:rStyle w:val="2CharCharChar"/>
          <w:rFonts w:ascii="宋体" w:hAnsi="宋体"/>
        </w:rPr>
        <w:t>3</w:t>
      </w:r>
      <w:bookmarkEnd w:id="33"/>
      <w:bookmarkEnd w:id="34"/>
      <w:bookmarkEnd w:id="35"/>
      <w:bookmarkEnd w:id="36"/>
      <w:r>
        <w:rPr>
          <w:rStyle w:val="2CharCharChar"/>
          <w:rFonts w:ascii="宋体" w:hAnsi="宋体" w:hint="eastAsia"/>
        </w:rPr>
        <w:t>、基金运作情况说明</w:t>
      </w:r>
      <w:bookmarkEnd w:id="37"/>
    </w:p>
    <w:p w:rsidR="0046333C" w:rsidRDefault="00047FDB" w:rsidP="00293A78">
      <w:pPr>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本基金经中国证券监督管理委员会(以下简称“中国证监会”)证监许可[201</w:t>
      </w:r>
      <w:r w:rsidR="00126274">
        <w:rPr>
          <w:rFonts w:asciiTheme="minorEastAsia" w:eastAsiaTheme="minorEastAsia" w:hAnsiTheme="minorEastAsia" w:hint="eastAsia"/>
          <w:color w:val="000000"/>
          <w:sz w:val="24"/>
        </w:rPr>
        <w:t>3</w:t>
      </w:r>
      <w:r>
        <w:rPr>
          <w:rFonts w:asciiTheme="minorEastAsia" w:eastAsiaTheme="minorEastAsia" w:hAnsiTheme="minorEastAsia" w:hint="eastAsia"/>
          <w:color w:val="000000"/>
          <w:sz w:val="24"/>
        </w:rPr>
        <w:t>]</w:t>
      </w:r>
      <w:r w:rsidR="00126274">
        <w:rPr>
          <w:rFonts w:asciiTheme="minorEastAsia" w:eastAsiaTheme="minorEastAsia" w:hAnsiTheme="minorEastAsia" w:hint="eastAsia"/>
          <w:color w:val="000000"/>
          <w:sz w:val="24"/>
        </w:rPr>
        <w:t>15</w:t>
      </w:r>
      <w:r>
        <w:rPr>
          <w:rFonts w:asciiTheme="minorEastAsia" w:eastAsiaTheme="minorEastAsia" w:hAnsiTheme="minorEastAsia" w:hint="eastAsia"/>
          <w:color w:val="000000"/>
          <w:sz w:val="24"/>
        </w:rPr>
        <w:t>号</w:t>
      </w:r>
      <w:r>
        <w:rPr>
          <w:rFonts w:asciiTheme="minorEastAsia" w:eastAsiaTheme="minorEastAsia" w:hAnsiTheme="minorEastAsia" w:cs="Arial" w:hint="eastAsia"/>
          <w:sz w:val="24"/>
        </w:rPr>
        <w:t>《关于准予</w:t>
      </w:r>
      <w:r w:rsidR="00293A78" w:rsidRPr="00293A78">
        <w:rPr>
          <w:rFonts w:asciiTheme="minorEastAsia" w:eastAsiaTheme="minorEastAsia" w:hAnsiTheme="minorEastAsia" w:cs="Arial" w:hint="eastAsia"/>
          <w:sz w:val="24"/>
        </w:rPr>
        <w:t>上证企债30交易型开放式指数证券投资基金</w:t>
      </w:r>
      <w:r>
        <w:rPr>
          <w:rFonts w:asciiTheme="minorEastAsia" w:eastAsiaTheme="minorEastAsia" w:hAnsiTheme="minorEastAsia" w:cs="Arial" w:hint="eastAsia"/>
          <w:sz w:val="24"/>
        </w:rPr>
        <w:t>注册的批复》</w:t>
      </w:r>
      <w:r w:rsidR="00DC7BAE">
        <w:rPr>
          <w:rFonts w:asciiTheme="minorEastAsia" w:eastAsiaTheme="minorEastAsia" w:hAnsiTheme="minorEastAsia" w:hint="eastAsia"/>
          <w:color w:val="000000"/>
          <w:sz w:val="24"/>
        </w:rPr>
        <w:t>注册</w:t>
      </w:r>
      <w:r>
        <w:rPr>
          <w:rFonts w:asciiTheme="minorEastAsia" w:eastAsiaTheme="minorEastAsia" w:hAnsiTheme="minorEastAsia" w:hint="eastAsia"/>
          <w:color w:val="000000"/>
          <w:sz w:val="24"/>
        </w:rPr>
        <w:t>，由博时基金管理有限公司于</w:t>
      </w:r>
      <w:r w:rsidR="00293A78" w:rsidRPr="00293A78">
        <w:rPr>
          <w:rFonts w:asciiTheme="minorEastAsia" w:eastAsiaTheme="minorEastAsia" w:hAnsiTheme="minorEastAsia" w:hint="eastAsia"/>
          <w:color w:val="000000"/>
          <w:sz w:val="24"/>
        </w:rPr>
        <w:t>2013年6月24日至2013年7月5日</w:t>
      </w:r>
      <w:r>
        <w:rPr>
          <w:rFonts w:asciiTheme="minorEastAsia" w:eastAsiaTheme="minorEastAsia" w:hAnsiTheme="minorEastAsia" w:hint="eastAsia"/>
          <w:color w:val="000000"/>
          <w:sz w:val="24"/>
        </w:rPr>
        <w:t>向社会公开发行募集，基金合同于</w:t>
      </w:r>
      <w:r>
        <w:rPr>
          <w:rFonts w:asciiTheme="minorEastAsia" w:eastAsiaTheme="minorEastAsia" w:hAnsiTheme="minorEastAsia" w:cs="Arial" w:hint="eastAsia"/>
          <w:sz w:val="24"/>
        </w:rPr>
        <w:t>201</w:t>
      </w:r>
      <w:r w:rsidR="00126274">
        <w:rPr>
          <w:rFonts w:asciiTheme="minorEastAsia" w:eastAsiaTheme="minorEastAsia" w:hAnsiTheme="minorEastAsia" w:cs="Arial" w:hint="eastAsia"/>
          <w:sz w:val="24"/>
        </w:rPr>
        <w:t>3</w:t>
      </w:r>
      <w:r>
        <w:rPr>
          <w:rFonts w:asciiTheme="minorEastAsia" w:eastAsiaTheme="minorEastAsia" w:hAnsiTheme="minorEastAsia" w:cs="Arial" w:hint="eastAsia"/>
          <w:sz w:val="24"/>
        </w:rPr>
        <w:t>年</w:t>
      </w:r>
      <w:r w:rsidR="00126274">
        <w:rPr>
          <w:rFonts w:asciiTheme="minorEastAsia" w:eastAsiaTheme="minorEastAsia" w:hAnsiTheme="minorEastAsia" w:cs="Arial" w:hint="eastAsia"/>
          <w:sz w:val="24"/>
        </w:rPr>
        <w:t>7</w:t>
      </w:r>
      <w:r>
        <w:rPr>
          <w:rFonts w:asciiTheme="minorEastAsia" w:eastAsiaTheme="minorEastAsia" w:hAnsiTheme="minorEastAsia" w:cs="Arial" w:hint="eastAsia"/>
          <w:sz w:val="24"/>
        </w:rPr>
        <w:t>月</w:t>
      </w:r>
      <w:r w:rsidR="00126274">
        <w:rPr>
          <w:rFonts w:asciiTheme="minorEastAsia" w:eastAsiaTheme="minorEastAsia" w:hAnsiTheme="minorEastAsia" w:cs="Arial" w:hint="eastAsia"/>
          <w:sz w:val="24"/>
        </w:rPr>
        <w:t>11</w:t>
      </w:r>
      <w:r>
        <w:rPr>
          <w:rFonts w:asciiTheme="minorEastAsia" w:eastAsiaTheme="minorEastAsia" w:hAnsiTheme="minorEastAsia" w:cs="Arial" w:hint="eastAsia"/>
          <w:sz w:val="24"/>
        </w:rPr>
        <w:t>日</w:t>
      </w:r>
      <w:r>
        <w:rPr>
          <w:rFonts w:asciiTheme="minorEastAsia" w:eastAsiaTheme="minorEastAsia" w:hAnsiTheme="minorEastAsia" w:hint="eastAsia"/>
          <w:color w:val="000000"/>
          <w:sz w:val="24"/>
        </w:rPr>
        <w:t>正式生效，募集规模为</w:t>
      </w:r>
      <w:r w:rsidR="00293A78" w:rsidRPr="00293A78">
        <w:rPr>
          <w:rFonts w:ascii="宋体" w:hAnsi="宋体"/>
          <w:color w:val="000000"/>
          <w:sz w:val="24"/>
        </w:rPr>
        <w:t>3,424,897,371.00</w:t>
      </w:r>
      <w:r>
        <w:rPr>
          <w:rFonts w:asciiTheme="minorEastAsia" w:eastAsiaTheme="minorEastAsia" w:hAnsiTheme="minorEastAsia" w:hint="eastAsia"/>
          <w:color w:val="000000"/>
          <w:sz w:val="24"/>
        </w:rPr>
        <w:t>份基金份额。</w:t>
      </w:r>
    </w:p>
    <w:p w:rsidR="0046333C" w:rsidRDefault="00047FDB">
      <w:pPr>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自 201</w:t>
      </w:r>
      <w:r w:rsidR="00293A78">
        <w:rPr>
          <w:rFonts w:asciiTheme="minorEastAsia" w:eastAsiaTheme="minorEastAsia" w:hAnsiTheme="minorEastAsia" w:hint="eastAsia"/>
          <w:color w:val="000000"/>
          <w:sz w:val="24"/>
        </w:rPr>
        <w:t>3</w:t>
      </w:r>
      <w:r>
        <w:rPr>
          <w:rFonts w:asciiTheme="minorEastAsia" w:eastAsiaTheme="minorEastAsia" w:hAnsiTheme="minorEastAsia" w:hint="eastAsia"/>
          <w:color w:val="000000"/>
          <w:sz w:val="24"/>
        </w:rPr>
        <w:t>年</w:t>
      </w:r>
      <w:r w:rsidR="00293A78">
        <w:rPr>
          <w:rFonts w:asciiTheme="minorEastAsia" w:eastAsiaTheme="minorEastAsia" w:hAnsiTheme="minorEastAsia" w:cs="Arial" w:hint="eastAsia"/>
          <w:sz w:val="24"/>
        </w:rPr>
        <w:t>7月11日</w:t>
      </w:r>
      <w:r>
        <w:rPr>
          <w:rFonts w:asciiTheme="minorEastAsia" w:eastAsiaTheme="minorEastAsia" w:hAnsiTheme="minorEastAsia" w:hint="eastAsia"/>
          <w:color w:val="000000"/>
          <w:sz w:val="24"/>
        </w:rPr>
        <w:t xml:space="preserve">至 2017年 </w:t>
      </w:r>
      <w:r w:rsidR="00293A78">
        <w:rPr>
          <w:rFonts w:asciiTheme="minorEastAsia" w:eastAsiaTheme="minorEastAsia" w:hAnsiTheme="minorEastAsia" w:hint="eastAsia"/>
          <w:color w:val="000000"/>
          <w:sz w:val="24"/>
        </w:rPr>
        <w:t>11</w:t>
      </w:r>
      <w:r>
        <w:rPr>
          <w:rFonts w:asciiTheme="minorEastAsia" w:eastAsiaTheme="minorEastAsia" w:hAnsiTheme="minorEastAsia" w:hint="eastAsia"/>
          <w:color w:val="000000"/>
          <w:sz w:val="24"/>
        </w:rPr>
        <w:t>月</w:t>
      </w:r>
      <w:r w:rsidR="00293A78">
        <w:rPr>
          <w:rFonts w:asciiTheme="minorEastAsia" w:eastAsiaTheme="minorEastAsia" w:hAnsiTheme="minorEastAsia" w:hint="eastAsia"/>
          <w:color w:val="000000"/>
          <w:sz w:val="24"/>
        </w:rPr>
        <w:t>7</w:t>
      </w:r>
      <w:r>
        <w:rPr>
          <w:rFonts w:asciiTheme="minorEastAsia" w:eastAsiaTheme="minorEastAsia" w:hAnsiTheme="minorEastAsia" w:hint="eastAsia"/>
          <w:color w:val="000000"/>
          <w:sz w:val="24"/>
        </w:rPr>
        <w:t>日期间，本基金按基金合同正常运作。</w:t>
      </w:r>
    </w:p>
    <w:p w:rsidR="0046333C" w:rsidRDefault="00293A78" w:rsidP="00293A78">
      <w:pPr>
        <w:spacing w:line="360" w:lineRule="auto"/>
        <w:ind w:firstLineChars="200" w:firstLine="480"/>
        <w:rPr>
          <w:rFonts w:asciiTheme="minorEastAsia" w:eastAsiaTheme="minorEastAsia" w:hAnsiTheme="minorEastAsia"/>
          <w:sz w:val="24"/>
        </w:rPr>
      </w:pPr>
      <w:bookmarkStart w:id="38" w:name="_Toc361324854"/>
      <w:bookmarkStart w:id="39" w:name="_Toc225498254"/>
      <w:bookmarkStart w:id="40" w:name="_Toc409100054"/>
      <w:bookmarkStart w:id="41" w:name="_Toc409100417"/>
      <w:r w:rsidRPr="00953251">
        <w:rPr>
          <w:rFonts w:asciiTheme="minorEastAsia" w:eastAsiaTheme="minorEastAsia" w:hAnsiTheme="minorEastAsia" w:cs="Arial" w:hint="eastAsia"/>
          <w:color w:val="000000"/>
          <w:sz w:val="24"/>
        </w:rPr>
        <w:t>根据《</w:t>
      </w:r>
      <w:r w:rsidRPr="00735918">
        <w:rPr>
          <w:rFonts w:asciiTheme="minorEastAsia" w:eastAsiaTheme="minorEastAsia" w:hAnsiTheme="minorEastAsia" w:hint="eastAsia"/>
          <w:color w:val="000000"/>
          <w:sz w:val="24"/>
        </w:rPr>
        <w:t>上证企债30交易型开放式指数证券投资基金</w:t>
      </w:r>
      <w:r w:rsidRPr="00953251">
        <w:rPr>
          <w:rFonts w:asciiTheme="minorEastAsia" w:eastAsiaTheme="minorEastAsia" w:hAnsiTheme="minorEastAsia" w:cs="Arial" w:hint="eastAsia"/>
          <w:color w:val="000000"/>
          <w:sz w:val="24"/>
        </w:rPr>
        <w:t>基金合同》、本基金基金份额持有人大会于2017年</w:t>
      </w:r>
      <w:r>
        <w:rPr>
          <w:rFonts w:asciiTheme="minorEastAsia" w:eastAsiaTheme="minorEastAsia" w:hAnsiTheme="minorEastAsia" w:cs="Arial" w:hint="eastAsia"/>
          <w:color w:val="000000"/>
          <w:sz w:val="24"/>
        </w:rPr>
        <w:t>11</w:t>
      </w:r>
      <w:r w:rsidRPr="00953251">
        <w:rPr>
          <w:rFonts w:asciiTheme="minorEastAsia" w:eastAsiaTheme="minorEastAsia" w:hAnsiTheme="minorEastAsia" w:cs="Arial" w:hint="eastAsia"/>
          <w:color w:val="000000"/>
          <w:sz w:val="24"/>
        </w:rPr>
        <w:t>月</w:t>
      </w:r>
      <w:r>
        <w:rPr>
          <w:rFonts w:asciiTheme="minorEastAsia" w:eastAsiaTheme="minorEastAsia" w:hAnsiTheme="minorEastAsia" w:cs="Arial" w:hint="eastAsia"/>
          <w:color w:val="000000"/>
          <w:sz w:val="24"/>
        </w:rPr>
        <w:t>6</w:t>
      </w:r>
      <w:r w:rsidRPr="00953251">
        <w:rPr>
          <w:rFonts w:asciiTheme="minorEastAsia" w:eastAsiaTheme="minorEastAsia" w:hAnsiTheme="minorEastAsia" w:cs="Arial" w:hint="eastAsia"/>
          <w:color w:val="000000"/>
          <w:sz w:val="24"/>
        </w:rPr>
        <w:t>日表决通过的《关于上证企债30交易型开放式指数证券投资基金终止上市并终止基金合同有关事项的议案》以及博时基金管理有限公司于2017 年</w:t>
      </w:r>
      <w:r>
        <w:rPr>
          <w:rFonts w:asciiTheme="minorEastAsia" w:eastAsiaTheme="minorEastAsia" w:hAnsiTheme="minorEastAsia" w:cs="Arial" w:hint="eastAsia"/>
          <w:color w:val="000000"/>
          <w:sz w:val="24"/>
        </w:rPr>
        <w:t>11</w:t>
      </w:r>
      <w:r w:rsidRPr="00953251">
        <w:rPr>
          <w:rFonts w:asciiTheme="minorEastAsia" w:eastAsiaTheme="minorEastAsia" w:hAnsiTheme="minorEastAsia" w:cs="Arial" w:hint="eastAsia"/>
          <w:color w:val="000000"/>
          <w:sz w:val="24"/>
        </w:rPr>
        <w:t>月</w:t>
      </w:r>
      <w:r>
        <w:rPr>
          <w:rFonts w:asciiTheme="minorEastAsia" w:eastAsiaTheme="minorEastAsia" w:hAnsiTheme="minorEastAsia" w:cs="Arial" w:hint="eastAsia"/>
          <w:color w:val="000000"/>
          <w:sz w:val="24"/>
        </w:rPr>
        <w:t>7</w:t>
      </w:r>
      <w:r w:rsidRPr="00953251">
        <w:rPr>
          <w:rFonts w:asciiTheme="minorEastAsia" w:eastAsiaTheme="minorEastAsia" w:hAnsiTheme="minorEastAsia" w:cs="Arial" w:hint="eastAsia"/>
          <w:color w:val="000000"/>
          <w:sz w:val="24"/>
        </w:rPr>
        <w:t>日发布的《博时基金管理有限公司关于</w:t>
      </w:r>
      <w:r w:rsidRPr="00735918">
        <w:rPr>
          <w:rFonts w:asciiTheme="minorEastAsia" w:eastAsiaTheme="minorEastAsia" w:hAnsiTheme="minorEastAsia" w:hint="eastAsia"/>
          <w:color w:val="000000"/>
          <w:sz w:val="24"/>
        </w:rPr>
        <w:t>上证企债30交易型开放式指数证券投资基金</w:t>
      </w:r>
      <w:r w:rsidRPr="00953251">
        <w:rPr>
          <w:rFonts w:asciiTheme="minorEastAsia" w:eastAsiaTheme="minorEastAsia" w:hAnsiTheme="minorEastAsia" w:cs="Arial" w:hint="eastAsia"/>
          <w:color w:val="000000"/>
          <w:sz w:val="24"/>
        </w:rPr>
        <w:t>基金份额持有人大会表决结果暨决议生效的公告》，本基金的最后运作日定为</w:t>
      </w:r>
      <w:r>
        <w:rPr>
          <w:rFonts w:asciiTheme="minorEastAsia" w:eastAsiaTheme="minorEastAsia" w:hAnsiTheme="minorEastAsia" w:cs="Arial" w:hint="eastAsia"/>
          <w:color w:val="000000"/>
          <w:sz w:val="24"/>
        </w:rPr>
        <w:t>2017</w:t>
      </w:r>
      <w:r w:rsidRPr="00953251">
        <w:rPr>
          <w:rFonts w:asciiTheme="minorEastAsia" w:eastAsiaTheme="minorEastAsia" w:hAnsiTheme="minorEastAsia" w:cs="Arial" w:hint="eastAsia"/>
          <w:color w:val="000000"/>
          <w:sz w:val="24"/>
        </w:rPr>
        <w:t>年</w:t>
      </w:r>
      <w:r>
        <w:rPr>
          <w:rFonts w:asciiTheme="minorEastAsia" w:eastAsiaTheme="minorEastAsia" w:hAnsiTheme="minorEastAsia" w:cs="Arial" w:hint="eastAsia"/>
          <w:color w:val="000000"/>
          <w:sz w:val="24"/>
        </w:rPr>
        <w:t>11</w:t>
      </w:r>
      <w:r w:rsidRPr="00953251">
        <w:rPr>
          <w:rFonts w:asciiTheme="minorEastAsia" w:eastAsiaTheme="minorEastAsia" w:hAnsiTheme="minorEastAsia" w:cs="Arial" w:hint="eastAsia"/>
          <w:color w:val="000000"/>
          <w:sz w:val="24"/>
        </w:rPr>
        <w:t>月</w:t>
      </w:r>
      <w:r>
        <w:rPr>
          <w:rFonts w:asciiTheme="minorEastAsia" w:eastAsiaTheme="minorEastAsia" w:hAnsiTheme="minorEastAsia" w:cs="Arial" w:hint="eastAsia"/>
          <w:color w:val="000000"/>
          <w:sz w:val="24"/>
        </w:rPr>
        <w:t>7</w:t>
      </w:r>
      <w:r w:rsidRPr="00953251">
        <w:rPr>
          <w:rFonts w:asciiTheme="minorEastAsia" w:eastAsiaTheme="minorEastAsia" w:hAnsiTheme="minorEastAsia" w:cs="Arial" w:hint="eastAsia"/>
          <w:color w:val="000000"/>
          <w:sz w:val="24"/>
        </w:rPr>
        <w:t>日，并于</w:t>
      </w:r>
      <w:r>
        <w:rPr>
          <w:rFonts w:asciiTheme="minorEastAsia" w:eastAsiaTheme="minorEastAsia" w:hAnsiTheme="minorEastAsia" w:cs="Arial" w:hint="eastAsia"/>
          <w:color w:val="000000"/>
          <w:sz w:val="24"/>
        </w:rPr>
        <w:t>2017</w:t>
      </w:r>
      <w:r w:rsidRPr="00953251">
        <w:rPr>
          <w:rFonts w:asciiTheme="minorEastAsia" w:eastAsiaTheme="minorEastAsia" w:hAnsiTheme="minorEastAsia" w:cs="Arial" w:hint="eastAsia"/>
          <w:color w:val="000000"/>
          <w:sz w:val="24"/>
        </w:rPr>
        <w:t>年</w:t>
      </w:r>
      <w:r>
        <w:rPr>
          <w:rFonts w:asciiTheme="minorEastAsia" w:eastAsiaTheme="minorEastAsia" w:hAnsiTheme="minorEastAsia" w:cs="Arial" w:hint="eastAsia"/>
          <w:color w:val="000000"/>
          <w:sz w:val="24"/>
        </w:rPr>
        <w:t>11</w:t>
      </w:r>
      <w:r w:rsidRPr="00953251">
        <w:rPr>
          <w:rFonts w:asciiTheme="minorEastAsia" w:eastAsiaTheme="minorEastAsia" w:hAnsiTheme="minorEastAsia" w:cs="Arial" w:hint="eastAsia"/>
          <w:color w:val="000000"/>
          <w:sz w:val="24"/>
        </w:rPr>
        <w:t>月</w:t>
      </w:r>
      <w:r>
        <w:rPr>
          <w:rFonts w:asciiTheme="minorEastAsia" w:eastAsiaTheme="minorEastAsia" w:hAnsiTheme="minorEastAsia" w:cs="Arial" w:hint="eastAsia"/>
          <w:color w:val="000000"/>
          <w:sz w:val="24"/>
        </w:rPr>
        <w:t>8</w:t>
      </w:r>
      <w:r w:rsidRPr="00953251">
        <w:rPr>
          <w:rFonts w:asciiTheme="minorEastAsia" w:eastAsiaTheme="minorEastAsia" w:hAnsiTheme="minorEastAsia" w:cs="Arial" w:hint="eastAsia"/>
          <w:color w:val="000000"/>
          <w:sz w:val="24"/>
        </w:rPr>
        <w:t>日进入清算程序。</w:t>
      </w:r>
    </w:p>
    <w:p w:rsidR="0046333C" w:rsidRDefault="00047FDB" w:rsidP="00945914">
      <w:pPr>
        <w:pStyle w:val="1"/>
        <w:keepNext/>
        <w:keepLines/>
        <w:widowControl w:val="0"/>
        <w:spacing w:beforeLines="100" w:afterLines="100" w:line="360" w:lineRule="auto"/>
        <w:jc w:val="center"/>
        <w:rPr>
          <w:rStyle w:val="2CharCharChar"/>
          <w:rFonts w:ascii="宋体" w:hAnsi="宋体"/>
        </w:rPr>
      </w:pPr>
      <w:bookmarkStart w:id="42" w:name="_Toc483396832"/>
      <w:bookmarkStart w:id="43" w:name="_Toc499123120"/>
      <w:bookmarkStart w:id="44" w:name="_Toc361324872"/>
      <w:bookmarkStart w:id="45" w:name="_Toc409100436"/>
      <w:bookmarkStart w:id="46" w:name="_Toc409100073"/>
      <w:bookmarkEnd w:id="38"/>
      <w:bookmarkEnd w:id="39"/>
      <w:bookmarkEnd w:id="40"/>
      <w:bookmarkEnd w:id="41"/>
      <w:r>
        <w:rPr>
          <w:rStyle w:val="2CharCharChar"/>
          <w:rFonts w:ascii="宋体" w:hAnsi="宋体"/>
        </w:rPr>
        <w:t>4</w:t>
      </w:r>
      <w:r>
        <w:rPr>
          <w:rStyle w:val="2CharCharChar"/>
          <w:rFonts w:ascii="宋体" w:hAnsi="宋体" w:hint="eastAsia"/>
        </w:rPr>
        <w:t>、审计</w:t>
      </w:r>
      <w:r>
        <w:rPr>
          <w:rStyle w:val="2CharCharChar"/>
          <w:rFonts w:ascii="宋体" w:hAnsi="宋体"/>
        </w:rPr>
        <w:t>报告</w:t>
      </w:r>
      <w:bookmarkEnd w:id="42"/>
      <w:bookmarkEnd w:id="43"/>
    </w:p>
    <w:p w:rsidR="006E0D6D" w:rsidRDefault="006E0D6D" w:rsidP="006E0D6D">
      <w:pPr>
        <w:spacing w:line="360" w:lineRule="auto"/>
        <w:jc w:val="right"/>
        <w:rPr>
          <w:rFonts w:ascii="宋体" w:hAnsi="宋体"/>
          <w:color w:val="000000" w:themeColor="text1"/>
          <w:kern w:val="0"/>
          <w:sz w:val="24"/>
        </w:rPr>
      </w:pPr>
      <w:bookmarkStart w:id="47" w:name="_Toc476577270"/>
      <w:bookmarkStart w:id="48" w:name="_Toc352331233"/>
      <w:bookmarkStart w:id="49" w:name="_Toc409100070"/>
      <w:bookmarkStart w:id="50" w:name="_Toc286996147"/>
      <w:bookmarkStart w:id="51" w:name="_Toc362424011"/>
      <w:bookmarkStart w:id="52" w:name="_Toc352256055"/>
      <w:bookmarkStart w:id="53" w:name="_Toc409100433"/>
      <w:bookmarkStart w:id="54" w:name="_Toc352255987"/>
      <w:bookmarkStart w:id="55" w:name="_Toc374459273"/>
      <w:r w:rsidRPr="006E0D6D">
        <w:rPr>
          <w:rFonts w:ascii="宋体" w:hAnsi="宋体" w:hint="eastAsia"/>
          <w:color w:val="000000" w:themeColor="text1"/>
          <w:kern w:val="0"/>
          <w:sz w:val="24"/>
        </w:rPr>
        <w:t>普华永道中天特审字(2017)第2382号</w:t>
      </w:r>
    </w:p>
    <w:p w:rsidR="0046333C" w:rsidRDefault="00047FDB">
      <w:pPr>
        <w:spacing w:line="360" w:lineRule="auto"/>
        <w:rPr>
          <w:rFonts w:asciiTheme="minorEastAsia" w:eastAsiaTheme="minorEastAsia" w:hAnsiTheme="minorEastAsia" w:cs="Arial"/>
          <w:sz w:val="24"/>
        </w:rPr>
      </w:pPr>
      <w:r>
        <w:rPr>
          <w:rFonts w:asciiTheme="minorEastAsia" w:eastAsiaTheme="minorEastAsia" w:hAnsiTheme="minorEastAsia" w:cs="Arial" w:hint="eastAsia"/>
          <w:sz w:val="24"/>
        </w:rPr>
        <w:t>博时基金管理有限公司</w:t>
      </w:r>
      <w:r>
        <w:rPr>
          <w:rFonts w:asciiTheme="minorEastAsia" w:eastAsiaTheme="minorEastAsia" w:hAnsiTheme="minorEastAsia" w:cs="Arial"/>
          <w:sz w:val="24"/>
        </w:rPr>
        <w:t>：</w:t>
      </w:r>
    </w:p>
    <w:p w:rsidR="0046333C" w:rsidRDefault="00442882" w:rsidP="00C650B6">
      <w:pPr>
        <w:spacing w:line="360" w:lineRule="auto"/>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我们审计了后附的</w:t>
      </w:r>
      <w:r w:rsidR="00C650B6" w:rsidRPr="00C650B6">
        <w:rPr>
          <w:rFonts w:asciiTheme="minorEastAsia" w:eastAsiaTheme="minorEastAsia" w:hAnsiTheme="minorEastAsia" w:cs="Arial" w:hint="eastAsia"/>
          <w:sz w:val="24"/>
        </w:rPr>
        <w:t>上证企债30交易型开放式指数证券投资基金(以下简称“博时上证企债30ETF”)的财务报表，包括2017年11月7日(基金最后运作日)的资产负债表，2017年1月1日至2017年11月7日(基金最后运作日)止期间的利润表、所有者权益(基金净值)变动表和财务报表附注(以下简称“财务报表”)。财务报表已由博时基金管理有限公司(以下简称“贵公司”)管理层根据附注2所述的编制基础编制。</w:t>
      </w:r>
    </w:p>
    <w:p w:rsidR="0046333C" w:rsidRDefault="00047FDB">
      <w:pPr>
        <w:pStyle w:val="2"/>
        <w:spacing w:before="0" w:after="0"/>
        <w:ind w:firstLineChars="50" w:firstLine="120"/>
        <w:rPr>
          <w:rFonts w:ascii="宋体" w:hAnsi="宋体"/>
          <w:kern w:val="0"/>
          <w:szCs w:val="24"/>
        </w:rPr>
      </w:pPr>
      <w:bookmarkStart w:id="56" w:name="_Toc484607306"/>
      <w:bookmarkStart w:id="57" w:name="_Toc484769801"/>
      <w:bookmarkStart w:id="58" w:name="_Toc483396833"/>
      <w:bookmarkStart w:id="59" w:name="_Toc499123121"/>
      <w:r>
        <w:rPr>
          <w:rFonts w:ascii="宋体" w:hAnsi="宋体" w:hint="eastAsia"/>
          <w:kern w:val="0"/>
          <w:szCs w:val="24"/>
        </w:rPr>
        <w:t>4</w:t>
      </w:r>
      <w:r>
        <w:rPr>
          <w:rFonts w:ascii="宋体" w:hAnsi="宋体"/>
          <w:kern w:val="0"/>
          <w:szCs w:val="24"/>
        </w:rPr>
        <w:t>.</w:t>
      </w:r>
      <w:r>
        <w:rPr>
          <w:rFonts w:ascii="宋体" w:hAnsi="宋体" w:hint="eastAsia"/>
          <w:kern w:val="0"/>
          <w:szCs w:val="24"/>
        </w:rPr>
        <w:t>1</w:t>
      </w:r>
      <w:r>
        <w:rPr>
          <w:rFonts w:ascii="宋体" w:hAnsi="宋体"/>
          <w:kern w:val="0"/>
          <w:szCs w:val="24"/>
        </w:rPr>
        <w:t>管理层对财务报表的责任</w:t>
      </w:r>
      <w:bookmarkEnd w:id="47"/>
      <w:bookmarkEnd w:id="48"/>
      <w:bookmarkEnd w:id="49"/>
      <w:bookmarkEnd w:id="50"/>
      <w:bookmarkEnd w:id="51"/>
      <w:bookmarkEnd w:id="52"/>
      <w:bookmarkEnd w:id="53"/>
      <w:bookmarkEnd w:id="54"/>
      <w:bookmarkEnd w:id="55"/>
      <w:bookmarkEnd w:id="56"/>
      <w:bookmarkEnd w:id="57"/>
      <w:bookmarkEnd w:id="58"/>
      <w:bookmarkEnd w:id="59"/>
    </w:p>
    <w:p w:rsidR="0046333C" w:rsidRDefault="00047FDB">
      <w:pPr>
        <w:spacing w:line="360" w:lineRule="auto"/>
        <w:ind w:firstLineChars="200" w:firstLine="480"/>
        <w:rPr>
          <w:rFonts w:asciiTheme="minorEastAsia" w:eastAsiaTheme="minorEastAsia" w:hAnsiTheme="minorEastAsia" w:cs="Arial"/>
          <w:sz w:val="24"/>
        </w:rPr>
      </w:pPr>
      <w:bookmarkStart w:id="60" w:name="_Toc374459274"/>
      <w:bookmarkStart w:id="61" w:name="_Toc409100434"/>
      <w:bookmarkStart w:id="62" w:name="_Toc352256056"/>
      <w:bookmarkStart w:id="63" w:name="_Toc286996148"/>
      <w:bookmarkStart w:id="64" w:name="_Toc352255988"/>
      <w:bookmarkStart w:id="65" w:name="_Toc352331234"/>
      <w:bookmarkStart w:id="66" w:name="_Toc362424012"/>
      <w:bookmarkStart w:id="67" w:name="_Toc476577271"/>
      <w:bookmarkStart w:id="68" w:name="_Toc409100071"/>
      <w:r>
        <w:rPr>
          <w:rFonts w:asciiTheme="minorEastAsia" w:eastAsiaTheme="minorEastAsia" w:hAnsiTheme="minorEastAsia" w:cs="Arial" w:hint="eastAsia"/>
          <w:sz w:val="24"/>
        </w:rPr>
        <w:t>贵公司管理层负责按照财务报表附注2所述的编制基础编制财务报表，并负责设计、执行和维护必要的内部控制，以使财务报表不存在由于舞弊或错误导致的重大错报。</w:t>
      </w:r>
    </w:p>
    <w:p w:rsidR="0046333C" w:rsidRDefault="00047FDB">
      <w:pPr>
        <w:pStyle w:val="2"/>
        <w:spacing w:before="0" w:after="0"/>
        <w:ind w:firstLineChars="50" w:firstLine="120"/>
        <w:rPr>
          <w:rFonts w:ascii="宋体" w:hAnsi="宋体"/>
          <w:kern w:val="0"/>
          <w:szCs w:val="24"/>
        </w:rPr>
      </w:pPr>
      <w:bookmarkStart w:id="69" w:name="_Toc484607307"/>
      <w:bookmarkStart w:id="70" w:name="_Toc483396834"/>
      <w:bookmarkStart w:id="71" w:name="_Toc484769802"/>
      <w:bookmarkStart w:id="72" w:name="_Toc499123122"/>
      <w:r>
        <w:rPr>
          <w:rFonts w:ascii="宋体" w:hAnsi="宋体" w:hint="eastAsia"/>
          <w:kern w:val="0"/>
          <w:szCs w:val="24"/>
        </w:rPr>
        <w:t>4</w:t>
      </w:r>
      <w:r>
        <w:rPr>
          <w:rFonts w:ascii="宋体" w:hAnsi="宋体"/>
          <w:kern w:val="0"/>
          <w:szCs w:val="24"/>
        </w:rPr>
        <w:t>.2注册会计师的责任</w:t>
      </w:r>
      <w:bookmarkEnd w:id="60"/>
      <w:bookmarkEnd w:id="61"/>
      <w:bookmarkEnd w:id="62"/>
      <w:bookmarkEnd w:id="63"/>
      <w:bookmarkEnd w:id="64"/>
      <w:bookmarkEnd w:id="65"/>
      <w:bookmarkEnd w:id="66"/>
      <w:bookmarkEnd w:id="67"/>
      <w:bookmarkEnd w:id="68"/>
      <w:bookmarkEnd w:id="69"/>
      <w:bookmarkEnd w:id="70"/>
      <w:bookmarkEnd w:id="71"/>
      <w:bookmarkEnd w:id="72"/>
    </w:p>
    <w:p w:rsidR="0046333C" w:rsidRDefault="00047FDB">
      <w:pPr>
        <w:spacing w:line="360" w:lineRule="auto"/>
        <w:ind w:firstLineChars="200" w:firstLine="480"/>
        <w:rPr>
          <w:rFonts w:asciiTheme="minorEastAsia" w:eastAsiaTheme="minorEastAsia" w:hAnsiTheme="minorEastAsia" w:cs="Arial"/>
          <w:sz w:val="24"/>
        </w:rPr>
      </w:pPr>
      <w:bookmarkStart w:id="73" w:name="_Toc352256057"/>
      <w:bookmarkStart w:id="74" w:name="_Toc374459275"/>
      <w:bookmarkStart w:id="75" w:name="_Toc352255989"/>
      <w:bookmarkStart w:id="76" w:name="_Toc362424013"/>
      <w:bookmarkStart w:id="77" w:name="_Toc409100072"/>
      <w:bookmarkStart w:id="78" w:name="_Toc409100435"/>
      <w:bookmarkStart w:id="79" w:name="_Toc286996149"/>
      <w:bookmarkStart w:id="80" w:name="_Toc352331235"/>
      <w:r>
        <w:rPr>
          <w:rFonts w:asciiTheme="minorEastAsia" w:eastAsiaTheme="minorEastAsia" w:hAnsiTheme="minorEastAsia" w:cs="Arial" w:hint="eastAsia"/>
          <w:sz w:val="24"/>
        </w:rPr>
        <w:t>我们的责任是在实施审计工作的基础上对财务报表发表审计意见。我们按照中国注册会计师审计准则的规定执行了审计工作。中国注册会计师审计准则要求我们遵守中国注册会计师职业道德守则，计划和执行审计工作以对财务报表是否不存在重大错报获取合理保证。</w:t>
      </w:r>
    </w:p>
    <w:p w:rsidR="0046333C" w:rsidRDefault="00047FDB">
      <w:pPr>
        <w:spacing w:line="360" w:lineRule="auto"/>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审计工作涉及实施审计程序，以获取有关财务报表金额和披露的审计证据。选择的审计程序取决于注册会计师的判断，包括对由于舞弊或错误导致的财务报表重大错报风险的评估。在进行风险评估时，注册会计师考虑与财务报表编制相关的内部控制，以设计恰当的审计程序，但目的并非对内部控制的有效性发表意见。审计工作还包括评价管理层选用会计政策的恰当性和作出会计估计的合理性，以及评价财务报表的总体列报。我们相信，我们获取的审计证据是充分、适当的，为发表审计意见提供了基础。</w:t>
      </w:r>
    </w:p>
    <w:p w:rsidR="0046333C" w:rsidRDefault="00047FDB">
      <w:pPr>
        <w:pStyle w:val="2"/>
        <w:spacing w:before="0" w:after="0"/>
        <w:rPr>
          <w:rFonts w:ascii="宋体" w:hAnsi="宋体"/>
          <w:kern w:val="0"/>
          <w:szCs w:val="24"/>
        </w:rPr>
      </w:pPr>
      <w:bookmarkStart w:id="81" w:name="_Toc476577272"/>
      <w:bookmarkStart w:id="82" w:name="_Toc483396835"/>
      <w:bookmarkStart w:id="83" w:name="_Toc484607308"/>
      <w:bookmarkStart w:id="84" w:name="_Toc484769803"/>
      <w:bookmarkStart w:id="85" w:name="_Toc499123123"/>
      <w:r>
        <w:rPr>
          <w:rFonts w:ascii="宋体" w:hAnsi="宋体" w:hint="eastAsia"/>
          <w:kern w:val="0"/>
          <w:szCs w:val="24"/>
        </w:rPr>
        <w:t>4</w:t>
      </w:r>
      <w:r>
        <w:rPr>
          <w:rFonts w:ascii="宋体" w:hAnsi="宋体"/>
          <w:kern w:val="0"/>
          <w:szCs w:val="24"/>
        </w:rPr>
        <w:t>.3审计意见</w:t>
      </w:r>
      <w:bookmarkEnd w:id="73"/>
      <w:bookmarkEnd w:id="74"/>
      <w:bookmarkEnd w:id="75"/>
      <w:bookmarkEnd w:id="76"/>
      <w:bookmarkEnd w:id="77"/>
      <w:bookmarkEnd w:id="78"/>
      <w:bookmarkEnd w:id="79"/>
      <w:bookmarkEnd w:id="80"/>
      <w:bookmarkEnd w:id="81"/>
      <w:bookmarkEnd w:id="82"/>
      <w:bookmarkEnd w:id="83"/>
      <w:bookmarkEnd w:id="84"/>
      <w:bookmarkEnd w:id="85"/>
    </w:p>
    <w:p w:rsidR="0046333C" w:rsidRDefault="00047FDB">
      <w:pPr>
        <w:spacing w:line="360" w:lineRule="auto"/>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我们认为，上述财务报表在所有重大方面按照财务报表附注2所述的编制基础编制。</w:t>
      </w:r>
    </w:p>
    <w:p w:rsidR="0046333C" w:rsidRDefault="00047FDB">
      <w:pPr>
        <w:pStyle w:val="2"/>
        <w:spacing w:before="0" w:after="0"/>
        <w:rPr>
          <w:rFonts w:cs="Arial"/>
          <w:szCs w:val="24"/>
        </w:rPr>
      </w:pPr>
      <w:bookmarkStart w:id="86" w:name="_Toc484769804"/>
      <w:bookmarkStart w:id="87" w:name="_Toc483396836"/>
      <w:bookmarkStart w:id="88" w:name="_Toc484607309"/>
      <w:bookmarkStart w:id="89" w:name="_Toc499123124"/>
      <w:r>
        <w:rPr>
          <w:rFonts w:ascii="宋体" w:hAnsi="宋体" w:hint="eastAsia"/>
          <w:kern w:val="0"/>
          <w:szCs w:val="24"/>
        </w:rPr>
        <w:t>4</w:t>
      </w:r>
      <w:r>
        <w:rPr>
          <w:rFonts w:ascii="宋体" w:hAnsi="宋体"/>
          <w:kern w:val="0"/>
          <w:szCs w:val="24"/>
        </w:rPr>
        <w:t>.</w:t>
      </w:r>
      <w:r>
        <w:rPr>
          <w:rFonts w:ascii="宋体" w:hAnsi="宋体" w:hint="eastAsia"/>
          <w:kern w:val="0"/>
          <w:szCs w:val="24"/>
        </w:rPr>
        <w:t>4</w:t>
      </w:r>
      <w:r>
        <w:rPr>
          <w:rFonts w:cs="Arial" w:hint="eastAsia"/>
          <w:szCs w:val="24"/>
        </w:rPr>
        <w:t>编制基础以及对分发</w:t>
      </w:r>
      <w:r>
        <w:rPr>
          <w:rFonts w:cs="Arial"/>
          <w:szCs w:val="24"/>
        </w:rPr>
        <w:t>和</w:t>
      </w:r>
      <w:r>
        <w:rPr>
          <w:rFonts w:cs="Arial" w:hint="eastAsia"/>
          <w:szCs w:val="24"/>
        </w:rPr>
        <w:t>使用的限制</w:t>
      </w:r>
      <w:bookmarkEnd w:id="86"/>
      <w:bookmarkEnd w:id="87"/>
      <w:bookmarkEnd w:id="88"/>
      <w:bookmarkEnd w:id="89"/>
    </w:p>
    <w:p w:rsidR="0046333C" w:rsidRDefault="00C650B6" w:rsidP="00C650B6">
      <w:pPr>
        <w:spacing w:line="360" w:lineRule="auto"/>
        <w:ind w:firstLineChars="200" w:firstLine="480"/>
        <w:rPr>
          <w:rFonts w:asciiTheme="minorEastAsia" w:eastAsiaTheme="minorEastAsia" w:hAnsiTheme="minorEastAsia" w:cs="Arial"/>
          <w:sz w:val="24"/>
        </w:rPr>
      </w:pPr>
      <w:r w:rsidRPr="00C650B6">
        <w:rPr>
          <w:rFonts w:asciiTheme="minorEastAsia" w:eastAsiaTheme="minorEastAsia" w:hAnsiTheme="minorEastAsia" w:cs="Arial" w:hint="eastAsia"/>
          <w:sz w:val="24"/>
        </w:rPr>
        <w:t>我们提醒财务报表使用者关注财务报表附注2对编制基础的说明。贵公司编制财务报表是为了对博时上证企债30ETF进行财产清算之用，因此财务报表可能不适于其他用途。本报告仅向贵公司出具，供贵公司对博时上证企债30ETF进行财产清算时以及向中国证券监督管理委员会及其派出机构报送使用，不得用于其他任何目的。本段内容不影响已发表的审计意见。</w:t>
      </w:r>
    </w:p>
    <w:p w:rsidR="0046333C" w:rsidRDefault="0046333C">
      <w:pPr>
        <w:spacing w:line="360" w:lineRule="auto"/>
        <w:rPr>
          <w:rFonts w:asciiTheme="minorEastAsia" w:eastAsiaTheme="minorEastAsia" w:hAnsiTheme="minorEastAsia" w:cs="Arial"/>
          <w:sz w:val="24"/>
        </w:rPr>
      </w:pPr>
    </w:p>
    <w:p w:rsidR="0046333C" w:rsidRDefault="0046333C">
      <w:pPr>
        <w:spacing w:line="360" w:lineRule="auto"/>
        <w:rPr>
          <w:rFonts w:asciiTheme="minorEastAsia" w:eastAsiaTheme="minorEastAsia" w:hAnsiTheme="minorEastAsia" w:cs="Arial"/>
          <w:sz w:val="24"/>
        </w:rPr>
      </w:pPr>
    </w:p>
    <w:p w:rsidR="0046333C" w:rsidRDefault="0046333C">
      <w:pPr>
        <w:spacing w:line="300" w:lineRule="atLeast"/>
        <w:rPr>
          <w:rFonts w:ascii="Georgia" w:hAnsi="Georgia" w:cs="Arial"/>
          <w:sz w:val="24"/>
          <w:lang w:val="en-AU"/>
        </w:rPr>
      </w:pPr>
    </w:p>
    <w:p w:rsidR="0046333C" w:rsidRDefault="00047FDB">
      <w:pPr>
        <w:spacing w:line="300" w:lineRule="atLeast"/>
        <w:rPr>
          <w:rFonts w:ascii="Arial" w:hAnsi="Arial" w:cs="Arial"/>
          <w:sz w:val="24"/>
        </w:rPr>
      </w:pPr>
      <w:r>
        <w:rPr>
          <w:rFonts w:ascii="Arial" w:hAnsi="Arial" w:cs="Arial" w:hint="eastAsia"/>
          <w:sz w:val="24"/>
        </w:rPr>
        <w:t>普华永道中天</w:t>
      </w:r>
      <w:r>
        <w:rPr>
          <w:rFonts w:ascii="Arial" w:hAnsi="Arial" w:cs="Arial" w:hint="eastAsia"/>
          <w:sz w:val="24"/>
        </w:rPr>
        <w:tab/>
      </w:r>
      <w:r>
        <w:rPr>
          <w:rFonts w:ascii="Arial" w:hAnsi="Arial" w:cs="Arial" w:hint="eastAsia"/>
          <w:sz w:val="24"/>
        </w:rPr>
        <w:tab/>
      </w:r>
      <w:r>
        <w:rPr>
          <w:rFonts w:ascii="Arial" w:hAnsi="Arial" w:cs="Arial" w:hint="eastAsia"/>
          <w:sz w:val="24"/>
        </w:rPr>
        <w:tab/>
      </w:r>
      <w:r>
        <w:rPr>
          <w:rFonts w:ascii="Arial" w:hAnsi="Arial" w:cs="Arial" w:hint="eastAsia"/>
          <w:sz w:val="24"/>
        </w:rPr>
        <w:tab/>
      </w:r>
      <w:r>
        <w:rPr>
          <w:rFonts w:ascii="Arial" w:hAnsi="Arial" w:cs="Arial" w:hint="eastAsia"/>
          <w:sz w:val="24"/>
        </w:rPr>
        <w:t>注册会计师</w:t>
      </w:r>
    </w:p>
    <w:p w:rsidR="0046333C" w:rsidRDefault="00047FDB">
      <w:pPr>
        <w:spacing w:line="300" w:lineRule="atLeast"/>
        <w:rPr>
          <w:rFonts w:ascii="Arial" w:hAnsi="Arial" w:cs="Arial"/>
          <w:sz w:val="24"/>
        </w:rPr>
      </w:pPr>
      <w:r>
        <w:rPr>
          <w:rFonts w:ascii="Arial" w:hAnsi="Arial" w:cs="Arial" w:hint="eastAsia"/>
          <w:sz w:val="24"/>
        </w:rPr>
        <w:t>会计师事务所</w:t>
      </w:r>
      <w:r>
        <w:rPr>
          <w:rFonts w:ascii="Georgia" w:hAnsi="Georgia" w:cs="Arial"/>
          <w:sz w:val="24"/>
        </w:rPr>
        <w:t>(</w:t>
      </w:r>
      <w:r>
        <w:rPr>
          <w:rFonts w:ascii="Georgia" w:hAnsi="Arial" w:cs="Arial"/>
          <w:sz w:val="24"/>
        </w:rPr>
        <w:t>特殊普通合伙</w:t>
      </w:r>
      <w:r>
        <w:rPr>
          <w:rFonts w:ascii="Georgia" w:hAnsi="Georgia" w:cs="Arial"/>
          <w:sz w:val="24"/>
        </w:rPr>
        <w:t>)</w:t>
      </w:r>
      <w:r>
        <w:rPr>
          <w:rFonts w:ascii="Arial" w:hAnsi="Arial" w:cs="Arial" w:hint="eastAsia"/>
          <w:sz w:val="24"/>
        </w:rPr>
        <w:tab/>
      </w:r>
      <w:r>
        <w:rPr>
          <w:rFonts w:ascii="Arial" w:hAnsi="Arial" w:cs="Arial" w:hint="eastAsia"/>
          <w:sz w:val="24"/>
        </w:rPr>
        <w:tab/>
      </w:r>
      <w:r>
        <w:rPr>
          <w:rFonts w:ascii="Arial" w:hAnsi="Arial" w:cs="Arial" w:hint="eastAsia"/>
          <w:sz w:val="24"/>
        </w:rPr>
        <w:tab/>
      </w:r>
      <w:r>
        <w:rPr>
          <w:rFonts w:ascii="Arial" w:hAnsi="Arial" w:cs="Arial" w:hint="eastAsia"/>
          <w:sz w:val="24"/>
        </w:rPr>
        <w:tab/>
      </w:r>
      <w:r>
        <w:rPr>
          <w:rFonts w:ascii="Arial" w:hAnsi="Arial" w:cs="Arial"/>
          <w:sz w:val="24"/>
        </w:rPr>
        <w:t>————————</w:t>
      </w:r>
    </w:p>
    <w:p w:rsidR="0046333C" w:rsidRDefault="00047FDB">
      <w:pPr>
        <w:pStyle w:val="a9"/>
      </w:pPr>
      <w:bookmarkStart w:id="90" w:name="_Toc476577273"/>
      <w:r>
        <w:rPr>
          <w:rFonts w:hint="eastAsia"/>
        </w:rPr>
        <w:t>薛          竞</w:t>
      </w:r>
      <w:bookmarkEnd w:id="90"/>
    </w:p>
    <w:p w:rsidR="0046333C" w:rsidRDefault="0046333C">
      <w:pPr>
        <w:spacing w:line="300" w:lineRule="atLeast"/>
        <w:rPr>
          <w:rFonts w:ascii="Arial" w:hAnsi="Arial" w:cs="Arial"/>
          <w:sz w:val="24"/>
        </w:rPr>
      </w:pPr>
    </w:p>
    <w:p w:rsidR="0046333C" w:rsidRDefault="0046333C">
      <w:pPr>
        <w:spacing w:line="300" w:lineRule="atLeast"/>
        <w:rPr>
          <w:rFonts w:ascii="Arial" w:hAnsi="Arial" w:cs="Arial"/>
          <w:sz w:val="24"/>
        </w:rPr>
      </w:pPr>
    </w:p>
    <w:p w:rsidR="0046333C" w:rsidRDefault="00047FDB">
      <w:pPr>
        <w:spacing w:line="300" w:lineRule="atLeast"/>
        <w:rPr>
          <w:rFonts w:ascii="Arial" w:eastAsia="'宋体" w:hAnsi="Arial" w:cs="Arial"/>
        </w:rPr>
      </w:pPr>
      <w:r>
        <w:rPr>
          <w:rFonts w:ascii="Arial" w:hAnsi="Arial" w:hint="eastAsia"/>
          <w:sz w:val="24"/>
        </w:rPr>
        <w:t>中国</w:t>
      </w:r>
      <w:r>
        <w:rPr>
          <w:rFonts w:ascii="Arial" w:hAnsi="Arial" w:cs="Arial"/>
          <w:sz w:val="24"/>
        </w:rPr>
        <w:t>∙</w:t>
      </w:r>
      <w:r>
        <w:rPr>
          <w:rFonts w:ascii="Arial" w:hAnsi="Arial" w:hint="eastAsia"/>
          <w:sz w:val="24"/>
        </w:rPr>
        <w:t>上海市</w:t>
      </w:r>
      <w:r>
        <w:rPr>
          <w:rFonts w:ascii="Arial" w:hAnsi="Arial" w:hint="eastAsia"/>
          <w:sz w:val="24"/>
        </w:rPr>
        <w:tab/>
      </w:r>
      <w:r>
        <w:rPr>
          <w:rFonts w:ascii="Arial" w:hAnsi="Arial" w:hint="eastAsia"/>
          <w:sz w:val="24"/>
        </w:rPr>
        <w:tab/>
      </w:r>
      <w:r>
        <w:rPr>
          <w:rFonts w:ascii="Arial" w:hAnsi="Arial" w:hint="eastAsia"/>
          <w:sz w:val="24"/>
        </w:rPr>
        <w:tab/>
      </w:r>
      <w:r>
        <w:rPr>
          <w:rFonts w:ascii="Arial" w:hAnsi="Arial" w:hint="eastAsia"/>
          <w:sz w:val="24"/>
        </w:rPr>
        <w:tab/>
      </w:r>
      <w:r>
        <w:rPr>
          <w:rFonts w:ascii="Arial" w:hAnsi="Arial" w:hint="eastAsia"/>
          <w:sz w:val="24"/>
        </w:rPr>
        <w:tab/>
      </w:r>
      <w:r>
        <w:rPr>
          <w:rFonts w:ascii="Arial" w:hAnsi="Arial" w:cs="Arial" w:hint="eastAsia"/>
          <w:sz w:val="24"/>
        </w:rPr>
        <w:t>注册会计师</w:t>
      </w:r>
    </w:p>
    <w:p w:rsidR="0046333C" w:rsidRDefault="00047FDB">
      <w:pPr>
        <w:spacing w:line="300" w:lineRule="atLeast"/>
        <w:ind w:left="5040" w:firstLineChars="450" w:firstLine="1080"/>
        <w:rPr>
          <w:rFonts w:ascii="Arial" w:hAnsi="Arial" w:cs="Arial"/>
          <w:sz w:val="24"/>
        </w:rPr>
      </w:pPr>
      <w:r>
        <w:rPr>
          <w:rFonts w:ascii="Arial" w:hAnsi="Arial" w:cs="Arial"/>
          <w:sz w:val="24"/>
        </w:rPr>
        <w:t>————————</w:t>
      </w:r>
    </w:p>
    <w:p w:rsidR="0046333C" w:rsidRDefault="00047FDB">
      <w:pPr>
        <w:spacing w:line="300" w:lineRule="atLeast"/>
        <w:rPr>
          <w:rFonts w:ascii="Arial" w:hAnsi="Arial"/>
          <w:sz w:val="24"/>
        </w:rPr>
      </w:pPr>
      <w:r>
        <w:rPr>
          <w:rFonts w:asciiTheme="minorEastAsia" w:eastAsiaTheme="minorEastAsia" w:hAnsiTheme="minorEastAsia" w:cs="Arial"/>
          <w:sz w:val="24"/>
        </w:rPr>
        <w:t>2017</w:t>
      </w:r>
      <w:r>
        <w:rPr>
          <w:rFonts w:asciiTheme="minorEastAsia" w:eastAsiaTheme="minorEastAsia" w:hAnsiTheme="minorEastAsia" w:cs="Arial" w:hint="eastAsia"/>
          <w:sz w:val="24"/>
        </w:rPr>
        <w:t>年</w:t>
      </w:r>
      <w:r w:rsidR="00C650B6">
        <w:rPr>
          <w:rFonts w:asciiTheme="minorEastAsia" w:eastAsiaTheme="minorEastAsia" w:hAnsiTheme="minorEastAsia" w:cs="Arial" w:hint="eastAsia"/>
          <w:sz w:val="24"/>
        </w:rPr>
        <w:t>11</w:t>
      </w:r>
      <w:r>
        <w:rPr>
          <w:rFonts w:asciiTheme="minorEastAsia" w:eastAsiaTheme="minorEastAsia" w:hAnsiTheme="minorEastAsia" w:cs="Arial" w:hint="eastAsia"/>
          <w:sz w:val="24"/>
        </w:rPr>
        <w:t>月</w:t>
      </w:r>
      <w:r w:rsidR="00C650B6">
        <w:rPr>
          <w:rFonts w:asciiTheme="minorEastAsia" w:eastAsiaTheme="minorEastAsia" w:hAnsiTheme="minorEastAsia" w:cs="Arial" w:hint="eastAsia"/>
          <w:sz w:val="24"/>
        </w:rPr>
        <w:t>23</w:t>
      </w:r>
      <w:r>
        <w:rPr>
          <w:rFonts w:asciiTheme="minorEastAsia" w:eastAsiaTheme="minorEastAsia" w:hAnsiTheme="minorEastAsia" w:cs="Arial" w:hint="eastAsia"/>
          <w:sz w:val="24"/>
        </w:rPr>
        <w:t>日</w:t>
      </w:r>
      <w:r>
        <w:rPr>
          <w:rFonts w:asciiTheme="minorEastAsia" w:eastAsiaTheme="minorEastAsia" w:hAnsiTheme="minorEastAsia" w:cs="Arial" w:hint="eastAsia"/>
          <w:sz w:val="24"/>
        </w:rPr>
        <w:tab/>
      </w:r>
      <w:r>
        <w:rPr>
          <w:rFonts w:asciiTheme="minorEastAsia" w:eastAsiaTheme="minorEastAsia" w:hAnsiTheme="minorEastAsia" w:cs="Arial" w:hint="eastAsia"/>
          <w:sz w:val="24"/>
        </w:rPr>
        <w:tab/>
      </w:r>
      <w:r>
        <w:rPr>
          <w:rFonts w:ascii="Arial" w:hAnsi="Arial" w:cs="Arial" w:hint="eastAsia"/>
          <w:sz w:val="24"/>
        </w:rPr>
        <w:tab/>
      </w:r>
      <w:r>
        <w:rPr>
          <w:rFonts w:ascii="Arial" w:hAnsi="Arial" w:cs="Arial" w:hint="eastAsia"/>
          <w:sz w:val="24"/>
        </w:rPr>
        <w:tab/>
      </w:r>
      <w:r>
        <w:rPr>
          <w:rFonts w:ascii="Arial" w:hAnsi="Arial" w:cs="Arial" w:hint="eastAsia"/>
          <w:sz w:val="24"/>
        </w:rPr>
        <w:t>张</w:t>
      </w:r>
      <w:r>
        <w:rPr>
          <w:rFonts w:ascii="Arial" w:hAnsi="Arial" w:hint="eastAsia"/>
          <w:sz w:val="24"/>
        </w:rPr>
        <w:t>振波</w:t>
      </w:r>
    </w:p>
    <w:p w:rsidR="0046333C" w:rsidRDefault="00047FDB" w:rsidP="00945914">
      <w:pPr>
        <w:pStyle w:val="1"/>
        <w:keepNext/>
        <w:keepLines/>
        <w:widowControl w:val="0"/>
        <w:spacing w:beforeLines="100" w:afterLines="100" w:line="360" w:lineRule="auto"/>
        <w:jc w:val="center"/>
        <w:rPr>
          <w:rStyle w:val="2CharCharChar"/>
          <w:rFonts w:ascii="宋体" w:hAnsi="宋体"/>
        </w:rPr>
      </w:pPr>
      <w:bookmarkStart w:id="91" w:name="_Toc499123125"/>
      <w:r>
        <w:rPr>
          <w:rStyle w:val="2CharCharChar"/>
          <w:rFonts w:ascii="宋体" w:hAnsi="宋体" w:hint="eastAsia"/>
        </w:rPr>
        <w:t>5、</w:t>
      </w:r>
      <w:bookmarkEnd w:id="44"/>
      <w:bookmarkEnd w:id="45"/>
      <w:bookmarkEnd w:id="46"/>
      <w:r>
        <w:rPr>
          <w:rStyle w:val="2CharCharChar"/>
          <w:rFonts w:ascii="宋体" w:hAnsi="宋体" w:hint="eastAsia"/>
        </w:rPr>
        <w:t>财务报告</w:t>
      </w:r>
      <w:bookmarkEnd w:id="91"/>
    </w:p>
    <w:p w:rsidR="0046333C" w:rsidRDefault="00047FDB">
      <w:pPr>
        <w:pStyle w:val="2"/>
        <w:spacing w:before="0" w:after="0"/>
        <w:rPr>
          <w:rFonts w:ascii="宋体" w:hAnsi="宋体"/>
          <w:kern w:val="0"/>
          <w:szCs w:val="24"/>
        </w:rPr>
      </w:pPr>
      <w:bookmarkStart w:id="92" w:name="_Toc484769806"/>
      <w:bookmarkStart w:id="93" w:name="_Toc483396838"/>
      <w:bookmarkStart w:id="94" w:name="_Toc409100074"/>
      <w:bookmarkStart w:id="95" w:name="_Toc225498268"/>
      <w:bookmarkStart w:id="96" w:name="_Toc409100437"/>
      <w:bookmarkStart w:id="97" w:name="_Toc484607311"/>
      <w:bookmarkStart w:id="98" w:name="_Toc361324873"/>
      <w:bookmarkStart w:id="99" w:name="_Toc476577275"/>
      <w:bookmarkStart w:id="100" w:name="_Toc499123126"/>
      <w:r>
        <w:rPr>
          <w:rFonts w:ascii="宋体" w:hAnsi="宋体" w:hint="eastAsia"/>
          <w:kern w:val="0"/>
          <w:szCs w:val="24"/>
        </w:rPr>
        <w:t>5</w:t>
      </w:r>
      <w:r>
        <w:rPr>
          <w:rFonts w:ascii="宋体" w:hAnsi="宋体"/>
          <w:kern w:val="0"/>
          <w:szCs w:val="24"/>
        </w:rPr>
        <w:t>.1 资产负债表</w:t>
      </w:r>
      <w:bookmarkEnd w:id="92"/>
      <w:bookmarkEnd w:id="93"/>
      <w:bookmarkEnd w:id="94"/>
      <w:bookmarkEnd w:id="95"/>
      <w:bookmarkEnd w:id="96"/>
      <w:bookmarkEnd w:id="97"/>
      <w:bookmarkEnd w:id="98"/>
      <w:bookmarkEnd w:id="99"/>
      <w:bookmarkEnd w:id="100"/>
    </w:p>
    <w:tbl>
      <w:tblPr>
        <w:tblW w:w="94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8"/>
        <w:gridCol w:w="1541"/>
        <w:gridCol w:w="2440"/>
        <w:gridCol w:w="2493"/>
      </w:tblGrid>
      <w:tr w:rsidR="00C650B6" w:rsidRPr="00C650B6" w:rsidTr="00C650B6">
        <w:trPr>
          <w:cantSplit/>
        </w:trPr>
        <w:tc>
          <w:tcPr>
            <w:tcW w:w="2968" w:type="dxa"/>
            <w:tcBorders>
              <w:top w:val="single" w:sz="4" w:space="0" w:color="auto"/>
              <w:left w:val="single" w:sz="4" w:space="0" w:color="auto"/>
              <w:bottom w:val="single" w:sz="4" w:space="0" w:color="auto"/>
              <w:right w:val="single" w:sz="4" w:space="0" w:color="auto"/>
            </w:tcBorders>
            <w:vAlign w:val="center"/>
            <w:hideMark/>
          </w:tcPr>
          <w:p w:rsidR="00C650B6" w:rsidRPr="00C650B6" w:rsidRDefault="00C650B6" w:rsidP="00C650B6">
            <w:pPr>
              <w:pStyle w:val="af0"/>
              <w:spacing w:before="0" w:beforeAutospacing="0" w:after="0" w:afterAutospacing="0"/>
              <w:ind w:firstLine="422"/>
              <w:rPr>
                <w:rFonts w:cs="Arial"/>
                <w:b/>
                <w:lang w:val="en-GB" w:eastAsia="en-US"/>
              </w:rPr>
            </w:pPr>
            <w:r w:rsidRPr="00C650B6">
              <w:rPr>
                <w:rFonts w:cs="Arial" w:hint="eastAsia"/>
                <w:b/>
              </w:rPr>
              <w:t>资产</w:t>
            </w:r>
          </w:p>
        </w:tc>
        <w:tc>
          <w:tcPr>
            <w:tcW w:w="1541" w:type="dxa"/>
            <w:tcBorders>
              <w:top w:val="single" w:sz="4" w:space="0" w:color="auto"/>
              <w:left w:val="single" w:sz="4" w:space="0" w:color="auto"/>
              <w:bottom w:val="single" w:sz="4" w:space="0" w:color="auto"/>
              <w:right w:val="single" w:sz="4" w:space="0" w:color="auto"/>
            </w:tcBorders>
            <w:vAlign w:val="center"/>
            <w:hideMark/>
          </w:tcPr>
          <w:p w:rsidR="00C650B6" w:rsidRPr="00C650B6" w:rsidRDefault="00C650B6" w:rsidP="00C650B6">
            <w:pPr>
              <w:pStyle w:val="af0"/>
              <w:spacing w:before="0" w:beforeAutospacing="0" w:after="0" w:afterAutospacing="0"/>
              <w:ind w:firstLine="422"/>
              <w:rPr>
                <w:rFonts w:cs="Arial"/>
                <w:b/>
                <w:lang w:val="en-GB" w:eastAsia="en-US"/>
              </w:rPr>
            </w:pPr>
            <w:r w:rsidRPr="00C650B6">
              <w:rPr>
                <w:rFonts w:cs="Arial" w:hint="eastAsia"/>
                <w:b/>
              </w:rPr>
              <w:t>附注号</w:t>
            </w:r>
          </w:p>
        </w:tc>
        <w:tc>
          <w:tcPr>
            <w:tcW w:w="2440" w:type="dxa"/>
            <w:tcBorders>
              <w:top w:val="single" w:sz="4" w:space="0" w:color="auto"/>
              <w:left w:val="single" w:sz="4" w:space="0" w:color="auto"/>
              <w:bottom w:val="single" w:sz="4" w:space="0" w:color="auto"/>
              <w:right w:val="single" w:sz="4" w:space="0" w:color="auto"/>
            </w:tcBorders>
            <w:vAlign w:val="bottom"/>
            <w:hideMark/>
          </w:tcPr>
          <w:p w:rsidR="00C650B6" w:rsidRPr="00C650B6" w:rsidRDefault="00C650B6" w:rsidP="00C650B6">
            <w:pPr>
              <w:pStyle w:val="af0"/>
              <w:spacing w:before="0" w:beforeAutospacing="0" w:after="0" w:afterAutospacing="0"/>
              <w:ind w:left="-110" w:right="-84" w:firstLine="422"/>
              <w:jc w:val="center"/>
              <w:rPr>
                <w:rFonts w:cs="Arial"/>
                <w:b/>
                <w:lang w:val="en-GB"/>
              </w:rPr>
            </w:pPr>
            <w:r w:rsidRPr="00C650B6">
              <w:rPr>
                <w:rFonts w:cs="Arial" w:hint="eastAsia"/>
                <w:b/>
              </w:rPr>
              <w:t>本期末</w:t>
            </w:r>
          </w:p>
          <w:p w:rsidR="00C650B6" w:rsidRPr="00C650B6" w:rsidRDefault="00C650B6" w:rsidP="00C650B6">
            <w:pPr>
              <w:pStyle w:val="af0"/>
              <w:spacing w:before="0" w:beforeAutospacing="0" w:after="0" w:afterAutospacing="0"/>
              <w:ind w:left="-110" w:right="-84" w:firstLine="422"/>
              <w:jc w:val="center"/>
              <w:rPr>
                <w:rFonts w:cs="Arial"/>
                <w:b/>
              </w:rPr>
            </w:pPr>
            <w:r w:rsidRPr="00C650B6">
              <w:rPr>
                <w:rFonts w:cs="Arial"/>
                <w:b/>
              </w:rPr>
              <w:t>2017</w:t>
            </w:r>
            <w:r w:rsidRPr="00C650B6">
              <w:rPr>
                <w:rFonts w:cs="Arial" w:hint="eastAsia"/>
                <w:b/>
              </w:rPr>
              <w:t>年</w:t>
            </w:r>
            <w:r w:rsidRPr="00C650B6">
              <w:rPr>
                <w:rFonts w:cs="Arial"/>
                <w:b/>
              </w:rPr>
              <w:t>11</w:t>
            </w:r>
            <w:r w:rsidRPr="00C650B6">
              <w:rPr>
                <w:rFonts w:cs="Arial" w:hint="eastAsia"/>
                <w:b/>
              </w:rPr>
              <w:t>月</w:t>
            </w:r>
            <w:r w:rsidRPr="00C650B6">
              <w:rPr>
                <w:rFonts w:cs="Arial"/>
                <w:b/>
              </w:rPr>
              <w:t>7</w:t>
            </w:r>
            <w:r w:rsidRPr="00C650B6">
              <w:rPr>
                <w:rFonts w:cs="Arial" w:hint="eastAsia"/>
                <w:b/>
              </w:rPr>
              <w:t>日</w:t>
            </w:r>
          </w:p>
          <w:p w:rsidR="00C650B6" w:rsidRPr="00C650B6" w:rsidRDefault="00C650B6" w:rsidP="00C650B6">
            <w:pPr>
              <w:pStyle w:val="af0"/>
              <w:spacing w:before="0" w:beforeAutospacing="0" w:after="0" w:afterAutospacing="0"/>
              <w:ind w:left="-110" w:right="-84" w:firstLine="422"/>
              <w:jc w:val="center"/>
              <w:rPr>
                <w:rFonts w:cs="Arial"/>
                <w:b/>
                <w:lang w:val="en-GB"/>
              </w:rPr>
            </w:pPr>
            <w:r w:rsidRPr="00C650B6">
              <w:rPr>
                <w:rFonts w:cs="Arial"/>
                <w:b/>
              </w:rPr>
              <w:t>(</w:t>
            </w:r>
            <w:r w:rsidRPr="00C650B6">
              <w:rPr>
                <w:rFonts w:cs="Arial" w:hint="eastAsia"/>
                <w:b/>
              </w:rPr>
              <w:t>基金最后运作日</w:t>
            </w:r>
            <w:r w:rsidRPr="00C650B6">
              <w:rPr>
                <w:rFonts w:cs="Arial"/>
                <w:b/>
              </w:rPr>
              <w:t>)</w:t>
            </w:r>
          </w:p>
        </w:tc>
        <w:tc>
          <w:tcPr>
            <w:tcW w:w="2493" w:type="dxa"/>
            <w:tcBorders>
              <w:top w:val="single" w:sz="4" w:space="0" w:color="auto"/>
              <w:left w:val="single" w:sz="4" w:space="0" w:color="auto"/>
              <w:bottom w:val="single" w:sz="4" w:space="0" w:color="auto"/>
              <w:right w:val="single" w:sz="4" w:space="0" w:color="auto"/>
            </w:tcBorders>
            <w:vAlign w:val="bottom"/>
            <w:hideMark/>
          </w:tcPr>
          <w:p w:rsidR="00C650B6" w:rsidRPr="00C650B6" w:rsidRDefault="00C650B6" w:rsidP="00C650B6">
            <w:pPr>
              <w:pStyle w:val="af0"/>
              <w:spacing w:before="0" w:beforeAutospacing="0" w:after="0" w:afterAutospacing="0"/>
              <w:ind w:left="-48" w:right="-44" w:firstLine="422"/>
              <w:jc w:val="center"/>
              <w:rPr>
                <w:rFonts w:cs="Arial"/>
                <w:b/>
                <w:lang w:val="en-GB"/>
              </w:rPr>
            </w:pPr>
            <w:r w:rsidRPr="00C650B6">
              <w:rPr>
                <w:rFonts w:cs="Arial" w:hint="eastAsia"/>
                <w:b/>
              </w:rPr>
              <w:t>上年度末</w:t>
            </w:r>
          </w:p>
          <w:p w:rsidR="00C650B6" w:rsidRPr="00C650B6" w:rsidRDefault="00C650B6" w:rsidP="00C650B6">
            <w:pPr>
              <w:pStyle w:val="af0"/>
              <w:spacing w:before="0" w:beforeAutospacing="0" w:after="0" w:afterAutospacing="0"/>
              <w:ind w:left="-48" w:right="-44" w:firstLine="422"/>
              <w:jc w:val="center"/>
              <w:rPr>
                <w:rFonts w:cs="Arial"/>
                <w:b/>
                <w:lang w:val="en-GB" w:eastAsia="en-US"/>
              </w:rPr>
            </w:pPr>
            <w:r w:rsidRPr="00C650B6">
              <w:rPr>
                <w:rFonts w:cs="Arial"/>
                <w:b/>
              </w:rPr>
              <w:t>2016</w:t>
            </w:r>
            <w:r w:rsidRPr="00C650B6">
              <w:rPr>
                <w:rFonts w:cs="Arial" w:hint="eastAsia"/>
                <w:b/>
              </w:rPr>
              <w:t>年</w:t>
            </w:r>
            <w:r w:rsidRPr="00C650B6">
              <w:rPr>
                <w:rFonts w:cs="Arial"/>
                <w:b/>
              </w:rPr>
              <w:t>12</w:t>
            </w:r>
            <w:r w:rsidRPr="00C650B6">
              <w:rPr>
                <w:rFonts w:cs="Arial" w:hint="eastAsia"/>
                <w:b/>
              </w:rPr>
              <w:t>月</w:t>
            </w:r>
            <w:r w:rsidRPr="00C650B6">
              <w:rPr>
                <w:rFonts w:cs="Arial"/>
                <w:b/>
              </w:rPr>
              <w:t>31</w:t>
            </w:r>
            <w:r w:rsidRPr="00C650B6">
              <w:rPr>
                <w:rFonts w:cs="Arial" w:hint="eastAsia"/>
                <w:b/>
              </w:rPr>
              <w:t>日</w:t>
            </w:r>
          </w:p>
        </w:tc>
      </w:tr>
      <w:tr w:rsidR="00C650B6" w:rsidRPr="00C650B6" w:rsidTr="00C650B6">
        <w:trPr>
          <w:cantSplit/>
        </w:trPr>
        <w:tc>
          <w:tcPr>
            <w:tcW w:w="2968" w:type="dxa"/>
            <w:tcBorders>
              <w:top w:val="single" w:sz="4" w:space="0" w:color="auto"/>
              <w:left w:val="single" w:sz="4" w:space="0" w:color="auto"/>
              <w:bottom w:val="single" w:sz="4" w:space="0" w:color="auto"/>
              <w:right w:val="single" w:sz="4" w:space="0" w:color="auto"/>
            </w:tcBorders>
            <w:vAlign w:val="bottom"/>
            <w:hideMark/>
          </w:tcPr>
          <w:p w:rsidR="00C650B6" w:rsidRPr="00C650B6" w:rsidRDefault="00C650B6" w:rsidP="00C650B6">
            <w:pPr>
              <w:pStyle w:val="af0"/>
              <w:spacing w:before="0" w:beforeAutospacing="0" w:after="0" w:afterAutospacing="0"/>
              <w:ind w:firstLine="422"/>
              <w:rPr>
                <w:rFonts w:cs="Arial"/>
                <w:b/>
                <w:lang w:val="en-GB" w:eastAsia="en-US"/>
              </w:rPr>
            </w:pPr>
            <w:r w:rsidRPr="00C650B6">
              <w:rPr>
                <w:rFonts w:cs="Arial" w:hint="eastAsia"/>
                <w:b/>
              </w:rPr>
              <w:t>资产：</w:t>
            </w:r>
          </w:p>
        </w:tc>
        <w:tc>
          <w:tcPr>
            <w:tcW w:w="1541" w:type="dxa"/>
            <w:tcBorders>
              <w:top w:val="single" w:sz="4" w:space="0" w:color="auto"/>
              <w:left w:val="single" w:sz="4" w:space="0" w:color="auto"/>
              <w:bottom w:val="single" w:sz="4" w:space="0" w:color="auto"/>
              <w:right w:val="single" w:sz="4" w:space="0" w:color="auto"/>
            </w:tcBorders>
            <w:vAlign w:val="bottom"/>
          </w:tcPr>
          <w:p w:rsidR="00C650B6" w:rsidRPr="00C650B6" w:rsidRDefault="00C650B6" w:rsidP="00C650B6">
            <w:pPr>
              <w:pStyle w:val="af0"/>
              <w:spacing w:before="0" w:beforeAutospacing="0" w:after="0" w:afterAutospacing="0"/>
              <w:jc w:val="center"/>
              <w:rPr>
                <w:rFonts w:cs="Arial"/>
                <w:lang w:val="en-GB" w:eastAsia="en-US"/>
              </w:rPr>
            </w:pPr>
          </w:p>
        </w:tc>
        <w:tc>
          <w:tcPr>
            <w:tcW w:w="2440" w:type="dxa"/>
            <w:tcBorders>
              <w:top w:val="single" w:sz="4" w:space="0" w:color="auto"/>
              <w:left w:val="single" w:sz="4" w:space="0" w:color="auto"/>
              <w:bottom w:val="single" w:sz="4" w:space="0" w:color="auto"/>
              <w:right w:val="single" w:sz="4" w:space="0" w:color="auto"/>
            </w:tcBorders>
            <w:vAlign w:val="center"/>
          </w:tcPr>
          <w:p w:rsidR="00C650B6" w:rsidRPr="00C650B6" w:rsidRDefault="00C650B6" w:rsidP="00C650B6">
            <w:pPr>
              <w:pStyle w:val="af0"/>
              <w:spacing w:before="0" w:beforeAutospacing="0" w:after="0" w:afterAutospacing="0"/>
              <w:jc w:val="right"/>
              <w:rPr>
                <w:rFonts w:cs="Arial"/>
                <w:lang w:val="en-GB" w:eastAsia="en-US"/>
              </w:rPr>
            </w:pPr>
          </w:p>
        </w:tc>
        <w:tc>
          <w:tcPr>
            <w:tcW w:w="2493" w:type="dxa"/>
            <w:tcBorders>
              <w:top w:val="single" w:sz="4" w:space="0" w:color="auto"/>
              <w:left w:val="single" w:sz="4" w:space="0" w:color="auto"/>
              <w:bottom w:val="single" w:sz="4" w:space="0" w:color="auto"/>
              <w:right w:val="single" w:sz="4" w:space="0" w:color="auto"/>
            </w:tcBorders>
            <w:vAlign w:val="center"/>
          </w:tcPr>
          <w:p w:rsidR="00C650B6" w:rsidRPr="00C650B6" w:rsidRDefault="00C650B6" w:rsidP="00C650B6">
            <w:pPr>
              <w:pStyle w:val="af0"/>
              <w:spacing w:before="0" w:beforeAutospacing="0" w:after="0" w:afterAutospacing="0"/>
              <w:jc w:val="right"/>
              <w:rPr>
                <w:rFonts w:cs="Arial"/>
                <w:lang w:val="en-GB" w:eastAsia="en-US"/>
              </w:rPr>
            </w:pPr>
          </w:p>
        </w:tc>
      </w:tr>
      <w:tr w:rsidR="00C650B6" w:rsidRPr="00C650B6" w:rsidTr="00C650B6">
        <w:trPr>
          <w:cantSplit/>
        </w:trPr>
        <w:tc>
          <w:tcPr>
            <w:tcW w:w="2968" w:type="dxa"/>
            <w:tcBorders>
              <w:top w:val="single" w:sz="4" w:space="0" w:color="auto"/>
              <w:left w:val="single" w:sz="4" w:space="0" w:color="auto"/>
              <w:bottom w:val="single" w:sz="4" w:space="0" w:color="auto"/>
              <w:right w:val="single" w:sz="4" w:space="0" w:color="auto"/>
            </w:tcBorders>
            <w:vAlign w:val="center"/>
            <w:hideMark/>
          </w:tcPr>
          <w:p w:rsidR="00C650B6" w:rsidRPr="00C650B6" w:rsidRDefault="00C650B6">
            <w:pPr>
              <w:pStyle w:val="af0"/>
              <w:spacing w:before="0" w:beforeAutospacing="0" w:after="0" w:afterAutospacing="0"/>
              <w:rPr>
                <w:rFonts w:cs="Arial"/>
                <w:lang w:val="en-GB" w:eastAsia="en-US"/>
              </w:rPr>
            </w:pPr>
            <w:r w:rsidRPr="00C650B6">
              <w:rPr>
                <w:rFonts w:cs="Arial" w:hint="eastAsia"/>
              </w:rPr>
              <w:t>银行存款</w:t>
            </w:r>
          </w:p>
        </w:tc>
        <w:tc>
          <w:tcPr>
            <w:tcW w:w="1541" w:type="dxa"/>
            <w:tcBorders>
              <w:top w:val="single" w:sz="4" w:space="0" w:color="auto"/>
              <w:left w:val="single" w:sz="4" w:space="0" w:color="auto"/>
              <w:bottom w:val="single" w:sz="4" w:space="0" w:color="auto"/>
              <w:right w:val="single" w:sz="4" w:space="0" w:color="auto"/>
            </w:tcBorders>
            <w:vAlign w:val="bottom"/>
            <w:hideMark/>
          </w:tcPr>
          <w:p w:rsidR="00C650B6" w:rsidRPr="00C650B6" w:rsidRDefault="00C650B6" w:rsidP="00C650B6">
            <w:pPr>
              <w:pStyle w:val="af0"/>
              <w:spacing w:before="0" w:beforeAutospacing="0" w:after="0" w:afterAutospacing="0"/>
              <w:jc w:val="center"/>
              <w:rPr>
                <w:rFonts w:cs="Arial"/>
                <w:lang w:val="en-GB"/>
              </w:rPr>
            </w:pPr>
            <w:r w:rsidRPr="00C650B6">
              <w:rPr>
                <w:rFonts w:cs="Arial"/>
              </w:rPr>
              <w:t>5</w:t>
            </w:r>
          </w:p>
        </w:tc>
        <w:tc>
          <w:tcPr>
            <w:tcW w:w="2440" w:type="dxa"/>
            <w:tcBorders>
              <w:top w:val="single" w:sz="4" w:space="0" w:color="auto"/>
              <w:left w:val="single" w:sz="4" w:space="0" w:color="auto"/>
              <w:bottom w:val="single" w:sz="4" w:space="0" w:color="auto"/>
              <w:right w:val="single" w:sz="4" w:space="0" w:color="auto"/>
            </w:tcBorders>
            <w:vAlign w:val="center"/>
            <w:hideMark/>
          </w:tcPr>
          <w:p w:rsidR="00C650B6" w:rsidRPr="00C650B6" w:rsidRDefault="00C650B6" w:rsidP="00C650B6">
            <w:pPr>
              <w:tabs>
                <w:tab w:val="decimal" w:pos="1621"/>
              </w:tabs>
              <w:snapToGrid w:val="0"/>
              <w:jc w:val="right"/>
              <w:rPr>
                <w:rFonts w:ascii="宋体" w:hAnsi="宋体" w:cs="Arial"/>
                <w:sz w:val="24"/>
                <w:lang w:val="en-GB" w:eastAsia="en-US"/>
              </w:rPr>
            </w:pPr>
            <w:r w:rsidRPr="00C650B6">
              <w:rPr>
                <w:rFonts w:ascii="宋体" w:hAnsi="宋体" w:cs="Arial"/>
                <w:sz w:val="24"/>
              </w:rPr>
              <w:t>166,589.84</w:t>
            </w:r>
          </w:p>
        </w:tc>
        <w:tc>
          <w:tcPr>
            <w:tcW w:w="2493" w:type="dxa"/>
            <w:tcBorders>
              <w:top w:val="single" w:sz="4" w:space="0" w:color="auto"/>
              <w:left w:val="single" w:sz="4" w:space="0" w:color="auto"/>
              <w:bottom w:val="single" w:sz="4" w:space="0" w:color="auto"/>
              <w:right w:val="single" w:sz="4" w:space="0" w:color="auto"/>
            </w:tcBorders>
            <w:vAlign w:val="center"/>
            <w:hideMark/>
          </w:tcPr>
          <w:p w:rsidR="00C650B6" w:rsidRPr="00C650B6" w:rsidRDefault="00C650B6" w:rsidP="00C650B6">
            <w:pPr>
              <w:tabs>
                <w:tab w:val="decimal" w:pos="1621"/>
              </w:tabs>
              <w:snapToGrid w:val="0"/>
              <w:jc w:val="right"/>
              <w:rPr>
                <w:rFonts w:ascii="宋体" w:hAnsi="宋体" w:cs="Arial"/>
                <w:sz w:val="24"/>
                <w:lang w:val="en-GB" w:eastAsia="en-US"/>
              </w:rPr>
            </w:pPr>
            <w:r w:rsidRPr="00C650B6">
              <w:rPr>
                <w:rFonts w:ascii="宋体" w:hAnsi="宋体" w:cs="Arial"/>
                <w:sz w:val="24"/>
              </w:rPr>
              <w:t>605,460.71</w:t>
            </w:r>
          </w:p>
        </w:tc>
      </w:tr>
      <w:tr w:rsidR="00C650B6" w:rsidRPr="00C650B6" w:rsidTr="00C650B6">
        <w:trPr>
          <w:cantSplit/>
        </w:trPr>
        <w:tc>
          <w:tcPr>
            <w:tcW w:w="2968" w:type="dxa"/>
            <w:tcBorders>
              <w:top w:val="single" w:sz="4" w:space="0" w:color="auto"/>
              <w:left w:val="single" w:sz="4" w:space="0" w:color="auto"/>
              <w:bottom w:val="single" w:sz="4" w:space="0" w:color="auto"/>
              <w:right w:val="single" w:sz="4" w:space="0" w:color="auto"/>
            </w:tcBorders>
            <w:vAlign w:val="center"/>
            <w:hideMark/>
          </w:tcPr>
          <w:p w:rsidR="00C650B6" w:rsidRPr="00C650B6" w:rsidRDefault="00C650B6">
            <w:pPr>
              <w:pStyle w:val="af0"/>
              <w:spacing w:before="0" w:beforeAutospacing="0" w:after="0" w:afterAutospacing="0"/>
              <w:rPr>
                <w:rFonts w:cs="Arial"/>
                <w:lang w:val="en-GB"/>
              </w:rPr>
            </w:pPr>
            <w:r w:rsidRPr="00C650B6">
              <w:rPr>
                <w:rFonts w:cs="Arial" w:hint="eastAsia"/>
              </w:rPr>
              <w:t>结算备付金</w:t>
            </w:r>
          </w:p>
        </w:tc>
        <w:tc>
          <w:tcPr>
            <w:tcW w:w="1541" w:type="dxa"/>
            <w:tcBorders>
              <w:top w:val="single" w:sz="4" w:space="0" w:color="auto"/>
              <w:left w:val="single" w:sz="4" w:space="0" w:color="auto"/>
              <w:bottom w:val="single" w:sz="4" w:space="0" w:color="auto"/>
              <w:right w:val="single" w:sz="4" w:space="0" w:color="auto"/>
            </w:tcBorders>
            <w:vAlign w:val="bottom"/>
          </w:tcPr>
          <w:p w:rsidR="00C650B6" w:rsidRPr="00C650B6" w:rsidRDefault="00C650B6" w:rsidP="00C650B6">
            <w:pPr>
              <w:pStyle w:val="af0"/>
              <w:spacing w:before="0" w:beforeAutospacing="0" w:after="0" w:afterAutospacing="0"/>
              <w:jc w:val="center"/>
              <w:rPr>
                <w:rFonts w:cs="Arial"/>
                <w:lang w:val="en-GB"/>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C650B6" w:rsidRPr="00C650B6" w:rsidRDefault="00C650B6" w:rsidP="00C650B6">
            <w:pPr>
              <w:tabs>
                <w:tab w:val="decimal" w:pos="1621"/>
              </w:tabs>
              <w:snapToGrid w:val="0"/>
              <w:jc w:val="right"/>
              <w:rPr>
                <w:rFonts w:ascii="宋体" w:hAnsi="宋体" w:cs="Arial"/>
                <w:sz w:val="24"/>
                <w:lang w:val="en-GB" w:eastAsia="en-US"/>
              </w:rPr>
            </w:pPr>
            <w:r w:rsidRPr="00C650B6">
              <w:rPr>
                <w:rFonts w:ascii="宋体" w:hAnsi="宋体" w:cs="Arial"/>
                <w:sz w:val="24"/>
              </w:rPr>
              <w:t>152,241.78</w:t>
            </w:r>
          </w:p>
        </w:tc>
        <w:tc>
          <w:tcPr>
            <w:tcW w:w="2493" w:type="dxa"/>
            <w:tcBorders>
              <w:top w:val="single" w:sz="4" w:space="0" w:color="auto"/>
              <w:left w:val="single" w:sz="4" w:space="0" w:color="auto"/>
              <w:bottom w:val="single" w:sz="4" w:space="0" w:color="auto"/>
              <w:right w:val="single" w:sz="4" w:space="0" w:color="auto"/>
            </w:tcBorders>
            <w:vAlign w:val="center"/>
            <w:hideMark/>
          </w:tcPr>
          <w:p w:rsidR="00C650B6" w:rsidRPr="00C650B6" w:rsidRDefault="00C650B6" w:rsidP="00C650B6">
            <w:pPr>
              <w:tabs>
                <w:tab w:val="decimal" w:pos="1621"/>
              </w:tabs>
              <w:snapToGrid w:val="0"/>
              <w:jc w:val="right"/>
              <w:rPr>
                <w:rFonts w:ascii="宋体" w:hAnsi="宋体" w:cs="Arial"/>
                <w:sz w:val="24"/>
                <w:lang w:val="en-GB" w:eastAsia="en-US"/>
              </w:rPr>
            </w:pPr>
            <w:r w:rsidRPr="00C650B6">
              <w:rPr>
                <w:rFonts w:ascii="宋体" w:hAnsi="宋体" w:cs="Arial"/>
                <w:sz w:val="24"/>
              </w:rPr>
              <w:t>128,181.82</w:t>
            </w:r>
          </w:p>
        </w:tc>
      </w:tr>
      <w:tr w:rsidR="00C650B6" w:rsidRPr="00C650B6" w:rsidTr="00C650B6">
        <w:trPr>
          <w:cantSplit/>
        </w:trPr>
        <w:tc>
          <w:tcPr>
            <w:tcW w:w="2968" w:type="dxa"/>
            <w:tcBorders>
              <w:top w:val="single" w:sz="4" w:space="0" w:color="auto"/>
              <w:left w:val="single" w:sz="4" w:space="0" w:color="auto"/>
              <w:bottom w:val="single" w:sz="4" w:space="0" w:color="auto"/>
              <w:right w:val="single" w:sz="4" w:space="0" w:color="auto"/>
            </w:tcBorders>
            <w:vAlign w:val="center"/>
            <w:hideMark/>
          </w:tcPr>
          <w:p w:rsidR="00C650B6" w:rsidRPr="00C650B6" w:rsidRDefault="00C650B6">
            <w:pPr>
              <w:pStyle w:val="af0"/>
              <w:spacing w:before="0" w:beforeAutospacing="0" w:after="0" w:afterAutospacing="0"/>
              <w:rPr>
                <w:rFonts w:cs="Arial"/>
                <w:lang w:val="en-GB"/>
              </w:rPr>
            </w:pPr>
            <w:r w:rsidRPr="00C650B6">
              <w:rPr>
                <w:rFonts w:cs="Arial" w:hint="eastAsia"/>
              </w:rPr>
              <w:t>存出保证金</w:t>
            </w:r>
          </w:p>
        </w:tc>
        <w:tc>
          <w:tcPr>
            <w:tcW w:w="1541" w:type="dxa"/>
            <w:tcBorders>
              <w:top w:val="single" w:sz="4" w:space="0" w:color="auto"/>
              <w:left w:val="single" w:sz="4" w:space="0" w:color="auto"/>
              <w:bottom w:val="single" w:sz="4" w:space="0" w:color="auto"/>
              <w:right w:val="single" w:sz="4" w:space="0" w:color="auto"/>
            </w:tcBorders>
            <w:vAlign w:val="bottom"/>
          </w:tcPr>
          <w:p w:rsidR="00C650B6" w:rsidRPr="00C650B6" w:rsidRDefault="00C650B6" w:rsidP="00C650B6">
            <w:pPr>
              <w:pStyle w:val="af0"/>
              <w:spacing w:before="0" w:beforeAutospacing="0" w:after="0" w:afterAutospacing="0"/>
              <w:jc w:val="center"/>
              <w:rPr>
                <w:rFonts w:cs="Arial"/>
                <w:lang w:val="en-GB"/>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C650B6" w:rsidRPr="00C650B6" w:rsidRDefault="00C650B6" w:rsidP="00C650B6">
            <w:pPr>
              <w:tabs>
                <w:tab w:val="decimal" w:pos="1621"/>
              </w:tabs>
              <w:snapToGrid w:val="0"/>
              <w:jc w:val="right"/>
              <w:rPr>
                <w:rFonts w:ascii="宋体" w:hAnsi="宋体" w:cs="Arial"/>
                <w:sz w:val="24"/>
                <w:lang w:val="en-GB"/>
              </w:rPr>
            </w:pPr>
            <w:r w:rsidRPr="00C650B6">
              <w:rPr>
                <w:rFonts w:ascii="宋体" w:hAnsi="宋体" w:cs="Arial"/>
                <w:sz w:val="24"/>
              </w:rPr>
              <w:t>169.25</w:t>
            </w:r>
          </w:p>
        </w:tc>
        <w:tc>
          <w:tcPr>
            <w:tcW w:w="2493" w:type="dxa"/>
            <w:tcBorders>
              <w:top w:val="single" w:sz="4" w:space="0" w:color="auto"/>
              <w:left w:val="single" w:sz="4" w:space="0" w:color="auto"/>
              <w:bottom w:val="single" w:sz="4" w:space="0" w:color="auto"/>
              <w:right w:val="single" w:sz="4" w:space="0" w:color="auto"/>
            </w:tcBorders>
            <w:vAlign w:val="center"/>
            <w:hideMark/>
          </w:tcPr>
          <w:p w:rsidR="00C650B6" w:rsidRPr="00C650B6" w:rsidRDefault="00C650B6" w:rsidP="00C650B6">
            <w:pPr>
              <w:tabs>
                <w:tab w:val="decimal" w:pos="1621"/>
              </w:tabs>
              <w:snapToGrid w:val="0"/>
              <w:jc w:val="right"/>
              <w:rPr>
                <w:rFonts w:ascii="宋体" w:hAnsi="宋体" w:cs="Arial"/>
                <w:sz w:val="24"/>
                <w:lang w:val="en-GB" w:eastAsia="en-US"/>
              </w:rPr>
            </w:pPr>
            <w:r w:rsidRPr="00C650B6">
              <w:rPr>
                <w:rFonts w:ascii="宋体" w:hAnsi="宋体" w:cs="Arial"/>
                <w:sz w:val="24"/>
              </w:rPr>
              <w:t>2,220.11</w:t>
            </w:r>
          </w:p>
        </w:tc>
      </w:tr>
      <w:tr w:rsidR="00C650B6" w:rsidRPr="00C650B6" w:rsidTr="00C650B6">
        <w:trPr>
          <w:cantSplit/>
        </w:trPr>
        <w:tc>
          <w:tcPr>
            <w:tcW w:w="2968" w:type="dxa"/>
            <w:tcBorders>
              <w:top w:val="single" w:sz="4" w:space="0" w:color="auto"/>
              <w:left w:val="single" w:sz="4" w:space="0" w:color="auto"/>
              <w:bottom w:val="single" w:sz="4" w:space="0" w:color="auto"/>
              <w:right w:val="single" w:sz="4" w:space="0" w:color="auto"/>
            </w:tcBorders>
            <w:vAlign w:val="center"/>
            <w:hideMark/>
          </w:tcPr>
          <w:p w:rsidR="00C650B6" w:rsidRPr="00C650B6" w:rsidRDefault="00C650B6">
            <w:pPr>
              <w:pStyle w:val="af0"/>
              <w:spacing w:before="0" w:beforeAutospacing="0" w:after="0" w:afterAutospacing="0"/>
              <w:rPr>
                <w:rFonts w:cs="Arial"/>
                <w:lang w:val="en-GB"/>
              </w:rPr>
            </w:pPr>
            <w:r w:rsidRPr="00C650B6">
              <w:rPr>
                <w:rFonts w:cs="Arial" w:hint="eastAsia"/>
              </w:rPr>
              <w:t>交易性金融资产</w:t>
            </w:r>
          </w:p>
        </w:tc>
        <w:tc>
          <w:tcPr>
            <w:tcW w:w="1541" w:type="dxa"/>
            <w:tcBorders>
              <w:top w:val="single" w:sz="4" w:space="0" w:color="auto"/>
              <w:left w:val="single" w:sz="4" w:space="0" w:color="auto"/>
              <w:bottom w:val="single" w:sz="4" w:space="0" w:color="auto"/>
              <w:right w:val="single" w:sz="4" w:space="0" w:color="auto"/>
            </w:tcBorders>
            <w:vAlign w:val="bottom"/>
            <w:hideMark/>
          </w:tcPr>
          <w:p w:rsidR="00C650B6" w:rsidRPr="00C650B6" w:rsidRDefault="00C650B6" w:rsidP="00C650B6">
            <w:pPr>
              <w:pStyle w:val="af0"/>
              <w:spacing w:before="0" w:beforeAutospacing="0" w:after="0" w:afterAutospacing="0"/>
              <w:jc w:val="center"/>
              <w:rPr>
                <w:rFonts w:cs="Arial"/>
                <w:lang w:val="en-GB"/>
              </w:rPr>
            </w:pPr>
            <w:r w:rsidRPr="00C650B6">
              <w:rPr>
                <w:rFonts w:cs="Arial"/>
              </w:rPr>
              <w:t>6</w:t>
            </w:r>
          </w:p>
        </w:tc>
        <w:tc>
          <w:tcPr>
            <w:tcW w:w="2440" w:type="dxa"/>
            <w:tcBorders>
              <w:top w:val="single" w:sz="4" w:space="0" w:color="auto"/>
              <w:left w:val="single" w:sz="4" w:space="0" w:color="auto"/>
              <w:bottom w:val="single" w:sz="4" w:space="0" w:color="auto"/>
              <w:right w:val="single" w:sz="4" w:space="0" w:color="auto"/>
            </w:tcBorders>
            <w:vAlign w:val="center"/>
            <w:hideMark/>
          </w:tcPr>
          <w:p w:rsidR="00C650B6" w:rsidRPr="00C650B6" w:rsidRDefault="00C650B6" w:rsidP="00C650B6">
            <w:pPr>
              <w:tabs>
                <w:tab w:val="decimal" w:pos="1621"/>
              </w:tabs>
              <w:snapToGrid w:val="0"/>
              <w:jc w:val="right"/>
              <w:rPr>
                <w:rFonts w:ascii="宋体" w:hAnsi="宋体" w:cs="Arial"/>
                <w:sz w:val="24"/>
                <w:lang w:val="en-GB"/>
              </w:rPr>
            </w:pPr>
            <w:r w:rsidRPr="00C650B6">
              <w:rPr>
                <w:rFonts w:ascii="宋体" w:hAnsi="宋体" w:cs="Arial"/>
                <w:sz w:val="24"/>
              </w:rPr>
              <w:t>-</w:t>
            </w:r>
          </w:p>
        </w:tc>
        <w:tc>
          <w:tcPr>
            <w:tcW w:w="2493" w:type="dxa"/>
            <w:tcBorders>
              <w:top w:val="single" w:sz="4" w:space="0" w:color="auto"/>
              <w:left w:val="single" w:sz="4" w:space="0" w:color="auto"/>
              <w:bottom w:val="single" w:sz="4" w:space="0" w:color="auto"/>
              <w:right w:val="single" w:sz="4" w:space="0" w:color="auto"/>
            </w:tcBorders>
            <w:vAlign w:val="center"/>
            <w:hideMark/>
          </w:tcPr>
          <w:p w:rsidR="00C650B6" w:rsidRPr="00C650B6" w:rsidRDefault="00C650B6" w:rsidP="00C650B6">
            <w:pPr>
              <w:tabs>
                <w:tab w:val="decimal" w:pos="1692"/>
              </w:tabs>
              <w:snapToGrid w:val="0"/>
              <w:jc w:val="right"/>
              <w:rPr>
                <w:rFonts w:ascii="宋体" w:hAnsi="宋体" w:cs="Arial"/>
                <w:sz w:val="24"/>
                <w:lang w:val="en-GB" w:eastAsia="en-US"/>
              </w:rPr>
            </w:pPr>
            <w:r w:rsidRPr="00C650B6">
              <w:rPr>
                <w:rFonts w:ascii="宋体" w:hAnsi="宋体"/>
                <w:color w:val="000000"/>
                <w:sz w:val="24"/>
              </w:rPr>
              <w:t>10,627,606.20</w:t>
            </w:r>
          </w:p>
        </w:tc>
      </w:tr>
      <w:tr w:rsidR="00C650B6" w:rsidRPr="00C650B6" w:rsidTr="00C650B6">
        <w:trPr>
          <w:cantSplit/>
        </w:trPr>
        <w:tc>
          <w:tcPr>
            <w:tcW w:w="2968" w:type="dxa"/>
            <w:tcBorders>
              <w:top w:val="single" w:sz="4" w:space="0" w:color="auto"/>
              <w:left w:val="single" w:sz="4" w:space="0" w:color="auto"/>
              <w:bottom w:val="single" w:sz="4" w:space="0" w:color="auto"/>
              <w:right w:val="single" w:sz="4" w:space="0" w:color="auto"/>
            </w:tcBorders>
            <w:vAlign w:val="center"/>
            <w:hideMark/>
          </w:tcPr>
          <w:p w:rsidR="00C650B6" w:rsidRPr="00C650B6" w:rsidRDefault="00C650B6">
            <w:pPr>
              <w:pStyle w:val="af0"/>
              <w:spacing w:before="0" w:beforeAutospacing="0" w:after="0" w:afterAutospacing="0"/>
              <w:rPr>
                <w:rFonts w:cs="Arial"/>
                <w:lang w:val="en-GB" w:eastAsia="en-US"/>
              </w:rPr>
            </w:pPr>
            <w:r w:rsidRPr="00C650B6">
              <w:rPr>
                <w:rFonts w:cs="Arial" w:hint="eastAsia"/>
              </w:rPr>
              <w:t>其中：债券投资</w:t>
            </w:r>
          </w:p>
        </w:tc>
        <w:tc>
          <w:tcPr>
            <w:tcW w:w="1541" w:type="dxa"/>
            <w:tcBorders>
              <w:top w:val="single" w:sz="4" w:space="0" w:color="auto"/>
              <w:left w:val="single" w:sz="4" w:space="0" w:color="auto"/>
              <w:bottom w:val="single" w:sz="4" w:space="0" w:color="auto"/>
              <w:right w:val="single" w:sz="4" w:space="0" w:color="auto"/>
            </w:tcBorders>
            <w:vAlign w:val="bottom"/>
          </w:tcPr>
          <w:p w:rsidR="00C650B6" w:rsidRPr="00C650B6" w:rsidRDefault="00C650B6" w:rsidP="00C650B6">
            <w:pPr>
              <w:pStyle w:val="af0"/>
              <w:spacing w:before="0" w:beforeAutospacing="0" w:after="0" w:afterAutospacing="0"/>
              <w:jc w:val="center"/>
              <w:rPr>
                <w:rFonts w:cs="Arial"/>
                <w:lang w:val="en-GB"/>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C650B6" w:rsidRPr="00C650B6" w:rsidRDefault="00C650B6" w:rsidP="00C650B6">
            <w:pPr>
              <w:tabs>
                <w:tab w:val="decimal" w:pos="1621"/>
              </w:tabs>
              <w:snapToGrid w:val="0"/>
              <w:jc w:val="right"/>
              <w:rPr>
                <w:rFonts w:ascii="宋体" w:hAnsi="宋体" w:cs="Arial"/>
                <w:sz w:val="24"/>
                <w:lang w:val="en-GB"/>
              </w:rPr>
            </w:pPr>
            <w:r w:rsidRPr="00C650B6">
              <w:rPr>
                <w:rFonts w:ascii="宋体" w:hAnsi="宋体" w:cs="Arial"/>
                <w:sz w:val="24"/>
              </w:rPr>
              <w:t>-</w:t>
            </w:r>
          </w:p>
        </w:tc>
        <w:tc>
          <w:tcPr>
            <w:tcW w:w="2493" w:type="dxa"/>
            <w:tcBorders>
              <w:top w:val="single" w:sz="4" w:space="0" w:color="auto"/>
              <w:left w:val="single" w:sz="4" w:space="0" w:color="auto"/>
              <w:bottom w:val="single" w:sz="4" w:space="0" w:color="auto"/>
              <w:right w:val="single" w:sz="4" w:space="0" w:color="auto"/>
            </w:tcBorders>
            <w:vAlign w:val="center"/>
            <w:hideMark/>
          </w:tcPr>
          <w:p w:rsidR="00C650B6" w:rsidRPr="00C650B6" w:rsidRDefault="00C650B6" w:rsidP="00C650B6">
            <w:pPr>
              <w:tabs>
                <w:tab w:val="decimal" w:pos="1692"/>
              </w:tabs>
              <w:snapToGrid w:val="0"/>
              <w:jc w:val="right"/>
              <w:rPr>
                <w:rFonts w:ascii="宋体" w:hAnsi="宋体" w:cs="Arial"/>
                <w:sz w:val="24"/>
                <w:lang w:val="en-GB" w:eastAsia="en-US"/>
              </w:rPr>
            </w:pPr>
            <w:r w:rsidRPr="00C650B6">
              <w:rPr>
                <w:rFonts w:ascii="宋体" w:hAnsi="宋体" w:cs="Arial"/>
                <w:sz w:val="24"/>
              </w:rPr>
              <w:t>10,627,606.20</w:t>
            </w:r>
          </w:p>
        </w:tc>
      </w:tr>
      <w:tr w:rsidR="00C650B6" w:rsidRPr="00C650B6" w:rsidTr="00C650B6">
        <w:trPr>
          <w:cantSplit/>
        </w:trPr>
        <w:tc>
          <w:tcPr>
            <w:tcW w:w="2968" w:type="dxa"/>
            <w:tcBorders>
              <w:top w:val="single" w:sz="4" w:space="0" w:color="auto"/>
              <w:left w:val="single" w:sz="4" w:space="0" w:color="auto"/>
              <w:bottom w:val="single" w:sz="4" w:space="0" w:color="auto"/>
              <w:right w:val="single" w:sz="4" w:space="0" w:color="auto"/>
            </w:tcBorders>
            <w:vAlign w:val="center"/>
            <w:hideMark/>
          </w:tcPr>
          <w:p w:rsidR="00C650B6" w:rsidRPr="00C650B6" w:rsidRDefault="00C650B6">
            <w:pPr>
              <w:pStyle w:val="af0"/>
              <w:spacing w:before="0" w:beforeAutospacing="0" w:after="0" w:afterAutospacing="0"/>
              <w:rPr>
                <w:rFonts w:cs="Arial"/>
                <w:lang w:val="en-GB" w:eastAsia="en-US"/>
              </w:rPr>
            </w:pPr>
            <w:r w:rsidRPr="00C650B6">
              <w:rPr>
                <w:rFonts w:cs="Arial" w:hint="eastAsia"/>
              </w:rPr>
              <w:t>应收证券清算款</w:t>
            </w:r>
          </w:p>
        </w:tc>
        <w:tc>
          <w:tcPr>
            <w:tcW w:w="1541" w:type="dxa"/>
            <w:tcBorders>
              <w:top w:val="single" w:sz="4" w:space="0" w:color="auto"/>
              <w:left w:val="single" w:sz="4" w:space="0" w:color="auto"/>
              <w:bottom w:val="single" w:sz="4" w:space="0" w:color="auto"/>
              <w:right w:val="single" w:sz="4" w:space="0" w:color="auto"/>
            </w:tcBorders>
            <w:vAlign w:val="bottom"/>
          </w:tcPr>
          <w:p w:rsidR="00C650B6" w:rsidRPr="00C650B6" w:rsidRDefault="00C650B6" w:rsidP="00C650B6">
            <w:pPr>
              <w:pStyle w:val="af0"/>
              <w:spacing w:before="0" w:beforeAutospacing="0" w:after="0" w:afterAutospacing="0"/>
              <w:jc w:val="center"/>
              <w:rPr>
                <w:rFonts w:cs="Arial"/>
                <w:lang w:val="en-GB"/>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C650B6" w:rsidRPr="00C650B6" w:rsidRDefault="00C650B6" w:rsidP="00C650B6">
            <w:pPr>
              <w:tabs>
                <w:tab w:val="decimal" w:pos="1621"/>
              </w:tabs>
              <w:snapToGrid w:val="0"/>
              <w:jc w:val="right"/>
              <w:rPr>
                <w:rFonts w:ascii="宋体" w:hAnsi="宋体" w:cs="Arial"/>
                <w:sz w:val="24"/>
                <w:lang w:val="en-GB" w:eastAsia="en-US"/>
              </w:rPr>
            </w:pPr>
            <w:r w:rsidRPr="00C650B6">
              <w:rPr>
                <w:rFonts w:ascii="宋体" w:hAnsi="宋体" w:cs="Arial"/>
                <w:sz w:val="24"/>
              </w:rPr>
              <w:t>9,000,731.10</w:t>
            </w:r>
          </w:p>
        </w:tc>
        <w:tc>
          <w:tcPr>
            <w:tcW w:w="2493" w:type="dxa"/>
            <w:tcBorders>
              <w:top w:val="single" w:sz="4" w:space="0" w:color="auto"/>
              <w:left w:val="single" w:sz="4" w:space="0" w:color="auto"/>
              <w:bottom w:val="single" w:sz="4" w:space="0" w:color="auto"/>
              <w:right w:val="single" w:sz="4" w:space="0" w:color="auto"/>
            </w:tcBorders>
            <w:vAlign w:val="center"/>
            <w:hideMark/>
          </w:tcPr>
          <w:p w:rsidR="00C650B6" w:rsidRPr="00C650B6" w:rsidRDefault="00C650B6" w:rsidP="00C650B6">
            <w:pPr>
              <w:tabs>
                <w:tab w:val="decimal" w:pos="1692"/>
              </w:tabs>
              <w:snapToGrid w:val="0"/>
              <w:jc w:val="right"/>
              <w:rPr>
                <w:rFonts w:ascii="宋体" w:hAnsi="宋体" w:cs="Arial"/>
                <w:sz w:val="24"/>
                <w:lang w:val="en-GB"/>
              </w:rPr>
            </w:pPr>
            <w:r w:rsidRPr="00C650B6">
              <w:rPr>
                <w:rFonts w:ascii="宋体" w:hAnsi="宋体" w:cs="Arial"/>
                <w:sz w:val="24"/>
              </w:rPr>
              <w:t>1,340,621.67</w:t>
            </w:r>
          </w:p>
        </w:tc>
      </w:tr>
      <w:tr w:rsidR="00C650B6" w:rsidRPr="00C650B6" w:rsidTr="00C650B6">
        <w:trPr>
          <w:cantSplit/>
        </w:trPr>
        <w:tc>
          <w:tcPr>
            <w:tcW w:w="2968" w:type="dxa"/>
            <w:tcBorders>
              <w:top w:val="single" w:sz="4" w:space="0" w:color="auto"/>
              <w:left w:val="single" w:sz="4" w:space="0" w:color="auto"/>
              <w:bottom w:val="single" w:sz="4" w:space="0" w:color="auto"/>
              <w:right w:val="single" w:sz="4" w:space="0" w:color="auto"/>
            </w:tcBorders>
            <w:vAlign w:val="center"/>
            <w:hideMark/>
          </w:tcPr>
          <w:p w:rsidR="00C650B6" w:rsidRPr="00C650B6" w:rsidRDefault="00C650B6">
            <w:pPr>
              <w:pStyle w:val="af0"/>
              <w:spacing w:before="0" w:beforeAutospacing="0" w:after="0" w:afterAutospacing="0"/>
              <w:rPr>
                <w:rFonts w:cs="Arial"/>
                <w:lang w:val="en-GB" w:eastAsia="en-US"/>
              </w:rPr>
            </w:pPr>
            <w:r w:rsidRPr="00C650B6">
              <w:rPr>
                <w:rFonts w:cs="Arial" w:hint="eastAsia"/>
              </w:rPr>
              <w:t>应收利息</w:t>
            </w:r>
          </w:p>
        </w:tc>
        <w:tc>
          <w:tcPr>
            <w:tcW w:w="1541" w:type="dxa"/>
            <w:tcBorders>
              <w:top w:val="single" w:sz="4" w:space="0" w:color="auto"/>
              <w:left w:val="single" w:sz="4" w:space="0" w:color="auto"/>
              <w:bottom w:val="single" w:sz="4" w:space="0" w:color="auto"/>
              <w:right w:val="single" w:sz="4" w:space="0" w:color="auto"/>
            </w:tcBorders>
            <w:vAlign w:val="bottom"/>
            <w:hideMark/>
          </w:tcPr>
          <w:p w:rsidR="00C650B6" w:rsidRPr="00C650B6" w:rsidRDefault="00C650B6" w:rsidP="00C650B6">
            <w:pPr>
              <w:pStyle w:val="af0"/>
              <w:spacing w:before="0" w:beforeAutospacing="0" w:after="0" w:afterAutospacing="0"/>
              <w:jc w:val="center"/>
              <w:rPr>
                <w:rFonts w:cs="Arial"/>
                <w:lang w:val="en-GB"/>
              </w:rPr>
            </w:pPr>
            <w:r w:rsidRPr="00C650B6">
              <w:rPr>
                <w:rFonts w:cs="Arial"/>
              </w:rPr>
              <w:t>7</w:t>
            </w:r>
          </w:p>
        </w:tc>
        <w:tc>
          <w:tcPr>
            <w:tcW w:w="2440" w:type="dxa"/>
            <w:tcBorders>
              <w:top w:val="single" w:sz="4" w:space="0" w:color="auto"/>
              <w:left w:val="single" w:sz="4" w:space="0" w:color="auto"/>
              <w:bottom w:val="single" w:sz="4" w:space="0" w:color="auto"/>
              <w:right w:val="single" w:sz="4" w:space="0" w:color="auto"/>
            </w:tcBorders>
            <w:vAlign w:val="center"/>
            <w:hideMark/>
          </w:tcPr>
          <w:p w:rsidR="00C650B6" w:rsidRPr="00C650B6" w:rsidRDefault="00C650B6" w:rsidP="00C650B6">
            <w:pPr>
              <w:tabs>
                <w:tab w:val="decimal" w:pos="1621"/>
              </w:tabs>
              <w:snapToGrid w:val="0"/>
              <w:jc w:val="right"/>
              <w:rPr>
                <w:rFonts w:ascii="宋体" w:hAnsi="宋体" w:cs="Arial"/>
                <w:sz w:val="24"/>
                <w:lang w:val="en-GB" w:eastAsia="en-US"/>
              </w:rPr>
            </w:pPr>
            <w:r w:rsidRPr="00C650B6">
              <w:rPr>
                <w:rFonts w:ascii="宋体" w:hAnsi="宋体" w:cs="Arial"/>
                <w:sz w:val="24"/>
              </w:rPr>
              <w:t>531.92</w:t>
            </w:r>
          </w:p>
        </w:tc>
        <w:tc>
          <w:tcPr>
            <w:tcW w:w="2493" w:type="dxa"/>
            <w:tcBorders>
              <w:top w:val="single" w:sz="4" w:space="0" w:color="auto"/>
              <w:left w:val="single" w:sz="4" w:space="0" w:color="auto"/>
              <w:bottom w:val="single" w:sz="4" w:space="0" w:color="auto"/>
              <w:right w:val="single" w:sz="4" w:space="0" w:color="auto"/>
            </w:tcBorders>
            <w:vAlign w:val="center"/>
            <w:hideMark/>
          </w:tcPr>
          <w:p w:rsidR="00C650B6" w:rsidRPr="00C650B6" w:rsidRDefault="00C650B6" w:rsidP="00C650B6">
            <w:pPr>
              <w:tabs>
                <w:tab w:val="decimal" w:pos="1692"/>
              </w:tabs>
              <w:snapToGrid w:val="0"/>
              <w:jc w:val="right"/>
              <w:rPr>
                <w:rFonts w:ascii="宋体" w:hAnsi="宋体" w:cs="Arial"/>
                <w:sz w:val="24"/>
                <w:lang w:val="en-GB" w:eastAsia="en-US"/>
              </w:rPr>
            </w:pPr>
            <w:r w:rsidRPr="00C650B6">
              <w:rPr>
                <w:rFonts w:ascii="宋体" w:hAnsi="宋体" w:cs="Arial"/>
                <w:sz w:val="24"/>
              </w:rPr>
              <w:t>216,588.24</w:t>
            </w:r>
          </w:p>
        </w:tc>
      </w:tr>
      <w:tr w:rsidR="00C650B6" w:rsidRPr="00C650B6" w:rsidTr="00C650B6">
        <w:trPr>
          <w:cantSplit/>
        </w:trPr>
        <w:tc>
          <w:tcPr>
            <w:tcW w:w="2968" w:type="dxa"/>
            <w:tcBorders>
              <w:top w:val="single" w:sz="4" w:space="0" w:color="auto"/>
              <w:left w:val="single" w:sz="4" w:space="0" w:color="auto"/>
              <w:bottom w:val="single" w:sz="4" w:space="0" w:color="auto"/>
              <w:right w:val="single" w:sz="4" w:space="0" w:color="auto"/>
            </w:tcBorders>
            <w:vAlign w:val="bottom"/>
            <w:hideMark/>
          </w:tcPr>
          <w:p w:rsidR="00C650B6" w:rsidRPr="00C650B6" w:rsidRDefault="00C650B6" w:rsidP="00C650B6">
            <w:pPr>
              <w:pStyle w:val="af0"/>
              <w:spacing w:before="0" w:beforeAutospacing="0" w:after="0" w:afterAutospacing="0"/>
              <w:ind w:firstLine="422"/>
              <w:rPr>
                <w:rFonts w:cs="Arial"/>
                <w:b/>
                <w:lang w:val="en-GB" w:eastAsia="en-US"/>
              </w:rPr>
            </w:pPr>
            <w:r w:rsidRPr="00C650B6">
              <w:rPr>
                <w:rFonts w:cs="Arial" w:hint="eastAsia"/>
                <w:b/>
              </w:rPr>
              <w:t>资产总计</w:t>
            </w:r>
          </w:p>
        </w:tc>
        <w:tc>
          <w:tcPr>
            <w:tcW w:w="1541" w:type="dxa"/>
            <w:tcBorders>
              <w:top w:val="single" w:sz="4" w:space="0" w:color="auto"/>
              <w:left w:val="single" w:sz="4" w:space="0" w:color="auto"/>
              <w:bottom w:val="single" w:sz="4" w:space="0" w:color="auto"/>
              <w:right w:val="single" w:sz="4" w:space="0" w:color="auto"/>
            </w:tcBorders>
            <w:vAlign w:val="bottom"/>
          </w:tcPr>
          <w:p w:rsidR="00C650B6" w:rsidRPr="00C650B6" w:rsidRDefault="00C650B6" w:rsidP="00C650B6">
            <w:pPr>
              <w:pStyle w:val="af0"/>
              <w:spacing w:before="0" w:beforeAutospacing="0" w:after="0" w:afterAutospacing="0"/>
              <w:ind w:firstLine="422"/>
              <w:jc w:val="center"/>
              <w:rPr>
                <w:rFonts w:cs="Arial"/>
                <w:b/>
                <w:lang w:val="en-GB" w:eastAsia="en-US"/>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C650B6" w:rsidRPr="00C650B6" w:rsidRDefault="00C650B6" w:rsidP="00C650B6">
            <w:pPr>
              <w:tabs>
                <w:tab w:val="decimal" w:pos="1621"/>
              </w:tabs>
              <w:snapToGrid w:val="0"/>
              <w:jc w:val="right"/>
              <w:rPr>
                <w:rFonts w:ascii="宋体" w:hAnsi="宋体" w:cs="Arial"/>
                <w:b/>
                <w:sz w:val="24"/>
                <w:lang w:val="en-GB" w:eastAsia="en-US"/>
              </w:rPr>
            </w:pPr>
            <w:r w:rsidRPr="00C650B6">
              <w:rPr>
                <w:rFonts w:ascii="宋体" w:hAnsi="宋体" w:cs="Arial"/>
                <w:b/>
                <w:sz w:val="24"/>
              </w:rPr>
              <w:t>9,320,263.89</w:t>
            </w:r>
          </w:p>
        </w:tc>
        <w:tc>
          <w:tcPr>
            <w:tcW w:w="2493" w:type="dxa"/>
            <w:tcBorders>
              <w:top w:val="single" w:sz="4" w:space="0" w:color="auto"/>
              <w:left w:val="single" w:sz="4" w:space="0" w:color="auto"/>
              <w:bottom w:val="single" w:sz="4" w:space="0" w:color="auto"/>
              <w:right w:val="single" w:sz="4" w:space="0" w:color="auto"/>
            </w:tcBorders>
            <w:vAlign w:val="center"/>
            <w:hideMark/>
          </w:tcPr>
          <w:p w:rsidR="00C650B6" w:rsidRPr="00C650B6" w:rsidRDefault="00C650B6" w:rsidP="00C650B6">
            <w:pPr>
              <w:tabs>
                <w:tab w:val="decimal" w:pos="1833"/>
              </w:tabs>
              <w:snapToGrid w:val="0"/>
              <w:jc w:val="right"/>
              <w:rPr>
                <w:rFonts w:ascii="宋体" w:hAnsi="宋体" w:cs="Arial"/>
                <w:b/>
                <w:sz w:val="24"/>
                <w:lang w:val="en-GB" w:eastAsia="en-US"/>
              </w:rPr>
            </w:pPr>
            <w:r w:rsidRPr="00C650B6">
              <w:rPr>
                <w:rFonts w:ascii="宋体" w:hAnsi="宋体" w:cs="Arial"/>
                <w:b/>
                <w:sz w:val="24"/>
              </w:rPr>
              <w:t>12,920,678.75</w:t>
            </w:r>
          </w:p>
        </w:tc>
      </w:tr>
      <w:tr w:rsidR="00C650B6" w:rsidRPr="00C650B6" w:rsidTr="00C650B6">
        <w:trPr>
          <w:cantSplit/>
        </w:trPr>
        <w:tc>
          <w:tcPr>
            <w:tcW w:w="2968" w:type="dxa"/>
            <w:tcBorders>
              <w:top w:val="single" w:sz="4" w:space="0" w:color="auto"/>
              <w:left w:val="single" w:sz="4" w:space="0" w:color="auto"/>
              <w:bottom w:val="single" w:sz="4" w:space="0" w:color="auto"/>
              <w:right w:val="single" w:sz="4" w:space="0" w:color="auto"/>
            </w:tcBorders>
            <w:vAlign w:val="bottom"/>
            <w:hideMark/>
          </w:tcPr>
          <w:p w:rsidR="00C650B6" w:rsidRPr="00C650B6" w:rsidRDefault="00C650B6" w:rsidP="00C650B6">
            <w:pPr>
              <w:pStyle w:val="af0"/>
              <w:spacing w:before="0" w:beforeAutospacing="0" w:after="0" w:afterAutospacing="0"/>
              <w:ind w:firstLine="422"/>
              <w:jc w:val="center"/>
              <w:rPr>
                <w:rFonts w:cs="Arial"/>
                <w:b/>
                <w:lang w:val="en-GB" w:eastAsia="en-US"/>
              </w:rPr>
            </w:pPr>
            <w:r w:rsidRPr="00C650B6">
              <w:rPr>
                <w:rFonts w:cs="Arial" w:hint="eastAsia"/>
                <w:b/>
              </w:rPr>
              <w:t>负债和所有者权益</w:t>
            </w:r>
          </w:p>
        </w:tc>
        <w:tc>
          <w:tcPr>
            <w:tcW w:w="1541" w:type="dxa"/>
            <w:tcBorders>
              <w:top w:val="single" w:sz="4" w:space="0" w:color="auto"/>
              <w:left w:val="single" w:sz="4" w:space="0" w:color="auto"/>
              <w:bottom w:val="single" w:sz="4" w:space="0" w:color="auto"/>
              <w:right w:val="single" w:sz="4" w:space="0" w:color="auto"/>
            </w:tcBorders>
            <w:vAlign w:val="bottom"/>
          </w:tcPr>
          <w:p w:rsidR="00C650B6" w:rsidRPr="00C650B6" w:rsidRDefault="00C650B6" w:rsidP="00C650B6">
            <w:pPr>
              <w:pStyle w:val="af0"/>
              <w:spacing w:before="0" w:beforeAutospacing="0" w:after="0" w:afterAutospacing="0"/>
              <w:ind w:firstLine="422"/>
              <w:jc w:val="center"/>
              <w:rPr>
                <w:rFonts w:cs="Arial"/>
                <w:b/>
                <w:lang w:val="en-GB" w:eastAsia="en-US"/>
              </w:rPr>
            </w:pPr>
          </w:p>
        </w:tc>
        <w:tc>
          <w:tcPr>
            <w:tcW w:w="2440" w:type="dxa"/>
            <w:tcBorders>
              <w:top w:val="single" w:sz="4" w:space="0" w:color="auto"/>
              <w:left w:val="single" w:sz="4" w:space="0" w:color="auto"/>
              <w:bottom w:val="single" w:sz="4" w:space="0" w:color="auto"/>
              <w:right w:val="single" w:sz="4" w:space="0" w:color="auto"/>
            </w:tcBorders>
            <w:vAlign w:val="center"/>
          </w:tcPr>
          <w:p w:rsidR="00C650B6" w:rsidRPr="00C650B6" w:rsidRDefault="00C650B6" w:rsidP="00C650B6">
            <w:pPr>
              <w:pStyle w:val="af0"/>
              <w:tabs>
                <w:tab w:val="decimal" w:pos="1621"/>
              </w:tabs>
              <w:spacing w:before="0" w:beforeAutospacing="0" w:after="0" w:afterAutospacing="0"/>
              <w:ind w:left="-110" w:right="-84" w:firstLine="422"/>
              <w:jc w:val="right"/>
              <w:rPr>
                <w:rFonts w:cs="Arial"/>
                <w:b/>
                <w:lang w:val="en-GB" w:eastAsia="en-US"/>
              </w:rPr>
            </w:pPr>
          </w:p>
        </w:tc>
        <w:tc>
          <w:tcPr>
            <w:tcW w:w="2493" w:type="dxa"/>
            <w:tcBorders>
              <w:top w:val="single" w:sz="4" w:space="0" w:color="auto"/>
              <w:left w:val="single" w:sz="4" w:space="0" w:color="auto"/>
              <w:bottom w:val="single" w:sz="4" w:space="0" w:color="auto"/>
              <w:right w:val="single" w:sz="4" w:space="0" w:color="auto"/>
            </w:tcBorders>
            <w:vAlign w:val="center"/>
          </w:tcPr>
          <w:p w:rsidR="00C650B6" w:rsidRPr="00C650B6" w:rsidRDefault="00C650B6" w:rsidP="00C650B6">
            <w:pPr>
              <w:pStyle w:val="af0"/>
              <w:spacing w:before="0" w:beforeAutospacing="0" w:after="0" w:afterAutospacing="0"/>
              <w:ind w:left="-48" w:right="-44" w:firstLine="422"/>
              <w:jc w:val="right"/>
              <w:rPr>
                <w:rFonts w:cs="Arial"/>
                <w:b/>
                <w:lang w:val="en-GB" w:eastAsia="en-US"/>
              </w:rPr>
            </w:pPr>
          </w:p>
        </w:tc>
      </w:tr>
      <w:tr w:rsidR="00C650B6" w:rsidRPr="00C650B6" w:rsidTr="00C650B6">
        <w:trPr>
          <w:cantSplit/>
        </w:trPr>
        <w:tc>
          <w:tcPr>
            <w:tcW w:w="2968" w:type="dxa"/>
            <w:tcBorders>
              <w:top w:val="single" w:sz="4" w:space="0" w:color="auto"/>
              <w:left w:val="single" w:sz="4" w:space="0" w:color="auto"/>
              <w:bottom w:val="single" w:sz="4" w:space="0" w:color="auto"/>
              <w:right w:val="single" w:sz="4" w:space="0" w:color="auto"/>
            </w:tcBorders>
            <w:vAlign w:val="bottom"/>
            <w:hideMark/>
          </w:tcPr>
          <w:p w:rsidR="00C650B6" w:rsidRPr="00C650B6" w:rsidRDefault="00C650B6" w:rsidP="00C650B6">
            <w:pPr>
              <w:pStyle w:val="af0"/>
              <w:spacing w:before="0" w:beforeAutospacing="0" w:after="0" w:afterAutospacing="0"/>
              <w:ind w:firstLine="422"/>
              <w:rPr>
                <w:rFonts w:cs="Arial"/>
                <w:b/>
                <w:lang w:val="en-GB" w:eastAsia="en-US"/>
              </w:rPr>
            </w:pPr>
            <w:r w:rsidRPr="00C650B6">
              <w:rPr>
                <w:rFonts w:cs="Arial" w:hint="eastAsia"/>
                <w:b/>
              </w:rPr>
              <w:t>负债：</w:t>
            </w:r>
          </w:p>
        </w:tc>
        <w:tc>
          <w:tcPr>
            <w:tcW w:w="1541" w:type="dxa"/>
            <w:tcBorders>
              <w:top w:val="single" w:sz="4" w:space="0" w:color="auto"/>
              <w:left w:val="single" w:sz="4" w:space="0" w:color="auto"/>
              <w:bottom w:val="single" w:sz="4" w:space="0" w:color="auto"/>
              <w:right w:val="single" w:sz="4" w:space="0" w:color="auto"/>
            </w:tcBorders>
            <w:vAlign w:val="bottom"/>
          </w:tcPr>
          <w:p w:rsidR="00C650B6" w:rsidRPr="00C650B6" w:rsidRDefault="00C650B6" w:rsidP="00C650B6">
            <w:pPr>
              <w:pStyle w:val="af0"/>
              <w:spacing w:before="0" w:beforeAutospacing="0" w:after="0" w:afterAutospacing="0"/>
              <w:ind w:firstLine="422"/>
              <w:jc w:val="center"/>
              <w:rPr>
                <w:rFonts w:cs="Arial"/>
                <w:b/>
                <w:lang w:val="en-GB" w:eastAsia="en-US"/>
              </w:rPr>
            </w:pPr>
          </w:p>
        </w:tc>
        <w:tc>
          <w:tcPr>
            <w:tcW w:w="2440" w:type="dxa"/>
            <w:tcBorders>
              <w:top w:val="single" w:sz="4" w:space="0" w:color="auto"/>
              <w:left w:val="single" w:sz="4" w:space="0" w:color="auto"/>
              <w:bottom w:val="single" w:sz="4" w:space="0" w:color="auto"/>
              <w:right w:val="single" w:sz="4" w:space="0" w:color="auto"/>
            </w:tcBorders>
            <w:vAlign w:val="center"/>
          </w:tcPr>
          <w:p w:rsidR="00C650B6" w:rsidRPr="00C650B6" w:rsidRDefault="00C650B6" w:rsidP="00C650B6">
            <w:pPr>
              <w:pStyle w:val="af0"/>
              <w:tabs>
                <w:tab w:val="decimal" w:pos="1621"/>
              </w:tabs>
              <w:spacing w:before="0" w:beforeAutospacing="0" w:after="0" w:afterAutospacing="0"/>
              <w:ind w:firstLine="422"/>
              <w:jc w:val="right"/>
              <w:rPr>
                <w:rFonts w:cs="Arial"/>
                <w:b/>
                <w:lang w:val="en-GB" w:eastAsia="en-US"/>
              </w:rPr>
            </w:pPr>
          </w:p>
        </w:tc>
        <w:tc>
          <w:tcPr>
            <w:tcW w:w="2493" w:type="dxa"/>
            <w:tcBorders>
              <w:top w:val="single" w:sz="4" w:space="0" w:color="auto"/>
              <w:left w:val="single" w:sz="4" w:space="0" w:color="auto"/>
              <w:bottom w:val="single" w:sz="4" w:space="0" w:color="auto"/>
              <w:right w:val="single" w:sz="4" w:space="0" w:color="auto"/>
            </w:tcBorders>
            <w:vAlign w:val="center"/>
          </w:tcPr>
          <w:p w:rsidR="00C650B6" w:rsidRPr="00C650B6" w:rsidRDefault="00C650B6" w:rsidP="00C650B6">
            <w:pPr>
              <w:pStyle w:val="af0"/>
              <w:tabs>
                <w:tab w:val="decimal" w:pos="1648"/>
              </w:tabs>
              <w:spacing w:before="0" w:beforeAutospacing="0" w:after="0" w:afterAutospacing="0"/>
              <w:ind w:firstLine="422"/>
              <w:jc w:val="right"/>
              <w:rPr>
                <w:rFonts w:cs="Arial"/>
                <w:b/>
                <w:lang w:val="en-GB" w:eastAsia="en-US"/>
              </w:rPr>
            </w:pPr>
          </w:p>
        </w:tc>
      </w:tr>
      <w:tr w:rsidR="00C650B6" w:rsidRPr="00C650B6" w:rsidTr="00C650B6">
        <w:trPr>
          <w:cantSplit/>
        </w:trPr>
        <w:tc>
          <w:tcPr>
            <w:tcW w:w="2968" w:type="dxa"/>
            <w:tcBorders>
              <w:top w:val="single" w:sz="4" w:space="0" w:color="auto"/>
              <w:left w:val="single" w:sz="4" w:space="0" w:color="auto"/>
              <w:bottom w:val="single" w:sz="4" w:space="0" w:color="auto"/>
              <w:right w:val="single" w:sz="4" w:space="0" w:color="auto"/>
            </w:tcBorders>
            <w:vAlign w:val="bottom"/>
            <w:hideMark/>
          </w:tcPr>
          <w:p w:rsidR="00C650B6" w:rsidRPr="00C650B6" w:rsidRDefault="00C650B6">
            <w:pPr>
              <w:pStyle w:val="af0"/>
              <w:spacing w:before="0" w:beforeAutospacing="0" w:after="0" w:afterAutospacing="0"/>
              <w:rPr>
                <w:rFonts w:cs="Arial"/>
                <w:lang w:val="en-GB" w:eastAsia="en-US"/>
              </w:rPr>
            </w:pPr>
            <w:r w:rsidRPr="00C650B6">
              <w:rPr>
                <w:rFonts w:cs="Arial" w:hint="eastAsia"/>
              </w:rPr>
              <w:t>应付管理人报酬</w:t>
            </w:r>
          </w:p>
        </w:tc>
        <w:tc>
          <w:tcPr>
            <w:tcW w:w="1541" w:type="dxa"/>
            <w:tcBorders>
              <w:top w:val="single" w:sz="4" w:space="0" w:color="auto"/>
              <w:left w:val="single" w:sz="4" w:space="0" w:color="auto"/>
              <w:bottom w:val="single" w:sz="4" w:space="0" w:color="auto"/>
              <w:right w:val="single" w:sz="4" w:space="0" w:color="auto"/>
            </w:tcBorders>
            <w:vAlign w:val="bottom"/>
            <w:hideMark/>
          </w:tcPr>
          <w:p w:rsidR="00C650B6" w:rsidRPr="00C650B6" w:rsidRDefault="00C650B6" w:rsidP="00C650B6">
            <w:pPr>
              <w:pStyle w:val="af0"/>
              <w:spacing w:before="0" w:beforeAutospacing="0" w:after="0" w:afterAutospacing="0"/>
              <w:jc w:val="center"/>
              <w:rPr>
                <w:rFonts w:cs="Arial"/>
                <w:lang w:val="en-GB"/>
              </w:rPr>
            </w:pPr>
            <w:r w:rsidRPr="00C650B6">
              <w:rPr>
                <w:rFonts w:cs="Arial"/>
              </w:rPr>
              <w:t>16(b)</w:t>
            </w:r>
          </w:p>
        </w:tc>
        <w:tc>
          <w:tcPr>
            <w:tcW w:w="2440" w:type="dxa"/>
            <w:tcBorders>
              <w:top w:val="single" w:sz="4" w:space="0" w:color="auto"/>
              <w:left w:val="single" w:sz="4" w:space="0" w:color="auto"/>
              <w:bottom w:val="single" w:sz="4" w:space="0" w:color="auto"/>
              <w:right w:val="single" w:sz="4" w:space="0" w:color="auto"/>
            </w:tcBorders>
            <w:vAlign w:val="center"/>
            <w:hideMark/>
          </w:tcPr>
          <w:p w:rsidR="00C650B6" w:rsidRPr="00C650B6" w:rsidRDefault="00C650B6" w:rsidP="00C650B6">
            <w:pPr>
              <w:tabs>
                <w:tab w:val="decimal" w:pos="1621"/>
              </w:tabs>
              <w:snapToGrid w:val="0"/>
              <w:jc w:val="right"/>
              <w:rPr>
                <w:rFonts w:ascii="宋体" w:hAnsi="宋体" w:cs="Arial"/>
                <w:sz w:val="24"/>
                <w:lang w:val="en-GB"/>
              </w:rPr>
            </w:pPr>
            <w:r w:rsidRPr="00C650B6">
              <w:rPr>
                <w:rFonts w:ascii="宋体" w:hAnsi="宋体" w:cs="Arial"/>
                <w:sz w:val="24"/>
              </w:rPr>
              <w:t>782.21</w:t>
            </w:r>
          </w:p>
        </w:tc>
        <w:tc>
          <w:tcPr>
            <w:tcW w:w="2493" w:type="dxa"/>
            <w:tcBorders>
              <w:top w:val="single" w:sz="4" w:space="0" w:color="auto"/>
              <w:left w:val="single" w:sz="4" w:space="0" w:color="auto"/>
              <w:bottom w:val="single" w:sz="4" w:space="0" w:color="auto"/>
              <w:right w:val="single" w:sz="4" w:space="0" w:color="auto"/>
            </w:tcBorders>
            <w:vAlign w:val="center"/>
            <w:hideMark/>
          </w:tcPr>
          <w:p w:rsidR="00C650B6" w:rsidRPr="00C650B6" w:rsidRDefault="00C650B6" w:rsidP="00C650B6">
            <w:pPr>
              <w:tabs>
                <w:tab w:val="decimal" w:pos="1692"/>
              </w:tabs>
              <w:snapToGrid w:val="0"/>
              <w:jc w:val="right"/>
              <w:rPr>
                <w:rFonts w:ascii="宋体" w:hAnsi="宋体" w:cs="Arial"/>
                <w:sz w:val="24"/>
                <w:lang w:val="en-GB" w:eastAsia="en-US"/>
              </w:rPr>
            </w:pPr>
            <w:r w:rsidRPr="00C650B6">
              <w:rPr>
                <w:rFonts w:ascii="宋体" w:hAnsi="宋体" w:cs="Arial"/>
                <w:sz w:val="24"/>
              </w:rPr>
              <w:t>13,160.39</w:t>
            </w:r>
          </w:p>
        </w:tc>
      </w:tr>
      <w:tr w:rsidR="00C650B6" w:rsidRPr="00C650B6" w:rsidTr="00C650B6">
        <w:trPr>
          <w:cantSplit/>
        </w:trPr>
        <w:tc>
          <w:tcPr>
            <w:tcW w:w="2968" w:type="dxa"/>
            <w:tcBorders>
              <w:top w:val="single" w:sz="4" w:space="0" w:color="auto"/>
              <w:left w:val="single" w:sz="4" w:space="0" w:color="auto"/>
              <w:bottom w:val="single" w:sz="4" w:space="0" w:color="auto"/>
              <w:right w:val="single" w:sz="4" w:space="0" w:color="auto"/>
            </w:tcBorders>
            <w:vAlign w:val="bottom"/>
            <w:hideMark/>
          </w:tcPr>
          <w:p w:rsidR="00C650B6" w:rsidRPr="00C650B6" w:rsidRDefault="00C650B6">
            <w:pPr>
              <w:pStyle w:val="af0"/>
              <w:spacing w:before="0" w:beforeAutospacing="0" w:after="0" w:afterAutospacing="0"/>
              <w:rPr>
                <w:rFonts w:cs="Arial"/>
                <w:lang w:val="en-GB" w:eastAsia="en-US"/>
              </w:rPr>
            </w:pPr>
            <w:r w:rsidRPr="00C650B6">
              <w:rPr>
                <w:rFonts w:cs="Arial" w:hint="eastAsia"/>
              </w:rPr>
              <w:t>应付托管费</w:t>
            </w:r>
          </w:p>
        </w:tc>
        <w:tc>
          <w:tcPr>
            <w:tcW w:w="1541" w:type="dxa"/>
            <w:tcBorders>
              <w:top w:val="single" w:sz="4" w:space="0" w:color="auto"/>
              <w:left w:val="single" w:sz="4" w:space="0" w:color="auto"/>
              <w:bottom w:val="single" w:sz="4" w:space="0" w:color="auto"/>
              <w:right w:val="single" w:sz="4" w:space="0" w:color="auto"/>
            </w:tcBorders>
            <w:vAlign w:val="bottom"/>
            <w:hideMark/>
          </w:tcPr>
          <w:p w:rsidR="00C650B6" w:rsidRPr="00C650B6" w:rsidRDefault="00C650B6" w:rsidP="00C650B6">
            <w:pPr>
              <w:pStyle w:val="af0"/>
              <w:spacing w:before="0" w:beforeAutospacing="0" w:after="0" w:afterAutospacing="0"/>
              <w:jc w:val="center"/>
              <w:rPr>
                <w:rFonts w:cs="Arial"/>
                <w:lang w:val="en-GB" w:eastAsia="en-US"/>
              </w:rPr>
            </w:pPr>
            <w:r w:rsidRPr="00C650B6">
              <w:rPr>
                <w:rFonts w:cs="Arial"/>
              </w:rPr>
              <w:t>16(c)</w:t>
            </w:r>
          </w:p>
        </w:tc>
        <w:tc>
          <w:tcPr>
            <w:tcW w:w="2440" w:type="dxa"/>
            <w:tcBorders>
              <w:top w:val="single" w:sz="4" w:space="0" w:color="auto"/>
              <w:left w:val="single" w:sz="4" w:space="0" w:color="auto"/>
              <w:bottom w:val="single" w:sz="4" w:space="0" w:color="auto"/>
              <w:right w:val="single" w:sz="4" w:space="0" w:color="auto"/>
            </w:tcBorders>
            <w:vAlign w:val="center"/>
            <w:hideMark/>
          </w:tcPr>
          <w:p w:rsidR="00C650B6" w:rsidRPr="00C650B6" w:rsidRDefault="00C650B6" w:rsidP="00C650B6">
            <w:pPr>
              <w:tabs>
                <w:tab w:val="decimal" w:pos="1621"/>
              </w:tabs>
              <w:snapToGrid w:val="0"/>
              <w:jc w:val="right"/>
              <w:rPr>
                <w:rFonts w:ascii="宋体" w:hAnsi="宋体" w:cs="Arial"/>
                <w:sz w:val="24"/>
                <w:lang w:val="en-GB"/>
              </w:rPr>
            </w:pPr>
            <w:r w:rsidRPr="00C650B6">
              <w:rPr>
                <w:rFonts w:ascii="宋体" w:hAnsi="宋体" w:cs="Arial"/>
                <w:sz w:val="24"/>
              </w:rPr>
              <w:t>195.56</w:t>
            </w:r>
          </w:p>
        </w:tc>
        <w:tc>
          <w:tcPr>
            <w:tcW w:w="2493" w:type="dxa"/>
            <w:tcBorders>
              <w:top w:val="single" w:sz="4" w:space="0" w:color="auto"/>
              <w:left w:val="single" w:sz="4" w:space="0" w:color="auto"/>
              <w:bottom w:val="single" w:sz="4" w:space="0" w:color="auto"/>
              <w:right w:val="single" w:sz="4" w:space="0" w:color="auto"/>
            </w:tcBorders>
            <w:vAlign w:val="center"/>
            <w:hideMark/>
          </w:tcPr>
          <w:p w:rsidR="00C650B6" w:rsidRPr="00C650B6" w:rsidRDefault="00C650B6" w:rsidP="00C650B6">
            <w:pPr>
              <w:tabs>
                <w:tab w:val="decimal" w:pos="1833"/>
              </w:tabs>
              <w:snapToGrid w:val="0"/>
              <w:jc w:val="right"/>
              <w:rPr>
                <w:rFonts w:ascii="宋体" w:hAnsi="宋体" w:cs="Arial"/>
                <w:sz w:val="24"/>
                <w:lang w:val="en-GB" w:eastAsia="en-US"/>
              </w:rPr>
            </w:pPr>
            <w:r w:rsidRPr="00C650B6">
              <w:rPr>
                <w:rFonts w:ascii="宋体" w:hAnsi="宋体" w:cs="Arial"/>
                <w:sz w:val="24"/>
              </w:rPr>
              <w:t>3,290.11</w:t>
            </w:r>
          </w:p>
        </w:tc>
      </w:tr>
      <w:tr w:rsidR="00C650B6" w:rsidRPr="00C650B6" w:rsidTr="00C650B6">
        <w:trPr>
          <w:cantSplit/>
        </w:trPr>
        <w:tc>
          <w:tcPr>
            <w:tcW w:w="2968" w:type="dxa"/>
            <w:tcBorders>
              <w:top w:val="single" w:sz="4" w:space="0" w:color="auto"/>
              <w:left w:val="single" w:sz="4" w:space="0" w:color="auto"/>
              <w:bottom w:val="single" w:sz="4" w:space="0" w:color="auto"/>
              <w:right w:val="single" w:sz="4" w:space="0" w:color="auto"/>
            </w:tcBorders>
            <w:vAlign w:val="bottom"/>
            <w:hideMark/>
          </w:tcPr>
          <w:p w:rsidR="00C650B6" w:rsidRPr="00C650B6" w:rsidRDefault="00C650B6">
            <w:pPr>
              <w:pStyle w:val="af0"/>
              <w:spacing w:before="0" w:beforeAutospacing="0" w:after="0" w:afterAutospacing="0"/>
              <w:rPr>
                <w:rFonts w:cs="Arial"/>
                <w:lang w:val="en-GB"/>
              </w:rPr>
            </w:pPr>
            <w:r w:rsidRPr="00C650B6">
              <w:rPr>
                <w:rFonts w:cs="Arial" w:hint="eastAsia"/>
              </w:rPr>
              <w:t>应付交易费用</w:t>
            </w:r>
          </w:p>
        </w:tc>
        <w:tc>
          <w:tcPr>
            <w:tcW w:w="1541" w:type="dxa"/>
            <w:tcBorders>
              <w:top w:val="single" w:sz="4" w:space="0" w:color="auto"/>
              <w:left w:val="single" w:sz="4" w:space="0" w:color="auto"/>
              <w:bottom w:val="single" w:sz="4" w:space="0" w:color="auto"/>
              <w:right w:val="single" w:sz="4" w:space="0" w:color="auto"/>
            </w:tcBorders>
            <w:vAlign w:val="bottom"/>
          </w:tcPr>
          <w:p w:rsidR="00C650B6" w:rsidRPr="00C650B6" w:rsidRDefault="00C650B6" w:rsidP="00C650B6">
            <w:pPr>
              <w:pStyle w:val="af0"/>
              <w:spacing w:before="0" w:beforeAutospacing="0" w:after="0" w:afterAutospacing="0"/>
              <w:jc w:val="center"/>
              <w:rPr>
                <w:rFonts w:cs="Arial"/>
                <w:lang w:val="en-GB"/>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C650B6" w:rsidRPr="00C650B6" w:rsidRDefault="00C650B6" w:rsidP="00C650B6">
            <w:pPr>
              <w:tabs>
                <w:tab w:val="decimal" w:pos="1621"/>
              </w:tabs>
              <w:snapToGrid w:val="0"/>
              <w:jc w:val="right"/>
              <w:rPr>
                <w:rFonts w:ascii="宋体" w:hAnsi="宋体" w:cs="Arial"/>
                <w:sz w:val="24"/>
                <w:lang w:val="en-GB"/>
              </w:rPr>
            </w:pPr>
            <w:r w:rsidRPr="00C650B6">
              <w:rPr>
                <w:rFonts w:ascii="宋体" w:hAnsi="宋体" w:cs="Arial"/>
                <w:sz w:val="24"/>
              </w:rPr>
              <w:t>-22.22</w:t>
            </w:r>
          </w:p>
        </w:tc>
        <w:tc>
          <w:tcPr>
            <w:tcW w:w="2493" w:type="dxa"/>
            <w:tcBorders>
              <w:top w:val="single" w:sz="4" w:space="0" w:color="auto"/>
              <w:left w:val="single" w:sz="4" w:space="0" w:color="auto"/>
              <w:bottom w:val="single" w:sz="4" w:space="0" w:color="auto"/>
              <w:right w:val="single" w:sz="4" w:space="0" w:color="auto"/>
            </w:tcBorders>
            <w:vAlign w:val="center"/>
            <w:hideMark/>
          </w:tcPr>
          <w:p w:rsidR="00C650B6" w:rsidRPr="00C650B6" w:rsidRDefault="00C650B6" w:rsidP="00C650B6">
            <w:pPr>
              <w:tabs>
                <w:tab w:val="decimal" w:pos="1692"/>
              </w:tabs>
              <w:snapToGrid w:val="0"/>
              <w:jc w:val="right"/>
              <w:rPr>
                <w:rFonts w:ascii="宋体" w:hAnsi="宋体" w:cs="Arial"/>
                <w:sz w:val="24"/>
                <w:lang w:val="en-GB" w:eastAsia="en-US"/>
              </w:rPr>
            </w:pPr>
            <w:r w:rsidRPr="00C650B6">
              <w:rPr>
                <w:rFonts w:ascii="宋体" w:hAnsi="宋体"/>
                <w:color w:val="000000"/>
                <w:sz w:val="22"/>
                <w:szCs w:val="22"/>
              </w:rPr>
              <w:t>-115.74</w:t>
            </w:r>
          </w:p>
        </w:tc>
      </w:tr>
      <w:tr w:rsidR="00C650B6" w:rsidRPr="00C650B6" w:rsidTr="00C650B6">
        <w:trPr>
          <w:cantSplit/>
        </w:trPr>
        <w:tc>
          <w:tcPr>
            <w:tcW w:w="2968" w:type="dxa"/>
            <w:tcBorders>
              <w:top w:val="single" w:sz="4" w:space="0" w:color="auto"/>
              <w:left w:val="single" w:sz="4" w:space="0" w:color="auto"/>
              <w:bottom w:val="single" w:sz="4" w:space="0" w:color="auto"/>
              <w:right w:val="single" w:sz="4" w:space="0" w:color="auto"/>
            </w:tcBorders>
            <w:vAlign w:val="bottom"/>
            <w:hideMark/>
          </w:tcPr>
          <w:p w:rsidR="00C650B6" w:rsidRPr="00C650B6" w:rsidRDefault="00C650B6">
            <w:pPr>
              <w:pStyle w:val="af0"/>
              <w:spacing w:before="0" w:beforeAutospacing="0" w:after="0" w:afterAutospacing="0"/>
              <w:rPr>
                <w:rFonts w:cs="Arial"/>
                <w:lang w:val="en-GB" w:eastAsia="en-US"/>
              </w:rPr>
            </w:pPr>
            <w:r w:rsidRPr="00C650B6">
              <w:rPr>
                <w:rFonts w:cs="Arial" w:hint="eastAsia"/>
              </w:rPr>
              <w:t>其他负债</w:t>
            </w:r>
          </w:p>
        </w:tc>
        <w:tc>
          <w:tcPr>
            <w:tcW w:w="1541" w:type="dxa"/>
            <w:tcBorders>
              <w:top w:val="single" w:sz="4" w:space="0" w:color="auto"/>
              <w:left w:val="single" w:sz="4" w:space="0" w:color="auto"/>
              <w:bottom w:val="single" w:sz="4" w:space="0" w:color="auto"/>
              <w:right w:val="single" w:sz="4" w:space="0" w:color="auto"/>
            </w:tcBorders>
            <w:vAlign w:val="bottom"/>
            <w:hideMark/>
          </w:tcPr>
          <w:p w:rsidR="00C650B6" w:rsidRPr="00C650B6" w:rsidRDefault="00C650B6" w:rsidP="00C650B6">
            <w:pPr>
              <w:pStyle w:val="af0"/>
              <w:spacing w:before="0" w:beforeAutospacing="0" w:after="0" w:afterAutospacing="0"/>
              <w:jc w:val="center"/>
              <w:rPr>
                <w:rFonts w:cs="Arial"/>
                <w:lang w:val="en-GB"/>
              </w:rPr>
            </w:pPr>
            <w:r w:rsidRPr="00C650B6">
              <w:rPr>
                <w:rFonts w:cs="Arial"/>
              </w:rPr>
              <w:t>8</w:t>
            </w:r>
          </w:p>
        </w:tc>
        <w:tc>
          <w:tcPr>
            <w:tcW w:w="2440" w:type="dxa"/>
            <w:tcBorders>
              <w:top w:val="single" w:sz="4" w:space="0" w:color="auto"/>
              <w:left w:val="single" w:sz="4" w:space="0" w:color="auto"/>
              <w:bottom w:val="single" w:sz="4" w:space="0" w:color="auto"/>
              <w:right w:val="single" w:sz="4" w:space="0" w:color="auto"/>
            </w:tcBorders>
            <w:vAlign w:val="center"/>
            <w:hideMark/>
          </w:tcPr>
          <w:p w:rsidR="00C650B6" w:rsidRPr="00C650B6" w:rsidRDefault="00C650B6" w:rsidP="00C650B6">
            <w:pPr>
              <w:tabs>
                <w:tab w:val="decimal" w:pos="1621"/>
              </w:tabs>
              <w:snapToGrid w:val="0"/>
              <w:jc w:val="right"/>
              <w:rPr>
                <w:rFonts w:ascii="宋体" w:hAnsi="宋体" w:cs="Arial"/>
                <w:sz w:val="24"/>
                <w:lang w:val="en-GB"/>
              </w:rPr>
            </w:pPr>
            <w:r w:rsidRPr="00C650B6">
              <w:rPr>
                <w:rFonts w:ascii="宋体" w:hAnsi="宋体" w:cs="Arial"/>
                <w:sz w:val="24"/>
              </w:rPr>
              <w:t>425,186.73</w:t>
            </w:r>
          </w:p>
        </w:tc>
        <w:tc>
          <w:tcPr>
            <w:tcW w:w="2493" w:type="dxa"/>
            <w:tcBorders>
              <w:top w:val="single" w:sz="4" w:space="0" w:color="auto"/>
              <w:left w:val="single" w:sz="4" w:space="0" w:color="auto"/>
              <w:bottom w:val="single" w:sz="4" w:space="0" w:color="auto"/>
              <w:right w:val="single" w:sz="4" w:space="0" w:color="auto"/>
            </w:tcBorders>
            <w:vAlign w:val="center"/>
            <w:hideMark/>
          </w:tcPr>
          <w:p w:rsidR="00C650B6" w:rsidRPr="00C650B6" w:rsidRDefault="00C650B6" w:rsidP="00C650B6">
            <w:pPr>
              <w:tabs>
                <w:tab w:val="decimal" w:pos="1692"/>
              </w:tabs>
              <w:snapToGrid w:val="0"/>
              <w:jc w:val="right"/>
              <w:rPr>
                <w:rFonts w:ascii="宋体" w:hAnsi="宋体" w:cs="Arial"/>
                <w:sz w:val="24"/>
                <w:lang w:val="en-GB"/>
              </w:rPr>
            </w:pPr>
            <w:r w:rsidRPr="00C650B6">
              <w:rPr>
                <w:rFonts w:ascii="宋体" w:hAnsi="宋体" w:cs="Arial"/>
                <w:sz w:val="24"/>
              </w:rPr>
              <w:t>175,000.00</w:t>
            </w:r>
          </w:p>
        </w:tc>
      </w:tr>
      <w:tr w:rsidR="00C650B6" w:rsidRPr="00C650B6" w:rsidTr="00C650B6">
        <w:trPr>
          <w:cantSplit/>
        </w:trPr>
        <w:tc>
          <w:tcPr>
            <w:tcW w:w="2968" w:type="dxa"/>
            <w:tcBorders>
              <w:top w:val="single" w:sz="4" w:space="0" w:color="auto"/>
              <w:left w:val="single" w:sz="4" w:space="0" w:color="auto"/>
              <w:bottom w:val="single" w:sz="4" w:space="0" w:color="auto"/>
              <w:right w:val="single" w:sz="4" w:space="0" w:color="auto"/>
            </w:tcBorders>
            <w:vAlign w:val="bottom"/>
            <w:hideMark/>
          </w:tcPr>
          <w:p w:rsidR="00C650B6" w:rsidRPr="00C650B6" w:rsidRDefault="00C650B6" w:rsidP="00C650B6">
            <w:pPr>
              <w:pStyle w:val="af0"/>
              <w:spacing w:before="0" w:beforeAutospacing="0" w:after="0" w:afterAutospacing="0"/>
              <w:ind w:firstLine="422"/>
              <w:rPr>
                <w:rFonts w:cs="Arial"/>
                <w:b/>
                <w:lang w:val="en-GB" w:eastAsia="en-US"/>
              </w:rPr>
            </w:pPr>
            <w:r w:rsidRPr="00C650B6">
              <w:rPr>
                <w:rFonts w:cs="Arial" w:hint="eastAsia"/>
                <w:b/>
              </w:rPr>
              <w:t>负债合计</w:t>
            </w:r>
          </w:p>
        </w:tc>
        <w:tc>
          <w:tcPr>
            <w:tcW w:w="1541" w:type="dxa"/>
            <w:tcBorders>
              <w:top w:val="single" w:sz="4" w:space="0" w:color="auto"/>
              <w:left w:val="single" w:sz="4" w:space="0" w:color="auto"/>
              <w:bottom w:val="single" w:sz="4" w:space="0" w:color="auto"/>
              <w:right w:val="single" w:sz="4" w:space="0" w:color="auto"/>
            </w:tcBorders>
            <w:vAlign w:val="bottom"/>
          </w:tcPr>
          <w:p w:rsidR="00C650B6" w:rsidRPr="00C650B6" w:rsidRDefault="00C650B6" w:rsidP="00C650B6">
            <w:pPr>
              <w:pStyle w:val="af0"/>
              <w:spacing w:before="0" w:beforeAutospacing="0" w:after="0" w:afterAutospacing="0"/>
              <w:ind w:firstLine="422"/>
              <w:jc w:val="center"/>
              <w:rPr>
                <w:rFonts w:cs="Arial"/>
                <w:b/>
                <w:lang w:val="en-GB" w:eastAsia="en-US"/>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C650B6" w:rsidRPr="00C650B6" w:rsidRDefault="00C650B6" w:rsidP="00C650B6">
            <w:pPr>
              <w:tabs>
                <w:tab w:val="decimal" w:pos="1621"/>
              </w:tabs>
              <w:snapToGrid w:val="0"/>
              <w:jc w:val="right"/>
              <w:rPr>
                <w:rFonts w:ascii="宋体" w:hAnsi="宋体" w:cs="Arial"/>
                <w:b/>
                <w:sz w:val="24"/>
                <w:lang w:val="en-GB" w:eastAsia="en-US"/>
              </w:rPr>
            </w:pPr>
            <w:r w:rsidRPr="00C650B6">
              <w:rPr>
                <w:rFonts w:ascii="宋体" w:hAnsi="宋体" w:cs="Arial"/>
                <w:b/>
                <w:sz w:val="24"/>
              </w:rPr>
              <w:t>426,142.28</w:t>
            </w:r>
          </w:p>
        </w:tc>
        <w:tc>
          <w:tcPr>
            <w:tcW w:w="2493" w:type="dxa"/>
            <w:tcBorders>
              <w:top w:val="single" w:sz="4" w:space="0" w:color="auto"/>
              <w:left w:val="single" w:sz="4" w:space="0" w:color="auto"/>
              <w:bottom w:val="single" w:sz="4" w:space="0" w:color="auto"/>
              <w:right w:val="single" w:sz="4" w:space="0" w:color="auto"/>
            </w:tcBorders>
            <w:vAlign w:val="center"/>
            <w:hideMark/>
          </w:tcPr>
          <w:p w:rsidR="00C650B6" w:rsidRPr="00C650B6" w:rsidRDefault="00C650B6" w:rsidP="00C650B6">
            <w:pPr>
              <w:tabs>
                <w:tab w:val="decimal" w:pos="1833"/>
              </w:tabs>
              <w:snapToGrid w:val="0"/>
              <w:jc w:val="right"/>
              <w:rPr>
                <w:rFonts w:ascii="宋体" w:hAnsi="宋体" w:cs="Arial"/>
                <w:b/>
                <w:sz w:val="24"/>
                <w:lang w:val="en-GB" w:eastAsia="en-US"/>
              </w:rPr>
            </w:pPr>
            <w:r w:rsidRPr="00C650B6">
              <w:rPr>
                <w:rFonts w:ascii="宋体" w:hAnsi="宋体" w:cs="Arial"/>
                <w:b/>
                <w:sz w:val="24"/>
              </w:rPr>
              <w:t>191,334.76</w:t>
            </w:r>
          </w:p>
        </w:tc>
      </w:tr>
      <w:tr w:rsidR="00C650B6" w:rsidRPr="00C650B6" w:rsidTr="00C650B6">
        <w:trPr>
          <w:cantSplit/>
        </w:trPr>
        <w:tc>
          <w:tcPr>
            <w:tcW w:w="2968" w:type="dxa"/>
            <w:tcBorders>
              <w:top w:val="single" w:sz="4" w:space="0" w:color="auto"/>
              <w:left w:val="single" w:sz="4" w:space="0" w:color="auto"/>
              <w:bottom w:val="single" w:sz="4" w:space="0" w:color="auto"/>
              <w:right w:val="single" w:sz="4" w:space="0" w:color="auto"/>
            </w:tcBorders>
            <w:vAlign w:val="bottom"/>
            <w:hideMark/>
          </w:tcPr>
          <w:p w:rsidR="00C650B6" w:rsidRPr="00C650B6" w:rsidRDefault="00C650B6" w:rsidP="00C650B6">
            <w:pPr>
              <w:pStyle w:val="af0"/>
              <w:spacing w:before="0" w:beforeAutospacing="0" w:after="0" w:afterAutospacing="0"/>
              <w:ind w:firstLine="422"/>
              <w:rPr>
                <w:rFonts w:cs="Arial"/>
                <w:b/>
                <w:lang w:val="en-GB" w:eastAsia="en-US"/>
              </w:rPr>
            </w:pPr>
            <w:r w:rsidRPr="00C650B6">
              <w:rPr>
                <w:rFonts w:cs="Arial" w:hint="eastAsia"/>
                <w:b/>
              </w:rPr>
              <w:t>所有者权益：</w:t>
            </w:r>
          </w:p>
        </w:tc>
        <w:tc>
          <w:tcPr>
            <w:tcW w:w="1541" w:type="dxa"/>
            <w:tcBorders>
              <w:top w:val="single" w:sz="4" w:space="0" w:color="auto"/>
              <w:left w:val="single" w:sz="4" w:space="0" w:color="auto"/>
              <w:bottom w:val="single" w:sz="4" w:space="0" w:color="auto"/>
              <w:right w:val="single" w:sz="4" w:space="0" w:color="auto"/>
            </w:tcBorders>
            <w:vAlign w:val="bottom"/>
          </w:tcPr>
          <w:p w:rsidR="00C650B6" w:rsidRPr="00C650B6" w:rsidRDefault="00C650B6" w:rsidP="00C650B6">
            <w:pPr>
              <w:pStyle w:val="af0"/>
              <w:spacing w:before="0" w:beforeAutospacing="0" w:after="0" w:afterAutospacing="0"/>
              <w:ind w:firstLine="422"/>
              <w:jc w:val="center"/>
              <w:rPr>
                <w:rFonts w:cs="Arial"/>
                <w:b/>
                <w:lang w:val="en-GB" w:eastAsia="en-US"/>
              </w:rPr>
            </w:pPr>
          </w:p>
        </w:tc>
        <w:tc>
          <w:tcPr>
            <w:tcW w:w="2440" w:type="dxa"/>
            <w:tcBorders>
              <w:top w:val="single" w:sz="4" w:space="0" w:color="auto"/>
              <w:left w:val="single" w:sz="4" w:space="0" w:color="auto"/>
              <w:bottom w:val="single" w:sz="4" w:space="0" w:color="auto"/>
              <w:right w:val="single" w:sz="4" w:space="0" w:color="auto"/>
            </w:tcBorders>
            <w:vAlign w:val="center"/>
          </w:tcPr>
          <w:p w:rsidR="00C650B6" w:rsidRPr="00C650B6" w:rsidRDefault="00C650B6" w:rsidP="00C650B6">
            <w:pPr>
              <w:tabs>
                <w:tab w:val="decimal" w:pos="1486"/>
                <w:tab w:val="decimal" w:pos="1621"/>
              </w:tabs>
              <w:snapToGrid w:val="0"/>
              <w:ind w:right="-112"/>
              <w:jc w:val="right"/>
              <w:rPr>
                <w:rFonts w:ascii="宋体" w:hAnsi="宋体" w:cs="Arial"/>
                <w:sz w:val="24"/>
                <w:lang w:val="en-GB" w:eastAsia="en-US"/>
              </w:rPr>
            </w:pPr>
          </w:p>
        </w:tc>
        <w:tc>
          <w:tcPr>
            <w:tcW w:w="2493" w:type="dxa"/>
            <w:tcBorders>
              <w:top w:val="single" w:sz="4" w:space="0" w:color="auto"/>
              <w:left w:val="single" w:sz="4" w:space="0" w:color="auto"/>
              <w:bottom w:val="single" w:sz="4" w:space="0" w:color="auto"/>
              <w:right w:val="single" w:sz="4" w:space="0" w:color="auto"/>
            </w:tcBorders>
            <w:vAlign w:val="center"/>
          </w:tcPr>
          <w:p w:rsidR="00C650B6" w:rsidRPr="00C650B6" w:rsidRDefault="00C650B6" w:rsidP="00C650B6">
            <w:pPr>
              <w:tabs>
                <w:tab w:val="decimal" w:pos="1674"/>
              </w:tabs>
              <w:snapToGrid w:val="0"/>
              <w:jc w:val="right"/>
              <w:rPr>
                <w:rFonts w:ascii="宋体" w:hAnsi="宋体" w:cs="Arial"/>
                <w:sz w:val="24"/>
                <w:lang w:val="en-GB" w:eastAsia="en-US"/>
              </w:rPr>
            </w:pPr>
          </w:p>
        </w:tc>
      </w:tr>
      <w:tr w:rsidR="00C650B6" w:rsidRPr="00C650B6" w:rsidTr="00C650B6">
        <w:trPr>
          <w:cantSplit/>
        </w:trPr>
        <w:tc>
          <w:tcPr>
            <w:tcW w:w="2968" w:type="dxa"/>
            <w:tcBorders>
              <w:top w:val="single" w:sz="4" w:space="0" w:color="auto"/>
              <w:left w:val="single" w:sz="4" w:space="0" w:color="auto"/>
              <w:bottom w:val="single" w:sz="4" w:space="0" w:color="auto"/>
              <w:right w:val="single" w:sz="4" w:space="0" w:color="auto"/>
            </w:tcBorders>
            <w:vAlign w:val="bottom"/>
            <w:hideMark/>
          </w:tcPr>
          <w:p w:rsidR="00C650B6" w:rsidRPr="00C650B6" w:rsidRDefault="00C650B6">
            <w:pPr>
              <w:pStyle w:val="af0"/>
              <w:spacing w:before="0" w:beforeAutospacing="0" w:after="0" w:afterAutospacing="0"/>
              <w:rPr>
                <w:rFonts w:cs="Arial"/>
                <w:b/>
                <w:lang w:val="en-GB" w:eastAsia="en-US"/>
              </w:rPr>
            </w:pPr>
            <w:r w:rsidRPr="00C650B6">
              <w:rPr>
                <w:rFonts w:cs="Arial" w:hint="eastAsia"/>
              </w:rPr>
              <w:t>实收基金</w:t>
            </w:r>
          </w:p>
        </w:tc>
        <w:tc>
          <w:tcPr>
            <w:tcW w:w="1541" w:type="dxa"/>
            <w:tcBorders>
              <w:top w:val="single" w:sz="4" w:space="0" w:color="auto"/>
              <w:left w:val="single" w:sz="4" w:space="0" w:color="auto"/>
              <w:bottom w:val="single" w:sz="4" w:space="0" w:color="auto"/>
              <w:right w:val="single" w:sz="4" w:space="0" w:color="auto"/>
            </w:tcBorders>
            <w:vAlign w:val="bottom"/>
            <w:hideMark/>
          </w:tcPr>
          <w:p w:rsidR="00C650B6" w:rsidRPr="00C650B6" w:rsidRDefault="00C650B6" w:rsidP="00C650B6">
            <w:pPr>
              <w:pStyle w:val="af0"/>
              <w:spacing w:before="0" w:beforeAutospacing="0" w:after="0" w:afterAutospacing="0"/>
              <w:jc w:val="center"/>
              <w:rPr>
                <w:rFonts w:cs="Arial"/>
                <w:lang w:val="en-GB"/>
              </w:rPr>
            </w:pPr>
            <w:r w:rsidRPr="00C650B6">
              <w:rPr>
                <w:rFonts w:cs="Arial"/>
              </w:rPr>
              <w:t>9</w:t>
            </w:r>
          </w:p>
        </w:tc>
        <w:tc>
          <w:tcPr>
            <w:tcW w:w="2440" w:type="dxa"/>
            <w:tcBorders>
              <w:top w:val="single" w:sz="4" w:space="0" w:color="auto"/>
              <w:left w:val="single" w:sz="4" w:space="0" w:color="auto"/>
              <w:bottom w:val="single" w:sz="4" w:space="0" w:color="auto"/>
              <w:right w:val="single" w:sz="4" w:space="0" w:color="auto"/>
            </w:tcBorders>
            <w:vAlign w:val="center"/>
            <w:hideMark/>
          </w:tcPr>
          <w:p w:rsidR="00C650B6" w:rsidRPr="00C650B6" w:rsidRDefault="00C650B6" w:rsidP="00C650B6">
            <w:pPr>
              <w:tabs>
                <w:tab w:val="decimal" w:pos="1621"/>
              </w:tabs>
              <w:snapToGrid w:val="0"/>
              <w:jc w:val="right"/>
              <w:rPr>
                <w:rFonts w:ascii="宋体" w:hAnsi="宋体" w:cs="Arial"/>
                <w:sz w:val="24"/>
                <w:lang w:val="en-GB" w:eastAsia="en-US"/>
              </w:rPr>
            </w:pPr>
            <w:r w:rsidRPr="00C650B6">
              <w:rPr>
                <w:rFonts w:ascii="宋体" w:hAnsi="宋体" w:cs="Arial"/>
                <w:sz w:val="24"/>
              </w:rPr>
              <w:t>8,156,821.09</w:t>
            </w:r>
          </w:p>
        </w:tc>
        <w:tc>
          <w:tcPr>
            <w:tcW w:w="2493" w:type="dxa"/>
            <w:tcBorders>
              <w:top w:val="single" w:sz="4" w:space="0" w:color="auto"/>
              <w:left w:val="single" w:sz="4" w:space="0" w:color="auto"/>
              <w:bottom w:val="single" w:sz="4" w:space="0" w:color="auto"/>
              <w:right w:val="single" w:sz="4" w:space="0" w:color="auto"/>
            </w:tcBorders>
            <w:vAlign w:val="center"/>
            <w:hideMark/>
          </w:tcPr>
          <w:p w:rsidR="00C650B6" w:rsidRPr="00C650B6" w:rsidRDefault="00C650B6" w:rsidP="00C650B6">
            <w:pPr>
              <w:tabs>
                <w:tab w:val="decimal" w:pos="1621"/>
              </w:tabs>
              <w:snapToGrid w:val="0"/>
              <w:jc w:val="right"/>
              <w:rPr>
                <w:rFonts w:ascii="宋体" w:hAnsi="宋体" w:cs="Arial"/>
                <w:sz w:val="24"/>
                <w:lang w:val="en-GB" w:eastAsia="en-US"/>
              </w:rPr>
            </w:pPr>
            <w:r w:rsidRPr="00C650B6">
              <w:rPr>
                <w:rFonts w:ascii="宋体" w:hAnsi="宋体" w:cs="Arial"/>
                <w:sz w:val="24"/>
              </w:rPr>
              <w:t>11,235,280.90</w:t>
            </w:r>
          </w:p>
        </w:tc>
      </w:tr>
      <w:tr w:rsidR="00C650B6" w:rsidRPr="00C650B6" w:rsidTr="00C650B6">
        <w:trPr>
          <w:cantSplit/>
        </w:trPr>
        <w:tc>
          <w:tcPr>
            <w:tcW w:w="2968" w:type="dxa"/>
            <w:tcBorders>
              <w:top w:val="single" w:sz="4" w:space="0" w:color="auto"/>
              <w:left w:val="single" w:sz="4" w:space="0" w:color="auto"/>
              <w:bottom w:val="single" w:sz="4" w:space="0" w:color="auto"/>
              <w:right w:val="single" w:sz="4" w:space="0" w:color="auto"/>
            </w:tcBorders>
            <w:vAlign w:val="bottom"/>
            <w:hideMark/>
          </w:tcPr>
          <w:p w:rsidR="00C650B6" w:rsidRPr="00C650B6" w:rsidRDefault="00C650B6">
            <w:pPr>
              <w:pStyle w:val="af0"/>
              <w:spacing w:before="0" w:beforeAutospacing="0" w:after="0" w:afterAutospacing="0"/>
              <w:rPr>
                <w:rFonts w:cs="Arial"/>
                <w:b/>
                <w:lang w:val="en-GB" w:eastAsia="en-US"/>
              </w:rPr>
            </w:pPr>
            <w:r w:rsidRPr="00C650B6">
              <w:rPr>
                <w:rFonts w:cs="Arial" w:hint="eastAsia"/>
              </w:rPr>
              <w:t>未分配利润</w:t>
            </w:r>
          </w:p>
        </w:tc>
        <w:tc>
          <w:tcPr>
            <w:tcW w:w="1541" w:type="dxa"/>
            <w:tcBorders>
              <w:top w:val="single" w:sz="4" w:space="0" w:color="auto"/>
              <w:left w:val="single" w:sz="4" w:space="0" w:color="auto"/>
              <w:bottom w:val="single" w:sz="4" w:space="0" w:color="auto"/>
              <w:right w:val="single" w:sz="4" w:space="0" w:color="auto"/>
            </w:tcBorders>
            <w:vAlign w:val="bottom"/>
            <w:hideMark/>
          </w:tcPr>
          <w:p w:rsidR="00C650B6" w:rsidRPr="00C650B6" w:rsidRDefault="00C650B6" w:rsidP="00C650B6">
            <w:pPr>
              <w:pStyle w:val="af0"/>
              <w:spacing w:before="0" w:beforeAutospacing="0" w:after="0" w:afterAutospacing="0"/>
              <w:jc w:val="center"/>
              <w:rPr>
                <w:rFonts w:cs="Arial"/>
                <w:lang w:val="en-GB"/>
              </w:rPr>
            </w:pPr>
            <w:r w:rsidRPr="00C650B6">
              <w:rPr>
                <w:rFonts w:cs="Arial"/>
              </w:rPr>
              <w:t>10</w:t>
            </w:r>
          </w:p>
        </w:tc>
        <w:tc>
          <w:tcPr>
            <w:tcW w:w="2440" w:type="dxa"/>
            <w:tcBorders>
              <w:top w:val="single" w:sz="4" w:space="0" w:color="auto"/>
              <w:left w:val="single" w:sz="4" w:space="0" w:color="auto"/>
              <w:bottom w:val="single" w:sz="4" w:space="0" w:color="auto"/>
              <w:right w:val="single" w:sz="4" w:space="0" w:color="auto"/>
            </w:tcBorders>
            <w:vAlign w:val="center"/>
            <w:hideMark/>
          </w:tcPr>
          <w:p w:rsidR="00C650B6" w:rsidRPr="00C650B6" w:rsidRDefault="00C650B6" w:rsidP="00C650B6">
            <w:pPr>
              <w:tabs>
                <w:tab w:val="decimal" w:pos="1621"/>
              </w:tabs>
              <w:snapToGrid w:val="0"/>
              <w:jc w:val="right"/>
              <w:rPr>
                <w:rFonts w:ascii="宋体" w:hAnsi="宋体" w:cs="Arial"/>
                <w:sz w:val="24"/>
                <w:lang w:val="en-GB"/>
              </w:rPr>
            </w:pPr>
            <w:r w:rsidRPr="00C650B6">
              <w:rPr>
                <w:rFonts w:ascii="宋体" w:hAnsi="宋体" w:cs="Arial"/>
                <w:sz w:val="24"/>
              </w:rPr>
              <w:t>737,300.52</w:t>
            </w:r>
          </w:p>
        </w:tc>
        <w:tc>
          <w:tcPr>
            <w:tcW w:w="2493" w:type="dxa"/>
            <w:tcBorders>
              <w:top w:val="single" w:sz="4" w:space="0" w:color="auto"/>
              <w:left w:val="single" w:sz="4" w:space="0" w:color="auto"/>
              <w:bottom w:val="single" w:sz="4" w:space="0" w:color="auto"/>
              <w:right w:val="single" w:sz="4" w:space="0" w:color="auto"/>
            </w:tcBorders>
            <w:vAlign w:val="center"/>
            <w:hideMark/>
          </w:tcPr>
          <w:p w:rsidR="00C650B6" w:rsidRPr="00C650B6" w:rsidRDefault="00C650B6" w:rsidP="00C650B6">
            <w:pPr>
              <w:tabs>
                <w:tab w:val="decimal" w:pos="1621"/>
              </w:tabs>
              <w:snapToGrid w:val="0"/>
              <w:jc w:val="right"/>
              <w:rPr>
                <w:rFonts w:ascii="宋体" w:hAnsi="宋体" w:cs="Arial"/>
                <w:sz w:val="24"/>
                <w:lang w:val="en-GB" w:eastAsia="en-US"/>
              </w:rPr>
            </w:pPr>
            <w:r w:rsidRPr="00C650B6">
              <w:rPr>
                <w:rFonts w:ascii="宋体" w:hAnsi="宋体" w:cs="Arial"/>
                <w:sz w:val="24"/>
              </w:rPr>
              <w:t>1,494,063.09</w:t>
            </w:r>
          </w:p>
        </w:tc>
      </w:tr>
      <w:tr w:rsidR="00C650B6" w:rsidRPr="00C650B6" w:rsidTr="00C650B6">
        <w:trPr>
          <w:cantSplit/>
        </w:trPr>
        <w:tc>
          <w:tcPr>
            <w:tcW w:w="2968" w:type="dxa"/>
            <w:tcBorders>
              <w:top w:val="single" w:sz="4" w:space="0" w:color="auto"/>
              <w:left w:val="single" w:sz="4" w:space="0" w:color="auto"/>
              <w:bottom w:val="single" w:sz="4" w:space="0" w:color="auto"/>
              <w:right w:val="single" w:sz="4" w:space="0" w:color="auto"/>
            </w:tcBorders>
            <w:vAlign w:val="bottom"/>
            <w:hideMark/>
          </w:tcPr>
          <w:p w:rsidR="00C650B6" w:rsidRPr="00C650B6" w:rsidRDefault="00C650B6" w:rsidP="00C650B6">
            <w:pPr>
              <w:pStyle w:val="af0"/>
              <w:spacing w:before="0" w:beforeAutospacing="0" w:after="0" w:afterAutospacing="0"/>
              <w:ind w:firstLine="422"/>
              <w:rPr>
                <w:rFonts w:cs="Arial"/>
                <w:b/>
                <w:lang w:val="en-GB" w:eastAsia="en-US"/>
              </w:rPr>
            </w:pPr>
            <w:r w:rsidRPr="00C650B6">
              <w:rPr>
                <w:rFonts w:cs="Arial" w:hint="eastAsia"/>
                <w:b/>
              </w:rPr>
              <w:t>所有者权益合计</w:t>
            </w:r>
          </w:p>
        </w:tc>
        <w:tc>
          <w:tcPr>
            <w:tcW w:w="1541" w:type="dxa"/>
            <w:tcBorders>
              <w:top w:val="single" w:sz="4" w:space="0" w:color="auto"/>
              <w:left w:val="single" w:sz="4" w:space="0" w:color="auto"/>
              <w:bottom w:val="single" w:sz="4" w:space="0" w:color="auto"/>
              <w:right w:val="single" w:sz="4" w:space="0" w:color="auto"/>
            </w:tcBorders>
            <w:vAlign w:val="bottom"/>
          </w:tcPr>
          <w:p w:rsidR="00C650B6" w:rsidRPr="00C650B6" w:rsidRDefault="00C650B6" w:rsidP="00C650B6">
            <w:pPr>
              <w:pStyle w:val="af0"/>
              <w:spacing w:before="0" w:beforeAutospacing="0" w:after="0" w:afterAutospacing="0"/>
              <w:ind w:firstLine="422"/>
              <w:jc w:val="center"/>
              <w:rPr>
                <w:rFonts w:cs="Arial"/>
                <w:b/>
                <w:lang w:val="en-GB" w:eastAsia="en-US"/>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C650B6" w:rsidRPr="00C650B6" w:rsidRDefault="00C650B6" w:rsidP="00C650B6">
            <w:pPr>
              <w:tabs>
                <w:tab w:val="decimal" w:pos="1621"/>
              </w:tabs>
              <w:snapToGrid w:val="0"/>
              <w:jc w:val="right"/>
              <w:rPr>
                <w:rFonts w:ascii="宋体" w:hAnsi="宋体" w:cs="Arial"/>
                <w:b/>
                <w:sz w:val="24"/>
                <w:lang w:val="en-GB" w:eastAsia="en-US"/>
              </w:rPr>
            </w:pPr>
            <w:r w:rsidRPr="00C650B6">
              <w:rPr>
                <w:rFonts w:ascii="宋体" w:hAnsi="宋体" w:cs="Arial"/>
                <w:b/>
                <w:sz w:val="24"/>
              </w:rPr>
              <w:t>8,894,121.61</w:t>
            </w:r>
          </w:p>
        </w:tc>
        <w:tc>
          <w:tcPr>
            <w:tcW w:w="2493" w:type="dxa"/>
            <w:tcBorders>
              <w:top w:val="single" w:sz="4" w:space="0" w:color="auto"/>
              <w:left w:val="single" w:sz="4" w:space="0" w:color="auto"/>
              <w:bottom w:val="single" w:sz="4" w:space="0" w:color="auto"/>
              <w:right w:val="single" w:sz="4" w:space="0" w:color="auto"/>
            </w:tcBorders>
            <w:vAlign w:val="center"/>
            <w:hideMark/>
          </w:tcPr>
          <w:p w:rsidR="00C650B6" w:rsidRPr="00C650B6" w:rsidRDefault="00C650B6" w:rsidP="00C650B6">
            <w:pPr>
              <w:tabs>
                <w:tab w:val="decimal" w:pos="1621"/>
              </w:tabs>
              <w:snapToGrid w:val="0"/>
              <w:jc w:val="right"/>
              <w:rPr>
                <w:rFonts w:ascii="宋体" w:hAnsi="宋体" w:cs="Arial"/>
                <w:b/>
                <w:sz w:val="24"/>
                <w:lang w:val="en-GB" w:eastAsia="en-US"/>
              </w:rPr>
            </w:pPr>
            <w:r w:rsidRPr="00C650B6">
              <w:rPr>
                <w:rFonts w:ascii="宋体" w:hAnsi="宋体" w:cs="Arial"/>
                <w:b/>
                <w:sz w:val="24"/>
              </w:rPr>
              <w:t>12,729,343.99</w:t>
            </w:r>
          </w:p>
        </w:tc>
      </w:tr>
      <w:tr w:rsidR="00C650B6" w:rsidRPr="00C650B6" w:rsidTr="00C650B6">
        <w:trPr>
          <w:cantSplit/>
        </w:trPr>
        <w:tc>
          <w:tcPr>
            <w:tcW w:w="2968" w:type="dxa"/>
            <w:tcBorders>
              <w:top w:val="single" w:sz="4" w:space="0" w:color="auto"/>
              <w:left w:val="single" w:sz="4" w:space="0" w:color="auto"/>
              <w:bottom w:val="single" w:sz="4" w:space="0" w:color="auto"/>
              <w:right w:val="single" w:sz="4" w:space="0" w:color="auto"/>
            </w:tcBorders>
            <w:vAlign w:val="bottom"/>
            <w:hideMark/>
          </w:tcPr>
          <w:p w:rsidR="00C650B6" w:rsidRPr="00C650B6" w:rsidRDefault="00C650B6" w:rsidP="00C650B6">
            <w:pPr>
              <w:pStyle w:val="af0"/>
              <w:spacing w:before="0" w:beforeAutospacing="0" w:after="0" w:afterAutospacing="0"/>
              <w:ind w:firstLine="422"/>
              <w:rPr>
                <w:rFonts w:cs="Arial"/>
                <w:b/>
                <w:lang w:val="en-GB"/>
              </w:rPr>
            </w:pPr>
            <w:r w:rsidRPr="00C650B6">
              <w:rPr>
                <w:rFonts w:cs="Arial" w:hint="eastAsia"/>
                <w:b/>
              </w:rPr>
              <w:t>负债和所有者权益总计</w:t>
            </w:r>
          </w:p>
        </w:tc>
        <w:tc>
          <w:tcPr>
            <w:tcW w:w="1541" w:type="dxa"/>
            <w:tcBorders>
              <w:top w:val="single" w:sz="4" w:space="0" w:color="auto"/>
              <w:left w:val="single" w:sz="4" w:space="0" w:color="auto"/>
              <w:bottom w:val="single" w:sz="4" w:space="0" w:color="auto"/>
              <w:right w:val="single" w:sz="4" w:space="0" w:color="auto"/>
            </w:tcBorders>
            <w:vAlign w:val="bottom"/>
          </w:tcPr>
          <w:p w:rsidR="00C650B6" w:rsidRPr="00C650B6" w:rsidRDefault="00C650B6" w:rsidP="00C650B6">
            <w:pPr>
              <w:pStyle w:val="af0"/>
              <w:spacing w:before="0" w:beforeAutospacing="0" w:after="0" w:afterAutospacing="0"/>
              <w:ind w:firstLine="422"/>
              <w:jc w:val="center"/>
              <w:rPr>
                <w:rFonts w:cs="Arial"/>
                <w:b/>
                <w:lang w:val="en-GB"/>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C650B6" w:rsidRPr="00C650B6" w:rsidRDefault="00C650B6" w:rsidP="00C650B6">
            <w:pPr>
              <w:tabs>
                <w:tab w:val="decimal" w:pos="1621"/>
              </w:tabs>
              <w:snapToGrid w:val="0"/>
              <w:jc w:val="right"/>
              <w:rPr>
                <w:rFonts w:ascii="宋体" w:hAnsi="宋体" w:cs="Arial"/>
                <w:b/>
                <w:sz w:val="24"/>
                <w:lang w:val="en-GB"/>
              </w:rPr>
            </w:pPr>
            <w:r w:rsidRPr="00C650B6">
              <w:rPr>
                <w:rFonts w:ascii="宋体" w:hAnsi="宋体" w:cs="Arial"/>
                <w:b/>
                <w:sz w:val="24"/>
              </w:rPr>
              <w:t>9,320,263.89</w:t>
            </w:r>
          </w:p>
        </w:tc>
        <w:tc>
          <w:tcPr>
            <w:tcW w:w="2493" w:type="dxa"/>
            <w:tcBorders>
              <w:top w:val="single" w:sz="4" w:space="0" w:color="auto"/>
              <w:left w:val="single" w:sz="4" w:space="0" w:color="auto"/>
              <w:bottom w:val="single" w:sz="4" w:space="0" w:color="auto"/>
              <w:right w:val="single" w:sz="4" w:space="0" w:color="auto"/>
            </w:tcBorders>
            <w:vAlign w:val="center"/>
            <w:hideMark/>
          </w:tcPr>
          <w:p w:rsidR="00C650B6" w:rsidRPr="00C650B6" w:rsidRDefault="00C650B6" w:rsidP="00C650B6">
            <w:pPr>
              <w:tabs>
                <w:tab w:val="decimal" w:pos="1621"/>
              </w:tabs>
              <w:snapToGrid w:val="0"/>
              <w:jc w:val="right"/>
              <w:rPr>
                <w:rFonts w:ascii="宋体" w:hAnsi="宋体" w:cs="Arial"/>
                <w:b/>
                <w:sz w:val="24"/>
                <w:lang w:val="en-GB" w:eastAsia="en-US"/>
              </w:rPr>
            </w:pPr>
            <w:r w:rsidRPr="00C650B6">
              <w:rPr>
                <w:rFonts w:ascii="宋体" w:hAnsi="宋体" w:cs="Arial"/>
                <w:b/>
                <w:sz w:val="24"/>
              </w:rPr>
              <w:t>12,920,678.75</w:t>
            </w:r>
          </w:p>
        </w:tc>
      </w:tr>
    </w:tbl>
    <w:p w:rsidR="00C650B6" w:rsidRPr="00C650B6" w:rsidRDefault="00C650B6" w:rsidP="00C650B6">
      <w:pPr>
        <w:rPr>
          <w:rFonts w:ascii="宋体" w:hAnsi="宋体" w:cs="Arial"/>
        </w:rPr>
      </w:pPr>
      <w:r w:rsidRPr="00C650B6">
        <w:rPr>
          <w:rFonts w:ascii="宋体" w:hAnsi="宋体" w:cs="Arial" w:hint="eastAsia"/>
        </w:rPr>
        <w:t>注：</w:t>
      </w:r>
    </w:p>
    <w:p w:rsidR="00C650B6" w:rsidRPr="00C650B6" w:rsidRDefault="00C650B6" w:rsidP="00C650B6">
      <w:pPr>
        <w:rPr>
          <w:rFonts w:ascii="宋体" w:hAnsi="宋体" w:cs="Arial"/>
        </w:rPr>
      </w:pPr>
      <w:r w:rsidRPr="00C650B6">
        <w:rPr>
          <w:rFonts w:ascii="宋体" w:hAnsi="宋体" w:cs="Arial" w:hint="eastAsia"/>
        </w:rPr>
        <w:t>1.报告截止日2017年11月7日(基金最后运作日)，基金份额净值112.6195元，基金份额总额78,975.00份。</w:t>
      </w:r>
    </w:p>
    <w:p w:rsidR="0046333C" w:rsidRPr="00C650B6" w:rsidRDefault="00C650B6" w:rsidP="00C650B6">
      <w:pPr>
        <w:rPr>
          <w:rFonts w:ascii="宋体" w:hAnsi="宋体"/>
          <w:color w:val="000000" w:themeColor="text1"/>
          <w:kern w:val="0"/>
          <w:sz w:val="18"/>
          <w:szCs w:val="21"/>
        </w:rPr>
      </w:pPr>
      <w:r w:rsidRPr="00C650B6">
        <w:rPr>
          <w:rFonts w:ascii="宋体" w:hAnsi="宋体" w:cs="Arial" w:hint="eastAsia"/>
        </w:rPr>
        <w:t>2. 本财务报表的实际编制期间为2017年1月1日至2017年11月7日(基金最后运作日)止期间。</w:t>
      </w:r>
    </w:p>
    <w:p w:rsidR="0046333C" w:rsidRDefault="00047FDB">
      <w:pPr>
        <w:pStyle w:val="2"/>
        <w:spacing w:before="0" w:after="0"/>
        <w:rPr>
          <w:rFonts w:ascii="宋体" w:hAnsi="宋体"/>
          <w:kern w:val="0"/>
          <w:szCs w:val="24"/>
        </w:rPr>
      </w:pPr>
      <w:bookmarkStart w:id="101" w:name="_Toc409100075"/>
      <w:bookmarkStart w:id="102" w:name="_Toc361324874"/>
      <w:bookmarkStart w:id="103" w:name="_Toc476577276"/>
      <w:bookmarkStart w:id="104" w:name="_Toc225498269"/>
      <w:bookmarkStart w:id="105" w:name="_Toc409100438"/>
      <w:bookmarkStart w:id="106" w:name="_Toc484607312"/>
      <w:bookmarkStart w:id="107" w:name="_Toc483396839"/>
      <w:bookmarkStart w:id="108" w:name="_Toc484769807"/>
      <w:bookmarkStart w:id="109" w:name="_Toc499123127"/>
      <w:r>
        <w:rPr>
          <w:rFonts w:ascii="宋体" w:hAnsi="宋体" w:hint="eastAsia"/>
          <w:kern w:val="0"/>
          <w:szCs w:val="24"/>
        </w:rPr>
        <w:t>5</w:t>
      </w:r>
      <w:r>
        <w:rPr>
          <w:rFonts w:ascii="宋体" w:hAnsi="宋体"/>
          <w:kern w:val="0"/>
          <w:szCs w:val="24"/>
        </w:rPr>
        <w:t xml:space="preserve">.2 </w:t>
      </w:r>
      <w:bookmarkEnd w:id="101"/>
      <w:bookmarkEnd w:id="102"/>
      <w:bookmarkEnd w:id="103"/>
      <w:bookmarkEnd w:id="104"/>
      <w:bookmarkEnd w:id="105"/>
      <w:r>
        <w:rPr>
          <w:rFonts w:ascii="宋体" w:hAnsi="宋体" w:hint="eastAsia"/>
          <w:kern w:val="0"/>
          <w:szCs w:val="24"/>
        </w:rPr>
        <w:t>清算损益表</w:t>
      </w:r>
      <w:bookmarkEnd w:id="106"/>
      <w:bookmarkEnd w:id="107"/>
      <w:bookmarkEnd w:id="108"/>
      <w:bookmarkEnd w:id="109"/>
    </w:p>
    <w:p w:rsidR="0046333C" w:rsidRDefault="00047FDB">
      <w:pPr>
        <w:autoSpaceDE w:val="0"/>
        <w:autoSpaceDN w:val="0"/>
        <w:adjustRightInd w:val="0"/>
        <w:spacing w:before="29" w:line="360" w:lineRule="auto"/>
        <w:ind w:left="15"/>
        <w:jc w:val="right"/>
        <w:rPr>
          <w:rFonts w:ascii="宋体" w:hAnsi="宋体"/>
          <w:color w:val="000000" w:themeColor="text1"/>
          <w:kern w:val="0"/>
          <w:szCs w:val="21"/>
        </w:rPr>
      </w:pPr>
      <w:r>
        <w:rPr>
          <w:rFonts w:ascii="宋体" w:hAnsi="宋体"/>
          <w:color w:val="000000" w:themeColor="text1"/>
          <w:kern w:val="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20"/>
        <w:gridCol w:w="5652"/>
      </w:tblGrid>
      <w:tr w:rsidR="0046333C">
        <w:trPr>
          <w:trHeight w:val="874"/>
        </w:trPr>
        <w:tc>
          <w:tcPr>
            <w:tcW w:w="3420" w:type="dxa"/>
            <w:vAlign w:val="center"/>
          </w:tcPr>
          <w:p w:rsidR="0046333C" w:rsidRDefault="00047FDB">
            <w:pPr>
              <w:pStyle w:val="af0"/>
              <w:jc w:val="center"/>
              <w:rPr>
                <w:b/>
                <w:color w:val="000000" w:themeColor="text1"/>
                <w:sz w:val="21"/>
                <w:szCs w:val="21"/>
              </w:rPr>
            </w:pPr>
            <w:r>
              <w:rPr>
                <w:b/>
                <w:color w:val="000000" w:themeColor="text1"/>
                <w:sz w:val="21"/>
                <w:szCs w:val="21"/>
              </w:rPr>
              <w:t>项目</w:t>
            </w:r>
          </w:p>
        </w:tc>
        <w:tc>
          <w:tcPr>
            <w:tcW w:w="5652" w:type="dxa"/>
            <w:vAlign w:val="center"/>
          </w:tcPr>
          <w:p w:rsidR="0046333C" w:rsidRDefault="00047FDB" w:rsidP="00C650B6">
            <w:pPr>
              <w:pStyle w:val="af0"/>
              <w:spacing w:before="0" w:beforeAutospacing="0" w:after="0" w:afterAutospacing="0"/>
              <w:jc w:val="center"/>
              <w:rPr>
                <w:b/>
                <w:color w:val="000000" w:themeColor="text1"/>
                <w:sz w:val="21"/>
                <w:szCs w:val="21"/>
              </w:rPr>
            </w:pPr>
            <w:r>
              <w:rPr>
                <w:b/>
                <w:color w:val="000000" w:themeColor="text1"/>
                <w:sz w:val="21"/>
                <w:szCs w:val="21"/>
              </w:rPr>
              <w:t>201</w:t>
            </w:r>
            <w:r>
              <w:rPr>
                <w:rFonts w:hint="eastAsia"/>
                <w:b/>
                <w:color w:val="000000" w:themeColor="text1"/>
                <w:sz w:val="21"/>
                <w:szCs w:val="21"/>
              </w:rPr>
              <w:t>7</w:t>
            </w:r>
            <w:r>
              <w:rPr>
                <w:b/>
                <w:color w:val="000000" w:themeColor="text1"/>
                <w:sz w:val="21"/>
                <w:szCs w:val="21"/>
              </w:rPr>
              <w:t>年</w:t>
            </w:r>
            <w:r w:rsidR="00C650B6">
              <w:rPr>
                <w:rFonts w:hint="eastAsia"/>
                <w:b/>
                <w:color w:val="000000" w:themeColor="text1"/>
                <w:sz w:val="21"/>
                <w:szCs w:val="21"/>
              </w:rPr>
              <w:t>11</w:t>
            </w:r>
            <w:r>
              <w:rPr>
                <w:b/>
                <w:color w:val="000000" w:themeColor="text1"/>
                <w:sz w:val="21"/>
                <w:szCs w:val="21"/>
              </w:rPr>
              <w:t>月</w:t>
            </w:r>
            <w:r w:rsidR="00C650B6">
              <w:rPr>
                <w:rFonts w:hint="eastAsia"/>
                <w:b/>
                <w:color w:val="000000" w:themeColor="text1"/>
                <w:sz w:val="21"/>
                <w:szCs w:val="21"/>
              </w:rPr>
              <w:t>8</w:t>
            </w:r>
            <w:r>
              <w:rPr>
                <w:b/>
                <w:color w:val="000000" w:themeColor="text1"/>
                <w:sz w:val="21"/>
                <w:szCs w:val="21"/>
              </w:rPr>
              <w:t>至201</w:t>
            </w:r>
            <w:r>
              <w:rPr>
                <w:rFonts w:hint="eastAsia"/>
                <w:b/>
                <w:color w:val="000000" w:themeColor="text1"/>
                <w:sz w:val="21"/>
                <w:szCs w:val="21"/>
              </w:rPr>
              <w:t>7</w:t>
            </w:r>
            <w:r>
              <w:rPr>
                <w:b/>
                <w:color w:val="000000" w:themeColor="text1"/>
                <w:sz w:val="21"/>
                <w:szCs w:val="21"/>
              </w:rPr>
              <w:t>年</w:t>
            </w:r>
            <w:r w:rsidR="00C650B6">
              <w:rPr>
                <w:rFonts w:hint="eastAsia"/>
                <w:b/>
                <w:color w:val="000000" w:themeColor="text1"/>
                <w:sz w:val="21"/>
                <w:szCs w:val="21"/>
              </w:rPr>
              <w:t>11</w:t>
            </w:r>
            <w:r>
              <w:rPr>
                <w:b/>
                <w:color w:val="000000" w:themeColor="text1"/>
                <w:sz w:val="21"/>
                <w:szCs w:val="21"/>
              </w:rPr>
              <w:t>月</w:t>
            </w:r>
            <w:r w:rsidR="00C650B6">
              <w:rPr>
                <w:rFonts w:hint="eastAsia"/>
                <w:b/>
                <w:color w:val="000000" w:themeColor="text1"/>
                <w:sz w:val="21"/>
                <w:szCs w:val="21"/>
              </w:rPr>
              <w:t>23</w:t>
            </w:r>
            <w:r>
              <w:rPr>
                <w:b/>
                <w:color w:val="000000" w:themeColor="text1"/>
                <w:sz w:val="21"/>
                <w:szCs w:val="21"/>
              </w:rPr>
              <w:t>日</w:t>
            </w:r>
            <w:r>
              <w:rPr>
                <w:rFonts w:hint="eastAsia"/>
                <w:b/>
                <w:color w:val="000000" w:themeColor="text1"/>
                <w:sz w:val="21"/>
                <w:szCs w:val="21"/>
              </w:rPr>
              <w:t>（清算期间）</w:t>
            </w:r>
          </w:p>
        </w:tc>
      </w:tr>
      <w:tr w:rsidR="0046333C">
        <w:tc>
          <w:tcPr>
            <w:tcW w:w="3420" w:type="dxa"/>
            <w:vAlign w:val="center"/>
          </w:tcPr>
          <w:p w:rsidR="0046333C" w:rsidRPr="006E0D6D" w:rsidRDefault="00047FDB">
            <w:pPr>
              <w:rPr>
                <w:rFonts w:ascii="宋体" w:hAnsi="宋体"/>
                <w:b/>
                <w:color w:val="000000" w:themeColor="text1"/>
                <w:szCs w:val="21"/>
              </w:rPr>
            </w:pPr>
            <w:r w:rsidRPr="006E0D6D">
              <w:rPr>
                <w:rFonts w:ascii="宋体" w:hAnsi="宋体"/>
                <w:b/>
                <w:color w:val="000000" w:themeColor="text1"/>
                <w:szCs w:val="21"/>
              </w:rPr>
              <w:t>一、</w:t>
            </w:r>
            <w:r w:rsidRPr="006E0D6D">
              <w:rPr>
                <w:rFonts w:ascii="宋体" w:hAnsi="宋体" w:hint="eastAsia"/>
                <w:b/>
                <w:color w:val="000000" w:themeColor="text1"/>
                <w:szCs w:val="21"/>
              </w:rPr>
              <w:t>清算收益</w:t>
            </w:r>
          </w:p>
        </w:tc>
        <w:tc>
          <w:tcPr>
            <w:tcW w:w="5652" w:type="dxa"/>
            <w:vAlign w:val="center"/>
          </w:tcPr>
          <w:p w:rsidR="0046333C" w:rsidRPr="006E0D6D" w:rsidRDefault="007037E4">
            <w:pPr>
              <w:jc w:val="right"/>
              <w:rPr>
                <w:rFonts w:ascii="宋体" w:hAnsi="宋体"/>
                <w:b/>
                <w:color w:val="000000" w:themeColor="text1"/>
                <w:szCs w:val="21"/>
              </w:rPr>
            </w:pPr>
            <w:r w:rsidRPr="006E0D6D">
              <w:rPr>
                <w:rFonts w:ascii="宋体" w:hAnsi="宋体"/>
                <w:b/>
                <w:color w:val="000000"/>
                <w:sz w:val="22"/>
                <w:szCs w:val="22"/>
              </w:rPr>
              <w:t xml:space="preserve">3,041.96 </w:t>
            </w:r>
          </w:p>
        </w:tc>
      </w:tr>
      <w:tr w:rsidR="0046333C">
        <w:tc>
          <w:tcPr>
            <w:tcW w:w="3420" w:type="dxa"/>
            <w:vAlign w:val="center"/>
          </w:tcPr>
          <w:p w:rsidR="0046333C" w:rsidRPr="006E0D6D" w:rsidRDefault="00047FDB">
            <w:pPr>
              <w:pStyle w:val="13"/>
              <w:numPr>
                <w:ilvl w:val="0"/>
                <w:numId w:val="2"/>
              </w:numPr>
              <w:ind w:firstLineChars="0"/>
              <w:rPr>
                <w:rFonts w:ascii="宋体" w:hAnsi="宋体"/>
                <w:color w:val="000000" w:themeColor="text1"/>
                <w:szCs w:val="21"/>
              </w:rPr>
            </w:pPr>
            <w:r w:rsidRPr="006E0D6D">
              <w:rPr>
                <w:rFonts w:ascii="宋体" w:hAnsi="宋体"/>
                <w:color w:val="000000" w:themeColor="text1"/>
                <w:szCs w:val="21"/>
              </w:rPr>
              <w:t>利息收入</w:t>
            </w:r>
          </w:p>
        </w:tc>
        <w:tc>
          <w:tcPr>
            <w:tcW w:w="5652" w:type="dxa"/>
            <w:vAlign w:val="center"/>
          </w:tcPr>
          <w:p w:rsidR="0046333C" w:rsidRPr="006E0D6D" w:rsidRDefault="007037E4">
            <w:pPr>
              <w:jc w:val="right"/>
              <w:rPr>
                <w:rFonts w:ascii="宋体" w:hAnsi="宋体"/>
                <w:color w:val="000000" w:themeColor="text1"/>
                <w:szCs w:val="21"/>
              </w:rPr>
            </w:pPr>
            <w:r w:rsidRPr="006E0D6D">
              <w:rPr>
                <w:rFonts w:ascii="宋体" w:hAnsi="宋体"/>
                <w:color w:val="000000"/>
                <w:sz w:val="22"/>
                <w:szCs w:val="22"/>
              </w:rPr>
              <w:t xml:space="preserve">3,041.96 </w:t>
            </w:r>
          </w:p>
        </w:tc>
      </w:tr>
      <w:tr w:rsidR="0046333C">
        <w:tc>
          <w:tcPr>
            <w:tcW w:w="3420" w:type="dxa"/>
            <w:vAlign w:val="center"/>
          </w:tcPr>
          <w:p w:rsidR="0046333C" w:rsidRDefault="00047FDB">
            <w:pPr>
              <w:rPr>
                <w:rFonts w:ascii="宋体" w:hAnsi="宋体"/>
                <w:b/>
                <w:color w:val="000000" w:themeColor="text1"/>
                <w:szCs w:val="21"/>
              </w:rPr>
            </w:pPr>
            <w:r>
              <w:rPr>
                <w:rFonts w:ascii="宋体" w:hAnsi="宋体"/>
                <w:b/>
                <w:color w:val="000000" w:themeColor="text1"/>
                <w:szCs w:val="21"/>
              </w:rPr>
              <w:t>二、</w:t>
            </w:r>
            <w:r>
              <w:rPr>
                <w:rFonts w:ascii="宋体" w:hAnsi="宋体" w:hint="eastAsia"/>
                <w:b/>
                <w:color w:val="000000" w:themeColor="text1"/>
                <w:szCs w:val="21"/>
              </w:rPr>
              <w:t>清算</w:t>
            </w:r>
            <w:r>
              <w:rPr>
                <w:rFonts w:ascii="宋体" w:hAnsi="宋体"/>
                <w:b/>
                <w:color w:val="000000" w:themeColor="text1"/>
                <w:szCs w:val="21"/>
              </w:rPr>
              <w:t>费用</w:t>
            </w:r>
          </w:p>
        </w:tc>
        <w:tc>
          <w:tcPr>
            <w:tcW w:w="5652" w:type="dxa"/>
            <w:vAlign w:val="center"/>
          </w:tcPr>
          <w:p w:rsidR="0046333C" w:rsidRDefault="007037E4">
            <w:pPr>
              <w:jc w:val="right"/>
              <w:rPr>
                <w:rFonts w:ascii="宋体" w:hAnsi="宋体"/>
                <w:b/>
                <w:color w:val="000000" w:themeColor="text1"/>
                <w:szCs w:val="21"/>
              </w:rPr>
            </w:pPr>
            <w:r>
              <w:rPr>
                <w:rFonts w:ascii="宋体" w:hAnsi="宋体" w:hint="eastAsia"/>
                <w:b/>
                <w:color w:val="000000" w:themeColor="text1"/>
                <w:szCs w:val="21"/>
              </w:rPr>
              <w:t>6.00</w:t>
            </w:r>
          </w:p>
        </w:tc>
      </w:tr>
      <w:tr w:rsidR="0046333C">
        <w:tc>
          <w:tcPr>
            <w:tcW w:w="3420" w:type="dxa"/>
            <w:vAlign w:val="center"/>
          </w:tcPr>
          <w:p w:rsidR="0046333C" w:rsidRDefault="00047FDB">
            <w:pPr>
              <w:rPr>
                <w:rFonts w:ascii="宋体" w:hAnsi="宋体"/>
                <w:color w:val="000000" w:themeColor="text1"/>
                <w:szCs w:val="21"/>
              </w:rPr>
            </w:pPr>
            <w:r>
              <w:rPr>
                <w:rFonts w:ascii="宋体" w:hAnsi="宋体" w:hint="eastAsia"/>
                <w:color w:val="000000" w:themeColor="text1"/>
                <w:szCs w:val="21"/>
              </w:rPr>
              <w:t>1．</w:t>
            </w:r>
            <w:r>
              <w:rPr>
                <w:rFonts w:ascii="宋体" w:hAnsi="宋体"/>
                <w:color w:val="000000" w:themeColor="text1"/>
                <w:szCs w:val="21"/>
              </w:rPr>
              <w:t>其他费用</w:t>
            </w:r>
          </w:p>
        </w:tc>
        <w:tc>
          <w:tcPr>
            <w:tcW w:w="5652" w:type="dxa"/>
            <w:vAlign w:val="center"/>
          </w:tcPr>
          <w:p w:rsidR="0046333C" w:rsidRDefault="007037E4">
            <w:pPr>
              <w:jc w:val="right"/>
              <w:rPr>
                <w:rFonts w:ascii="宋体" w:hAnsi="宋体"/>
                <w:color w:val="000000" w:themeColor="text1"/>
                <w:szCs w:val="21"/>
              </w:rPr>
            </w:pPr>
            <w:r>
              <w:rPr>
                <w:rFonts w:ascii="宋体" w:hAnsi="宋体" w:hint="eastAsia"/>
                <w:b/>
                <w:color w:val="000000" w:themeColor="text1"/>
                <w:szCs w:val="21"/>
              </w:rPr>
              <w:t>6.00</w:t>
            </w:r>
          </w:p>
        </w:tc>
      </w:tr>
      <w:tr w:rsidR="0046333C">
        <w:tc>
          <w:tcPr>
            <w:tcW w:w="3420" w:type="dxa"/>
            <w:vAlign w:val="center"/>
          </w:tcPr>
          <w:p w:rsidR="0046333C" w:rsidRDefault="00047FDB">
            <w:pPr>
              <w:rPr>
                <w:rFonts w:ascii="宋体" w:hAnsi="宋体"/>
                <w:b/>
                <w:color w:val="000000" w:themeColor="text1"/>
                <w:szCs w:val="21"/>
              </w:rPr>
            </w:pPr>
            <w:r>
              <w:rPr>
                <w:rFonts w:ascii="宋体" w:hAnsi="宋体"/>
                <w:b/>
                <w:color w:val="000000" w:themeColor="text1"/>
                <w:szCs w:val="21"/>
              </w:rPr>
              <w:t>三、</w:t>
            </w:r>
            <w:r>
              <w:rPr>
                <w:rFonts w:ascii="宋体" w:hAnsi="宋体" w:hint="eastAsia"/>
                <w:b/>
                <w:color w:val="000000" w:themeColor="text1"/>
                <w:szCs w:val="21"/>
              </w:rPr>
              <w:t>清算收益（损失）总额</w:t>
            </w:r>
          </w:p>
        </w:tc>
        <w:tc>
          <w:tcPr>
            <w:tcW w:w="5652" w:type="dxa"/>
            <w:vAlign w:val="center"/>
          </w:tcPr>
          <w:p w:rsidR="0046333C" w:rsidRDefault="007037E4" w:rsidP="00483CEA">
            <w:pPr>
              <w:jc w:val="right"/>
              <w:rPr>
                <w:rFonts w:ascii="宋体" w:hAnsi="宋体"/>
                <w:b/>
                <w:color w:val="000000" w:themeColor="text1"/>
                <w:szCs w:val="21"/>
              </w:rPr>
            </w:pPr>
            <w:r w:rsidRPr="007037E4">
              <w:rPr>
                <w:rFonts w:ascii="宋体" w:hAnsi="宋体"/>
                <w:b/>
                <w:color w:val="000000" w:themeColor="text1"/>
                <w:szCs w:val="21"/>
              </w:rPr>
              <w:t>3,035.96</w:t>
            </w:r>
          </w:p>
        </w:tc>
      </w:tr>
      <w:tr w:rsidR="0046333C">
        <w:tc>
          <w:tcPr>
            <w:tcW w:w="3420" w:type="dxa"/>
            <w:vAlign w:val="center"/>
          </w:tcPr>
          <w:p w:rsidR="0046333C" w:rsidRDefault="00047FDB">
            <w:pPr>
              <w:rPr>
                <w:rFonts w:ascii="宋体" w:hAnsi="宋体"/>
                <w:b/>
                <w:color w:val="000000" w:themeColor="text1"/>
                <w:szCs w:val="21"/>
              </w:rPr>
            </w:pPr>
            <w:r>
              <w:rPr>
                <w:rFonts w:ascii="宋体" w:hAnsi="宋体"/>
                <w:color w:val="000000" w:themeColor="text1"/>
                <w:szCs w:val="21"/>
              </w:rPr>
              <w:t>减：所得税费用</w:t>
            </w:r>
          </w:p>
        </w:tc>
        <w:tc>
          <w:tcPr>
            <w:tcW w:w="5652" w:type="dxa"/>
            <w:vAlign w:val="center"/>
          </w:tcPr>
          <w:p w:rsidR="0046333C" w:rsidRDefault="00047FDB">
            <w:pPr>
              <w:jc w:val="right"/>
              <w:rPr>
                <w:rFonts w:ascii="宋体" w:hAnsi="宋体"/>
                <w:color w:val="000000" w:themeColor="text1"/>
                <w:szCs w:val="21"/>
              </w:rPr>
            </w:pPr>
            <w:r>
              <w:rPr>
                <w:rFonts w:ascii="宋体" w:hAnsi="宋体"/>
                <w:color w:val="000000" w:themeColor="text1"/>
                <w:szCs w:val="21"/>
              </w:rPr>
              <w:t>-</w:t>
            </w:r>
          </w:p>
        </w:tc>
      </w:tr>
      <w:tr w:rsidR="0046333C">
        <w:tc>
          <w:tcPr>
            <w:tcW w:w="3420" w:type="dxa"/>
            <w:vAlign w:val="center"/>
          </w:tcPr>
          <w:p w:rsidR="0046333C" w:rsidRDefault="00047FDB">
            <w:pPr>
              <w:rPr>
                <w:rFonts w:ascii="宋体" w:hAnsi="宋体"/>
                <w:b/>
                <w:color w:val="000000" w:themeColor="text1"/>
                <w:szCs w:val="21"/>
              </w:rPr>
            </w:pPr>
            <w:r>
              <w:rPr>
                <w:rFonts w:ascii="宋体" w:hAnsi="宋体"/>
                <w:b/>
                <w:color w:val="000000" w:themeColor="text1"/>
                <w:szCs w:val="21"/>
              </w:rPr>
              <w:t>四、</w:t>
            </w:r>
            <w:r>
              <w:rPr>
                <w:rFonts w:ascii="宋体" w:hAnsi="宋体" w:hint="eastAsia"/>
                <w:b/>
                <w:color w:val="000000" w:themeColor="text1"/>
                <w:szCs w:val="21"/>
              </w:rPr>
              <w:t>清算净收益（损失）</w:t>
            </w:r>
          </w:p>
        </w:tc>
        <w:tc>
          <w:tcPr>
            <w:tcW w:w="5652" w:type="dxa"/>
            <w:vAlign w:val="center"/>
          </w:tcPr>
          <w:p w:rsidR="0046333C" w:rsidRDefault="007037E4" w:rsidP="00483CEA">
            <w:pPr>
              <w:jc w:val="right"/>
              <w:rPr>
                <w:rFonts w:ascii="宋体" w:hAnsi="宋体"/>
                <w:b/>
                <w:color w:val="000000" w:themeColor="text1"/>
                <w:szCs w:val="21"/>
              </w:rPr>
            </w:pPr>
            <w:r w:rsidRPr="007037E4">
              <w:rPr>
                <w:rFonts w:ascii="宋体" w:hAnsi="宋体"/>
                <w:b/>
                <w:color w:val="000000" w:themeColor="text1"/>
                <w:szCs w:val="21"/>
              </w:rPr>
              <w:t>3,035.96</w:t>
            </w:r>
          </w:p>
        </w:tc>
      </w:tr>
    </w:tbl>
    <w:p w:rsidR="0046333C" w:rsidRDefault="00047FDB">
      <w:pPr>
        <w:pStyle w:val="XB"/>
        <w:ind w:firstLine="480"/>
        <w:rPr>
          <w:b/>
          <w:sz w:val="24"/>
          <w:szCs w:val="24"/>
        </w:rPr>
      </w:pPr>
      <w:bookmarkStart w:id="110" w:name="_Toc483396840"/>
      <w:bookmarkStart w:id="111" w:name="_Toc484769808"/>
      <w:bookmarkStart w:id="112" w:name="_Toc484607313"/>
      <w:r>
        <w:rPr>
          <w:rFonts w:hint="eastAsia"/>
          <w:sz w:val="24"/>
          <w:szCs w:val="24"/>
        </w:rPr>
        <w:t>注：1.利息收入系以当前适用的利率预估计提的自2017年</w:t>
      </w:r>
      <w:r w:rsidR="007037E4">
        <w:rPr>
          <w:rFonts w:hint="eastAsia"/>
          <w:sz w:val="24"/>
          <w:szCs w:val="24"/>
        </w:rPr>
        <w:t>11</w:t>
      </w:r>
      <w:r>
        <w:rPr>
          <w:rFonts w:hint="eastAsia"/>
          <w:sz w:val="24"/>
          <w:szCs w:val="24"/>
        </w:rPr>
        <w:t>月</w:t>
      </w:r>
      <w:r w:rsidR="007037E4">
        <w:rPr>
          <w:rFonts w:hint="eastAsia"/>
          <w:sz w:val="24"/>
          <w:szCs w:val="24"/>
        </w:rPr>
        <w:t>8</w:t>
      </w:r>
      <w:r>
        <w:rPr>
          <w:rFonts w:hint="eastAsia"/>
          <w:sz w:val="24"/>
          <w:szCs w:val="24"/>
        </w:rPr>
        <w:t>日至2017年</w:t>
      </w:r>
      <w:r w:rsidR="007037E4">
        <w:rPr>
          <w:rFonts w:hint="eastAsia"/>
          <w:sz w:val="24"/>
          <w:szCs w:val="24"/>
        </w:rPr>
        <w:t>11</w:t>
      </w:r>
      <w:r>
        <w:rPr>
          <w:rFonts w:hint="eastAsia"/>
          <w:sz w:val="24"/>
          <w:szCs w:val="24"/>
        </w:rPr>
        <w:t>月</w:t>
      </w:r>
      <w:r w:rsidR="007037E4">
        <w:rPr>
          <w:rFonts w:hint="eastAsia"/>
          <w:sz w:val="24"/>
          <w:szCs w:val="24"/>
        </w:rPr>
        <w:t>23</w:t>
      </w:r>
      <w:r>
        <w:rPr>
          <w:rFonts w:hint="eastAsia"/>
          <w:sz w:val="24"/>
          <w:szCs w:val="24"/>
        </w:rPr>
        <w:t>日止清算期间的银行存款、结算备付金和存出保证金利息。</w:t>
      </w:r>
    </w:p>
    <w:p w:rsidR="0046333C" w:rsidRDefault="00047FDB">
      <w:pPr>
        <w:pStyle w:val="XB"/>
        <w:ind w:firstLine="480"/>
        <w:rPr>
          <w:sz w:val="24"/>
          <w:szCs w:val="24"/>
        </w:rPr>
      </w:pPr>
      <w:r>
        <w:rPr>
          <w:rFonts w:hint="eastAsia"/>
          <w:sz w:val="24"/>
          <w:szCs w:val="24"/>
        </w:rPr>
        <w:t>2.其他费用：其中银行汇划费为</w:t>
      </w:r>
      <w:r w:rsidR="007037E4">
        <w:rPr>
          <w:rFonts w:hint="eastAsia"/>
          <w:sz w:val="24"/>
          <w:szCs w:val="24"/>
        </w:rPr>
        <w:t>6.00</w:t>
      </w:r>
      <w:r>
        <w:rPr>
          <w:rFonts w:hint="eastAsia"/>
          <w:sz w:val="24"/>
          <w:szCs w:val="24"/>
        </w:rPr>
        <w:t>元</w:t>
      </w:r>
    </w:p>
    <w:p w:rsidR="0046333C" w:rsidRDefault="00047FDB">
      <w:pPr>
        <w:rPr>
          <w:rFonts w:ascii="宋体" w:hAnsi="宋体"/>
          <w:color w:val="000000" w:themeColor="text1"/>
          <w:kern w:val="0"/>
          <w:sz w:val="24"/>
        </w:rPr>
      </w:pPr>
      <w:r>
        <w:rPr>
          <w:rFonts w:ascii="宋体" w:hAnsi="宋体" w:hint="eastAsia"/>
          <w:color w:val="000000" w:themeColor="text1"/>
          <w:kern w:val="0"/>
          <w:sz w:val="24"/>
        </w:rPr>
        <w:t>报表附注为财务报表的组成部分。</w:t>
      </w:r>
    </w:p>
    <w:p w:rsidR="0046333C" w:rsidRDefault="00047FDB">
      <w:pPr>
        <w:pStyle w:val="2"/>
        <w:spacing w:before="0" w:after="0"/>
        <w:rPr>
          <w:rFonts w:ascii="宋体" w:hAnsi="宋体"/>
          <w:kern w:val="0"/>
          <w:szCs w:val="24"/>
        </w:rPr>
      </w:pPr>
      <w:bookmarkStart w:id="113" w:name="_Toc499123128"/>
      <w:r>
        <w:rPr>
          <w:rFonts w:ascii="宋体" w:hAnsi="宋体" w:hint="eastAsia"/>
          <w:kern w:val="0"/>
          <w:szCs w:val="24"/>
        </w:rPr>
        <w:t>5</w:t>
      </w:r>
      <w:r>
        <w:rPr>
          <w:rFonts w:ascii="宋体" w:hAnsi="宋体"/>
          <w:kern w:val="0"/>
          <w:szCs w:val="24"/>
        </w:rPr>
        <w:t>.</w:t>
      </w:r>
      <w:r>
        <w:rPr>
          <w:rFonts w:ascii="宋体" w:hAnsi="宋体" w:hint="eastAsia"/>
          <w:kern w:val="0"/>
          <w:szCs w:val="24"/>
        </w:rPr>
        <w:t>3报表附注</w:t>
      </w:r>
      <w:bookmarkEnd w:id="110"/>
      <w:bookmarkEnd w:id="111"/>
      <w:bookmarkEnd w:id="112"/>
      <w:bookmarkEnd w:id="113"/>
    </w:p>
    <w:p w:rsidR="0046333C" w:rsidRDefault="00047FDB">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5</w:t>
      </w:r>
      <w:r>
        <w:rPr>
          <w:rFonts w:asciiTheme="minorEastAsia" w:eastAsiaTheme="minorEastAsia" w:hAnsiTheme="minorEastAsia"/>
          <w:b/>
          <w:sz w:val="24"/>
        </w:rPr>
        <w:t>.</w:t>
      </w:r>
      <w:r>
        <w:rPr>
          <w:rFonts w:asciiTheme="minorEastAsia" w:eastAsiaTheme="minorEastAsia" w:hAnsiTheme="minorEastAsia" w:hint="eastAsia"/>
          <w:b/>
          <w:sz w:val="24"/>
        </w:rPr>
        <w:t>3</w:t>
      </w:r>
      <w:r>
        <w:rPr>
          <w:rFonts w:asciiTheme="minorEastAsia" w:eastAsiaTheme="minorEastAsia" w:hAnsiTheme="minorEastAsia"/>
          <w:b/>
          <w:sz w:val="24"/>
        </w:rPr>
        <w:t>.</w:t>
      </w:r>
      <w:r>
        <w:rPr>
          <w:rFonts w:asciiTheme="minorEastAsia" w:eastAsiaTheme="minorEastAsia" w:hAnsiTheme="minorEastAsia" w:hint="eastAsia"/>
          <w:b/>
          <w:sz w:val="24"/>
        </w:rPr>
        <w:t>1基金基本情况</w:t>
      </w:r>
    </w:p>
    <w:p w:rsidR="00C650B6" w:rsidRPr="00C650B6" w:rsidRDefault="00C650B6" w:rsidP="00C650B6">
      <w:pPr>
        <w:spacing w:line="360" w:lineRule="auto"/>
        <w:ind w:firstLineChars="200" w:firstLine="480"/>
        <w:rPr>
          <w:rFonts w:ascii="宋体" w:hAnsi="宋体"/>
          <w:color w:val="000000"/>
          <w:sz w:val="24"/>
        </w:rPr>
      </w:pPr>
      <w:r w:rsidRPr="00C650B6">
        <w:rPr>
          <w:rFonts w:ascii="宋体" w:hAnsi="宋体" w:hint="eastAsia"/>
          <w:color w:val="000000"/>
          <w:sz w:val="24"/>
        </w:rPr>
        <w:t>上证企债30交易型开放式指数证券投资基金(以下简称“本基金”)经中国证券监督管理委员会 (以下简称“中国证监会”)证监许可[2013]15号《关于核准上证企债30交易型开放式指数证券投资基金募集的批复》核准，由博时基金管理有限公司依照《中华人民共和国证券投资基金法》和《上证企债30交易型开放式指数证券投资基金基金合同》负责公开募集。本基金为契约型的交易型开放式基金，存续期限不定，首次设立募集不包括认购资金利息共募集人民币3,424,859,705.00元(含募集债券市值)，业经普华永道中天会计师事务所(特殊普通合伙)普华永道中天验字(2013)第422号验资报告予以验证。经向中国证监会备案，《上证企债30交易型开放式指数证券投资基金基金合同》于2013年7月11日正式生效，基金合同生效日的基金份额总额为3,424,897,371.00份基金份额，其中认购资金利息折合37,666.00份基金份额。本基金的基金管理人为博时基金管理有限公司，基金托管人为中国工商银行股份有限公司。</w:t>
      </w:r>
    </w:p>
    <w:p w:rsidR="00C650B6" w:rsidRPr="00C650B6" w:rsidRDefault="00C650B6" w:rsidP="00C650B6">
      <w:pPr>
        <w:spacing w:line="360" w:lineRule="auto"/>
        <w:ind w:firstLineChars="200" w:firstLine="480"/>
        <w:rPr>
          <w:rFonts w:ascii="宋体" w:hAnsi="宋体"/>
          <w:color w:val="000000"/>
          <w:sz w:val="24"/>
        </w:rPr>
      </w:pPr>
      <w:r w:rsidRPr="00C650B6">
        <w:rPr>
          <w:rFonts w:ascii="宋体" w:hAnsi="宋体" w:hint="eastAsia"/>
          <w:color w:val="000000"/>
          <w:sz w:val="24"/>
        </w:rPr>
        <w:t>根据《上证企债30交易型开放式指数证券投资基金基金合同》和《上证企债30交易型开放式指数证券投资基金招募说明书》的有关规定，本基金的基金管理人博时基金管理有限公司确定2013年7月29日为本基金的基金份额折算日。本基金折算前基金份额总额为3,424,897,371.00份，折算前基金份额净值为0.9956元；根据本基金的基金份额折算方法，折算后基金份额总额为34,248,975.00份，折算后基金份额净值为99.5572元。本基金的基金管理人博时基金管理有限公司已根据上述折算方法，对各基金份额持有人认购的基金份额进行了折算，并由本基金注册登记机构中国证券登记结算有限责任公司于2013年7月30日进行了变更登记。经上海证券交易所(以下简称“上交所”)上证债字[2013]151号文审核同意，本基金于2013 年8月16日在上交所挂牌交易。</w:t>
      </w:r>
    </w:p>
    <w:p w:rsidR="00C650B6" w:rsidRDefault="00C650B6" w:rsidP="00C650B6">
      <w:pPr>
        <w:spacing w:line="360" w:lineRule="auto"/>
        <w:ind w:firstLineChars="200" w:firstLine="480"/>
        <w:rPr>
          <w:rFonts w:ascii="宋体" w:hAnsi="宋体"/>
          <w:color w:val="000000"/>
          <w:sz w:val="24"/>
        </w:rPr>
      </w:pPr>
      <w:r w:rsidRPr="00C650B6">
        <w:rPr>
          <w:rFonts w:ascii="宋体" w:hAnsi="宋体" w:hint="eastAsia"/>
          <w:color w:val="000000"/>
          <w:sz w:val="24"/>
        </w:rPr>
        <w:t>根据《中华人民共和国证券投资基金法》和《上证企债30交易型开放式指数证券投资基金基金合同》的有关规定，本基金的投资目标是紧密跟踪标的指数，追求跟踪偏离度和跟踪误差的最小化；主要投资范围为标的指数成份债券和备选成份债券，该部分资产比例不低于基金资产净值的80%。本基金可能会适当投资于其他债券及中国证监会允许基金投资的其他金融工具(但须符合中国证监会的相关规定)。在法律法规允许的情况下，基金管理人在履行相应程序后可以使用相关金融衍生工具。在正常市场情况下，本基金的风险控制目标是追求日均跟踪偏离度的绝对值不超过0.2%，年跟踪误差不超过2%。本基金的业绩比较基准为：上证企债30指数收益率。</w:t>
      </w:r>
    </w:p>
    <w:p w:rsidR="00C650B6" w:rsidRPr="00C650B6" w:rsidRDefault="00C650B6" w:rsidP="00C650B6">
      <w:pPr>
        <w:spacing w:line="360" w:lineRule="auto"/>
        <w:ind w:firstLineChars="200" w:firstLine="480"/>
        <w:rPr>
          <w:rFonts w:ascii="宋体" w:hAnsi="宋体"/>
          <w:color w:val="000000"/>
          <w:sz w:val="24"/>
        </w:rPr>
      </w:pPr>
      <w:r w:rsidRPr="00C650B6">
        <w:rPr>
          <w:rFonts w:ascii="宋体" w:hAnsi="宋体" w:hint="eastAsia"/>
          <w:color w:val="000000"/>
          <w:sz w:val="24"/>
        </w:rPr>
        <w:t>根据《上证企债30交易型开放式指数证券投资基金基金合同》、本基金基金份额持有人大会于2017年11月6日表决通过的《关于上证企债30交易型开放式指数证券投资基金终止上市并终止基金合同有关事项的议案》以及博时基金管理有限公司于2017年11月7日发布的《博时基金管理有限公司关于上证企债30交易型开放式指数证券投资基金基金份额持有人大会表决结果暨决议生效的公告》，本基金的最后运作日定为2017年11月7日，并于2017年11月8日进入清算程序。</w:t>
      </w:r>
    </w:p>
    <w:p w:rsidR="00C650B6" w:rsidRDefault="00C650B6" w:rsidP="00C650B6">
      <w:pPr>
        <w:spacing w:line="360" w:lineRule="auto"/>
        <w:ind w:firstLineChars="200" w:firstLine="480"/>
        <w:rPr>
          <w:rFonts w:ascii="宋体" w:hAnsi="宋体"/>
          <w:color w:val="000000"/>
          <w:sz w:val="24"/>
        </w:rPr>
      </w:pPr>
      <w:r w:rsidRPr="00C650B6">
        <w:rPr>
          <w:rFonts w:ascii="宋体" w:hAnsi="宋体" w:hint="eastAsia"/>
          <w:color w:val="000000"/>
          <w:sz w:val="24"/>
        </w:rPr>
        <w:t>本财务报表由本基金的基金管理人博时基金管理有限公司于2017年11月</w:t>
      </w:r>
      <w:r>
        <w:rPr>
          <w:rFonts w:ascii="宋体" w:hAnsi="宋体" w:hint="eastAsia"/>
          <w:color w:val="000000"/>
          <w:sz w:val="24"/>
        </w:rPr>
        <w:t>23</w:t>
      </w:r>
      <w:r w:rsidRPr="00C650B6">
        <w:rPr>
          <w:rFonts w:ascii="宋体" w:hAnsi="宋体" w:hint="eastAsia"/>
          <w:color w:val="000000"/>
          <w:sz w:val="24"/>
        </w:rPr>
        <w:t>日批准报出。</w:t>
      </w:r>
    </w:p>
    <w:p w:rsidR="0046333C" w:rsidRDefault="00047FDB">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5</w:t>
      </w:r>
      <w:r>
        <w:rPr>
          <w:rFonts w:asciiTheme="minorEastAsia" w:eastAsiaTheme="minorEastAsia" w:hAnsiTheme="minorEastAsia"/>
          <w:b/>
          <w:sz w:val="24"/>
        </w:rPr>
        <w:t>.</w:t>
      </w:r>
      <w:r>
        <w:rPr>
          <w:rFonts w:asciiTheme="minorEastAsia" w:eastAsiaTheme="minorEastAsia" w:hAnsiTheme="minorEastAsia" w:hint="eastAsia"/>
          <w:b/>
          <w:sz w:val="24"/>
        </w:rPr>
        <w:t>3</w:t>
      </w:r>
      <w:r>
        <w:rPr>
          <w:rFonts w:asciiTheme="minorEastAsia" w:eastAsiaTheme="minorEastAsia" w:hAnsiTheme="minorEastAsia"/>
          <w:b/>
          <w:sz w:val="24"/>
        </w:rPr>
        <w:t>.</w:t>
      </w:r>
      <w:r>
        <w:rPr>
          <w:rFonts w:asciiTheme="minorEastAsia" w:eastAsiaTheme="minorEastAsia" w:hAnsiTheme="minorEastAsia" w:hint="eastAsia"/>
          <w:b/>
          <w:sz w:val="24"/>
        </w:rPr>
        <w:t>2清算原因</w:t>
      </w:r>
    </w:p>
    <w:p w:rsidR="00A216BF" w:rsidRDefault="00A216BF" w:rsidP="00A216BF">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本基金</w:t>
      </w:r>
      <w:r w:rsidRPr="00A216BF">
        <w:rPr>
          <w:rFonts w:asciiTheme="minorEastAsia" w:eastAsiaTheme="minorEastAsia" w:hAnsiTheme="minorEastAsia" w:hint="eastAsia"/>
          <w:sz w:val="24"/>
        </w:rPr>
        <w:t>基金资产净值</w:t>
      </w:r>
      <w:r>
        <w:rPr>
          <w:rFonts w:asciiTheme="minorEastAsia" w:eastAsiaTheme="minorEastAsia" w:hAnsiTheme="minorEastAsia" w:hint="eastAsia"/>
          <w:sz w:val="24"/>
        </w:rPr>
        <w:t>持续</w:t>
      </w:r>
      <w:r w:rsidRPr="00A216BF">
        <w:rPr>
          <w:rFonts w:asciiTheme="minorEastAsia" w:eastAsiaTheme="minorEastAsia" w:hAnsiTheme="minorEastAsia" w:hint="eastAsia"/>
          <w:sz w:val="24"/>
        </w:rPr>
        <w:t>低于五千万，基金规模太低不利于投资管理，为保护基金份额持有人利益，本公司经过慎重研究，决定按照《公开募集证券投资基金运作管理办法》的要求并根据《基金合同》的约定进入清算程序并终止。</w:t>
      </w:r>
    </w:p>
    <w:p w:rsidR="0046333C" w:rsidRDefault="0012616D" w:rsidP="0012616D">
      <w:pPr>
        <w:spacing w:line="360" w:lineRule="auto"/>
        <w:ind w:firstLineChars="200" w:firstLine="480"/>
        <w:rPr>
          <w:rFonts w:asciiTheme="minorEastAsia" w:eastAsiaTheme="minorEastAsia" w:hAnsiTheme="minorEastAsia"/>
          <w:sz w:val="24"/>
        </w:rPr>
      </w:pPr>
      <w:r w:rsidRPr="0012616D">
        <w:rPr>
          <w:rFonts w:asciiTheme="minorEastAsia" w:eastAsiaTheme="minorEastAsia" w:hAnsiTheme="minorEastAsia" w:hint="eastAsia"/>
          <w:sz w:val="24"/>
        </w:rPr>
        <w:t>本基金以通讯方式召开了基金份额持有人大会，会议审议了《</w:t>
      </w:r>
      <w:r w:rsidRPr="00953251">
        <w:rPr>
          <w:rFonts w:asciiTheme="minorEastAsia" w:eastAsiaTheme="minorEastAsia" w:hAnsiTheme="minorEastAsia" w:cs="Arial" w:hint="eastAsia"/>
          <w:color w:val="000000"/>
          <w:sz w:val="24"/>
        </w:rPr>
        <w:t>关于上证企债30交易型开放式指数证券投资基金终止上市并终止基金合同有关事项的议案</w:t>
      </w:r>
      <w:r w:rsidRPr="0012616D">
        <w:rPr>
          <w:rFonts w:asciiTheme="minorEastAsia" w:eastAsiaTheme="minorEastAsia" w:hAnsiTheme="minorEastAsia" w:hint="eastAsia"/>
          <w:sz w:val="24"/>
        </w:rPr>
        <w:t>》（以下简称“本次会议议案”），并由参加大会的基金份额持有人对本次会议议案进行表决。参会的基金份额持有人及其代理人所代表的份额为：</w:t>
      </w:r>
      <w:r w:rsidRPr="0012616D">
        <w:rPr>
          <w:rFonts w:asciiTheme="minorEastAsia" w:eastAsiaTheme="minorEastAsia" w:hAnsiTheme="minorEastAsia"/>
          <w:sz w:val="24"/>
        </w:rPr>
        <w:t>47,202</w:t>
      </w:r>
      <w:r w:rsidRPr="0012616D">
        <w:rPr>
          <w:rFonts w:asciiTheme="minorEastAsia" w:eastAsiaTheme="minorEastAsia" w:hAnsiTheme="minorEastAsia" w:hint="eastAsia"/>
          <w:sz w:val="24"/>
        </w:rPr>
        <w:t>份有效的基金份额（超过权益登记日基金总份额的二分之一）对本次会议议案进行了审议，并全票表决通过。本次持有人大会决议生效后，根据持有人大会通过的议案及方案说明，本基金从2017年</w:t>
      </w:r>
      <w:r>
        <w:rPr>
          <w:rFonts w:asciiTheme="minorEastAsia" w:eastAsiaTheme="minorEastAsia" w:hAnsiTheme="minorEastAsia" w:hint="eastAsia"/>
          <w:sz w:val="24"/>
        </w:rPr>
        <w:t>11</w:t>
      </w:r>
      <w:r w:rsidRPr="0012616D">
        <w:rPr>
          <w:rFonts w:asciiTheme="minorEastAsia" w:eastAsiaTheme="minorEastAsia" w:hAnsiTheme="minorEastAsia" w:hint="eastAsia"/>
          <w:sz w:val="24"/>
        </w:rPr>
        <w:t>月</w:t>
      </w:r>
      <w:r>
        <w:rPr>
          <w:rFonts w:asciiTheme="minorEastAsia" w:eastAsiaTheme="minorEastAsia" w:hAnsiTheme="minorEastAsia" w:hint="eastAsia"/>
          <w:sz w:val="24"/>
        </w:rPr>
        <w:t>8</w:t>
      </w:r>
      <w:r w:rsidRPr="0012616D">
        <w:rPr>
          <w:rFonts w:asciiTheme="minorEastAsia" w:eastAsiaTheme="minorEastAsia" w:hAnsiTheme="minorEastAsia" w:hint="eastAsia"/>
          <w:sz w:val="24"/>
        </w:rPr>
        <w:t>日起进入清算期，基金管理人按照本基金基金合同约定，组织成立基金财产清算小组履行基金财产清算程序。</w:t>
      </w:r>
    </w:p>
    <w:p w:rsidR="0046333C" w:rsidRDefault="00047FDB">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5</w:t>
      </w:r>
      <w:r>
        <w:rPr>
          <w:rFonts w:asciiTheme="minorEastAsia" w:eastAsiaTheme="minorEastAsia" w:hAnsiTheme="minorEastAsia"/>
          <w:b/>
          <w:sz w:val="24"/>
        </w:rPr>
        <w:t>.</w:t>
      </w:r>
      <w:r>
        <w:rPr>
          <w:rFonts w:asciiTheme="minorEastAsia" w:eastAsiaTheme="minorEastAsia" w:hAnsiTheme="minorEastAsia" w:hint="eastAsia"/>
          <w:b/>
          <w:sz w:val="24"/>
        </w:rPr>
        <w:t>3</w:t>
      </w:r>
      <w:r>
        <w:rPr>
          <w:rFonts w:asciiTheme="minorEastAsia" w:eastAsiaTheme="minorEastAsia" w:hAnsiTheme="minorEastAsia"/>
          <w:b/>
          <w:sz w:val="24"/>
        </w:rPr>
        <w:t>.</w:t>
      </w:r>
      <w:r>
        <w:rPr>
          <w:rFonts w:asciiTheme="minorEastAsia" w:eastAsiaTheme="minorEastAsia" w:hAnsiTheme="minorEastAsia" w:hint="eastAsia"/>
          <w:b/>
          <w:sz w:val="24"/>
        </w:rPr>
        <w:t>3清算起始日</w:t>
      </w:r>
    </w:p>
    <w:p w:rsidR="0046333C" w:rsidRDefault="00047FDB">
      <w:pPr>
        <w:spacing w:line="360" w:lineRule="auto"/>
        <w:ind w:firstLineChars="200" w:firstLine="480"/>
        <w:rPr>
          <w:rFonts w:ascii="宋体" w:hAnsi="宋体"/>
          <w:color w:val="000000"/>
          <w:sz w:val="24"/>
        </w:rPr>
      </w:pPr>
      <w:r>
        <w:rPr>
          <w:rFonts w:ascii="宋体" w:hAnsi="宋体" w:hint="eastAsia"/>
          <w:color w:val="000000"/>
          <w:sz w:val="24"/>
        </w:rPr>
        <w:t>根据《</w:t>
      </w:r>
      <w:r w:rsidR="0012616D" w:rsidRPr="0012616D">
        <w:rPr>
          <w:rFonts w:ascii="宋体" w:hAnsi="宋体" w:hint="eastAsia"/>
          <w:color w:val="000000"/>
          <w:sz w:val="24"/>
        </w:rPr>
        <w:t>博时基金管理有限公司关于上证企债30交易型开放式指数证券投资基金基金份额持有人大会表决结果暨决议生效的公告</w:t>
      </w:r>
      <w:r>
        <w:rPr>
          <w:rFonts w:ascii="宋体" w:hAnsi="宋体" w:hint="eastAsia"/>
          <w:color w:val="000000"/>
          <w:sz w:val="24"/>
        </w:rPr>
        <w:t>》，本基金的清算起始日为2017年</w:t>
      </w:r>
      <w:r w:rsidR="0012616D">
        <w:rPr>
          <w:rFonts w:ascii="宋体" w:hAnsi="宋体" w:hint="eastAsia"/>
          <w:color w:val="000000"/>
          <w:sz w:val="24"/>
        </w:rPr>
        <w:t>11</w:t>
      </w:r>
      <w:r>
        <w:rPr>
          <w:rFonts w:ascii="宋体" w:hAnsi="宋体" w:hint="eastAsia"/>
          <w:color w:val="000000"/>
          <w:sz w:val="24"/>
        </w:rPr>
        <w:t>月</w:t>
      </w:r>
      <w:r w:rsidR="0012616D">
        <w:rPr>
          <w:rFonts w:ascii="宋体" w:hAnsi="宋体" w:hint="eastAsia"/>
          <w:color w:val="000000"/>
          <w:sz w:val="24"/>
        </w:rPr>
        <w:t>8</w:t>
      </w:r>
      <w:r>
        <w:rPr>
          <w:rFonts w:ascii="宋体" w:hAnsi="宋体" w:hint="eastAsia"/>
          <w:color w:val="000000"/>
          <w:sz w:val="24"/>
        </w:rPr>
        <w:t>号。</w:t>
      </w:r>
    </w:p>
    <w:p w:rsidR="0046333C" w:rsidRDefault="00047FDB">
      <w:pPr>
        <w:pStyle w:val="2"/>
        <w:spacing w:before="0" w:after="0"/>
        <w:rPr>
          <w:rFonts w:ascii="宋体" w:hAnsi="宋体"/>
          <w:kern w:val="0"/>
          <w:szCs w:val="24"/>
        </w:rPr>
      </w:pPr>
      <w:bookmarkStart w:id="114" w:name="_Toc499123129"/>
      <w:r>
        <w:rPr>
          <w:rFonts w:ascii="宋体" w:hAnsi="宋体" w:hint="eastAsia"/>
          <w:kern w:val="0"/>
          <w:szCs w:val="24"/>
        </w:rPr>
        <w:t>5</w:t>
      </w:r>
      <w:r>
        <w:rPr>
          <w:rFonts w:ascii="宋体" w:hAnsi="宋体"/>
          <w:kern w:val="0"/>
          <w:szCs w:val="24"/>
        </w:rPr>
        <w:t>.</w:t>
      </w:r>
      <w:r>
        <w:rPr>
          <w:rFonts w:ascii="宋体" w:hAnsi="宋体" w:hint="eastAsia"/>
          <w:kern w:val="0"/>
          <w:szCs w:val="24"/>
        </w:rPr>
        <w:t>4清算财务报表的编制基础</w:t>
      </w:r>
      <w:bookmarkEnd w:id="114"/>
    </w:p>
    <w:p w:rsidR="0046333C" w:rsidRDefault="00047FDB">
      <w:pPr>
        <w:spacing w:line="360" w:lineRule="auto"/>
        <w:ind w:firstLineChars="200" w:firstLine="480"/>
        <w:rPr>
          <w:rFonts w:ascii="宋体" w:hAnsi="宋体"/>
          <w:color w:val="000000"/>
          <w:sz w:val="24"/>
        </w:rPr>
      </w:pPr>
      <w:r>
        <w:rPr>
          <w:rFonts w:ascii="宋体" w:hAnsi="宋体" w:hint="eastAsia"/>
          <w:color w:val="000000"/>
          <w:sz w:val="24"/>
        </w:rPr>
        <w:t>如财务报表附注5.3.3所述，自2017年</w:t>
      </w:r>
      <w:r w:rsidR="0012616D">
        <w:rPr>
          <w:rFonts w:ascii="宋体" w:hAnsi="宋体" w:hint="eastAsia"/>
          <w:color w:val="000000"/>
          <w:sz w:val="24"/>
        </w:rPr>
        <w:t>11</w:t>
      </w:r>
      <w:r>
        <w:rPr>
          <w:rFonts w:ascii="宋体" w:hAnsi="宋体" w:hint="eastAsia"/>
          <w:color w:val="000000"/>
          <w:sz w:val="24"/>
        </w:rPr>
        <w:t>月</w:t>
      </w:r>
      <w:r w:rsidR="0012616D">
        <w:rPr>
          <w:rFonts w:ascii="宋体" w:hAnsi="宋体" w:hint="eastAsia"/>
          <w:color w:val="000000"/>
          <w:sz w:val="24"/>
        </w:rPr>
        <w:t>8</w:t>
      </w:r>
      <w:r>
        <w:rPr>
          <w:rFonts w:ascii="宋体" w:hAnsi="宋体" w:hint="eastAsia"/>
          <w:color w:val="000000"/>
          <w:sz w:val="24"/>
        </w:rPr>
        <w:t>日起，本基金进入清算程序，因此本基金财务报表以清算基础编制。</w:t>
      </w:r>
    </w:p>
    <w:p w:rsidR="0046333C" w:rsidRDefault="00047FDB">
      <w:pPr>
        <w:spacing w:line="360" w:lineRule="auto"/>
        <w:ind w:firstLineChars="200" w:firstLine="480"/>
        <w:rPr>
          <w:rFonts w:ascii="宋体" w:hAnsi="宋体"/>
          <w:color w:val="000000"/>
          <w:sz w:val="24"/>
        </w:rPr>
      </w:pPr>
      <w:r>
        <w:rPr>
          <w:rFonts w:ascii="宋体" w:hAnsi="宋体" w:hint="eastAsia"/>
          <w:color w:val="000000"/>
          <w:sz w:val="24"/>
        </w:rPr>
        <w:t>本基金财务报表按附注5.5中所述的重要会计政策和会计估计以清算基础编制。于2017年</w:t>
      </w:r>
      <w:r w:rsidR="0012616D">
        <w:rPr>
          <w:rFonts w:ascii="宋体" w:hAnsi="宋体" w:hint="eastAsia"/>
          <w:color w:val="000000"/>
          <w:sz w:val="24"/>
        </w:rPr>
        <w:t>11</w:t>
      </w:r>
      <w:r>
        <w:rPr>
          <w:rFonts w:ascii="宋体" w:hAnsi="宋体" w:hint="eastAsia"/>
          <w:color w:val="000000"/>
          <w:sz w:val="24"/>
        </w:rPr>
        <w:t>月</w:t>
      </w:r>
      <w:r w:rsidR="0012616D">
        <w:rPr>
          <w:rFonts w:ascii="宋体" w:hAnsi="宋体" w:hint="eastAsia"/>
          <w:color w:val="000000"/>
          <w:sz w:val="24"/>
        </w:rPr>
        <w:t>7</w:t>
      </w:r>
      <w:r>
        <w:rPr>
          <w:rFonts w:ascii="宋体" w:hAnsi="宋体" w:hint="eastAsia"/>
          <w:color w:val="000000"/>
          <w:sz w:val="24"/>
        </w:rPr>
        <w:t>日(基金最后运作日)，所有资产以可收回的金额与原账面价值孰低计量，负债以预计需要清偿的金额计量。由于本基金于2017年</w:t>
      </w:r>
      <w:r w:rsidR="0012616D">
        <w:rPr>
          <w:rFonts w:ascii="宋体" w:hAnsi="宋体" w:hint="eastAsia"/>
          <w:color w:val="000000"/>
          <w:sz w:val="24"/>
        </w:rPr>
        <w:t>11</w:t>
      </w:r>
      <w:r>
        <w:rPr>
          <w:rFonts w:ascii="宋体" w:hAnsi="宋体" w:hint="eastAsia"/>
          <w:color w:val="000000"/>
          <w:sz w:val="24"/>
        </w:rPr>
        <w:t>月</w:t>
      </w:r>
      <w:r w:rsidR="0012616D">
        <w:rPr>
          <w:rFonts w:ascii="宋体" w:hAnsi="宋体" w:hint="eastAsia"/>
          <w:color w:val="000000"/>
          <w:sz w:val="24"/>
        </w:rPr>
        <w:t>7</w:t>
      </w:r>
      <w:r>
        <w:rPr>
          <w:rFonts w:ascii="宋体" w:hAnsi="宋体" w:hint="eastAsia"/>
          <w:color w:val="000000"/>
          <w:sz w:val="24"/>
        </w:rPr>
        <w:t>日(基金最后运作日)仅持有货币性金融资产和金融负债，</w:t>
      </w:r>
      <w:r w:rsidR="00223E04" w:rsidRPr="00223E04">
        <w:rPr>
          <w:rFonts w:ascii="宋体" w:hAnsi="宋体" w:hint="eastAsia"/>
          <w:color w:val="000000"/>
          <w:sz w:val="24"/>
        </w:rPr>
        <w:t>因此除本基金于2017年11月7日(基金最后运作日)按照2017年11月7日基金资产净值(扣除按2017年11月7日基金资产净值计提的管理费报酬和托管费之前的基金资产净值)计提管理人报酬和托管费以外，按清算基础编制与按持续经营基础编制的财务报表没有其他差异。</w:t>
      </w:r>
    </w:p>
    <w:p w:rsidR="0046333C" w:rsidRDefault="00047FDB">
      <w:pPr>
        <w:spacing w:line="360" w:lineRule="auto"/>
        <w:ind w:firstLineChars="200" w:firstLine="480"/>
        <w:rPr>
          <w:rFonts w:ascii="Arial" w:hAnsi="Arial" w:cs="Arial"/>
          <w:sz w:val="24"/>
        </w:rPr>
      </w:pPr>
      <w:r>
        <w:rPr>
          <w:rFonts w:ascii="宋体" w:hAnsi="宋体" w:hint="eastAsia"/>
          <w:color w:val="000000"/>
          <w:sz w:val="24"/>
        </w:rPr>
        <w:t>此外，本基金财务报表按照中国证券投资基金业协会颁布的《证券投资基金会计核算业务指引》、《</w:t>
      </w:r>
      <w:r w:rsidR="0012616D" w:rsidRPr="0012616D">
        <w:rPr>
          <w:rFonts w:ascii="宋体" w:hAnsi="宋体" w:hint="eastAsia"/>
          <w:color w:val="000000"/>
          <w:sz w:val="24"/>
        </w:rPr>
        <w:t>上证企债30交易型开放式指数证券投资基金</w:t>
      </w:r>
      <w:r>
        <w:rPr>
          <w:rFonts w:ascii="宋体" w:hAnsi="宋体" w:hint="eastAsia"/>
          <w:color w:val="000000"/>
          <w:sz w:val="24"/>
        </w:rPr>
        <w:t>基金合同》约定的资产估值和会计核算方法及在财务报表附注</w:t>
      </w:r>
      <w:r w:rsidR="00223E04">
        <w:rPr>
          <w:rFonts w:ascii="宋体" w:hAnsi="宋体" w:hint="eastAsia"/>
          <w:color w:val="000000"/>
          <w:sz w:val="24"/>
        </w:rPr>
        <w:t>5.5</w:t>
      </w:r>
      <w:r>
        <w:rPr>
          <w:rFonts w:ascii="宋体" w:hAnsi="宋体" w:hint="eastAsia"/>
          <w:color w:val="000000"/>
          <w:sz w:val="24"/>
        </w:rPr>
        <w:t>所列示的中国证监会发布的有关规定及允许的基金行业实务操作编制。</w:t>
      </w:r>
    </w:p>
    <w:p w:rsidR="0046333C" w:rsidRDefault="00047FDB">
      <w:pPr>
        <w:pStyle w:val="2"/>
        <w:spacing w:before="0" w:after="0"/>
        <w:rPr>
          <w:rFonts w:ascii="宋体" w:hAnsi="宋体"/>
          <w:kern w:val="0"/>
          <w:szCs w:val="24"/>
        </w:rPr>
      </w:pPr>
      <w:bookmarkStart w:id="115" w:name="_Toc499123130"/>
      <w:r>
        <w:rPr>
          <w:rFonts w:ascii="宋体" w:hAnsi="宋体" w:hint="eastAsia"/>
          <w:kern w:val="0"/>
          <w:szCs w:val="24"/>
        </w:rPr>
        <w:t>5</w:t>
      </w:r>
      <w:r>
        <w:rPr>
          <w:rFonts w:ascii="宋体" w:hAnsi="宋体"/>
          <w:kern w:val="0"/>
          <w:szCs w:val="24"/>
        </w:rPr>
        <w:t>.</w:t>
      </w:r>
      <w:r>
        <w:rPr>
          <w:rFonts w:ascii="宋体" w:hAnsi="宋体" w:hint="eastAsia"/>
          <w:kern w:val="0"/>
          <w:szCs w:val="24"/>
        </w:rPr>
        <w:t>5重要会计政策和会计估计</w:t>
      </w:r>
      <w:bookmarkEnd w:id="115"/>
    </w:p>
    <w:p w:rsidR="0046333C" w:rsidRDefault="00047FDB">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5</w:t>
      </w:r>
      <w:r>
        <w:rPr>
          <w:rFonts w:asciiTheme="minorEastAsia" w:eastAsiaTheme="minorEastAsia" w:hAnsiTheme="minorEastAsia"/>
          <w:b/>
          <w:sz w:val="24"/>
        </w:rPr>
        <w:t>.</w:t>
      </w:r>
      <w:r>
        <w:rPr>
          <w:rFonts w:asciiTheme="minorEastAsia" w:eastAsiaTheme="minorEastAsia" w:hAnsiTheme="minorEastAsia" w:hint="eastAsia"/>
          <w:b/>
          <w:sz w:val="24"/>
        </w:rPr>
        <w:t>5</w:t>
      </w:r>
      <w:r>
        <w:rPr>
          <w:rFonts w:asciiTheme="minorEastAsia" w:eastAsiaTheme="minorEastAsia" w:hAnsiTheme="minorEastAsia"/>
          <w:b/>
          <w:sz w:val="24"/>
        </w:rPr>
        <w:t>.</w:t>
      </w:r>
      <w:r>
        <w:rPr>
          <w:rFonts w:asciiTheme="minorEastAsia" w:eastAsiaTheme="minorEastAsia" w:hAnsiTheme="minorEastAsia" w:hint="eastAsia"/>
          <w:b/>
          <w:sz w:val="24"/>
        </w:rPr>
        <w:t>1清算期间</w:t>
      </w:r>
    </w:p>
    <w:p w:rsidR="0046333C" w:rsidRDefault="00047FDB">
      <w:pPr>
        <w:spacing w:line="360" w:lineRule="auto"/>
        <w:ind w:firstLineChars="200" w:firstLine="480"/>
        <w:rPr>
          <w:rFonts w:ascii="宋体" w:hAnsi="宋体"/>
          <w:color w:val="000000"/>
          <w:sz w:val="24"/>
        </w:rPr>
      </w:pPr>
      <w:r>
        <w:rPr>
          <w:rFonts w:ascii="宋体" w:hAnsi="宋体" w:hint="eastAsia"/>
          <w:color w:val="000000"/>
          <w:sz w:val="24"/>
        </w:rPr>
        <w:t>本清算期间为2017年</w:t>
      </w:r>
      <w:r w:rsidR="0012616D">
        <w:rPr>
          <w:rFonts w:ascii="宋体" w:hAnsi="宋体" w:hint="eastAsia"/>
          <w:color w:val="000000"/>
          <w:sz w:val="24"/>
        </w:rPr>
        <w:t>11</w:t>
      </w:r>
      <w:r>
        <w:rPr>
          <w:rFonts w:ascii="宋体" w:hAnsi="宋体" w:hint="eastAsia"/>
          <w:color w:val="000000"/>
          <w:sz w:val="24"/>
        </w:rPr>
        <w:t>月</w:t>
      </w:r>
      <w:r w:rsidR="0012616D">
        <w:rPr>
          <w:rFonts w:ascii="宋体" w:hAnsi="宋体" w:hint="eastAsia"/>
          <w:color w:val="000000"/>
          <w:sz w:val="24"/>
        </w:rPr>
        <w:t>8</w:t>
      </w:r>
      <w:r>
        <w:rPr>
          <w:rFonts w:ascii="宋体" w:hAnsi="宋体" w:hint="eastAsia"/>
          <w:color w:val="000000"/>
          <w:sz w:val="24"/>
        </w:rPr>
        <w:t>号至2017年</w:t>
      </w:r>
      <w:r w:rsidR="0012616D">
        <w:rPr>
          <w:rFonts w:ascii="宋体" w:hAnsi="宋体" w:hint="eastAsia"/>
          <w:color w:val="000000"/>
          <w:sz w:val="24"/>
        </w:rPr>
        <w:t>11</w:t>
      </w:r>
      <w:r>
        <w:rPr>
          <w:rFonts w:ascii="宋体" w:hAnsi="宋体" w:hint="eastAsia"/>
          <w:color w:val="000000"/>
          <w:sz w:val="24"/>
        </w:rPr>
        <w:t>月</w:t>
      </w:r>
      <w:r w:rsidR="00223E04">
        <w:rPr>
          <w:rFonts w:ascii="宋体" w:hAnsi="宋体" w:hint="eastAsia"/>
          <w:color w:val="000000"/>
          <w:sz w:val="24"/>
        </w:rPr>
        <w:t>23</w:t>
      </w:r>
      <w:r>
        <w:rPr>
          <w:rFonts w:ascii="宋体" w:hAnsi="宋体" w:hint="eastAsia"/>
          <w:color w:val="000000"/>
          <w:sz w:val="24"/>
        </w:rPr>
        <w:t>号。</w:t>
      </w:r>
    </w:p>
    <w:p w:rsidR="0046333C" w:rsidRDefault="00047FDB">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5</w:t>
      </w:r>
      <w:r>
        <w:rPr>
          <w:rFonts w:asciiTheme="minorEastAsia" w:eastAsiaTheme="minorEastAsia" w:hAnsiTheme="minorEastAsia"/>
          <w:b/>
          <w:sz w:val="24"/>
        </w:rPr>
        <w:t>.</w:t>
      </w:r>
      <w:r>
        <w:rPr>
          <w:rFonts w:asciiTheme="minorEastAsia" w:eastAsiaTheme="minorEastAsia" w:hAnsiTheme="minorEastAsia" w:hint="eastAsia"/>
          <w:b/>
          <w:sz w:val="24"/>
        </w:rPr>
        <w:t>5</w:t>
      </w:r>
      <w:r>
        <w:rPr>
          <w:rFonts w:asciiTheme="minorEastAsia" w:eastAsiaTheme="minorEastAsia" w:hAnsiTheme="minorEastAsia"/>
          <w:b/>
          <w:sz w:val="24"/>
        </w:rPr>
        <w:t>.2 记账本位币</w:t>
      </w:r>
    </w:p>
    <w:p w:rsidR="0046333C" w:rsidRDefault="00047FDB">
      <w:pPr>
        <w:spacing w:line="360" w:lineRule="auto"/>
        <w:ind w:firstLineChars="200" w:firstLine="480"/>
        <w:rPr>
          <w:rFonts w:ascii="宋体" w:hAnsi="宋体"/>
          <w:color w:val="000000"/>
          <w:sz w:val="24"/>
        </w:rPr>
      </w:pPr>
      <w:r>
        <w:rPr>
          <w:rFonts w:ascii="宋体" w:hAnsi="宋体" w:hint="eastAsia"/>
          <w:color w:val="000000"/>
          <w:sz w:val="24"/>
        </w:rPr>
        <w:t>本清算财务报表以人民币为记账本位。</w:t>
      </w:r>
    </w:p>
    <w:p w:rsidR="0046333C" w:rsidRDefault="00047FDB">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5</w:t>
      </w:r>
      <w:r>
        <w:rPr>
          <w:rFonts w:asciiTheme="minorEastAsia" w:eastAsiaTheme="minorEastAsia" w:hAnsiTheme="minorEastAsia"/>
          <w:b/>
          <w:sz w:val="24"/>
        </w:rPr>
        <w:t>.</w:t>
      </w:r>
      <w:r>
        <w:rPr>
          <w:rFonts w:asciiTheme="minorEastAsia" w:eastAsiaTheme="minorEastAsia" w:hAnsiTheme="minorEastAsia" w:hint="eastAsia"/>
          <w:b/>
          <w:sz w:val="24"/>
        </w:rPr>
        <w:t>5</w:t>
      </w:r>
      <w:r>
        <w:rPr>
          <w:rFonts w:asciiTheme="minorEastAsia" w:eastAsiaTheme="minorEastAsia" w:hAnsiTheme="minorEastAsia"/>
          <w:b/>
          <w:sz w:val="24"/>
        </w:rPr>
        <w:t>.</w:t>
      </w:r>
      <w:r>
        <w:rPr>
          <w:rFonts w:asciiTheme="minorEastAsia" w:eastAsiaTheme="minorEastAsia" w:hAnsiTheme="minorEastAsia" w:hint="eastAsia"/>
          <w:b/>
          <w:sz w:val="24"/>
        </w:rPr>
        <w:t xml:space="preserve">3应收利息的确认和计量 </w:t>
      </w:r>
    </w:p>
    <w:p w:rsidR="0046333C" w:rsidRDefault="00047FDB">
      <w:pPr>
        <w:spacing w:line="360" w:lineRule="auto"/>
        <w:ind w:firstLineChars="200" w:firstLine="480"/>
        <w:rPr>
          <w:rFonts w:ascii="宋体" w:hAnsi="宋体"/>
          <w:color w:val="000000"/>
          <w:sz w:val="24"/>
        </w:rPr>
      </w:pPr>
      <w:r>
        <w:rPr>
          <w:rFonts w:ascii="宋体" w:hAnsi="宋体"/>
          <w:color w:val="000000"/>
          <w:sz w:val="24"/>
        </w:rPr>
        <w:t>应收款项按照未来应收取的款项金额计量。</w:t>
      </w:r>
    </w:p>
    <w:p w:rsidR="0046333C" w:rsidRDefault="00047FDB">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5</w:t>
      </w:r>
      <w:r>
        <w:rPr>
          <w:rFonts w:asciiTheme="minorEastAsia" w:eastAsiaTheme="minorEastAsia" w:hAnsiTheme="minorEastAsia"/>
          <w:b/>
          <w:sz w:val="24"/>
        </w:rPr>
        <w:t>.</w:t>
      </w:r>
      <w:r>
        <w:rPr>
          <w:rFonts w:asciiTheme="minorEastAsia" w:eastAsiaTheme="minorEastAsia" w:hAnsiTheme="minorEastAsia" w:hint="eastAsia"/>
          <w:b/>
          <w:sz w:val="24"/>
        </w:rPr>
        <w:t>5</w:t>
      </w:r>
      <w:r>
        <w:rPr>
          <w:rFonts w:asciiTheme="minorEastAsia" w:eastAsiaTheme="minorEastAsia" w:hAnsiTheme="minorEastAsia"/>
          <w:b/>
          <w:sz w:val="24"/>
        </w:rPr>
        <w:t>.</w:t>
      </w:r>
      <w:r>
        <w:rPr>
          <w:rFonts w:asciiTheme="minorEastAsia" w:eastAsiaTheme="minorEastAsia" w:hAnsiTheme="minorEastAsia" w:hint="eastAsia"/>
          <w:b/>
          <w:sz w:val="24"/>
        </w:rPr>
        <w:t xml:space="preserve">4应付款项的确认和计量 </w:t>
      </w:r>
    </w:p>
    <w:p w:rsidR="0046333C" w:rsidRDefault="00047FDB">
      <w:pPr>
        <w:spacing w:line="360" w:lineRule="auto"/>
        <w:ind w:firstLineChars="200" w:firstLine="480"/>
        <w:rPr>
          <w:rFonts w:ascii="宋体" w:hAnsi="宋体"/>
          <w:color w:val="000000"/>
          <w:sz w:val="24"/>
        </w:rPr>
      </w:pPr>
      <w:r>
        <w:rPr>
          <w:rFonts w:ascii="宋体" w:hAnsi="宋体"/>
          <w:color w:val="000000"/>
          <w:sz w:val="24"/>
        </w:rPr>
        <w:t>应付款项按照未来应支付的款项金额计量。</w:t>
      </w:r>
    </w:p>
    <w:p w:rsidR="0046333C" w:rsidRDefault="00047FDB">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5</w:t>
      </w:r>
      <w:r>
        <w:rPr>
          <w:rFonts w:asciiTheme="minorEastAsia" w:eastAsiaTheme="minorEastAsia" w:hAnsiTheme="minorEastAsia"/>
          <w:b/>
          <w:sz w:val="24"/>
        </w:rPr>
        <w:t>.</w:t>
      </w:r>
      <w:r>
        <w:rPr>
          <w:rFonts w:asciiTheme="minorEastAsia" w:eastAsiaTheme="minorEastAsia" w:hAnsiTheme="minorEastAsia" w:hint="eastAsia"/>
          <w:b/>
          <w:sz w:val="24"/>
        </w:rPr>
        <w:t>5</w:t>
      </w:r>
      <w:r>
        <w:rPr>
          <w:rFonts w:asciiTheme="minorEastAsia" w:eastAsiaTheme="minorEastAsia" w:hAnsiTheme="minorEastAsia"/>
          <w:b/>
          <w:sz w:val="24"/>
        </w:rPr>
        <w:t>.</w:t>
      </w:r>
      <w:r>
        <w:rPr>
          <w:rFonts w:asciiTheme="minorEastAsia" w:eastAsiaTheme="minorEastAsia" w:hAnsiTheme="minorEastAsia" w:hint="eastAsia"/>
          <w:b/>
          <w:sz w:val="24"/>
        </w:rPr>
        <w:t xml:space="preserve">5清算收益的确认和计量 </w:t>
      </w:r>
    </w:p>
    <w:p w:rsidR="0046333C" w:rsidRDefault="00047FDB">
      <w:pPr>
        <w:spacing w:line="360" w:lineRule="auto"/>
        <w:ind w:firstLineChars="200" w:firstLine="480"/>
        <w:rPr>
          <w:rFonts w:ascii="宋体" w:hAnsi="宋体"/>
          <w:color w:val="000000"/>
          <w:sz w:val="24"/>
        </w:rPr>
      </w:pPr>
      <w:r>
        <w:rPr>
          <w:rFonts w:ascii="宋体" w:hAnsi="宋体"/>
          <w:color w:val="000000"/>
          <w:sz w:val="24"/>
        </w:rPr>
        <w:t>清算收益按照实际发生的收益金额或未来应收取的款项金额计量。</w:t>
      </w:r>
    </w:p>
    <w:p w:rsidR="0046333C" w:rsidRDefault="00047FDB">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5</w:t>
      </w:r>
      <w:r>
        <w:rPr>
          <w:rFonts w:asciiTheme="minorEastAsia" w:eastAsiaTheme="minorEastAsia" w:hAnsiTheme="minorEastAsia"/>
          <w:b/>
          <w:sz w:val="24"/>
        </w:rPr>
        <w:t>.</w:t>
      </w:r>
      <w:r>
        <w:rPr>
          <w:rFonts w:asciiTheme="minorEastAsia" w:eastAsiaTheme="minorEastAsia" w:hAnsiTheme="minorEastAsia" w:hint="eastAsia"/>
          <w:b/>
          <w:sz w:val="24"/>
        </w:rPr>
        <w:t>5</w:t>
      </w:r>
      <w:r>
        <w:rPr>
          <w:rFonts w:asciiTheme="minorEastAsia" w:eastAsiaTheme="minorEastAsia" w:hAnsiTheme="minorEastAsia"/>
          <w:b/>
          <w:sz w:val="24"/>
        </w:rPr>
        <w:t>.</w:t>
      </w:r>
      <w:r>
        <w:rPr>
          <w:rFonts w:asciiTheme="minorEastAsia" w:eastAsiaTheme="minorEastAsia" w:hAnsiTheme="minorEastAsia" w:hint="eastAsia"/>
          <w:b/>
          <w:sz w:val="24"/>
        </w:rPr>
        <w:t xml:space="preserve">5清算费用的确认和计量 </w:t>
      </w:r>
    </w:p>
    <w:p w:rsidR="0046333C" w:rsidRDefault="00047FDB">
      <w:pPr>
        <w:spacing w:line="360" w:lineRule="auto"/>
        <w:ind w:firstLineChars="200" w:firstLine="480"/>
        <w:rPr>
          <w:rFonts w:ascii="宋体" w:hAnsi="宋体"/>
          <w:color w:val="000000"/>
          <w:sz w:val="24"/>
        </w:rPr>
      </w:pPr>
      <w:r>
        <w:rPr>
          <w:rFonts w:ascii="宋体" w:hAnsi="宋体"/>
          <w:color w:val="000000"/>
          <w:sz w:val="24"/>
        </w:rPr>
        <w:t>清算费用按照实际发生的费用金额或未来应支付的款项金额计量。</w:t>
      </w:r>
    </w:p>
    <w:p w:rsidR="0046333C" w:rsidRDefault="00047FDB">
      <w:pPr>
        <w:pStyle w:val="2"/>
        <w:spacing w:before="0" w:after="0"/>
        <w:rPr>
          <w:rFonts w:ascii="宋体" w:hAnsi="宋体"/>
          <w:kern w:val="0"/>
          <w:szCs w:val="24"/>
        </w:rPr>
      </w:pPr>
      <w:bookmarkStart w:id="116" w:name="_Toc499123131"/>
      <w:r>
        <w:rPr>
          <w:rFonts w:ascii="宋体" w:hAnsi="宋体" w:hint="eastAsia"/>
          <w:kern w:val="0"/>
          <w:szCs w:val="24"/>
        </w:rPr>
        <w:t>5</w:t>
      </w:r>
      <w:r>
        <w:rPr>
          <w:rFonts w:ascii="宋体" w:hAnsi="宋体"/>
          <w:kern w:val="0"/>
          <w:szCs w:val="24"/>
        </w:rPr>
        <w:t>.</w:t>
      </w:r>
      <w:r>
        <w:rPr>
          <w:rFonts w:ascii="宋体" w:hAnsi="宋体" w:hint="eastAsia"/>
          <w:kern w:val="0"/>
          <w:szCs w:val="24"/>
        </w:rPr>
        <w:t>6税项</w:t>
      </w:r>
      <w:bookmarkEnd w:id="116"/>
    </w:p>
    <w:p w:rsidR="0046333C" w:rsidRDefault="00047FDB">
      <w:pPr>
        <w:spacing w:line="360" w:lineRule="auto"/>
        <w:ind w:firstLineChars="200" w:firstLine="480"/>
        <w:rPr>
          <w:rFonts w:ascii="宋体" w:hAnsi="宋体"/>
          <w:color w:val="000000"/>
          <w:sz w:val="24"/>
        </w:rPr>
      </w:pPr>
      <w:r>
        <w:rPr>
          <w:rFonts w:ascii="宋体" w:hAnsi="宋体" w:hint="eastAsia"/>
          <w:color w:val="000000"/>
          <w:sz w:val="24"/>
        </w:rPr>
        <w:t>根据财政部、国家税务总局财税[2004]78号《财政部、国家税务总局关于证券投资基金税收政策的通知》、财税[2008]1号《关于企业所得税若干优惠政策的通知》、财税[2016]36号《关于全面推开营业税改征增值税试点的通知》、财税[2016]46号《关于进一步明确全面推开营改增试点金融业有关政策的通知》、财税[2016]70号《关于金融机构同业往来等增值税政策的补充通知》及其他相关财税法规和实务操作，主要税项列示如下：</w:t>
      </w:r>
    </w:p>
    <w:p w:rsidR="0046333C" w:rsidRDefault="00047FDB">
      <w:pPr>
        <w:spacing w:line="360" w:lineRule="auto"/>
        <w:ind w:firstLineChars="200" w:firstLine="480"/>
        <w:rPr>
          <w:rFonts w:ascii="宋体" w:hAnsi="宋体"/>
          <w:color w:val="000000"/>
          <w:sz w:val="24"/>
        </w:rPr>
      </w:pPr>
      <w:r>
        <w:rPr>
          <w:rFonts w:ascii="宋体" w:hAnsi="宋体" w:hint="eastAsia"/>
          <w:color w:val="000000"/>
          <w:sz w:val="24"/>
        </w:rPr>
        <w:t>(a)于2016年5月1日前，以发行基金方式募集资金不属于营业税征收范围，不征收营业税。对证券投资基金管理人运用基金买卖债券的差价收入免征营业税。自2016年5月1日起，金融业由缴纳营业税改为缴纳增值税。对证券投资基金管理人运用基金买卖债券的转让收入免征增值税，对国债、地方政府债以及金融同业往来利息收入亦免征增值税 。</w:t>
      </w:r>
    </w:p>
    <w:p w:rsidR="0046333C" w:rsidRDefault="00047FDB">
      <w:pPr>
        <w:spacing w:line="360" w:lineRule="auto"/>
        <w:ind w:firstLineChars="200" w:firstLine="480"/>
        <w:rPr>
          <w:rFonts w:ascii="宋体" w:hAnsi="宋体"/>
          <w:color w:val="000000"/>
          <w:sz w:val="24"/>
        </w:rPr>
      </w:pPr>
      <w:r>
        <w:rPr>
          <w:rFonts w:ascii="宋体" w:hAnsi="宋体" w:hint="eastAsia"/>
          <w:color w:val="000000"/>
          <w:sz w:val="24"/>
        </w:rPr>
        <w:t>(b)对基金从证券市场中取得的收入，包括买卖债券的差价收入，债券的利息收入及其他收入，暂不征收企业所得税。</w:t>
      </w:r>
    </w:p>
    <w:p w:rsidR="0046333C" w:rsidRDefault="00047FDB">
      <w:pPr>
        <w:spacing w:line="360" w:lineRule="auto"/>
        <w:ind w:firstLineChars="200" w:firstLine="480"/>
        <w:rPr>
          <w:rFonts w:ascii="宋体" w:hAnsi="宋体"/>
          <w:color w:val="000000"/>
          <w:sz w:val="24"/>
        </w:rPr>
      </w:pPr>
      <w:r>
        <w:rPr>
          <w:rFonts w:ascii="宋体" w:hAnsi="宋体" w:hint="eastAsia"/>
          <w:color w:val="000000"/>
          <w:sz w:val="24"/>
        </w:rPr>
        <w:t>(c)对基金取得的企业债券利息收入，应由发行债券的企业在向基金支付利息时代扣代缴20%的个人所得税。</w:t>
      </w:r>
    </w:p>
    <w:p w:rsidR="0046333C" w:rsidRDefault="00047FDB">
      <w:pPr>
        <w:pStyle w:val="2"/>
        <w:spacing w:before="0" w:after="0"/>
        <w:rPr>
          <w:rFonts w:ascii="宋体" w:hAnsi="宋体"/>
          <w:kern w:val="0"/>
          <w:szCs w:val="24"/>
        </w:rPr>
      </w:pPr>
      <w:bookmarkStart w:id="117" w:name="_Toc499123132"/>
      <w:r>
        <w:rPr>
          <w:rFonts w:ascii="宋体" w:hAnsi="宋体" w:hint="eastAsia"/>
          <w:kern w:val="0"/>
          <w:szCs w:val="24"/>
        </w:rPr>
        <w:t>5</w:t>
      </w:r>
      <w:r>
        <w:rPr>
          <w:rFonts w:ascii="宋体" w:hAnsi="宋体"/>
          <w:kern w:val="0"/>
          <w:szCs w:val="24"/>
        </w:rPr>
        <w:t>.</w:t>
      </w:r>
      <w:r>
        <w:rPr>
          <w:rFonts w:ascii="宋体" w:hAnsi="宋体" w:hint="eastAsia"/>
          <w:kern w:val="0"/>
          <w:szCs w:val="24"/>
        </w:rPr>
        <w:t>7</w:t>
      </w:r>
      <w:r>
        <w:rPr>
          <w:rFonts w:ascii="宋体" w:hAnsi="宋体"/>
          <w:kern w:val="0"/>
          <w:szCs w:val="24"/>
        </w:rPr>
        <w:t>本清算财务</w:t>
      </w:r>
      <w:r>
        <w:rPr>
          <w:rFonts w:ascii="宋体" w:hAnsi="宋体" w:hint="eastAsia"/>
          <w:kern w:val="0"/>
          <w:szCs w:val="24"/>
        </w:rPr>
        <w:t>报告</w:t>
      </w:r>
      <w:r>
        <w:rPr>
          <w:rFonts w:ascii="宋体" w:hAnsi="宋体"/>
          <w:kern w:val="0"/>
          <w:szCs w:val="24"/>
        </w:rPr>
        <w:t>于201</w:t>
      </w:r>
      <w:r>
        <w:rPr>
          <w:rFonts w:ascii="宋体" w:hAnsi="宋体" w:hint="eastAsia"/>
          <w:kern w:val="0"/>
          <w:szCs w:val="24"/>
        </w:rPr>
        <w:t>7</w:t>
      </w:r>
      <w:r>
        <w:rPr>
          <w:rFonts w:ascii="宋体" w:hAnsi="宋体"/>
          <w:kern w:val="0"/>
          <w:szCs w:val="24"/>
        </w:rPr>
        <w:t>年</w:t>
      </w:r>
      <w:r w:rsidR="007660B0">
        <w:rPr>
          <w:rFonts w:ascii="宋体" w:hAnsi="宋体" w:hint="eastAsia"/>
          <w:kern w:val="0"/>
          <w:szCs w:val="24"/>
        </w:rPr>
        <w:t>11</w:t>
      </w:r>
      <w:r>
        <w:rPr>
          <w:rFonts w:ascii="宋体" w:hAnsi="宋体"/>
          <w:kern w:val="0"/>
          <w:szCs w:val="24"/>
        </w:rPr>
        <w:t>月</w:t>
      </w:r>
      <w:r w:rsidR="007660B0">
        <w:rPr>
          <w:rFonts w:ascii="宋体" w:hAnsi="宋体" w:hint="eastAsia"/>
          <w:kern w:val="0"/>
          <w:szCs w:val="24"/>
        </w:rPr>
        <w:t>23</w:t>
      </w:r>
      <w:r>
        <w:rPr>
          <w:rFonts w:ascii="宋体" w:hAnsi="宋体"/>
          <w:kern w:val="0"/>
          <w:szCs w:val="24"/>
        </w:rPr>
        <w:t>日已经</w:t>
      </w:r>
      <w:r w:rsidR="0012616D" w:rsidRPr="0012616D">
        <w:rPr>
          <w:rFonts w:ascii="宋体" w:hAnsi="宋体" w:hint="eastAsia"/>
          <w:kern w:val="0"/>
          <w:szCs w:val="24"/>
        </w:rPr>
        <w:t>上证企债30交易型开放式指数证券投资基金</w:t>
      </w:r>
      <w:r>
        <w:rPr>
          <w:rFonts w:ascii="宋体" w:hAnsi="宋体"/>
          <w:kern w:val="0"/>
          <w:szCs w:val="24"/>
        </w:rPr>
        <w:t>管理人及基金托管人批准报出。</w:t>
      </w:r>
      <w:bookmarkEnd w:id="117"/>
    </w:p>
    <w:p w:rsidR="0046333C" w:rsidRDefault="00047FDB" w:rsidP="00945914">
      <w:pPr>
        <w:pStyle w:val="1"/>
        <w:keepNext/>
        <w:keepLines/>
        <w:widowControl w:val="0"/>
        <w:spacing w:beforeLines="100" w:afterLines="100" w:line="360" w:lineRule="auto"/>
        <w:jc w:val="center"/>
        <w:rPr>
          <w:rStyle w:val="2CharCharChar"/>
          <w:rFonts w:ascii="宋体" w:hAnsi="宋体"/>
        </w:rPr>
      </w:pPr>
      <w:bookmarkStart w:id="118" w:name="_Toc499123133"/>
      <w:r>
        <w:rPr>
          <w:rStyle w:val="2CharCharChar"/>
          <w:rFonts w:ascii="宋体" w:hAnsi="宋体" w:hint="eastAsia"/>
        </w:rPr>
        <w:t>6、清算情况</w:t>
      </w:r>
      <w:bookmarkEnd w:id="118"/>
    </w:p>
    <w:p w:rsidR="0046333C" w:rsidRDefault="00047FDB">
      <w:pPr>
        <w:keepNext/>
        <w:keepLines/>
        <w:spacing w:line="360" w:lineRule="auto"/>
        <w:outlineLvl w:val="1"/>
        <w:rPr>
          <w:rFonts w:ascii="宋体" w:hAnsi="宋体"/>
          <w:b/>
          <w:bCs/>
          <w:kern w:val="0"/>
          <w:sz w:val="24"/>
        </w:rPr>
      </w:pPr>
      <w:bookmarkStart w:id="119" w:name="_Toc491963088"/>
      <w:bookmarkStart w:id="120" w:name="_Toc499123134"/>
      <w:r>
        <w:rPr>
          <w:rFonts w:ascii="宋体" w:hAnsi="宋体" w:hint="eastAsia"/>
          <w:b/>
          <w:bCs/>
          <w:kern w:val="0"/>
          <w:sz w:val="24"/>
        </w:rPr>
        <w:t>6.1 资产负债清算情况</w:t>
      </w:r>
      <w:bookmarkEnd w:id="119"/>
      <w:bookmarkEnd w:id="120"/>
    </w:p>
    <w:p w:rsidR="0046333C" w:rsidRDefault="00047FDB">
      <w:pPr>
        <w:spacing w:line="360" w:lineRule="auto"/>
        <w:ind w:firstLineChars="200" w:firstLine="480"/>
        <w:rPr>
          <w:rFonts w:ascii="宋体" w:hAnsi="宋体"/>
          <w:color w:val="000000"/>
          <w:sz w:val="24"/>
        </w:rPr>
      </w:pPr>
      <w:r>
        <w:rPr>
          <w:rFonts w:ascii="宋体" w:hAnsi="宋体" w:hint="eastAsia"/>
          <w:color w:val="000000"/>
          <w:sz w:val="24"/>
        </w:rPr>
        <w:t>自2017年</w:t>
      </w:r>
      <w:r w:rsidR="0012616D">
        <w:rPr>
          <w:rFonts w:ascii="宋体" w:hAnsi="宋体" w:hint="eastAsia"/>
          <w:color w:val="000000"/>
          <w:sz w:val="24"/>
        </w:rPr>
        <w:t>11</w:t>
      </w:r>
      <w:r>
        <w:rPr>
          <w:rFonts w:ascii="宋体" w:hAnsi="宋体" w:hint="eastAsia"/>
          <w:color w:val="000000"/>
          <w:sz w:val="24"/>
        </w:rPr>
        <w:t>月</w:t>
      </w:r>
      <w:r w:rsidR="0012616D">
        <w:rPr>
          <w:rFonts w:ascii="宋体" w:hAnsi="宋体" w:hint="eastAsia"/>
          <w:color w:val="000000"/>
          <w:sz w:val="24"/>
        </w:rPr>
        <w:t>8</w:t>
      </w:r>
      <w:r>
        <w:rPr>
          <w:rFonts w:ascii="宋体" w:hAnsi="宋体" w:hint="eastAsia"/>
          <w:color w:val="000000"/>
          <w:sz w:val="24"/>
        </w:rPr>
        <w:t>日至2017年</w:t>
      </w:r>
      <w:r w:rsidR="001E4EBD">
        <w:rPr>
          <w:rFonts w:ascii="宋体" w:hAnsi="宋体" w:hint="eastAsia"/>
          <w:color w:val="000000"/>
          <w:sz w:val="24"/>
        </w:rPr>
        <w:t>11</w:t>
      </w:r>
      <w:r>
        <w:rPr>
          <w:rFonts w:ascii="宋体" w:hAnsi="宋体" w:hint="eastAsia"/>
          <w:color w:val="000000"/>
          <w:sz w:val="24"/>
        </w:rPr>
        <w:t>月</w:t>
      </w:r>
      <w:r w:rsidR="001E4EBD">
        <w:rPr>
          <w:rFonts w:ascii="宋体" w:hAnsi="宋体" w:hint="eastAsia"/>
          <w:color w:val="000000"/>
          <w:sz w:val="24"/>
        </w:rPr>
        <w:t>23</w:t>
      </w:r>
      <w:r>
        <w:rPr>
          <w:rFonts w:ascii="宋体" w:hAnsi="宋体" w:hint="eastAsia"/>
          <w:color w:val="000000"/>
          <w:sz w:val="24"/>
        </w:rPr>
        <w:t>日止为本次清算期间，基金财产清算</w:t>
      </w:r>
      <w:r w:rsidR="00B533C4">
        <w:rPr>
          <w:rFonts w:ascii="宋体" w:hAnsi="宋体" w:hint="eastAsia"/>
          <w:color w:val="000000"/>
          <w:sz w:val="24"/>
        </w:rPr>
        <w:t>小</w:t>
      </w:r>
      <w:r>
        <w:rPr>
          <w:rFonts w:ascii="宋体" w:hAnsi="宋体" w:hint="eastAsia"/>
          <w:color w:val="000000"/>
          <w:sz w:val="24"/>
        </w:rPr>
        <w:t>组对本基金的基金财产进行清算，全部清算工作按清算原则和清算手续进行。具体清算情况如下：</w:t>
      </w:r>
    </w:p>
    <w:p w:rsidR="0046333C" w:rsidRDefault="00047FDB">
      <w:pPr>
        <w:spacing w:line="360" w:lineRule="auto"/>
        <w:ind w:firstLineChars="200" w:firstLine="480"/>
        <w:rPr>
          <w:rFonts w:ascii="宋体" w:hAnsi="宋体"/>
          <w:color w:val="000000"/>
          <w:sz w:val="24"/>
        </w:rPr>
      </w:pPr>
      <w:r>
        <w:rPr>
          <w:rFonts w:ascii="宋体" w:hAnsi="宋体" w:hint="eastAsia"/>
          <w:color w:val="000000"/>
          <w:sz w:val="24"/>
        </w:rPr>
        <w:t>截至本次清算期结束日（2017年</w:t>
      </w:r>
      <w:r w:rsidR="001E4EBD">
        <w:rPr>
          <w:rFonts w:ascii="宋体" w:hAnsi="宋体" w:hint="eastAsia"/>
          <w:color w:val="000000"/>
          <w:sz w:val="24"/>
        </w:rPr>
        <w:t>11</w:t>
      </w:r>
      <w:r>
        <w:rPr>
          <w:rFonts w:ascii="宋体" w:hAnsi="宋体" w:hint="eastAsia"/>
          <w:color w:val="000000"/>
          <w:sz w:val="24"/>
        </w:rPr>
        <w:t>月</w:t>
      </w:r>
      <w:r w:rsidR="001E4EBD">
        <w:rPr>
          <w:rFonts w:ascii="宋体" w:hAnsi="宋体" w:hint="eastAsia"/>
          <w:color w:val="000000"/>
          <w:sz w:val="24"/>
        </w:rPr>
        <w:t>23</w:t>
      </w:r>
      <w:r>
        <w:rPr>
          <w:rFonts w:ascii="宋体" w:hAnsi="宋体" w:hint="eastAsia"/>
          <w:color w:val="000000"/>
          <w:sz w:val="24"/>
        </w:rPr>
        <w:t>日），各项资产负债清算情况如下：</w:t>
      </w:r>
    </w:p>
    <w:p w:rsidR="0046333C" w:rsidRDefault="00047FDB">
      <w:pPr>
        <w:spacing w:line="360" w:lineRule="auto"/>
        <w:ind w:firstLineChars="200" w:firstLine="480"/>
        <w:rPr>
          <w:rFonts w:ascii="宋体" w:hAnsi="宋体"/>
          <w:color w:val="000000"/>
          <w:sz w:val="24"/>
        </w:rPr>
      </w:pPr>
      <w:r>
        <w:rPr>
          <w:rFonts w:ascii="宋体" w:hAnsi="宋体" w:hint="eastAsia"/>
          <w:color w:val="000000"/>
          <w:sz w:val="24"/>
        </w:rPr>
        <w:t>1、本基金最后运作日应收利息为人民币</w:t>
      </w:r>
      <w:r w:rsidR="007037E4" w:rsidRPr="007037E4">
        <w:rPr>
          <w:rFonts w:ascii="宋体" w:hAnsi="宋体"/>
          <w:color w:val="000000"/>
          <w:sz w:val="24"/>
        </w:rPr>
        <w:t>531.92</w:t>
      </w:r>
      <w:r>
        <w:rPr>
          <w:rFonts w:ascii="宋体" w:hAnsi="宋体" w:cs="Arial" w:hint="eastAsia"/>
          <w:color w:val="000000"/>
          <w:sz w:val="24"/>
        </w:rPr>
        <w:t>元，尚未收回。</w:t>
      </w:r>
    </w:p>
    <w:p w:rsidR="0046333C" w:rsidRDefault="00047FDB">
      <w:pPr>
        <w:spacing w:line="360" w:lineRule="auto"/>
        <w:ind w:firstLineChars="200" w:firstLine="480"/>
        <w:rPr>
          <w:rFonts w:ascii="宋体" w:hAnsi="宋体"/>
          <w:color w:val="000000"/>
          <w:sz w:val="24"/>
        </w:rPr>
      </w:pPr>
      <w:r>
        <w:rPr>
          <w:rFonts w:ascii="宋体" w:hAnsi="宋体" w:hint="eastAsia"/>
          <w:color w:val="000000"/>
          <w:sz w:val="24"/>
        </w:rPr>
        <w:t>2、本基金最后运作日应付管理人报酬为人民币</w:t>
      </w:r>
      <w:r w:rsidR="007037E4" w:rsidRPr="007037E4">
        <w:rPr>
          <w:rFonts w:ascii="宋体" w:hAnsi="宋体"/>
          <w:color w:val="000000"/>
          <w:sz w:val="24"/>
        </w:rPr>
        <w:t>782.21</w:t>
      </w:r>
      <w:r>
        <w:rPr>
          <w:rFonts w:ascii="宋体" w:hAnsi="宋体" w:hint="eastAsia"/>
          <w:color w:val="000000"/>
          <w:sz w:val="24"/>
        </w:rPr>
        <w:t>元，该款项将于2017年</w:t>
      </w:r>
      <w:r w:rsidR="007037E4">
        <w:rPr>
          <w:rFonts w:ascii="宋体" w:hAnsi="宋体" w:hint="eastAsia"/>
          <w:color w:val="000000"/>
          <w:sz w:val="24"/>
        </w:rPr>
        <w:t>12</w:t>
      </w:r>
      <w:r>
        <w:rPr>
          <w:rFonts w:ascii="宋体" w:hAnsi="宋体" w:hint="eastAsia"/>
          <w:color w:val="000000"/>
          <w:sz w:val="24"/>
        </w:rPr>
        <w:t>月5日支付。</w:t>
      </w:r>
    </w:p>
    <w:p w:rsidR="0046333C" w:rsidRDefault="00047FDB">
      <w:pPr>
        <w:spacing w:line="360" w:lineRule="auto"/>
        <w:ind w:firstLineChars="200" w:firstLine="480"/>
        <w:rPr>
          <w:rFonts w:ascii="宋体" w:hAnsi="宋体"/>
          <w:color w:val="000000"/>
          <w:sz w:val="24"/>
        </w:rPr>
      </w:pPr>
      <w:r>
        <w:rPr>
          <w:rFonts w:ascii="宋体" w:hAnsi="宋体" w:hint="eastAsia"/>
          <w:color w:val="000000"/>
          <w:sz w:val="24"/>
        </w:rPr>
        <w:t>3、本基金最后运作日应付托管费为人民币</w:t>
      </w:r>
      <w:r w:rsidR="007037E4" w:rsidRPr="007037E4">
        <w:rPr>
          <w:rFonts w:ascii="宋体" w:hAnsi="宋体"/>
          <w:color w:val="000000"/>
          <w:sz w:val="24"/>
        </w:rPr>
        <w:t>195.56</w:t>
      </w:r>
      <w:r>
        <w:rPr>
          <w:rFonts w:ascii="宋体" w:hAnsi="宋体" w:hint="eastAsia"/>
          <w:color w:val="000000"/>
          <w:sz w:val="24"/>
        </w:rPr>
        <w:t>元，该款项将于2017年</w:t>
      </w:r>
      <w:r w:rsidR="007037E4">
        <w:rPr>
          <w:rFonts w:ascii="宋体" w:hAnsi="宋体" w:hint="eastAsia"/>
          <w:color w:val="000000"/>
          <w:sz w:val="24"/>
        </w:rPr>
        <w:t>12</w:t>
      </w:r>
      <w:r>
        <w:rPr>
          <w:rFonts w:ascii="宋体" w:hAnsi="宋体" w:hint="eastAsia"/>
          <w:color w:val="000000"/>
          <w:sz w:val="24"/>
        </w:rPr>
        <w:t>月5日支付。</w:t>
      </w:r>
    </w:p>
    <w:p w:rsidR="0046333C" w:rsidRDefault="00047FDB">
      <w:pPr>
        <w:spacing w:line="360" w:lineRule="auto"/>
        <w:ind w:firstLineChars="200" w:firstLine="480"/>
        <w:rPr>
          <w:rFonts w:ascii="宋体" w:hAnsi="宋体"/>
          <w:color w:val="000000"/>
          <w:sz w:val="24"/>
        </w:rPr>
      </w:pPr>
      <w:r>
        <w:rPr>
          <w:rFonts w:ascii="宋体" w:hAnsi="宋体" w:hint="eastAsia"/>
          <w:color w:val="000000"/>
          <w:sz w:val="24"/>
        </w:rPr>
        <w:t>5、本基金最后运作日应付交易费用为人民币</w:t>
      </w:r>
      <w:r w:rsidR="007037E4">
        <w:rPr>
          <w:rFonts w:ascii="宋体" w:hAnsi="宋体" w:hint="eastAsia"/>
          <w:color w:val="000000"/>
          <w:sz w:val="24"/>
        </w:rPr>
        <w:t>-22.22</w:t>
      </w:r>
      <w:r>
        <w:rPr>
          <w:rFonts w:ascii="宋体" w:hAnsi="宋体" w:hint="eastAsia"/>
          <w:color w:val="000000"/>
          <w:sz w:val="24"/>
        </w:rPr>
        <w:t>元，</w:t>
      </w:r>
      <w:r w:rsidR="007037E4">
        <w:rPr>
          <w:rFonts w:ascii="宋体" w:hAnsi="宋体" w:hint="eastAsia"/>
          <w:color w:val="000000"/>
          <w:sz w:val="24"/>
        </w:rPr>
        <w:t>均为东方证券的负佣金</w:t>
      </w:r>
      <w:r>
        <w:rPr>
          <w:rFonts w:ascii="宋体" w:hAnsi="宋体" w:hint="eastAsia"/>
          <w:color w:val="000000"/>
          <w:sz w:val="24"/>
        </w:rPr>
        <w:t>，</w:t>
      </w:r>
      <w:r w:rsidR="00F35464">
        <w:rPr>
          <w:rFonts w:ascii="宋体" w:hAnsi="宋体" w:hint="eastAsia"/>
          <w:color w:val="000000"/>
          <w:sz w:val="24"/>
        </w:rPr>
        <w:t>本款项已于2017年11月23日到账</w:t>
      </w:r>
      <w:r w:rsidR="007037E4">
        <w:rPr>
          <w:rFonts w:ascii="宋体" w:hAnsi="宋体" w:hint="eastAsia"/>
          <w:color w:val="000000"/>
          <w:sz w:val="24"/>
        </w:rPr>
        <w:t>。</w:t>
      </w:r>
    </w:p>
    <w:p w:rsidR="0046333C" w:rsidRDefault="00047FDB">
      <w:pPr>
        <w:spacing w:line="360" w:lineRule="auto"/>
        <w:ind w:firstLineChars="200" w:firstLine="480"/>
        <w:rPr>
          <w:rFonts w:ascii="宋体" w:hAnsi="宋体"/>
          <w:color w:val="000000"/>
          <w:sz w:val="24"/>
        </w:rPr>
      </w:pPr>
      <w:r>
        <w:rPr>
          <w:rFonts w:ascii="宋体" w:hAnsi="宋体" w:hint="eastAsia"/>
          <w:color w:val="000000"/>
          <w:sz w:val="24"/>
        </w:rPr>
        <w:t>6、本基金最后运作日其他负债为人民币</w:t>
      </w:r>
      <w:r w:rsidR="007037E4" w:rsidRPr="007037E4">
        <w:rPr>
          <w:rFonts w:ascii="宋体" w:hAnsi="宋体"/>
          <w:color w:val="000000"/>
          <w:sz w:val="24"/>
        </w:rPr>
        <w:t>425,186.73</w:t>
      </w:r>
      <w:r>
        <w:rPr>
          <w:rFonts w:ascii="宋体" w:hAnsi="宋体" w:hint="eastAsia"/>
          <w:color w:val="000000"/>
          <w:sz w:val="24"/>
        </w:rPr>
        <w:t>元，包括预提审计费、应付信息披露费、</w:t>
      </w:r>
      <w:r w:rsidR="007037E4">
        <w:rPr>
          <w:rFonts w:ascii="宋体" w:hAnsi="宋体" w:hint="eastAsia"/>
          <w:color w:val="000000"/>
          <w:sz w:val="24"/>
        </w:rPr>
        <w:t>应付律师费</w:t>
      </w:r>
      <w:r w:rsidR="00E2638D">
        <w:rPr>
          <w:rFonts w:ascii="宋体" w:hAnsi="宋体" w:hint="eastAsia"/>
          <w:color w:val="000000"/>
          <w:sz w:val="24"/>
        </w:rPr>
        <w:t>、应付公证费、应付上市费</w:t>
      </w:r>
      <w:r w:rsidR="007037E4">
        <w:rPr>
          <w:rFonts w:ascii="宋体" w:hAnsi="宋体" w:hint="eastAsia"/>
          <w:color w:val="000000"/>
          <w:sz w:val="24"/>
        </w:rPr>
        <w:t>和应付指数使用费</w:t>
      </w:r>
      <w:r>
        <w:rPr>
          <w:rFonts w:ascii="宋体" w:hAnsi="宋体" w:hint="eastAsia"/>
          <w:color w:val="000000"/>
          <w:sz w:val="24"/>
        </w:rPr>
        <w:t>。本基金最后运作日应付审计费人民币</w:t>
      </w:r>
      <w:r w:rsidR="007037E4">
        <w:rPr>
          <w:rFonts w:ascii="宋体" w:hAnsi="宋体" w:hint="eastAsia"/>
          <w:color w:val="000000"/>
          <w:sz w:val="24"/>
        </w:rPr>
        <w:t>45</w:t>
      </w:r>
      <w:r>
        <w:rPr>
          <w:rFonts w:ascii="宋体" w:hAnsi="宋体" w:hint="eastAsia"/>
          <w:color w:val="000000"/>
          <w:sz w:val="24"/>
        </w:rPr>
        <w:t>,000.00元，该款项将于取得审计费发票日支付；本基金最后运作日应付信息披露费</w:t>
      </w:r>
      <w:r w:rsidR="007037E4" w:rsidRPr="007037E4">
        <w:rPr>
          <w:rFonts w:ascii="宋体" w:hAnsi="宋体"/>
          <w:color w:val="000000"/>
          <w:sz w:val="24"/>
        </w:rPr>
        <w:t>249,860.64</w:t>
      </w:r>
      <w:r>
        <w:rPr>
          <w:rFonts w:ascii="宋体" w:hAnsi="宋体" w:hint="eastAsia"/>
          <w:color w:val="000000"/>
          <w:sz w:val="24"/>
        </w:rPr>
        <w:t>元，该款项将于取得信息披露费发票日支付；本基金最后运作日应付</w:t>
      </w:r>
      <w:r w:rsidR="007037E4">
        <w:rPr>
          <w:rFonts w:ascii="宋体" w:hAnsi="宋体" w:hint="eastAsia"/>
          <w:color w:val="000000"/>
          <w:sz w:val="24"/>
        </w:rPr>
        <w:t>律师</w:t>
      </w:r>
      <w:r>
        <w:rPr>
          <w:rFonts w:ascii="宋体" w:hAnsi="宋体" w:hint="eastAsia"/>
          <w:color w:val="000000"/>
          <w:sz w:val="24"/>
        </w:rPr>
        <w:t>费为人民币</w:t>
      </w:r>
      <w:r w:rsidR="00E2638D">
        <w:rPr>
          <w:rFonts w:ascii="宋体" w:hAnsi="宋体" w:hint="eastAsia"/>
          <w:color w:val="000000"/>
          <w:sz w:val="24"/>
        </w:rPr>
        <w:t>25</w:t>
      </w:r>
      <w:r>
        <w:rPr>
          <w:rFonts w:ascii="宋体" w:hAnsi="宋体" w:hint="eastAsia"/>
          <w:color w:val="000000"/>
          <w:sz w:val="24"/>
        </w:rPr>
        <w:t>,000.00元，该款项将于收到</w:t>
      </w:r>
      <w:r w:rsidR="007037E4">
        <w:rPr>
          <w:rFonts w:ascii="宋体" w:hAnsi="宋体" w:hint="eastAsia"/>
          <w:color w:val="000000"/>
          <w:sz w:val="24"/>
        </w:rPr>
        <w:t>律师费发票</w:t>
      </w:r>
      <w:r>
        <w:rPr>
          <w:rFonts w:ascii="宋体" w:hAnsi="宋体" w:hint="eastAsia"/>
          <w:color w:val="000000"/>
          <w:sz w:val="24"/>
        </w:rPr>
        <w:t>后支付；本基金最后运作日应付</w:t>
      </w:r>
      <w:r w:rsidR="00E2638D">
        <w:rPr>
          <w:rFonts w:ascii="宋体" w:hAnsi="宋体" w:hint="eastAsia"/>
          <w:color w:val="000000"/>
          <w:sz w:val="24"/>
        </w:rPr>
        <w:t>公证费</w:t>
      </w:r>
      <w:r>
        <w:rPr>
          <w:rFonts w:ascii="宋体" w:hAnsi="宋体" w:hint="eastAsia"/>
          <w:color w:val="000000"/>
          <w:sz w:val="24"/>
        </w:rPr>
        <w:t>为人民币</w:t>
      </w:r>
      <w:r w:rsidR="00E2638D">
        <w:rPr>
          <w:rFonts w:ascii="宋体" w:hAnsi="宋体" w:hint="eastAsia"/>
          <w:color w:val="000000"/>
          <w:sz w:val="24"/>
        </w:rPr>
        <w:t>10,0</w:t>
      </w:r>
      <w:r>
        <w:rPr>
          <w:rFonts w:ascii="宋体" w:hAnsi="宋体" w:hint="eastAsia"/>
          <w:color w:val="000000"/>
          <w:sz w:val="24"/>
        </w:rPr>
        <w:t>00.00元，该款项</w:t>
      </w:r>
      <w:r w:rsidR="00E2638D">
        <w:rPr>
          <w:rFonts w:ascii="宋体" w:hAnsi="宋体" w:hint="eastAsia"/>
          <w:color w:val="000000"/>
          <w:sz w:val="24"/>
        </w:rPr>
        <w:t>已于2017年11月17日收到公证费发票后支付；本基金最后运作日应付上市费人民币60,000.00元，该款项将于取得上市费发票日支付；本基金最后运作日应付指数使用费为人民币</w:t>
      </w:r>
      <w:r w:rsidR="00E2638D" w:rsidRPr="00E2638D">
        <w:rPr>
          <w:rFonts w:ascii="宋体" w:hAnsi="宋体"/>
          <w:color w:val="000000"/>
          <w:sz w:val="24"/>
        </w:rPr>
        <w:t>35,326.09</w:t>
      </w:r>
      <w:r w:rsidR="00E2638D">
        <w:rPr>
          <w:rFonts w:ascii="宋体" w:hAnsi="宋体" w:hint="eastAsia"/>
          <w:color w:val="000000"/>
          <w:sz w:val="24"/>
        </w:rPr>
        <w:t>元，该款项将于收到指数使用费发票后支付。</w:t>
      </w:r>
    </w:p>
    <w:p w:rsidR="0046333C" w:rsidRDefault="00047FDB">
      <w:pPr>
        <w:keepNext/>
        <w:keepLines/>
        <w:spacing w:line="360" w:lineRule="auto"/>
        <w:outlineLvl w:val="1"/>
        <w:rPr>
          <w:rFonts w:ascii="宋体" w:hAnsi="宋体"/>
          <w:b/>
          <w:bCs/>
          <w:kern w:val="0"/>
          <w:sz w:val="24"/>
        </w:rPr>
      </w:pPr>
      <w:bookmarkStart w:id="121" w:name="_Toc491963089"/>
      <w:bookmarkStart w:id="122" w:name="_Toc499123135"/>
      <w:r>
        <w:rPr>
          <w:rFonts w:ascii="宋体" w:hAnsi="宋体" w:hint="eastAsia"/>
          <w:b/>
          <w:bCs/>
          <w:kern w:val="0"/>
          <w:sz w:val="24"/>
        </w:rPr>
        <w:t>6.2 截至本次清算期结束日的剩余财产情况及剩余财产分配安排</w:t>
      </w:r>
      <w:bookmarkEnd w:id="121"/>
      <w:bookmarkEnd w:id="122"/>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20"/>
        <w:gridCol w:w="5652"/>
      </w:tblGrid>
      <w:tr w:rsidR="0046333C">
        <w:trPr>
          <w:jc w:val="center"/>
        </w:trPr>
        <w:tc>
          <w:tcPr>
            <w:tcW w:w="3420" w:type="dxa"/>
            <w:vAlign w:val="center"/>
          </w:tcPr>
          <w:p w:rsidR="0046333C" w:rsidRDefault="00047FDB">
            <w:pPr>
              <w:widowControl/>
              <w:spacing w:before="100" w:beforeAutospacing="1" w:after="100" w:afterAutospacing="1"/>
              <w:jc w:val="center"/>
              <w:rPr>
                <w:rFonts w:ascii="宋体" w:hAnsi="宋体" w:cs="Arial Unicode MS"/>
                <w:b/>
                <w:color w:val="000000"/>
                <w:kern w:val="0"/>
                <w:sz w:val="24"/>
                <w:lang w:val="en-GB" w:eastAsia="en-US"/>
              </w:rPr>
            </w:pPr>
            <w:r>
              <w:rPr>
                <w:rFonts w:ascii="宋体" w:hAnsi="宋体" w:cs="Arial Unicode MS"/>
                <w:b/>
                <w:color w:val="000000"/>
                <w:kern w:val="0"/>
                <w:sz w:val="24"/>
                <w:lang w:val="en-GB" w:eastAsia="en-US"/>
              </w:rPr>
              <w:t>项目</w:t>
            </w:r>
          </w:p>
        </w:tc>
        <w:tc>
          <w:tcPr>
            <w:tcW w:w="5652" w:type="dxa"/>
            <w:vAlign w:val="center"/>
          </w:tcPr>
          <w:p w:rsidR="0046333C" w:rsidRDefault="00047FDB">
            <w:pPr>
              <w:widowControl/>
              <w:jc w:val="center"/>
              <w:rPr>
                <w:rFonts w:ascii="宋体" w:hAnsi="宋体" w:cs="Arial Unicode MS"/>
                <w:b/>
                <w:color w:val="000000"/>
                <w:kern w:val="0"/>
                <w:sz w:val="24"/>
                <w:lang w:val="en-GB"/>
              </w:rPr>
            </w:pPr>
            <w:r>
              <w:rPr>
                <w:rFonts w:ascii="宋体" w:hAnsi="宋体" w:cs="Arial Unicode MS" w:hint="eastAsia"/>
                <w:b/>
                <w:color w:val="000000"/>
                <w:kern w:val="0"/>
                <w:sz w:val="24"/>
                <w:lang w:val="en-GB"/>
              </w:rPr>
              <w:t>金额</w:t>
            </w:r>
          </w:p>
        </w:tc>
      </w:tr>
      <w:tr w:rsidR="0046333C">
        <w:trPr>
          <w:jc w:val="center"/>
        </w:trPr>
        <w:tc>
          <w:tcPr>
            <w:tcW w:w="3420" w:type="dxa"/>
            <w:vAlign w:val="center"/>
          </w:tcPr>
          <w:p w:rsidR="0046333C" w:rsidRDefault="00047FDB" w:rsidP="008B03A7">
            <w:pPr>
              <w:rPr>
                <w:rFonts w:ascii="宋体" w:hAnsi="宋体"/>
                <w:b/>
                <w:color w:val="000000"/>
                <w:sz w:val="24"/>
              </w:rPr>
            </w:pPr>
            <w:r>
              <w:rPr>
                <w:rFonts w:ascii="宋体" w:hAnsi="宋体"/>
                <w:b/>
                <w:color w:val="000000"/>
                <w:sz w:val="24"/>
              </w:rPr>
              <w:t>一、</w:t>
            </w:r>
            <w:r>
              <w:rPr>
                <w:rFonts w:ascii="宋体" w:hAnsi="宋体" w:hint="eastAsia"/>
                <w:b/>
                <w:color w:val="000000"/>
                <w:sz w:val="24"/>
              </w:rPr>
              <w:t>最后运作日2017年</w:t>
            </w:r>
            <w:r w:rsidR="008B03A7">
              <w:rPr>
                <w:rFonts w:ascii="宋体" w:hAnsi="宋体" w:hint="eastAsia"/>
                <w:b/>
                <w:color w:val="000000"/>
                <w:sz w:val="24"/>
              </w:rPr>
              <w:t>11</w:t>
            </w:r>
            <w:r>
              <w:rPr>
                <w:rFonts w:ascii="宋体" w:hAnsi="宋体" w:hint="eastAsia"/>
                <w:b/>
                <w:color w:val="000000"/>
                <w:sz w:val="24"/>
              </w:rPr>
              <w:t>月</w:t>
            </w:r>
            <w:r w:rsidR="008B03A7">
              <w:rPr>
                <w:rFonts w:ascii="宋体" w:hAnsi="宋体" w:hint="eastAsia"/>
                <w:b/>
                <w:color w:val="000000"/>
                <w:sz w:val="24"/>
              </w:rPr>
              <w:t>7</w:t>
            </w:r>
            <w:r>
              <w:rPr>
                <w:rFonts w:ascii="宋体" w:hAnsi="宋体" w:hint="eastAsia"/>
                <w:b/>
                <w:color w:val="000000"/>
                <w:sz w:val="24"/>
              </w:rPr>
              <w:t>日基金净资产</w:t>
            </w:r>
          </w:p>
        </w:tc>
        <w:tc>
          <w:tcPr>
            <w:tcW w:w="5652" w:type="dxa"/>
            <w:vAlign w:val="center"/>
          </w:tcPr>
          <w:p w:rsidR="0046333C" w:rsidRDefault="00E2638D">
            <w:pPr>
              <w:jc w:val="right"/>
              <w:rPr>
                <w:rFonts w:ascii="宋体" w:hAnsi="宋体"/>
                <w:color w:val="000000"/>
                <w:sz w:val="24"/>
              </w:rPr>
            </w:pPr>
            <w:r w:rsidRPr="00E2638D">
              <w:rPr>
                <w:rFonts w:ascii="宋体" w:hAnsi="宋体"/>
                <w:color w:val="000000"/>
                <w:sz w:val="24"/>
              </w:rPr>
              <w:t>8,894,121.61</w:t>
            </w:r>
          </w:p>
        </w:tc>
      </w:tr>
      <w:tr w:rsidR="0046333C">
        <w:trPr>
          <w:jc w:val="center"/>
        </w:trPr>
        <w:tc>
          <w:tcPr>
            <w:tcW w:w="3420" w:type="dxa"/>
            <w:vAlign w:val="center"/>
          </w:tcPr>
          <w:p w:rsidR="0046333C" w:rsidRDefault="00047FDB">
            <w:pPr>
              <w:rPr>
                <w:rFonts w:ascii="宋体" w:hAnsi="宋体"/>
                <w:color w:val="000000"/>
                <w:sz w:val="24"/>
              </w:rPr>
            </w:pPr>
            <w:r>
              <w:rPr>
                <w:rFonts w:ascii="宋体" w:hAnsi="宋体" w:hint="eastAsia"/>
                <w:color w:val="000000"/>
                <w:sz w:val="24"/>
              </w:rPr>
              <w:t>加：清算期间净收益</w:t>
            </w:r>
          </w:p>
        </w:tc>
        <w:tc>
          <w:tcPr>
            <w:tcW w:w="5652" w:type="dxa"/>
            <w:vAlign w:val="center"/>
          </w:tcPr>
          <w:p w:rsidR="0046333C" w:rsidRDefault="00E2638D">
            <w:pPr>
              <w:jc w:val="right"/>
              <w:rPr>
                <w:rFonts w:ascii="宋体" w:hAnsi="宋体"/>
                <w:color w:val="000000"/>
                <w:sz w:val="24"/>
              </w:rPr>
            </w:pPr>
            <w:r w:rsidRPr="00E2638D">
              <w:rPr>
                <w:rFonts w:ascii="宋体" w:hAnsi="宋体"/>
                <w:color w:val="000000"/>
                <w:sz w:val="24"/>
              </w:rPr>
              <w:t>3,035.96</w:t>
            </w:r>
          </w:p>
        </w:tc>
      </w:tr>
      <w:tr w:rsidR="0046333C">
        <w:trPr>
          <w:jc w:val="center"/>
        </w:trPr>
        <w:tc>
          <w:tcPr>
            <w:tcW w:w="3420" w:type="dxa"/>
            <w:vAlign w:val="center"/>
          </w:tcPr>
          <w:p w:rsidR="0046333C" w:rsidRDefault="00047FDB" w:rsidP="008B03A7">
            <w:pPr>
              <w:rPr>
                <w:rFonts w:ascii="宋体" w:hAnsi="宋体"/>
                <w:b/>
                <w:color w:val="000000"/>
                <w:sz w:val="24"/>
              </w:rPr>
            </w:pPr>
            <w:r>
              <w:rPr>
                <w:rFonts w:ascii="宋体" w:hAnsi="宋体" w:hint="eastAsia"/>
                <w:b/>
                <w:color w:val="000000"/>
                <w:sz w:val="24"/>
              </w:rPr>
              <w:t>二、2017年</w:t>
            </w:r>
            <w:r w:rsidR="008B03A7">
              <w:rPr>
                <w:rFonts w:ascii="宋体" w:hAnsi="宋体" w:hint="eastAsia"/>
                <w:b/>
                <w:color w:val="000000"/>
                <w:sz w:val="24"/>
              </w:rPr>
              <w:t>11</w:t>
            </w:r>
            <w:r>
              <w:rPr>
                <w:rFonts w:ascii="宋体" w:hAnsi="宋体" w:hint="eastAsia"/>
                <w:b/>
                <w:color w:val="000000"/>
                <w:sz w:val="24"/>
              </w:rPr>
              <w:t>月</w:t>
            </w:r>
            <w:r w:rsidR="001E4EBD">
              <w:rPr>
                <w:rFonts w:ascii="宋体" w:hAnsi="宋体" w:hint="eastAsia"/>
                <w:b/>
                <w:color w:val="000000"/>
                <w:sz w:val="24"/>
              </w:rPr>
              <w:t>23</w:t>
            </w:r>
            <w:r>
              <w:rPr>
                <w:rFonts w:ascii="宋体" w:hAnsi="宋体" w:hint="eastAsia"/>
                <w:b/>
                <w:color w:val="000000"/>
                <w:sz w:val="24"/>
              </w:rPr>
              <w:t>日基金净资产</w:t>
            </w:r>
          </w:p>
        </w:tc>
        <w:tc>
          <w:tcPr>
            <w:tcW w:w="5652" w:type="dxa"/>
            <w:vAlign w:val="center"/>
          </w:tcPr>
          <w:p w:rsidR="0046333C" w:rsidRDefault="00E2638D" w:rsidP="00F33FFE">
            <w:pPr>
              <w:jc w:val="right"/>
              <w:rPr>
                <w:rFonts w:ascii="宋体" w:hAnsi="宋体"/>
                <w:color w:val="000000"/>
                <w:sz w:val="24"/>
              </w:rPr>
            </w:pPr>
            <w:r w:rsidRPr="00E2638D">
              <w:rPr>
                <w:rFonts w:ascii="宋体" w:hAnsi="宋体"/>
                <w:color w:val="000000"/>
                <w:sz w:val="24"/>
              </w:rPr>
              <w:t>8,897,157.57</w:t>
            </w:r>
          </w:p>
        </w:tc>
      </w:tr>
    </w:tbl>
    <w:p w:rsidR="0046333C" w:rsidRDefault="00047FDB">
      <w:pPr>
        <w:spacing w:line="360" w:lineRule="auto"/>
        <w:ind w:firstLineChars="200" w:firstLine="480"/>
        <w:rPr>
          <w:rFonts w:ascii="宋体" w:hAnsi="宋体"/>
          <w:color w:val="000000"/>
          <w:sz w:val="24"/>
        </w:rPr>
      </w:pPr>
      <w:r>
        <w:rPr>
          <w:rFonts w:ascii="宋体" w:hAnsi="宋体" w:hint="eastAsia"/>
          <w:color w:val="000000"/>
          <w:sz w:val="24"/>
        </w:rPr>
        <w:t>截至本次清算期结束日2017年</w:t>
      </w:r>
      <w:r w:rsidR="007660B0">
        <w:rPr>
          <w:rFonts w:ascii="宋体" w:hAnsi="宋体" w:hint="eastAsia"/>
          <w:color w:val="000000"/>
          <w:sz w:val="24"/>
        </w:rPr>
        <w:t>11</w:t>
      </w:r>
      <w:r>
        <w:rPr>
          <w:rFonts w:ascii="宋体" w:hAnsi="宋体" w:hint="eastAsia"/>
          <w:color w:val="000000"/>
          <w:sz w:val="24"/>
        </w:rPr>
        <w:t>月</w:t>
      </w:r>
      <w:r w:rsidR="007660B0">
        <w:rPr>
          <w:rFonts w:ascii="宋体" w:hAnsi="宋体" w:hint="eastAsia"/>
          <w:color w:val="000000"/>
          <w:sz w:val="24"/>
        </w:rPr>
        <w:t>23</w:t>
      </w:r>
      <w:r>
        <w:rPr>
          <w:rFonts w:ascii="宋体" w:hAnsi="宋体" w:hint="eastAsia"/>
          <w:color w:val="000000"/>
          <w:sz w:val="24"/>
        </w:rPr>
        <w:t>日，本基金剩余财产为人民币</w:t>
      </w:r>
      <w:r w:rsidR="007660B0" w:rsidRPr="007660B0">
        <w:rPr>
          <w:rFonts w:ascii="宋体" w:hAnsi="宋体"/>
          <w:color w:val="000000"/>
          <w:sz w:val="24"/>
        </w:rPr>
        <w:t>8,897,157.57</w:t>
      </w:r>
      <w:r>
        <w:rPr>
          <w:rFonts w:ascii="宋体" w:hAnsi="宋体" w:hint="eastAsia"/>
          <w:color w:val="000000"/>
          <w:sz w:val="24"/>
        </w:rPr>
        <w:t>元。自本次清算期结束日次日2017年</w:t>
      </w:r>
      <w:r w:rsidR="007660B0">
        <w:rPr>
          <w:rFonts w:ascii="宋体" w:hAnsi="宋体" w:hint="eastAsia"/>
          <w:color w:val="000000"/>
          <w:sz w:val="24"/>
        </w:rPr>
        <w:t>11</w:t>
      </w:r>
      <w:r>
        <w:rPr>
          <w:rFonts w:ascii="宋体" w:hAnsi="宋体" w:hint="eastAsia"/>
          <w:color w:val="000000"/>
          <w:sz w:val="24"/>
        </w:rPr>
        <w:t>月2</w:t>
      </w:r>
      <w:r w:rsidR="007660B0">
        <w:rPr>
          <w:rFonts w:ascii="宋体" w:hAnsi="宋体" w:hint="eastAsia"/>
          <w:color w:val="000000"/>
          <w:sz w:val="24"/>
        </w:rPr>
        <w:t>4</w:t>
      </w:r>
      <w:r>
        <w:rPr>
          <w:rFonts w:ascii="宋体" w:hAnsi="宋体" w:hint="eastAsia"/>
          <w:color w:val="000000"/>
          <w:sz w:val="24"/>
        </w:rPr>
        <w:t>日至本次清算款划出前一日的银行存款产生的利息亦归基金份额持有人所有。</w:t>
      </w:r>
    </w:p>
    <w:p w:rsidR="0046333C" w:rsidRDefault="00047FDB">
      <w:pPr>
        <w:spacing w:line="360" w:lineRule="auto"/>
        <w:ind w:firstLineChars="200" w:firstLine="480"/>
        <w:rPr>
          <w:rFonts w:ascii="宋体" w:hAnsi="宋体"/>
          <w:sz w:val="24"/>
        </w:rPr>
      </w:pPr>
      <w:r>
        <w:rPr>
          <w:rFonts w:ascii="宋体" w:hAnsi="宋体" w:hint="eastAsia"/>
          <w:sz w:val="24"/>
        </w:rPr>
        <w:t>本清算报告已经基金托管人复核，将与会计师事务所出具的清算审计报告、律师事务所出具的法律意见书一并报中国证监会备案后向基金份额持有人公告。清算报告公告后，基金管理人将遵照法律法规、基金合同等规定及时进行分配。</w:t>
      </w:r>
    </w:p>
    <w:p w:rsidR="0046333C" w:rsidRDefault="0046333C">
      <w:pPr>
        <w:spacing w:line="360" w:lineRule="auto"/>
        <w:ind w:firstLineChars="200" w:firstLine="460"/>
        <w:rPr>
          <w:sz w:val="23"/>
          <w:szCs w:val="23"/>
        </w:rPr>
      </w:pPr>
    </w:p>
    <w:p w:rsidR="0046333C" w:rsidRDefault="00047FDB" w:rsidP="00945914">
      <w:pPr>
        <w:pStyle w:val="1"/>
        <w:keepNext/>
        <w:keepLines/>
        <w:widowControl w:val="0"/>
        <w:spacing w:beforeLines="100" w:afterLines="100" w:line="360" w:lineRule="auto"/>
        <w:jc w:val="center"/>
        <w:rPr>
          <w:rStyle w:val="2CharCharChar"/>
          <w:rFonts w:ascii="宋体" w:hAnsi="宋体"/>
        </w:rPr>
      </w:pPr>
      <w:bookmarkStart w:id="123" w:name="_Toc476577307"/>
      <w:bookmarkStart w:id="124" w:name="_Toc361324903"/>
      <w:bookmarkStart w:id="125" w:name="_Toc409100108"/>
      <w:bookmarkStart w:id="126" w:name="_Toc225500055"/>
      <w:bookmarkStart w:id="127" w:name="_Toc409100471"/>
      <w:bookmarkStart w:id="128" w:name="_Toc499123136"/>
      <w:r>
        <w:rPr>
          <w:rStyle w:val="2CharCharChar"/>
          <w:rFonts w:ascii="宋体" w:hAnsi="宋体" w:hint="eastAsia"/>
        </w:rPr>
        <w:t>7、</w:t>
      </w:r>
      <w:r>
        <w:rPr>
          <w:rStyle w:val="2CharCharChar"/>
          <w:rFonts w:ascii="宋体" w:hAnsi="宋体"/>
        </w:rPr>
        <w:t>备查文件目录</w:t>
      </w:r>
      <w:bookmarkEnd w:id="123"/>
      <w:bookmarkEnd w:id="124"/>
      <w:bookmarkEnd w:id="125"/>
      <w:bookmarkEnd w:id="126"/>
      <w:bookmarkEnd w:id="127"/>
      <w:bookmarkEnd w:id="128"/>
    </w:p>
    <w:p w:rsidR="0046333C" w:rsidRDefault="00047FDB">
      <w:pPr>
        <w:pStyle w:val="2"/>
        <w:spacing w:before="0" w:after="0"/>
        <w:rPr>
          <w:rFonts w:ascii="宋体" w:hAnsi="宋体"/>
          <w:kern w:val="0"/>
          <w:szCs w:val="24"/>
        </w:rPr>
      </w:pPr>
      <w:bookmarkStart w:id="129" w:name="_Toc484769811"/>
      <w:bookmarkStart w:id="130" w:name="_Toc484607315"/>
      <w:bookmarkStart w:id="131" w:name="_Toc409100472"/>
      <w:bookmarkStart w:id="132" w:name="_Toc476577308"/>
      <w:bookmarkStart w:id="133" w:name="_Toc361324904"/>
      <w:bookmarkStart w:id="134" w:name="_Toc409100109"/>
      <w:bookmarkStart w:id="135" w:name="_Toc483396843"/>
      <w:bookmarkStart w:id="136" w:name="_Toc499123137"/>
      <w:r>
        <w:rPr>
          <w:rFonts w:ascii="宋体" w:hAnsi="宋体" w:hint="eastAsia"/>
          <w:kern w:val="0"/>
          <w:szCs w:val="24"/>
        </w:rPr>
        <w:t>7</w:t>
      </w:r>
      <w:r>
        <w:rPr>
          <w:rFonts w:ascii="宋体" w:hAnsi="宋体"/>
          <w:kern w:val="0"/>
          <w:szCs w:val="24"/>
        </w:rPr>
        <w:t>.1 备查文件目录</w:t>
      </w:r>
      <w:bookmarkEnd w:id="129"/>
      <w:bookmarkEnd w:id="130"/>
      <w:bookmarkEnd w:id="131"/>
      <w:bookmarkEnd w:id="132"/>
      <w:bookmarkEnd w:id="133"/>
      <w:bookmarkEnd w:id="134"/>
      <w:bookmarkEnd w:id="135"/>
      <w:bookmarkEnd w:id="136"/>
    </w:p>
    <w:p w:rsidR="0046333C" w:rsidRDefault="00047FDB">
      <w:pPr>
        <w:spacing w:line="360" w:lineRule="auto"/>
        <w:ind w:firstLineChars="200" w:firstLine="480"/>
        <w:rPr>
          <w:sz w:val="23"/>
          <w:szCs w:val="23"/>
        </w:rPr>
      </w:pPr>
      <w:r>
        <w:rPr>
          <w:rFonts w:ascii="宋体" w:hAnsi="宋体" w:hint="eastAsia"/>
          <w:color w:val="000000"/>
          <w:sz w:val="24"/>
        </w:rPr>
        <w:t>7.</w:t>
      </w:r>
      <w:r>
        <w:rPr>
          <w:rFonts w:ascii="宋体" w:hAnsi="宋体"/>
          <w:color w:val="000000"/>
          <w:sz w:val="24"/>
        </w:rPr>
        <w:t>1.1</w:t>
      </w:r>
      <w:r w:rsidR="008B03A7" w:rsidRPr="008B03A7">
        <w:rPr>
          <w:rFonts w:ascii="宋体" w:hAnsi="宋体" w:hint="eastAsia"/>
          <w:color w:val="000000"/>
          <w:sz w:val="24"/>
        </w:rPr>
        <w:t>上证企债30交易型开放式指数证券投资基金</w:t>
      </w:r>
      <w:r>
        <w:rPr>
          <w:rFonts w:ascii="宋体" w:hAnsi="宋体"/>
          <w:color w:val="000000"/>
          <w:sz w:val="24"/>
        </w:rPr>
        <w:t>清算财务报表及审计报告</w:t>
      </w:r>
    </w:p>
    <w:p w:rsidR="0046333C" w:rsidRDefault="00047FDB">
      <w:pPr>
        <w:spacing w:line="360" w:lineRule="auto"/>
        <w:ind w:firstLineChars="200" w:firstLine="480"/>
        <w:rPr>
          <w:rFonts w:ascii="宋体" w:hAnsi="宋体"/>
          <w:color w:val="000000"/>
          <w:sz w:val="24"/>
        </w:rPr>
      </w:pPr>
      <w:r>
        <w:rPr>
          <w:rFonts w:ascii="宋体" w:hAnsi="宋体" w:hint="eastAsia"/>
          <w:color w:val="000000"/>
          <w:sz w:val="24"/>
        </w:rPr>
        <w:t>7</w:t>
      </w:r>
      <w:r>
        <w:rPr>
          <w:rFonts w:ascii="宋体" w:hAnsi="宋体"/>
          <w:color w:val="000000"/>
          <w:sz w:val="24"/>
        </w:rPr>
        <w:t>.1.2</w:t>
      </w:r>
      <w:r w:rsidR="008B03A7" w:rsidRPr="008B03A7">
        <w:rPr>
          <w:rFonts w:ascii="宋体" w:hAnsi="宋体" w:hint="eastAsia"/>
          <w:color w:val="000000"/>
          <w:sz w:val="24"/>
        </w:rPr>
        <w:t>上证企债30交易型开放式指数证券投资基金</w:t>
      </w:r>
      <w:r>
        <w:rPr>
          <w:rFonts w:ascii="宋体" w:hAnsi="宋体"/>
          <w:color w:val="000000"/>
          <w:sz w:val="24"/>
        </w:rPr>
        <w:t>财产清算的法律意见书</w:t>
      </w:r>
    </w:p>
    <w:p w:rsidR="0046333C" w:rsidRDefault="00047FDB">
      <w:pPr>
        <w:pStyle w:val="2"/>
        <w:spacing w:before="0" w:after="0"/>
        <w:rPr>
          <w:rFonts w:ascii="宋体" w:hAnsi="宋体"/>
          <w:kern w:val="0"/>
          <w:szCs w:val="24"/>
        </w:rPr>
      </w:pPr>
      <w:bookmarkStart w:id="137" w:name="_Toc409100473"/>
      <w:bookmarkStart w:id="138" w:name="_Toc361324905"/>
      <w:bookmarkStart w:id="139" w:name="_Toc409100110"/>
      <w:bookmarkStart w:id="140" w:name="_Toc484607316"/>
      <w:bookmarkStart w:id="141" w:name="_Toc484769812"/>
      <w:bookmarkStart w:id="142" w:name="_Toc476577309"/>
      <w:bookmarkStart w:id="143" w:name="_Toc483396844"/>
      <w:bookmarkStart w:id="144" w:name="_Toc499123138"/>
      <w:r>
        <w:rPr>
          <w:rFonts w:ascii="宋体" w:hAnsi="宋体" w:hint="eastAsia"/>
          <w:kern w:val="0"/>
          <w:szCs w:val="24"/>
        </w:rPr>
        <w:t>7</w:t>
      </w:r>
      <w:r>
        <w:rPr>
          <w:rFonts w:ascii="宋体" w:hAnsi="宋体"/>
          <w:kern w:val="0"/>
          <w:szCs w:val="24"/>
        </w:rPr>
        <w:t>.2 存放地点</w:t>
      </w:r>
      <w:bookmarkEnd w:id="137"/>
      <w:bookmarkEnd w:id="138"/>
      <w:bookmarkEnd w:id="139"/>
      <w:bookmarkEnd w:id="140"/>
      <w:bookmarkEnd w:id="141"/>
      <w:bookmarkEnd w:id="142"/>
      <w:bookmarkEnd w:id="143"/>
      <w:bookmarkEnd w:id="144"/>
    </w:p>
    <w:p w:rsidR="0046333C" w:rsidRDefault="00047FDB">
      <w:pPr>
        <w:spacing w:line="360" w:lineRule="auto"/>
        <w:ind w:firstLineChars="200" w:firstLine="480"/>
        <w:rPr>
          <w:rFonts w:ascii="宋体" w:hAnsi="宋体"/>
          <w:color w:val="000000"/>
          <w:sz w:val="24"/>
        </w:rPr>
      </w:pPr>
      <w:r>
        <w:rPr>
          <w:rFonts w:ascii="宋体" w:hAnsi="宋体"/>
          <w:color w:val="000000"/>
          <w:sz w:val="24"/>
        </w:rPr>
        <w:t>基金管理人、基金托管人处</w:t>
      </w:r>
    </w:p>
    <w:p w:rsidR="0046333C" w:rsidRDefault="00047FDB">
      <w:pPr>
        <w:pStyle w:val="2"/>
        <w:spacing w:before="0" w:after="0"/>
        <w:rPr>
          <w:rFonts w:ascii="宋体" w:hAnsi="宋体"/>
          <w:kern w:val="0"/>
          <w:szCs w:val="24"/>
        </w:rPr>
      </w:pPr>
      <w:bookmarkStart w:id="145" w:name="_Toc483396845"/>
      <w:bookmarkStart w:id="146" w:name="_Toc409100111"/>
      <w:bookmarkStart w:id="147" w:name="_Toc476577310"/>
      <w:bookmarkStart w:id="148" w:name="_Toc484769813"/>
      <w:bookmarkStart w:id="149" w:name="_Toc361324906"/>
      <w:bookmarkStart w:id="150" w:name="_Toc409100474"/>
      <w:bookmarkStart w:id="151" w:name="_Toc484607317"/>
      <w:bookmarkStart w:id="152" w:name="_Toc499123139"/>
      <w:r>
        <w:rPr>
          <w:rFonts w:ascii="宋体" w:hAnsi="宋体" w:hint="eastAsia"/>
          <w:kern w:val="0"/>
          <w:szCs w:val="24"/>
        </w:rPr>
        <w:t>7</w:t>
      </w:r>
      <w:r>
        <w:rPr>
          <w:rFonts w:ascii="宋体" w:hAnsi="宋体"/>
          <w:kern w:val="0"/>
          <w:szCs w:val="24"/>
        </w:rPr>
        <w:t>.3 查阅方式</w:t>
      </w:r>
      <w:bookmarkEnd w:id="145"/>
      <w:bookmarkEnd w:id="146"/>
      <w:bookmarkEnd w:id="147"/>
      <w:bookmarkEnd w:id="148"/>
      <w:bookmarkEnd w:id="149"/>
      <w:bookmarkEnd w:id="150"/>
      <w:bookmarkEnd w:id="151"/>
      <w:bookmarkEnd w:id="152"/>
    </w:p>
    <w:p w:rsidR="0046333C" w:rsidRDefault="00047FDB">
      <w:pPr>
        <w:spacing w:line="360" w:lineRule="auto"/>
        <w:ind w:firstLineChars="200" w:firstLine="480"/>
        <w:rPr>
          <w:rFonts w:ascii="宋体" w:hAnsi="宋体"/>
          <w:color w:val="000000"/>
          <w:sz w:val="24"/>
        </w:rPr>
      </w:pPr>
      <w:r>
        <w:rPr>
          <w:rFonts w:ascii="宋体" w:hAnsi="宋体"/>
          <w:color w:val="000000"/>
          <w:sz w:val="24"/>
        </w:rPr>
        <w:t>投资者可在营业时间免费查阅，也可按工本费购买复印件</w:t>
      </w:r>
    </w:p>
    <w:p w:rsidR="0046333C" w:rsidRDefault="00047FDB">
      <w:pPr>
        <w:spacing w:line="360" w:lineRule="auto"/>
        <w:ind w:firstLineChars="200" w:firstLine="480"/>
        <w:rPr>
          <w:rFonts w:ascii="宋体" w:hAnsi="宋体"/>
          <w:color w:val="000000"/>
          <w:sz w:val="24"/>
        </w:rPr>
      </w:pPr>
      <w:r>
        <w:rPr>
          <w:rFonts w:ascii="宋体" w:hAnsi="宋体"/>
          <w:color w:val="000000"/>
          <w:sz w:val="24"/>
        </w:rPr>
        <w:t>投资者对本报告书如有疑问，可咨询本基金管理人博时基金管理有限公司</w:t>
      </w:r>
    </w:p>
    <w:p w:rsidR="0046333C" w:rsidRDefault="00047FDB">
      <w:pPr>
        <w:spacing w:line="360" w:lineRule="auto"/>
        <w:ind w:firstLineChars="200" w:firstLine="480"/>
        <w:rPr>
          <w:rFonts w:ascii="宋体" w:hAnsi="宋体"/>
          <w:color w:val="000000"/>
          <w:sz w:val="24"/>
        </w:rPr>
      </w:pPr>
      <w:r>
        <w:rPr>
          <w:rFonts w:ascii="宋体" w:hAnsi="宋体"/>
          <w:color w:val="000000"/>
          <w:sz w:val="24"/>
        </w:rPr>
        <w:t>博时一线通：95105568（免长途话费）</w:t>
      </w:r>
    </w:p>
    <w:p w:rsidR="0046333C" w:rsidRDefault="0046333C">
      <w:pPr>
        <w:spacing w:line="360" w:lineRule="auto"/>
        <w:ind w:firstLineChars="150" w:firstLine="315"/>
        <w:rPr>
          <w:rFonts w:ascii="宋体" w:hAnsi="宋体"/>
          <w:bCs/>
          <w:color w:val="000000" w:themeColor="text1"/>
          <w:szCs w:val="21"/>
        </w:rPr>
      </w:pPr>
    </w:p>
    <w:p w:rsidR="0046333C" w:rsidRDefault="0046333C">
      <w:pPr>
        <w:spacing w:line="360" w:lineRule="auto"/>
        <w:ind w:firstLineChars="150" w:firstLine="315"/>
        <w:rPr>
          <w:rFonts w:ascii="宋体" w:hAnsi="宋体"/>
          <w:bCs/>
          <w:color w:val="000000" w:themeColor="text1"/>
          <w:szCs w:val="21"/>
        </w:rPr>
      </w:pPr>
    </w:p>
    <w:p w:rsidR="0046333C" w:rsidRDefault="008B03A7">
      <w:pPr>
        <w:spacing w:line="360" w:lineRule="auto"/>
        <w:ind w:left="840"/>
        <w:jc w:val="right"/>
        <w:rPr>
          <w:rFonts w:ascii="宋体" w:hAnsi="宋体"/>
          <w:b/>
          <w:bCs/>
          <w:sz w:val="24"/>
        </w:rPr>
      </w:pPr>
      <w:r w:rsidRPr="008B03A7">
        <w:rPr>
          <w:rFonts w:ascii="宋体" w:hAnsi="宋体" w:hint="eastAsia"/>
          <w:b/>
          <w:bCs/>
          <w:sz w:val="24"/>
        </w:rPr>
        <w:t>上证企债30交易型开放式指数证券投资基金</w:t>
      </w:r>
      <w:r w:rsidR="00047FDB">
        <w:rPr>
          <w:rFonts w:ascii="宋体" w:hAnsi="宋体" w:hint="eastAsia"/>
          <w:b/>
          <w:bCs/>
          <w:sz w:val="24"/>
        </w:rPr>
        <w:t>财产清算小组</w:t>
      </w:r>
    </w:p>
    <w:p w:rsidR="0046333C" w:rsidRDefault="00A216BF">
      <w:pPr>
        <w:wordWrap w:val="0"/>
        <w:spacing w:line="360" w:lineRule="auto"/>
        <w:ind w:left="840"/>
        <w:jc w:val="right"/>
        <w:rPr>
          <w:rFonts w:ascii="宋体" w:hAnsi="宋体"/>
          <w:b/>
          <w:bCs/>
          <w:sz w:val="24"/>
        </w:rPr>
      </w:pPr>
      <w:r>
        <w:rPr>
          <w:rFonts w:ascii="宋体" w:hAnsi="宋体"/>
          <w:b/>
          <w:bCs/>
          <w:sz w:val="24"/>
        </w:rPr>
        <w:t>二〇一七年</w:t>
      </w:r>
      <w:r w:rsidR="00A34975">
        <w:rPr>
          <w:rFonts w:ascii="宋体" w:hAnsi="宋体" w:hint="eastAsia"/>
          <w:b/>
          <w:bCs/>
          <w:sz w:val="24"/>
        </w:rPr>
        <w:t>十二</w:t>
      </w:r>
      <w:r>
        <w:rPr>
          <w:rFonts w:ascii="宋体" w:hAnsi="宋体"/>
          <w:b/>
          <w:bCs/>
          <w:sz w:val="24"/>
        </w:rPr>
        <w:t>月</w:t>
      </w:r>
      <w:r w:rsidR="00A34975">
        <w:rPr>
          <w:rFonts w:ascii="宋体" w:hAnsi="宋体" w:hint="eastAsia"/>
          <w:b/>
          <w:bCs/>
          <w:sz w:val="24"/>
        </w:rPr>
        <w:t>三十</w:t>
      </w:r>
      <w:r>
        <w:rPr>
          <w:rFonts w:ascii="宋体" w:hAnsi="宋体"/>
          <w:b/>
          <w:bCs/>
          <w:sz w:val="24"/>
        </w:rPr>
        <w:t>日</w:t>
      </w:r>
    </w:p>
    <w:p w:rsidR="0046333C" w:rsidRDefault="0046333C">
      <w:pPr>
        <w:spacing w:line="360" w:lineRule="auto"/>
        <w:rPr>
          <w:rFonts w:ascii="宋体" w:hAnsi="宋体"/>
          <w:color w:val="000000" w:themeColor="text1"/>
          <w:szCs w:val="21"/>
        </w:rPr>
      </w:pPr>
      <w:bookmarkStart w:id="153" w:name="_GoBack"/>
      <w:bookmarkEnd w:id="153"/>
    </w:p>
    <w:sectPr w:rsidR="0046333C" w:rsidSect="00C87D6D">
      <w:headerReference w:type="default" r:id="rId10"/>
      <w:footerReference w:type="even" r:id="rId11"/>
      <w:footerReference w:type="default" r:id="rId12"/>
      <w:pgSz w:w="11906" w:h="16838"/>
      <w:pgMar w:top="1418" w:right="1418" w:bottom="851" w:left="141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01C" w:rsidRDefault="00D2101C">
      <w:r>
        <w:separator/>
      </w:r>
    </w:p>
  </w:endnote>
  <w:endnote w:type="continuationSeparator" w:id="1">
    <w:p w:rsidR="00D2101C" w:rsidRDefault="00D210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宋体">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16D" w:rsidRDefault="00C87D6D">
    <w:pPr>
      <w:pStyle w:val="ac"/>
      <w:framePr w:wrap="around" w:vAnchor="text" w:hAnchor="margin" w:xAlign="right" w:y="1"/>
      <w:rPr>
        <w:rStyle w:val="af2"/>
      </w:rPr>
    </w:pPr>
    <w:r>
      <w:rPr>
        <w:rStyle w:val="af2"/>
      </w:rPr>
      <w:fldChar w:fldCharType="begin"/>
    </w:r>
    <w:r w:rsidR="0012616D">
      <w:rPr>
        <w:rStyle w:val="af2"/>
      </w:rPr>
      <w:instrText xml:space="preserve">PAGE  </w:instrText>
    </w:r>
    <w:r>
      <w:rPr>
        <w:rStyle w:val="af2"/>
      </w:rPr>
      <w:fldChar w:fldCharType="end"/>
    </w:r>
  </w:p>
  <w:p w:rsidR="0012616D" w:rsidRDefault="0012616D">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9875200"/>
    </w:sdtPr>
    <w:sdtContent>
      <w:p w:rsidR="0012616D" w:rsidRDefault="00C87D6D">
        <w:pPr>
          <w:pStyle w:val="ac"/>
          <w:jc w:val="center"/>
        </w:pPr>
        <w:r>
          <w:fldChar w:fldCharType="begin"/>
        </w:r>
        <w:r w:rsidR="0012616D">
          <w:instrText>PAGE   \* MERGEFORMAT</w:instrText>
        </w:r>
        <w:r>
          <w:fldChar w:fldCharType="separate"/>
        </w:r>
        <w:r w:rsidR="00945914" w:rsidRPr="00945914">
          <w:rPr>
            <w:noProof/>
            <w:lang w:val="zh-CN"/>
          </w:rPr>
          <w:t>1</w:t>
        </w:r>
        <w:r>
          <w:fldChar w:fldCharType="end"/>
        </w:r>
      </w:p>
    </w:sdtContent>
  </w:sdt>
  <w:p w:rsidR="0012616D" w:rsidRDefault="0012616D">
    <w:pPr>
      <w:pStyle w:val="ac"/>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01C" w:rsidRDefault="00D2101C">
      <w:r>
        <w:separator/>
      </w:r>
    </w:p>
  </w:footnote>
  <w:footnote w:type="continuationSeparator" w:id="1">
    <w:p w:rsidR="00D2101C" w:rsidRDefault="00D210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16D" w:rsidRDefault="0012616D">
    <w:pPr>
      <w:pStyle w:val="ad"/>
      <w:pBdr>
        <w:bottom w:val="single" w:sz="6" w:space="0" w:color="auto"/>
      </w:pBdr>
      <w:tabs>
        <w:tab w:val="left" w:pos="3105"/>
        <w:tab w:val="right" w:pos="9090"/>
      </w:tabs>
      <w:jc w:val="left"/>
    </w:pPr>
    <w:r>
      <w:rPr>
        <w:sz w:val="21"/>
        <w:szCs w:val="21"/>
      </w:rPr>
      <w:tab/>
    </w:r>
    <w:r>
      <w:rPr>
        <w:sz w:val="21"/>
        <w:szCs w:val="21"/>
      </w:rPr>
      <w:tab/>
    </w:r>
    <w:r>
      <w:rPr>
        <w:noProof/>
      </w:rPr>
      <w:drawing>
        <wp:anchor distT="0" distB="0" distL="114300" distR="114300" simplePos="0" relativeHeight="251659264" behindDoc="0" locked="0" layoutInCell="1" allowOverlap="1">
          <wp:simplePos x="0" y="0"/>
          <wp:positionH relativeFrom="column">
            <wp:posOffset>-13335</wp:posOffset>
          </wp:positionH>
          <wp:positionV relativeFrom="paragraph">
            <wp:posOffset>-190500</wp:posOffset>
          </wp:positionV>
          <wp:extent cx="1257300" cy="314325"/>
          <wp:effectExtent l="0" t="0" r="0" b="0"/>
          <wp:wrapNone/>
          <wp:docPr id="2" name="图片 2"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57300" cy="31432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16D" w:rsidRDefault="0012616D">
    <w:pPr>
      <w:pStyle w:val="ad"/>
      <w:pBdr>
        <w:bottom w:val="single" w:sz="6" w:space="0" w:color="auto"/>
      </w:pBdr>
    </w:pPr>
    <w:r>
      <w:rPr>
        <w:noProof/>
      </w:rPr>
      <w:drawing>
        <wp:anchor distT="0" distB="0" distL="114300" distR="114300" simplePos="0" relativeHeight="251661312" behindDoc="0" locked="0" layoutInCell="1" allowOverlap="1">
          <wp:simplePos x="0" y="0"/>
          <wp:positionH relativeFrom="column">
            <wp:posOffset>-13335</wp:posOffset>
          </wp:positionH>
          <wp:positionV relativeFrom="paragraph">
            <wp:posOffset>-190500</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57300" cy="314325"/>
                  </a:xfrm>
                  <a:prstGeom prst="rect">
                    <a:avLst/>
                  </a:prstGeom>
                  <a:noFill/>
                  <a:ln>
                    <a:noFill/>
                  </a:ln>
                </pic:spPr>
              </pic:pic>
            </a:graphicData>
          </a:graphic>
        </wp:anchor>
      </w:drawing>
    </w:r>
    <w:r w:rsidRPr="00735918">
      <w:rPr>
        <w:rFonts w:hint="eastAsia"/>
        <w:sz w:val="20"/>
      </w:rPr>
      <w:t>上证企债</w:t>
    </w:r>
    <w:r w:rsidRPr="00735918">
      <w:rPr>
        <w:rFonts w:hint="eastAsia"/>
        <w:sz w:val="20"/>
      </w:rPr>
      <w:t>30</w:t>
    </w:r>
    <w:r w:rsidRPr="00735918">
      <w:rPr>
        <w:rFonts w:hint="eastAsia"/>
        <w:sz w:val="20"/>
      </w:rPr>
      <w:t>交易型开放式指数证券投资基金</w:t>
    </w:r>
    <w:r>
      <w:rPr>
        <w:rFonts w:hint="eastAsia"/>
        <w:sz w:val="20"/>
      </w:rPr>
      <w:t>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6933"/>
    <w:multiLevelType w:val="multilevel"/>
    <w:tmpl w:val="027F693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5051211"/>
    <w:multiLevelType w:val="hybridMultilevel"/>
    <w:tmpl w:val="725EEBB8"/>
    <w:lvl w:ilvl="0" w:tplc="999EAE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B45241F"/>
    <w:multiLevelType w:val="multilevel"/>
    <w:tmpl w:val="5B45241F"/>
    <w:lvl w:ilvl="0">
      <w:start w:val="1"/>
      <w:numFmt w:val="decimal"/>
      <w:lvlText w:val="%1、"/>
      <w:lvlJc w:val="left"/>
      <w:pPr>
        <w:ind w:left="606" w:hanging="465"/>
      </w:pPr>
      <w:rPr>
        <w:rFonts w:hint="default"/>
      </w:rPr>
    </w:lvl>
    <w:lvl w:ilvl="1">
      <w:start w:val="1"/>
      <w:numFmt w:val="lowerLetter"/>
      <w:lvlText w:val="%2)"/>
      <w:lvlJc w:val="left"/>
      <w:pPr>
        <w:ind w:left="981" w:hanging="420"/>
      </w:pPr>
    </w:lvl>
    <w:lvl w:ilvl="2">
      <w:start w:val="1"/>
      <w:numFmt w:val="lowerRoman"/>
      <w:lvlText w:val="%3."/>
      <w:lvlJc w:val="right"/>
      <w:pPr>
        <w:ind w:left="1401" w:hanging="420"/>
      </w:pPr>
    </w:lvl>
    <w:lvl w:ilvl="3">
      <w:start w:val="1"/>
      <w:numFmt w:val="decimal"/>
      <w:lvlText w:val="%4."/>
      <w:lvlJc w:val="left"/>
      <w:pPr>
        <w:ind w:left="1821" w:hanging="420"/>
      </w:pPr>
    </w:lvl>
    <w:lvl w:ilvl="4">
      <w:start w:val="1"/>
      <w:numFmt w:val="lowerLetter"/>
      <w:lvlText w:val="%5)"/>
      <w:lvlJc w:val="left"/>
      <w:pPr>
        <w:ind w:left="2241" w:hanging="420"/>
      </w:pPr>
    </w:lvl>
    <w:lvl w:ilvl="5">
      <w:start w:val="1"/>
      <w:numFmt w:val="lowerRoman"/>
      <w:lvlText w:val="%6."/>
      <w:lvlJc w:val="right"/>
      <w:pPr>
        <w:ind w:left="2661" w:hanging="420"/>
      </w:pPr>
    </w:lvl>
    <w:lvl w:ilvl="6">
      <w:start w:val="1"/>
      <w:numFmt w:val="decimal"/>
      <w:lvlText w:val="%7."/>
      <w:lvlJc w:val="left"/>
      <w:pPr>
        <w:ind w:left="3081" w:hanging="420"/>
      </w:pPr>
    </w:lvl>
    <w:lvl w:ilvl="7">
      <w:start w:val="1"/>
      <w:numFmt w:val="lowerLetter"/>
      <w:lvlText w:val="%8)"/>
      <w:lvlJc w:val="left"/>
      <w:pPr>
        <w:ind w:left="3501" w:hanging="420"/>
      </w:pPr>
    </w:lvl>
    <w:lvl w:ilvl="8">
      <w:start w:val="1"/>
      <w:numFmt w:val="lowerRoman"/>
      <w:lvlText w:val="%9."/>
      <w:lvlJc w:val="right"/>
      <w:pPr>
        <w:ind w:left="3921"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929"/>
    <w:rsid w:val="00000140"/>
    <w:rsid w:val="00000EBD"/>
    <w:rsid w:val="000018FA"/>
    <w:rsid w:val="000019B6"/>
    <w:rsid w:val="00001B39"/>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557"/>
    <w:rsid w:val="0001280C"/>
    <w:rsid w:val="00013CAE"/>
    <w:rsid w:val="00014645"/>
    <w:rsid w:val="00015430"/>
    <w:rsid w:val="000162AF"/>
    <w:rsid w:val="00016F55"/>
    <w:rsid w:val="00017581"/>
    <w:rsid w:val="0001767C"/>
    <w:rsid w:val="00020583"/>
    <w:rsid w:val="00021813"/>
    <w:rsid w:val="00021DD4"/>
    <w:rsid w:val="000221FE"/>
    <w:rsid w:val="000236A6"/>
    <w:rsid w:val="00023BE7"/>
    <w:rsid w:val="00024200"/>
    <w:rsid w:val="000243AD"/>
    <w:rsid w:val="0002453B"/>
    <w:rsid w:val="00024C15"/>
    <w:rsid w:val="00024C62"/>
    <w:rsid w:val="00024CA0"/>
    <w:rsid w:val="000255B3"/>
    <w:rsid w:val="00025FB0"/>
    <w:rsid w:val="00026C9C"/>
    <w:rsid w:val="0002743B"/>
    <w:rsid w:val="000274FE"/>
    <w:rsid w:val="000276C9"/>
    <w:rsid w:val="0003228A"/>
    <w:rsid w:val="000322D5"/>
    <w:rsid w:val="00032627"/>
    <w:rsid w:val="0003271C"/>
    <w:rsid w:val="00032ADD"/>
    <w:rsid w:val="00032FE1"/>
    <w:rsid w:val="000331EA"/>
    <w:rsid w:val="00033E23"/>
    <w:rsid w:val="00033EC1"/>
    <w:rsid w:val="0003467B"/>
    <w:rsid w:val="00034BA5"/>
    <w:rsid w:val="000358FE"/>
    <w:rsid w:val="00035B9C"/>
    <w:rsid w:val="00036E4B"/>
    <w:rsid w:val="00037267"/>
    <w:rsid w:val="000375BA"/>
    <w:rsid w:val="000378BC"/>
    <w:rsid w:val="00037CF2"/>
    <w:rsid w:val="00037D7F"/>
    <w:rsid w:val="00037FCF"/>
    <w:rsid w:val="000415E6"/>
    <w:rsid w:val="0004160B"/>
    <w:rsid w:val="00041BC8"/>
    <w:rsid w:val="000421B8"/>
    <w:rsid w:val="000429DF"/>
    <w:rsid w:val="00042AAD"/>
    <w:rsid w:val="000430CA"/>
    <w:rsid w:val="0004381B"/>
    <w:rsid w:val="00043ABF"/>
    <w:rsid w:val="00044158"/>
    <w:rsid w:val="000445E4"/>
    <w:rsid w:val="000446DE"/>
    <w:rsid w:val="000452C0"/>
    <w:rsid w:val="00045D10"/>
    <w:rsid w:val="000471B4"/>
    <w:rsid w:val="0004778D"/>
    <w:rsid w:val="00047D10"/>
    <w:rsid w:val="00047FDB"/>
    <w:rsid w:val="00047FF1"/>
    <w:rsid w:val="00050260"/>
    <w:rsid w:val="000510AB"/>
    <w:rsid w:val="000514E0"/>
    <w:rsid w:val="000524A0"/>
    <w:rsid w:val="00053091"/>
    <w:rsid w:val="0005346A"/>
    <w:rsid w:val="000534CD"/>
    <w:rsid w:val="00053EED"/>
    <w:rsid w:val="0005448A"/>
    <w:rsid w:val="00054499"/>
    <w:rsid w:val="00055AF1"/>
    <w:rsid w:val="000573B5"/>
    <w:rsid w:val="00060597"/>
    <w:rsid w:val="00060A2C"/>
    <w:rsid w:val="00060CB4"/>
    <w:rsid w:val="00061167"/>
    <w:rsid w:val="00061582"/>
    <w:rsid w:val="00062461"/>
    <w:rsid w:val="00062997"/>
    <w:rsid w:val="00063D34"/>
    <w:rsid w:val="0006475F"/>
    <w:rsid w:val="0006487E"/>
    <w:rsid w:val="00064AE3"/>
    <w:rsid w:val="00064FC8"/>
    <w:rsid w:val="00065208"/>
    <w:rsid w:val="0006559F"/>
    <w:rsid w:val="00065AAC"/>
    <w:rsid w:val="00066524"/>
    <w:rsid w:val="00066A5A"/>
    <w:rsid w:val="000671A3"/>
    <w:rsid w:val="00067A69"/>
    <w:rsid w:val="00070549"/>
    <w:rsid w:val="00070CD1"/>
    <w:rsid w:val="00071022"/>
    <w:rsid w:val="0007171B"/>
    <w:rsid w:val="000717A1"/>
    <w:rsid w:val="00071839"/>
    <w:rsid w:val="00072DE0"/>
    <w:rsid w:val="00073DB1"/>
    <w:rsid w:val="00073EA5"/>
    <w:rsid w:val="00073F87"/>
    <w:rsid w:val="00074125"/>
    <w:rsid w:val="0007481E"/>
    <w:rsid w:val="00075473"/>
    <w:rsid w:val="0007618A"/>
    <w:rsid w:val="00076397"/>
    <w:rsid w:val="000764CB"/>
    <w:rsid w:val="00076C77"/>
    <w:rsid w:val="00076CC5"/>
    <w:rsid w:val="00076D15"/>
    <w:rsid w:val="00076F6A"/>
    <w:rsid w:val="000801F4"/>
    <w:rsid w:val="00080423"/>
    <w:rsid w:val="0008123D"/>
    <w:rsid w:val="0008141B"/>
    <w:rsid w:val="00081A3D"/>
    <w:rsid w:val="00081D05"/>
    <w:rsid w:val="000821FA"/>
    <w:rsid w:val="0008226A"/>
    <w:rsid w:val="00082B63"/>
    <w:rsid w:val="00083BAF"/>
    <w:rsid w:val="000843A3"/>
    <w:rsid w:val="000847EE"/>
    <w:rsid w:val="00084ADE"/>
    <w:rsid w:val="0008506D"/>
    <w:rsid w:val="00085F3E"/>
    <w:rsid w:val="000861D6"/>
    <w:rsid w:val="0008624A"/>
    <w:rsid w:val="000863CA"/>
    <w:rsid w:val="00086622"/>
    <w:rsid w:val="000866EC"/>
    <w:rsid w:val="00086E96"/>
    <w:rsid w:val="00087011"/>
    <w:rsid w:val="000874BC"/>
    <w:rsid w:val="00087CF7"/>
    <w:rsid w:val="00087D8D"/>
    <w:rsid w:val="0009000C"/>
    <w:rsid w:val="000908ED"/>
    <w:rsid w:val="0009091B"/>
    <w:rsid w:val="000917D5"/>
    <w:rsid w:val="000919B7"/>
    <w:rsid w:val="00092856"/>
    <w:rsid w:val="0009357E"/>
    <w:rsid w:val="00093FD2"/>
    <w:rsid w:val="00094876"/>
    <w:rsid w:val="000951F7"/>
    <w:rsid w:val="00095912"/>
    <w:rsid w:val="00095CE0"/>
    <w:rsid w:val="00096566"/>
    <w:rsid w:val="000968C8"/>
    <w:rsid w:val="00096933"/>
    <w:rsid w:val="00096995"/>
    <w:rsid w:val="00096A1F"/>
    <w:rsid w:val="00096B18"/>
    <w:rsid w:val="00097230"/>
    <w:rsid w:val="00097DB0"/>
    <w:rsid w:val="000A1448"/>
    <w:rsid w:val="000A1BD6"/>
    <w:rsid w:val="000A1BFB"/>
    <w:rsid w:val="000A3022"/>
    <w:rsid w:val="000A335B"/>
    <w:rsid w:val="000A38DE"/>
    <w:rsid w:val="000A4332"/>
    <w:rsid w:val="000A457E"/>
    <w:rsid w:val="000A4672"/>
    <w:rsid w:val="000A4FEF"/>
    <w:rsid w:val="000A53FD"/>
    <w:rsid w:val="000A549A"/>
    <w:rsid w:val="000A578A"/>
    <w:rsid w:val="000A57F8"/>
    <w:rsid w:val="000A72F2"/>
    <w:rsid w:val="000B0C56"/>
    <w:rsid w:val="000B1705"/>
    <w:rsid w:val="000B2B57"/>
    <w:rsid w:val="000B2C8D"/>
    <w:rsid w:val="000B3435"/>
    <w:rsid w:val="000B36CC"/>
    <w:rsid w:val="000B3E43"/>
    <w:rsid w:val="000B417C"/>
    <w:rsid w:val="000B4365"/>
    <w:rsid w:val="000B5CC0"/>
    <w:rsid w:val="000C01F9"/>
    <w:rsid w:val="000C05AB"/>
    <w:rsid w:val="000C0871"/>
    <w:rsid w:val="000C0A18"/>
    <w:rsid w:val="000C0CA5"/>
    <w:rsid w:val="000C0F55"/>
    <w:rsid w:val="000C127D"/>
    <w:rsid w:val="000C15BE"/>
    <w:rsid w:val="000C1723"/>
    <w:rsid w:val="000C1774"/>
    <w:rsid w:val="000C1B20"/>
    <w:rsid w:val="000C224F"/>
    <w:rsid w:val="000C3193"/>
    <w:rsid w:val="000C321E"/>
    <w:rsid w:val="000C38C4"/>
    <w:rsid w:val="000C3FD9"/>
    <w:rsid w:val="000C4081"/>
    <w:rsid w:val="000C4107"/>
    <w:rsid w:val="000C45E7"/>
    <w:rsid w:val="000C45F5"/>
    <w:rsid w:val="000C56AF"/>
    <w:rsid w:val="000C5C31"/>
    <w:rsid w:val="000C5E98"/>
    <w:rsid w:val="000C698D"/>
    <w:rsid w:val="000C705C"/>
    <w:rsid w:val="000C7AE4"/>
    <w:rsid w:val="000D01F4"/>
    <w:rsid w:val="000D0B89"/>
    <w:rsid w:val="000D1519"/>
    <w:rsid w:val="000D1889"/>
    <w:rsid w:val="000D3145"/>
    <w:rsid w:val="000D36D1"/>
    <w:rsid w:val="000D4AAD"/>
    <w:rsid w:val="000D52B3"/>
    <w:rsid w:val="000D52DC"/>
    <w:rsid w:val="000D5C46"/>
    <w:rsid w:val="000D6054"/>
    <w:rsid w:val="000D619B"/>
    <w:rsid w:val="000D788B"/>
    <w:rsid w:val="000D7D7C"/>
    <w:rsid w:val="000E34ED"/>
    <w:rsid w:val="000E3ED7"/>
    <w:rsid w:val="000E4456"/>
    <w:rsid w:val="000E4A64"/>
    <w:rsid w:val="000E6184"/>
    <w:rsid w:val="000E67FE"/>
    <w:rsid w:val="000E7B5C"/>
    <w:rsid w:val="000F0C0A"/>
    <w:rsid w:val="000F175F"/>
    <w:rsid w:val="000F17D1"/>
    <w:rsid w:val="000F255E"/>
    <w:rsid w:val="000F285F"/>
    <w:rsid w:val="000F2C75"/>
    <w:rsid w:val="000F3506"/>
    <w:rsid w:val="000F5396"/>
    <w:rsid w:val="000F5704"/>
    <w:rsid w:val="000F593E"/>
    <w:rsid w:val="000F60F3"/>
    <w:rsid w:val="000F60FF"/>
    <w:rsid w:val="000F635F"/>
    <w:rsid w:val="000F6C61"/>
    <w:rsid w:val="000F754C"/>
    <w:rsid w:val="00100C12"/>
    <w:rsid w:val="001013A8"/>
    <w:rsid w:val="00101C35"/>
    <w:rsid w:val="00102CC8"/>
    <w:rsid w:val="001030B5"/>
    <w:rsid w:val="00103437"/>
    <w:rsid w:val="0010352B"/>
    <w:rsid w:val="001049B6"/>
    <w:rsid w:val="00104DE3"/>
    <w:rsid w:val="001051C6"/>
    <w:rsid w:val="0010554A"/>
    <w:rsid w:val="0010577B"/>
    <w:rsid w:val="00105C9C"/>
    <w:rsid w:val="001068AC"/>
    <w:rsid w:val="001069ED"/>
    <w:rsid w:val="00106C1F"/>
    <w:rsid w:val="00106F69"/>
    <w:rsid w:val="001071A1"/>
    <w:rsid w:val="001116BA"/>
    <w:rsid w:val="0011177A"/>
    <w:rsid w:val="0011179E"/>
    <w:rsid w:val="00111C71"/>
    <w:rsid w:val="0011228E"/>
    <w:rsid w:val="001134F0"/>
    <w:rsid w:val="00113650"/>
    <w:rsid w:val="00113763"/>
    <w:rsid w:val="001141C0"/>
    <w:rsid w:val="0011443B"/>
    <w:rsid w:val="0011697B"/>
    <w:rsid w:val="00116E31"/>
    <w:rsid w:val="0012042D"/>
    <w:rsid w:val="0012065E"/>
    <w:rsid w:val="00120825"/>
    <w:rsid w:val="00120EED"/>
    <w:rsid w:val="001212B4"/>
    <w:rsid w:val="00122BE2"/>
    <w:rsid w:val="0012304E"/>
    <w:rsid w:val="00123252"/>
    <w:rsid w:val="001239C8"/>
    <w:rsid w:val="00123A56"/>
    <w:rsid w:val="001248EF"/>
    <w:rsid w:val="001257C7"/>
    <w:rsid w:val="0012616D"/>
    <w:rsid w:val="00126274"/>
    <w:rsid w:val="00126502"/>
    <w:rsid w:val="001268F9"/>
    <w:rsid w:val="00126AF2"/>
    <w:rsid w:val="00126DDF"/>
    <w:rsid w:val="001270BF"/>
    <w:rsid w:val="00127235"/>
    <w:rsid w:val="00127BAC"/>
    <w:rsid w:val="00127FF5"/>
    <w:rsid w:val="00130B1F"/>
    <w:rsid w:val="00131450"/>
    <w:rsid w:val="00131EC2"/>
    <w:rsid w:val="00132E82"/>
    <w:rsid w:val="0013374F"/>
    <w:rsid w:val="001339CB"/>
    <w:rsid w:val="00135467"/>
    <w:rsid w:val="001364D3"/>
    <w:rsid w:val="001366C4"/>
    <w:rsid w:val="0013686A"/>
    <w:rsid w:val="0013718B"/>
    <w:rsid w:val="00137BB5"/>
    <w:rsid w:val="00137BB9"/>
    <w:rsid w:val="00137D50"/>
    <w:rsid w:val="00140038"/>
    <w:rsid w:val="00140CDD"/>
    <w:rsid w:val="00140EEC"/>
    <w:rsid w:val="00142280"/>
    <w:rsid w:val="0014241E"/>
    <w:rsid w:val="001424C6"/>
    <w:rsid w:val="00142A56"/>
    <w:rsid w:val="00142C11"/>
    <w:rsid w:val="001432A7"/>
    <w:rsid w:val="00143BE5"/>
    <w:rsid w:val="00144AAD"/>
    <w:rsid w:val="00144DF5"/>
    <w:rsid w:val="00145247"/>
    <w:rsid w:val="001455C7"/>
    <w:rsid w:val="00145A97"/>
    <w:rsid w:val="00145B9A"/>
    <w:rsid w:val="00146153"/>
    <w:rsid w:val="0014622E"/>
    <w:rsid w:val="00146485"/>
    <w:rsid w:val="00146796"/>
    <w:rsid w:val="00146A28"/>
    <w:rsid w:val="00147492"/>
    <w:rsid w:val="00147D41"/>
    <w:rsid w:val="0015080E"/>
    <w:rsid w:val="001508A4"/>
    <w:rsid w:val="00150AD6"/>
    <w:rsid w:val="0015173F"/>
    <w:rsid w:val="00151B23"/>
    <w:rsid w:val="00152B88"/>
    <w:rsid w:val="00152EE6"/>
    <w:rsid w:val="001535AE"/>
    <w:rsid w:val="00153B40"/>
    <w:rsid w:val="00153BCF"/>
    <w:rsid w:val="00154ADA"/>
    <w:rsid w:val="00154B08"/>
    <w:rsid w:val="00154C47"/>
    <w:rsid w:val="0015531A"/>
    <w:rsid w:val="0015649F"/>
    <w:rsid w:val="00157418"/>
    <w:rsid w:val="001577C8"/>
    <w:rsid w:val="00157B5A"/>
    <w:rsid w:val="0016050B"/>
    <w:rsid w:val="00162330"/>
    <w:rsid w:val="00162C6F"/>
    <w:rsid w:val="0016380C"/>
    <w:rsid w:val="00163816"/>
    <w:rsid w:val="00163B27"/>
    <w:rsid w:val="00163CB5"/>
    <w:rsid w:val="0016425E"/>
    <w:rsid w:val="00164BF7"/>
    <w:rsid w:val="00165317"/>
    <w:rsid w:val="001657AB"/>
    <w:rsid w:val="00166B3F"/>
    <w:rsid w:val="0016724C"/>
    <w:rsid w:val="00167474"/>
    <w:rsid w:val="0017073D"/>
    <w:rsid w:val="00170D38"/>
    <w:rsid w:val="00171484"/>
    <w:rsid w:val="00171BAD"/>
    <w:rsid w:val="00171D1A"/>
    <w:rsid w:val="00171F2C"/>
    <w:rsid w:val="00173AF1"/>
    <w:rsid w:val="00173ECF"/>
    <w:rsid w:val="001742E4"/>
    <w:rsid w:val="001744B4"/>
    <w:rsid w:val="001747F4"/>
    <w:rsid w:val="001751EF"/>
    <w:rsid w:val="001756A1"/>
    <w:rsid w:val="001761EE"/>
    <w:rsid w:val="0017689A"/>
    <w:rsid w:val="00176EAA"/>
    <w:rsid w:val="00177030"/>
    <w:rsid w:val="0017725A"/>
    <w:rsid w:val="00177405"/>
    <w:rsid w:val="00177C4B"/>
    <w:rsid w:val="00177F6A"/>
    <w:rsid w:val="001807AB"/>
    <w:rsid w:val="001819A8"/>
    <w:rsid w:val="00182A38"/>
    <w:rsid w:val="00183136"/>
    <w:rsid w:val="0018325A"/>
    <w:rsid w:val="00183D7A"/>
    <w:rsid w:val="00184CAE"/>
    <w:rsid w:val="001850FF"/>
    <w:rsid w:val="00186199"/>
    <w:rsid w:val="00186F7A"/>
    <w:rsid w:val="0019036C"/>
    <w:rsid w:val="00190AE2"/>
    <w:rsid w:val="00190E27"/>
    <w:rsid w:val="001928F7"/>
    <w:rsid w:val="00192B5F"/>
    <w:rsid w:val="00193182"/>
    <w:rsid w:val="00193354"/>
    <w:rsid w:val="00193575"/>
    <w:rsid w:val="0019389D"/>
    <w:rsid w:val="00193A4B"/>
    <w:rsid w:val="00193B62"/>
    <w:rsid w:val="00194537"/>
    <w:rsid w:val="0019525D"/>
    <w:rsid w:val="0019563C"/>
    <w:rsid w:val="001956CA"/>
    <w:rsid w:val="00195781"/>
    <w:rsid w:val="00195B79"/>
    <w:rsid w:val="00197C86"/>
    <w:rsid w:val="001A0450"/>
    <w:rsid w:val="001A088E"/>
    <w:rsid w:val="001A0F4A"/>
    <w:rsid w:val="001A1740"/>
    <w:rsid w:val="001A1B13"/>
    <w:rsid w:val="001A1D38"/>
    <w:rsid w:val="001A21A9"/>
    <w:rsid w:val="001A2663"/>
    <w:rsid w:val="001A2A97"/>
    <w:rsid w:val="001A31F3"/>
    <w:rsid w:val="001A364F"/>
    <w:rsid w:val="001A39B7"/>
    <w:rsid w:val="001A42FA"/>
    <w:rsid w:val="001A4AEC"/>
    <w:rsid w:val="001A59D8"/>
    <w:rsid w:val="001A59F9"/>
    <w:rsid w:val="001A5FA6"/>
    <w:rsid w:val="001A668F"/>
    <w:rsid w:val="001A71CC"/>
    <w:rsid w:val="001A7F30"/>
    <w:rsid w:val="001B04D4"/>
    <w:rsid w:val="001B09C9"/>
    <w:rsid w:val="001B0A5D"/>
    <w:rsid w:val="001B0E70"/>
    <w:rsid w:val="001B25CD"/>
    <w:rsid w:val="001B261A"/>
    <w:rsid w:val="001B2F0C"/>
    <w:rsid w:val="001B30CA"/>
    <w:rsid w:val="001B3513"/>
    <w:rsid w:val="001B353A"/>
    <w:rsid w:val="001B3672"/>
    <w:rsid w:val="001B3B30"/>
    <w:rsid w:val="001B3D3E"/>
    <w:rsid w:val="001B474E"/>
    <w:rsid w:val="001B50CD"/>
    <w:rsid w:val="001B52FE"/>
    <w:rsid w:val="001B55CB"/>
    <w:rsid w:val="001B7890"/>
    <w:rsid w:val="001C005A"/>
    <w:rsid w:val="001C00CF"/>
    <w:rsid w:val="001C0806"/>
    <w:rsid w:val="001C2F9C"/>
    <w:rsid w:val="001C3399"/>
    <w:rsid w:val="001C37F6"/>
    <w:rsid w:val="001C4D9F"/>
    <w:rsid w:val="001C5289"/>
    <w:rsid w:val="001C6288"/>
    <w:rsid w:val="001C67A1"/>
    <w:rsid w:val="001C7C6D"/>
    <w:rsid w:val="001D0538"/>
    <w:rsid w:val="001D0634"/>
    <w:rsid w:val="001D091C"/>
    <w:rsid w:val="001D0F6A"/>
    <w:rsid w:val="001D1BBC"/>
    <w:rsid w:val="001D21BC"/>
    <w:rsid w:val="001D2E47"/>
    <w:rsid w:val="001D2FA5"/>
    <w:rsid w:val="001D35E0"/>
    <w:rsid w:val="001D4AE4"/>
    <w:rsid w:val="001D5045"/>
    <w:rsid w:val="001D5494"/>
    <w:rsid w:val="001D5A44"/>
    <w:rsid w:val="001D5A62"/>
    <w:rsid w:val="001D6213"/>
    <w:rsid w:val="001D724B"/>
    <w:rsid w:val="001E03BE"/>
    <w:rsid w:val="001E0AAA"/>
    <w:rsid w:val="001E0B3D"/>
    <w:rsid w:val="001E0F28"/>
    <w:rsid w:val="001E11D3"/>
    <w:rsid w:val="001E15F1"/>
    <w:rsid w:val="001E1C4F"/>
    <w:rsid w:val="001E287E"/>
    <w:rsid w:val="001E2A6A"/>
    <w:rsid w:val="001E3DC2"/>
    <w:rsid w:val="001E4509"/>
    <w:rsid w:val="001E4935"/>
    <w:rsid w:val="001E4EBD"/>
    <w:rsid w:val="001E56FF"/>
    <w:rsid w:val="001E5C6B"/>
    <w:rsid w:val="001E6EBF"/>
    <w:rsid w:val="001E7ADB"/>
    <w:rsid w:val="001F0307"/>
    <w:rsid w:val="001F03E1"/>
    <w:rsid w:val="001F03EC"/>
    <w:rsid w:val="001F221F"/>
    <w:rsid w:val="001F3292"/>
    <w:rsid w:val="001F3CC6"/>
    <w:rsid w:val="001F3EE3"/>
    <w:rsid w:val="001F3F50"/>
    <w:rsid w:val="001F44AE"/>
    <w:rsid w:val="001F4506"/>
    <w:rsid w:val="001F4530"/>
    <w:rsid w:val="001F4E27"/>
    <w:rsid w:val="001F5248"/>
    <w:rsid w:val="001F5CE2"/>
    <w:rsid w:val="001F5DBA"/>
    <w:rsid w:val="001F5DE3"/>
    <w:rsid w:val="001F5F74"/>
    <w:rsid w:val="001F695D"/>
    <w:rsid w:val="001F790F"/>
    <w:rsid w:val="002010DE"/>
    <w:rsid w:val="00201962"/>
    <w:rsid w:val="00201B58"/>
    <w:rsid w:val="00201FB8"/>
    <w:rsid w:val="00202968"/>
    <w:rsid w:val="00202C32"/>
    <w:rsid w:val="00203973"/>
    <w:rsid w:val="00203AEF"/>
    <w:rsid w:val="00204CB6"/>
    <w:rsid w:val="00207B2A"/>
    <w:rsid w:val="0021005D"/>
    <w:rsid w:val="002111EA"/>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954"/>
    <w:rsid w:val="00216BCE"/>
    <w:rsid w:val="00217867"/>
    <w:rsid w:val="00220542"/>
    <w:rsid w:val="0022091D"/>
    <w:rsid w:val="00220D7F"/>
    <w:rsid w:val="002210EB"/>
    <w:rsid w:val="00221174"/>
    <w:rsid w:val="0022224F"/>
    <w:rsid w:val="00222B4E"/>
    <w:rsid w:val="00222DE3"/>
    <w:rsid w:val="002233F0"/>
    <w:rsid w:val="0022347C"/>
    <w:rsid w:val="00223E04"/>
    <w:rsid w:val="002246D9"/>
    <w:rsid w:val="0022498A"/>
    <w:rsid w:val="00225264"/>
    <w:rsid w:val="00225756"/>
    <w:rsid w:val="00225ADC"/>
    <w:rsid w:val="00225CEB"/>
    <w:rsid w:val="00225FC3"/>
    <w:rsid w:val="0022692D"/>
    <w:rsid w:val="00226DC7"/>
    <w:rsid w:val="00227097"/>
    <w:rsid w:val="00230FFD"/>
    <w:rsid w:val="002318F3"/>
    <w:rsid w:val="00232334"/>
    <w:rsid w:val="002330CE"/>
    <w:rsid w:val="0023323F"/>
    <w:rsid w:val="002334A5"/>
    <w:rsid w:val="00234202"/>
    <w:rsid w:val="002349A7"/>
    <w:rsid w:val="002359EB"/>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775"/>
    <w:rsid w:val="00247662"/>
    <w:rsid w:val="00247729"/>
    <w:rsid w:val="00250B98"/>
    <w:rsid w:val="002512BF"/>
    <w:rsid w:val="0025158D"/>
    <w:rsid w:val="002519FA"/>
    <w:rsid w:val="00251C7E"/>
    <w:rsid w:val="00251F12"/>
    <w:rsid w:val="00252697"/>
    <w:rsid w:val="0025281A"/>
    <w:rsid w:val="00253D3C"/>
    <w:rsid w:val="00254411"/>
    <w:rsid w:val="002544D7"/>
    <w:rsid w:val="00255292"/>
    <w:rsid w:val="00255A23"/>
    <w:rsid w:val="00257578"/>
    <w:rsid w:val="00260086"/>
    <w:rsid w:val="00260200"/>
    <w:rsid w:val="00260B06"/>
    <w:rsid w:val="00261D93"/>
    <w:rsid w:val="00261ED2"/>
    <w:rsid w:val="00262029"/>
    <w:rsid w:val="002637E8"/>
    <w:rsid w:val="00263BBD"/>
    <w:rsid w:val="00264709"/>
    <w:rsid w:val="002648D8"/>
    <w:rsid w:val="00265AFB"/>
    <w:rsid w:val="00267133"/>
    <w:rsid w:val="00267EE3"/>
    <w:rsid w:val="00267F59"/>
    <w:rsid w:val="002700E9"/>
    <w:rsid w:val="00270CE9"/>
    <w:rsid w:val="00271DCB"/>
    <w:rsid w:val="0027235A"/>
    <w:rsid w:val="00273F86"/>
    <w:rsid w:val="002741BE"/>
    <w:rsid w:val="002742D7"/>
    <w:rsid w:val="00274822"/>
    <w:rsid w:val="002752EA"/>
    <w:rsid w:val="00275A4C"/>
    <w:rsid w:val="00275EAD"/>
    <w:rsid w:val="002766BF"/>
    <w:rsid w:val="00276B03"/>
    <w:rsid w:val="002773CB"/>
    <w:rsid w:val="002773FB"/>
    <w:rsid w:val="002774F0"/>
    <w:rsid w:val="00277722"/>
    <w:rsid w:val="00280DB6"/>
    <w:rsid w:val="00281079"/>
    <w:rsid w:val="0028125E"/>
    <w:rsid w:val="002813C5"/>
    <w:rsid w:val="00282C23"/>
    <w:rsid w:val="0028315D"/>
    <w:rsid w:val="00283687"/>
    <w:rsid w:val="00283885"/>
    <w:rsid w:val="002839A4"/>
    <w:rsid w:val="0028459B"/>
    <w:rsid w:val="00284C5F"/>
    <w:rsid w:val="0028507E"/>
    <w:rsid w:val="00286183"/>
    <w:rsid w:val="00286CCB"/>
    <w:rsid w:val="002873F0"/>
    <w:rsid w:val="00287762"/>
    <w:rsid w:val="00290793"/>
    <w:rsid w:val="00290841"/>
    <w:rsid w:val="00291097"/>
    <w:rsid w:val="002916E3"/>
    <w:rsid w:val="00291A70"/>
    <w:rsid w:val="00291F6F"/>
    <w:rsid w:val="002923B1"/>
    <w:rsid w:val="00292990"/>
    <w:rsid w:val="0029379A"/>
    <w:rsid w:val="00293A78"/>
    <w:rsid w:val="00293C97"/>
    <w:rsid w:val="00294132"/>
    <w:rsid w:val="002942CB"/>
    <w:rsid w:val="00294D8F"/>
    <w:rsid w:val="00295D5A"/>
    <w:rsid w:val="00295E0F"/>
    <w:rsid w:val="002964F9"/>
    <w:rsid w:val="0029690F"/>
    <w:rsid w:val="002969CC"/>
    <w:rsid w:val="00296FF7"/>
    <w:rsid w:val="0029718F"/>
    <w:rsid w:val="00297BC2"/>
    <w:rsid w:val="00297D85"/>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5D7"/>
    <w:rsid w:val="002A7C12"/>
    <w:rsid w:val="002B02AE"/>
    <w:rsid w:val="002B09C0"/>
    <w:rsid w:val="002B1851"/>
    <w:rsid w:val="002B27FF"/>
    <w:rsid w:val="002B2F4E"/>
    <w:rsid w:val="002B3ACB"/>
    <w:rsid w:val="002B5C6E"/>
    <w:rsid w:val="002B5C8E"/>
    <w:rsid w:val="002B5ECD"/>
    <w:rsid w:val="002B6793"/>
    <w:rsid w:val="002B6F27"/>
    <w:rsid w:val="002B780B"/>
    <w:rsid w:val="002B7F59"/>
    <w:rsid w:val="002C1260"/>
    <w:rsid w:val="002C1726"/>
    <w:rsid w:val="002C21A6"/>
    <w:rsid w:val="002C26D5"/>
    <w:rsid w:val="002C2A2F"/>
    <w:rsid w:val="002C3EAB"/>
    <w:rsid w:val="002C4E82"/>
    <w:rsid w:val="002C5777"/>
    <w:rsid w:val="002C5889"/>
    <w:rsid w:val="002C65FA"/>
    <w:rsid w:val="002C661D"/>
    <w:rsid w:val="002C7C89"/>
    <w:rsid w:val="002D0054"/>
    <w:rsid w:val="002D0CB5"/>
    <w:rsid w:val="002D12DE"/>
    <w:rsid w:val="002D1A0F"/>
    <w:rsid w:val="002D22BF"/>
    <w:rsid w:val="002D237C"/>
    <w:rsid w:val="002D32E3"/>
    <w:rsid w:val="002D33F1"/>
    <w:rsid w:val="002D344B"/>
    <w:rsid w:val="002D353D"/>
    <w:rsid w:val="002D5076"/>
    <w:rsid w:val="002D52AD"/>
    <w:rsid w:val="002D58D8"/>
    <w:rsid w:val="002D5EB1"/>
    <w:rsid w:val="002D7B9C"/>
    <w:rsid w:val="002E0394"/>
    <w:rsid w:val="002E0644"/>
    <w:rsid w:val="002E0FEB"/>
    <w:rsid w:val="002E171B"/>
    <w:rsid w:val="002E1DFE"/>
    <w:rsid w:val="002E2E3E"/>
    <w:rsid w:val="002E319D"/>
    <w:rsid w:val="002E3819"/>
    <w:rsid w:val="002E4AD5"/>
    <w:rsid w:val="002E4C2D"/>
    <w:rsid w:val="002E63B8"/>
    <w:rsid w:val="002F0F79"/>
    <w:rsid w:val="002F1C9E"/>
    <w:rsid w:val="002F1EB2"/>
    <w:rsid w:val="002F25C3"/>
    <w:rsid w:val="002F280E"/>
    <w:rsid w:val="002F2A5D"/>
    <w:rsid w:val="002F2CBB"/>
    <w:rsid w:val="002F2EE2"/>
    <w:rsid w:val="002F3470"/>
    <w:rsid w:val="002F3709"/>
    <w:rsid w:val="002F385C"/>
    <w:rsid w:val="002F3A6C"/>
    <w:rsid w:val="002F4296"/>
    <w:rsid w:val="002F456A"/>
    <w:rsid w:val="002F4D26"/>
    <w:rsid w:val="002F5777"/>
    <w:rsid w:val="002F60EA"/>
    <w:rsid w:val="002F680E"/>
    <w:rsid w:val="002F6FFD"/>
    <w:rsid w:val="00300871"/>
    <w:rsid w:val="00300951"/>
    <w:rsid w:val="00300B9C"/>
    <w:rsid w:val="00300D82"/>
    <w:rsid w:val="00300E8A"/>
    <w:rsid w:val="003023C9"/>
    <w:rsid w:val="00302CA8"/>
    <w:rsid w:val="00302DE9"/>
    <w:rsid w:val="003035F9"/>
    <w:rsid w:val="00304679"/>
    <w:rsid w:val="00304860"/>
    <w:rsid w:val="00304E23"/>
    <w:rsid w:val="00305084"/>
    <w:rsid w:val="00306408"/>
    <w:rsid w:val="003064A3"/>
    <w:rsid w:val="00307249"/>
    <w:rsid w:val="00307A19"/>
    <w:rsid w:val="0031007A"/>
    <w:rsid w:val="00310315"/>
    <w:rsid w:val="003104B9"/>
    <w:rsid w:val="00311FEF"/>
    <w:rsid w:val="00312C47"/>
    <w:rsid w:val="00312DAE"/>
    <w:rsid w:val="00313000"/>
    <w:rsid w:val="003132DB"/>
    <w:rsid w:val="00313336"/>
    <w:rsid w:val="003137CA"/>
    <w:rsid w:val="00313918"/>
    <w:rsid w:val="00313956"/>
    <w:rsid w:val="0031419E"/>
    <w:rsid w:val="003153CB"/>
    <w:rsid w:val="003162AE"/>
    <w:rsid w:val="003166DE"/>
    <w:rsid w:val="003171A3"/>
    <w:rsid w:val="00317226"/>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3A7"/>
    <w:rsid w:val="00325405"/>
    <w:rsid w:val="00325408"/>
    <w:rsid w:val="00325504"/>
    <w:rsid w:val="0032571B"/>
    <w:rsid w:val="00326927"/>
    <w:rsid w:val="00326B6C"/>
    <w:rsid w:val="00327090"/>
    <w:rsid w:val="003270C5"/>
    <w:rsid w:val="003303E3"/>
    <w:rsid w:val="00330651"/>
    <w:rsid w:val="00331A88"/>
    <w:rsid w:val="003329EA"/>
    <w:rsid w:val="00332C6E"/>
    <w:rsid w:val="00332D73"/>
    <w:rsid w:val="00332F24"/>
    <w:rsid w:val="003335D1"/>
    <w:rsid w:val="003338BE"/>
    <w:rsid w:val="00333D8E"/>
    <w:rsid w:val="00333E30"/>
    <w:rsid w:val="0033426D"/>
    <w:rsid w:val="00336AA2"/>
    <w:rsid w:val="003370B2"/>
    <w:rsid w:val="00337B1B"/>
    <w:rsid w:val="00337FC0"/>
    <w:rsid w:val="003405DA"/>
    <w:rsid w:val="003407A5"/>
    <w:rsid w:val="0034096C"/>
    <w:rsid w:val="00340D59"/>
    <w:rsid w:val="00340D68"/>
    <w:rsid w:val="003410A1"/>
    <w:rsid w:val="00341188"/>
    <w:rsid w:val="0034147B"/>
    <w:rsid w:val="003422BC"/>
    <w:rsid w:val="003424CB"/>
    <w:rsid w:val="00342619"/>
    <w:rsid w:val="003439DB"/>
    <w:rsid w:val="003444EB"/>
    <w:rsid w:val="00344BB2"/>
    <w:rsid w:val="00344FBE"/>
    <w:rsid w:val="003456FF"/>
    <w:rsid w:val="00345863"/>
    <w:rsid w:val="00346759"/>
    <w:rsid w:val="00346E17"/>
    <w:rsid w:val="00350238"/>
    <w:rsid w:val="003502AD"/>
    <w:rsid w:val="0035109C"/>
    <w:rsid w:val="00351752"/>
    <w:rsid w:val="00351F0A"/>
    <w:rsid w:val="00352648"/>
    <w:rsid w:val="00352EBB"/>
    <w:rsid w:val="00353AC6"/>
    <w:rsid w:val="003542B7"/>
    <w:rsid w:val="0035432B"/>
    <w:rsid w:val="00354765"/>
    <w:rsid w:val="00354E10"/>
    <w:rsid w:val="00354FB6"/>
    <w:rsid w:val="00355239"/>
    <w:rsid w:val="00355CDA"/>
    <w:rsid w:val="0035634F"/>
    <w:rsid w:val="00357B15"/>
    <w:rsid w:val="00357BA8"/>
    <w:rsid w:val="00357BB3"/>
    <w:rsid w:val="00357C16"/>
    <w:rsid w:val="003602EA"/>
    <w:rsid w:val="00360905"/>
    <w:rsid w:val="00360F81"/>
    <w:rsid w:val="00361E7E"/>
    <w:rsid w:val="0036301C"/>
    <w:rsid w:val="003648F2"/>
    <w:rsid w:val="00364FA1"/>
    <w:rsid w:val="00366B02"/>
    <w:rsid w:val="003671F5"/>
    <w:rsid w:val="00370005"/>
    <w:rsid w:val="003701D0"/>
    <w:rsid w:val="00370AA4"/>
    <w:rsid w:val="00370FB7"/>
    <w:rsid w:val="003711F2"/>
    <w:rsid w:val="003717FC"/>
    <w:rsid w:val="0037187B"/>
    <w:rsid w:val="00371B36"/>
    <w:rsid w:val="00371FF4"/>
    <w:rsid w:val="003723C2"/>
    <w:rsid w:val="0037269C"/>
    <w:rsid w:val="0037275D"/>
    <w:rsid w:val="00372797"/>
    <w:rsid w:val="0037470E"/>
    <w:rsid w:val="00375CC4"/>
    <w:rsid w:val="00376103"/>
    <w:rsid w:val="003767B3"/>
    <w:rsid w:val="00376B49"/>
    <w:rsid w:val="00376FC5"/>
    <w:rsid w:val="00377520"/>
    <w:rsid w:val="003801FD"/>
    <w:rsid w:val="00380D36"/>
    <w:rsid w:val="00380F49"/>
    <w:rsid w:val="003822D3"/>
    <w:rsid w:val="0038480C"/>
    <w:rsid w:val="00384DC9"/>
    <w:rsid w:val="0038566E"/>
    <w:rsid w:val="00385AA6"/>
    <w:rsid w:val="00385C66"/>
    <w:rsid w:val="00386630"/>
    <w:rsid w:val="00386A6C"/>
    <w:rsid w:val="00387876"/>
    <w:rsid w:val="00390379"/>
    <w:rsid w:val="00390741"/>
    <w:rsid w:val="003909FB"/>
    <w:rsid w:val="00390B25"/>
    <w:rsid w:val="00390DD9"/>
    <w:rsid w:val="0039116E"/>
    <w:rsid w:val="0039279A"/>
    <w:rsid w:val="00392958"/>
    <w:rsid w:val="00392AE5"/>
    <w:rsid w:val="00395B3E"/>
    <w:rsid w:val="00395CAA"/>
    <w:rsid w:val="00396588"/>
    <w:rsid w:val="00396863"/>
    <w:rsid w:val="00397156"/>
    <w:rsid w:val="00397960"/>
    <w:rsid w:val="003A0663"/>
    <w:rsid w:val="003A0FD0"/>
    <w:rsid w:val="003A1FE0"/>
    <w:rsid w:val="003A38EB"/>
    <w:rsid w:val="003A3B3B"/>
    <w:rsid w:val="003A3BC4"/>
    <w:rsid w:val="003A458A"/>
    <w:rsid w:val="003A4FE2"/>
    <w:rsid w:val="003A551D"/>
    <w:rsid w:val="003A7E6F"/>
    <w:rsid w:val="003B05F2"/>
    <w:rsid w:val="003B0D04"/>
    <w:rsid w:val="003B0DC8"/>
    <w:rsid w:val="003B208E"/>
    <w:rsid w:val="003B2F13"/>
    <w:rsid w:val="003B3353"/>
    <w:rsid w:val="003B405E"/>
    <w:rsid w:val="003B462F"/>
    <w:rsid w:val="003B4650"/>
    <w:rsid w:val="003B4712"/>
    <w:rsid w:val="003B47EB"/>
    <w:rsid w:val="003B48BA"/>
    <w:rsid w:val="003B5508"/>
    <w:rsid w:val="003B57D3"/>
    <w:rsid w:val="003B59CA"/>
    <w:rsid w:val="003B6036"/>
    <w:rsid w:val="003B6067"/>
    <w:rsid w:val="003B6141"/>
    <w:rsid w:val="003B6540"/>
    <w:rsid w:val="003B72C0"/>
    <w:rsid w:val="003B7B86"/>
    <w:rsid w:val="003C0892"/>
    <w:rsid w:val="003C08E3"/>
    <w:rsid w:val="003C09B5"/>
    <w:rsid w:val="003C0F62"/>
    <w:rsid w:val="003C1176"/>
    <w:rsid w:val="003C188D"/>
    <w:rsid w:val="003C1D9A"/>
    <w:rsid w:val="003C1F58"/>
    <w:rsid w:val="003C48B1"/>
    <w:rsid w:val="003C55ED"/>
    <w:rsid w:val="003C57A7"/>
    <w:rsid w:val="003C5AF2"/>
    <w:rsid w:val="003C5C2B"/>
    <w:rsid w:val="003C6943"/>
    <w:rsid w:val="003C6A56"/>
    <w:rsid w:val="003C6BD2"/>
    <w:rsid w:val="003C7294"/>
    <w:rsid w:val="003C792F"/>
    <w:rsid w:val="003C7ABD"/>
    <w:rsid w:val="003C7C3D"/>
    <w:rsid w:val="003D08F8"/>
    <w:rsid w:val="003D124B"/>
    <w:rsid w:val="003D16B8"/>
    <w:rsid w:val="003D18F3"/>
    <w:rsid w:val="003D2CC1"/>
    <w:rsid w:val="003D38B0"/>
    <w:rsid w:val="003D4FFC"/>
    <w:rsid w:val="003D51ED"/>
    <w:rsid w:val="003D569B"/>
    <w:rsid w:val="003D637D"/>
    <w:rsid w:val="003D66E3"/>
    <w:rsid w:val="003D78B5"/>
    <w:rsid w:val="003E04AE"/>
    <w:rsid w:val="003E099F"/>
    <w:rsid w:val="003E19FF"/>
    <w:rsid w:val="003E244F"/>
    <w:rsid w:val="003E37AE"/>
    <w:rsid w:val="003E4758"/>
    <w:rsid w:val="003E5165"/>
    <w:rsid w:val="003E53AD"/>
    <w:rsid w:val="003E62A6"/>
    <w:rsid w:val="003E695F"/>
    <w:rsid w:val="003E6C9B"/>
    <w:rsid w:val="003E6D39"/>
    <w:rsid w:val="003E709C"/>
    <w:rsid w:val="003E712E"/>
    <w:rsid w:val="003E726D"/>
    <w:rsid w:val="003E7393"/>
    <w:rsid w:val="003E73C3"/>
    <w:rsid w:val="003E7B89"/>
    <w:rsid w:val="003F0B30"/>
    <w:rsid w:val="003F0FA3"/>
    <w:rsid w:val="003F1B26"/>
    <w:rsid w:val="003F276B"/>
    <w:rsid w:val="003F38DA"/>
    <w:rsid w:val="003F3B08"/>
    <w:rsid w:val="003F4241"/>
    <w:rsid w:val="003F4B8A"/>
    <w:rsid w:val="003F62BB"/>
    <w:rsid w:val="003F6C0E"/>
    <w:rsid w:val="003F6FEC"/>
    <w:rsid w:val="003F7A91"/>
    <w:rsid w:val="003F7C45"/>
    <w:rsid w:val="00400241"/>
    <w:rsid w:val="00401314"/>
    <w:rsid w:val="0040132C"/>
    <w:rsid w:val="0040141B"/>
    <w:rsid w:val="00401559"/>
    <w:rsid w:val="00401E02"/>
    <w:rsid w:val="0040231A"/>
    <w:rsid w:val="0040325E"/>
    <w:rsid w:val="004036C3"/>
    <w:rsid w:val="00403F0C"/>
    <w:rsid w:val="004049BD"/>
    <w:rsid w:val="00404EB5"/>
    <w:rsid w:val="00405085"/>
    <w:rsid w:val="00405821"/>
    <w:rsid w:val="00405D28"/>
    <w:rsid w:val="004066FC"/>
    <w:rsid w:val="004067B4"/>
    <w:rsid w:val="00407078"/>
    <w:rsid w:val="00407481"/>
    <w:rsid w:val="00407C10"/>
    <w:rsid w:val="00407E90"/>
    <w:rsid w:val="004108FF"/>
    <w:rsid w:val="004113B4"/>
    <w:rsid w:val="00413323"/>
    <w:rsid w:val="00414503"/>
    <w:rsid w:val="00414790"/>
    <w:rsid w:val="00414827"/>
    <w:rsid w:val="00414C7F"/>
    <w:rsid w:val="004153B3"/>
    <w:rsid w:val="00415772"/>
    <w:rsid w:val="00415E58"/>
    <w:rsid w:val="00416078"/>
    <w:rsid w:val="004163FD"/>
    <w:rsid w:val="0041683D"/>
    <w:rsid w:val="00416C10"/>
    <w:rsid w:val="00417976"/>
    <w:rsid w:val="00417A0E"/>
    <w:rsid w:val="0042053A"/>
    <w:rsid w:val="004213D6"/>
    <w:rsid w:val="00421C75"/>
    <w:rsid w:val="00422440"/>
    <w:rsid w:val="00422916"/>
    <w:rsid w:val="00422F9F"/>
    <w:rsid w:val="00423BA3"/>
    <w:rsid w:val="00424213"/>
    <w:rsid w:val="00424EF3"/>
    <w:rsid w:val="004267DB"/>
    <w:rsid w:val="004268BB"/>
    <w:rsid w:val="00426A4B"/>
    <w:rsid w:val="00427D2F"/>
    <w:rsid w:val="0043045F"/>
    <w:rsid w:val="00430724"/>
    <w:rsid w:val="00431047"/>
    <w:rsid w:val="00431B86"/>
    <w:rsid w:val="00431E2C"/>
    <w:rsid w:val="00431E4A"/>
    <w:rsid w:val="00432B85"/>
    <w:rsid w:val="00433EED"/>
    <w:rsid w:val="004345BA"/>
    <w:rsid w:val="00435BF3"/>
    <w:rsid w:val="00437561"/>
    <w:rsid w:val="00437C96"/>
    <w:rsid w:val="00437F46"/>
    <w:rsid w:val="00437FD6"/>
    <w:rsid w:val="00440844"/>
    <w:rsid w:val="004408EC"/>
    <w:rsid w:val="004416A4"/>
    <w:rsid w:val="00441E6A"/>
    <w:rsid w:val="00442882"/>
    <w:rsid w:val="00442AEE"/>
    <w:rsid w:val="00443C8F"/>
    <w:rsid w:val="00444263"/>
    <w:rsid w:val="00444C60"/>
    <w:rsid w:val="00444E35"/>
    <w:rsid w:val="0044502D"/>
    <w:rsid w:val="00445F6B"/>
    <w:rsid w:val="00447CEF"/>
    <w:rsid w:val="00447E28"/>
    <w:rsid w:val="00450BA9"/>
    <w:rsid w:val="00452481"/>
    <w:rsid w:val="004528FA"/>
    <w:rsid w:val="00453DC8"/>
    <w:rsid w:val="00454C36"/>
    <w:rsid w:val="00455165"/>
    <w:rsid w:val="00455821"/>
    <w:rsid w:val="00455DBB"/>
    <w:rsid w:val="00457804"/>
    <w:rsid w:val="00460304"/>
    <w:rsid w:val="00460A87"/>
    <w:rsid w:val="00460AEF"/>
    <w:rsid w:val="00460C52"/>
    <w:rsid w:val="00461001"/>
    <w:rsid w:val="00462279"/>
    <w:rsid w:val="00463035"/>
    <w:rsid w:val="0046333C"/>
    <w:rsid w:val="0046389C"/>
    <w:rsid w:val="004646BF"/>
    <w:rsid w:val="00464744"/>
    <w:rsid w:val="00465368"/>
    <w:rsid w:val="004665E3"/>
    <w:rsid w:val="0046760F"/>
    <w:rsid w:val="0047237D"/>
    <w:rsid w:val="00472561"/>
    <w:rsid w:val="004731F1"/>
    <w:rsid w:val="00473EB5"/>
    <w:rsid w:val="00473FED"/>
    <w:rsid w:val="004742C4"/>
    <w:rsid w:val="0047456B"/>
    <w:rsid w:val="00475251"/>
    <w:rsid w:val="00475869"/>
    <w:rsid w:val="00476BCB"/>
    <w:rsid w:val="00477400"/>
    <w:rsid w:val="00477B7F"/>
    <w:rsid w:val="00480BC8"/>
    <w:rsid w:val="00481265"/>
    <w:rsid w:val="004814BF"/>
    <w:rsid w:val="00481D35"/>
    <w:rsid w:val="00481E3B"/>
    <w:rsid w:val="00482649"/>
    <w:rsid w:val="004826C9"/>
    <w:rsid w:val="00483630"/>
    <w:rsid w:val="004836B5"/>
    <w:rsid w:val="004836EA"/>
    <w:rsid w:val="00483CEA"/>
    <w:rsid w:val="00483F72"/>
    <w:rsid w:val="00485215"/>
    <w:rsid w:val="00485340"/>
    <w:rsid w:val="0048587E"/>
    <w:rsid w:val="0048669B"/>
    <w:rsid w:val="00486A94"/>
    <w:rsid w:val="00487C2B"/>
    <w:rsid w:val="004900FF"/>
    <w:rsid w:val="00490123"/>
    <w:rsid w:val="0049125B"/>
    <w:rsid w:val="00491C58"/>
    <w:rsid w:val="00491FAB"/>
    <w:rsid w:val="00492081"/>
    <w:rsid w:val="0049227D"/>
    <w:rsid w:val="0049297D"/>
    <w:rsid w:val="004929F2"/>
    <w:rsid w:val="00492F5E"/>
    <w:rsid w:val="00495A03"/>
    <w:rsid w:val="00495B2A"/>
    <w:rsid w:val="00495D1C"/>
    <w:rsid w:val="00495E28"/>
    <w:rsid w:val="00496224"/>
    <w:rsid w:val="00497079"/>
    <w:rsid w:val="00497450"/>
    <w:rsid w:val="00497F49"/>
    <w:rsid w:val="004A10BD"/>
    <w:rsid w:val="004A16E8"/>
    <w:rsid w:val="004A1BBA"/>
    <w:rsid w:val="004A23C2"/>
    <w:rsid w:val="004A2CB1"/>
    <w:rsid w:val="004A3336"/>
    <w:rsid w:val="004A3E3C"/>
    <w:rsid w:val="004A4069"/>
    <w:rsid w:val="004A47A8"/>
    <w:rsid w:val="004A47CD"/>
    <w:rsid w:val="004A484E"/>
    <w:rsid w:val="004A4FB6"/>
    <w:rsid w:val="004A6513"/>
    <w:rsid w:val="004A700A"/>
    <w:rsid w:val="004A7F5A"/>
    <w:rsid w:val="004B0E6D"/>
    <w:rsid w:val="004B16E8"/>
    <w:rsid w:val="004B1912"/>
    <w:rsid w:val="004B2CA5"/>
    <w:rsid w:val="004B412E"/>
    <w:rsid w:val="004B51C9"/>
    <w:rsid w:val="004B5754"/>
    <w:rsid w:val="004B5B92"/>
    <w:rsid w:val="004B5F65"/>
    <w:rsid w:val="004B6250"/>
    <w:rsid w:val="004B66F3"/>
    <w:rsid w:val="004B6730"/>
    <w:rsid w:val="004B76B1"/>
    <w:rsid w:val="004B7800"/>
    <w:rsid w:val="004C0057"/>
    <w:rsid w:val="004C0541"/>
    <w:rsid w:val="004C0BBF"/>
    <w:rsid w:val="004C1D08"/>
    <w:rsid w:val="004C1D55"/>
    <w:rsid w:val="004C265A"/>
    <w:rsid w:val="004C2836"/>
    <w:rsid w:val="004C2C35"/>
    <w:rsid w:val="004C2C46"/>
    <w:rsid w:val="004C405B"/>
    <w:rsid w:val="004C4550"/>
    <w:rsid w:val="004C54CA"/>
    <w:rsid w:val="004C7235"/>
    <w:rsid w:val="004C75C5"/>
    <w:rsid w:val="004C7955"/>
    <w:rsid w:val="004D0213"/>
    <w:rsid w:val="004D047F"/>
    <w:rsid w:val="004D0D32"/>
    <w:rsid w:val="004D0ECC"/>
    <w:rsid w:val="004D1529"/>
    <w:rsid w:val="004D1C3E"/>
    <w:rsid w:val="004D228E"/>
    <w:rsid w:val="004D29F1"/>
    <w:rsid w:val="004D29F3"/>
    <w:rsid w:val="004D3D96"/>
    <w:rsid w:val="004D40BB"/>
    <w:rsid w:val="004D45BD"/>
    <w:rsid w:val="004D5316"/>
    <w:rsid w:val="004D575C"/>
    <w:rsid w:val="004D650F"/>
    <w:rsid w:val="004D7269"/>
    <w:rsid w:val="004D74EE"/>
    <w:rsid w:val="004D7F01"/>
    <w:rsid w:val="004E0066"/>
    <w:rsid w:val="004E08FC"/>
    <w:rsid w:val="004E0ADE"/>
    <w:rsid w:val="004E0B6E"/>
    <w:rsid w:val="004E2133"/>
    <w:rsid w:val="004E2BD2"/>
    <w:rsid w:val="004E395B"/>
    <w:rsid w:val="004E3CB2"/>
    <w:rsid w:val="004E4955"/>
    <w:rsid w:val="004E5EDB"/>
    <w:rsid w:val="004E60FB"/>
    <w:rsid w:val="004E6CB8"/>
    <w:rsid w:val="004E73A5"/>
    <w:rsid w:val="004E758A"/>
    <w:rsid w:val="004E7BA7"/>
    <w:rsid w:val="004F1010"/>
    <w:rsid w:val="004F1C42"/>
    <w:rsid w:val="004F2340"/>
    <w:rsid w:val="004F23CE"/>
    <w:rsid w:val="004F29A3"/>
    <w:rsid w:val="004F2C5A"/>
    <w:rsid w:val="004F31EA"/>
    <w:rsid w:val="004F3C8D"/>
    <w:rsid w:val="004F4601"/>
    <w:rsid w:val="004F470B"/>
    <w:rsid w:val="004F4C86"/>
    <w:rsid w:val="004F678B"/>
    <w:rsid w:val="004F69D2"/>
    <w:rsid w:val="004F6AA8"/>
    <w:rsid w:val="004F779C"/>
    <w:rsid w:val="004F7846"/>
    <w:rsid w:val="005000A6"/>
    <w:rsid w:val="005000D4"/>
    <w:rsid w:val="005004EE"/>
    <w:rsid w:val="005007AB"/>
    <w:rsid w:val="00500B1E"/>
    <w:rsid w:val="00500B24"/>
    <w:rsid w:val="00500C17"/>
    <w:rsid w:val="00502416"/>
    <w:rsid w:val="005027F4"/>
    <w:rsid w:val="005033AB"/>
    <w:rsid w:val="00503421"/>
    <w:rsid w:val="005036C2"/>
    <w:rsid w:val="0050492E"/>
    <w:rsid w:val="005051C9"/>
    <w:rsid w:val="00505B80"/>
    <w:rsid w:val="005060E7"/>
    <w:rsid w:val="00506389"/>
    <w:rsid w:val="00507000"/>
    <w:rsid w:val="00507FC5"/>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7917"/>
    <w:rsid w:val="0052009E"/>
    <w:rsid w:val="005200F7"/>
    <w:rsid w:val="00520AB5"/>
    <w:rsid w:val="00521568"/>
    <w:rsid w:val="00521596"/>
    <w:rsid w:val="00522066"/>
    <w:rsid w:val="005222FA"/>
    <w:rsid w:val="00522921"/>
    <w:rsid w:val="00524A64"/>
    <w:rsid w:val="00525740"/>
    <w:rsid w:val="00525E59"/>
    <w:rsid w:val="005278EE"/>
    <w:rsid w:val="00530A21"/>
    <w:rsid w:val="005310DD"/>
    <w:rsid w:val="00531851"/>
    <w:rsid w:val="005318CC"/>
    <w:rsid w:val="0053199E"/>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CC"/>
    <w:rsid w:val="005427DC"/>
    <w:rsid w:val="00543188"/>
    <w:rsid w:val="005432F0"/>
    <w:rsid w:val="00543367"/>
    <w:rsid w:val="005436D0"/>
    <w:rsid w:val="0054384E"/>
    <w:rsid w:val="00543BFA"/>
    <w:rsid w:val="00546027"/>
    <w:rsid w:val="0054655E"/>
    <w:rsid w:val="00546601"/>
    <w:rsid w:val="00546839"/>
    <w:rsid w:val="005478BD"/>
    <w:rsid w:val="00547D9C"/>
    <w:rsid w:val="00547DA1"/>
    <w:rsid w:val="005501BC"/>
    <w:rsid w:val="0055068D"/>
    <w:rsid w:val="00551BAB"/>
    <w:rsid w:val="00551C53"/>
    <w:rsid w:val="0055221B"/>
    <w:rsid w:val="005526DC"/>
    <w:rsid w:val="005535B7"/>
    <w:rsid w:val="0055412E"/>
    <w:rsid w:val="00554CAC"/>
    <w:rsid w:val="0055513C"/>
    <w:rsid w:val="0055637C"/>
    <w:rsid w:val="00556B00"/>
    <w:rsid w:val="005573FE"/>
    <w:rsid w:val="0055753F"/>
    <w:rsid w:val="00557618"/>
    <w:rsid w:val="00557782"/>
    <w:rsid w:val="005577D3"/>
    <w:rsid w:val="00560C94"/>
    <w:rsid w:val="00560FD5"/>
    <w:rsid w:val="00561C0A"/>
    <w:rsid w:val="00561F64"/>
    <w:rsid w:val="00562765"/>
    <w:rsid w:val="0056283B"/>
    <w:rsid w:val="0056291C"/>
    <w:rsid w:val="00563AE7"/>
    <w:rsid w:val="00563D65"/>
    <w:rsid w:val="00563E82"/>
    <w:rsid w:val="005646BB"/>
    <w:rsid w:val="005647F9"/>
    <w:rsid w:val="00564847"/>
    <w:rsid w:val="00564B19"/>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5933"/>
    <w:rsid w:val="00575B68"/>
    <w:rsid w:val="00575DA6"/>
    <w:rsid w:val="00576FEE"/>
    <w:rsid w:val="0057733C"/>
    <w:rsid w:val="0057737F"/>
    <w:rsid w:val="00577C32"/>
    <w:rsid w:val="00577F90"/>
    <w:rsid w:val="005800A9"/>
    <w:rsid w:val="00580488"/>
    <w:rsid w:val="0058074D"/>
    <w:rsid w:val="00580755"/>
    <w:rsid w:val="00580FD1"/>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90B70"/>
    <w:rsid w:val="00590FE4"/>
    <w:rsid w:val="00591D9C"/>
    <w:rsid w:val="0059282D"/>
    <w:rsid w:val="00592B3C"/>
    <w:rsid w:val="00592F28"/>
    <w:rsid w:val="005932C1"/>
    <w:rsid w:val="00593440"/>
    <w:rsid w:val="005936BF"/>
    <w:rsid w:val="00593D08"/>
    <w:rsid w:val="00593D1E"/>
    <w:rsid w:val="00593DE5"/>
    <w:rsid w:val="0059592B"/>
    <w:rsid w:val="00595AB2"/>
    <w:rsid w:val="005963BC"/>
    <w:rsid w:val="00596617"/>
    <w:rsid w:val="00596CC4"/>
    <w:rsid w:val="00597057"/>
    <w:rsid w:val="005973A6"/>
    <w:rsid w:val="00597AAB"/>
    <w:rsid w:val="00597D8B"/>
    <w:rsid w:val="005A0742"/>
    <w:rsid w:val="005A1B62"/>
    <w:rsid w:val="005A1C30"/>
    <w:rsid w:val="005A2557"/>
    <w:rsid w:val="005A31C9"/>
    <w:rsid w:val="005A3295"/>
    <w:rsid w:val="005A3717"/>
    <w:rsid w:val="005A46FF"/>
    <w:rsid w:val="005A49A4"/>
    <w:rsid w:val="005A4AFF"/>
    <w:rsid w:val="005A6555"/>
    <w:rsid w:val="005A65F0"/>
    <w:rsid w:val="005A7758"/>
    <w:rsid w:val="005B011E"/>
    <w:rsid w:val="005B028B"/>
    <w:rsid w:val="005B1208"/>
    <w:rsid w:val="005B14E4"/>
    <w:rsid w:val="005B17ED"/>
    <w:rsid w:val="005B1EBD"/>
    <w:rsid w:val="005B254A"/>
    <w:rsid w:val="005B2E84"/>
    <w:rsid w:val="005B2F07"/>
    <w:rsid w:val="005B352F"/>
    <w:rsid w:val="005B3C9F"/>
    <w:rsid w:val="005B3E66"/>
    <w:rsid w:val="005B3FE8"/>
    <w:rsid w:val="005B4215"/>
    <w:rsid w:val="005B436C"/>
    <w:rsid w:val="005B4EEB"/>
    <w:rsid w:val="005B4F97"/>
    <w:rsid w:val="005B52A4"/>
    <w:rsid w:val="005B5731"/>
    <w:rsid w:val="005B5CA4"/>
    <w:rsid w:val="005B6E01"/>
    <w:rsid w:val="005B7476"/>
    <w:rsid w:val="005B75B3"/>
    <w:rsid w:val="005B75FF"/>
    <w:rsid w:val="005B7688"/>
    <w:rsid w:val="005B7849"/>
    <w:rsid w:val="005B7B0E"/>
    <w:rsid w:val="005C0DFA"/>
    <w:rsid w:val="005C0FF0"/>
    <w:rsid w:val="005C1282"/>
    <w:rsid w:val="005C219B"/>
    <w:rsid w:val="005C3749"/>
    <w:rsid w:val="005C3AFB"/>
    <w:rsid w:val="005C492F"/>
    <w:rsid w:val="005C4B4C"/>
    <w:rsid w:val="005C5290"/>
    <w:rsid w:val="005C5409"/>
    <w:rsid w:val="005C55D8"/>
    <w:rsid w:val="005C55EF"/>
    <w:rsid w:val="005C628C"/>
    <w:rsid w:val="005C6765"/>
    <w:rsid w:val="005C691A"/>
    <w:rsid w:val="005C69AC"/>
    <w:rsid w:val="005C722E"/>
    <w:rsid w:val="005C7576"/>
    <w:rsid w:val="005C7759"/>
    <w:rsid w:val="005D01A4"/>
    <w:rsid w:val="005D05E2"/>
    <w:rsid w:val="005D072B"/>
    <w:rsid w:val="005D15AE"/>
    <w:rsid w:val="005D1A7B"/>
    <w:rsid w:val="005D1C06"/>
    <w:rsid w:val="005D1EDD"/>
    <w:rsid w:val="005D289C"/>
    <w:rsid w:val="005D2E84"/>
    <w:rsid w:val="005D456F"/>
    <w:rsid w:val="005D45B3"/>
    <w:rsid w:val="005D4AA8"/>
    <w:rsid w:val="005D4AB3"/>
    <w:rsid w:val="005D4CEB"/>
    <w:rsid w:val="005D513A"/>
    <w:rsid w:val="005D5344"/>
    <w:rsid w:val="005D5DA8"/>
    <w:rsid w:val="005D5E86"/>
    <w:rsid w:val="005D6155"/>
    <w:rsid w:val="005D61EB"/>
    <w:rsid w:val="005D78D1"/>
    <w:rsid w:val="005E0AE0"/>
    <w:rsid w:val="005E10B0"/>
    <w:rsid w:val="005E5161"/>
    <w:rsid w:val="005F04E6"/>
    <w:rsid w:val="005F0640"/>
    <w:rsid w:val="005F14DC"/>
    <w:rsid w:val="005F17EC"/>
    <w:rsid w:val="005F1C2F"/>
    <w:rsid w:val="005F28E4"/>
    <w:rsid w:val="005F39D5"/>
    <w:rsid w:val="005F3AB5"/>
    <w:rsid w:val="005F3E05"/>
    <w:rsid w:val="005F43B9"/>
    <w:rsid w:val="005F514F"/>
    <w:rsid w:val="005F5256"/>
    <w:rsid w:val="005F55D6"/>
    <w:rsid w:val="005F5CA9"/>
    <w:rsid w:val="005F68CB"/>
    <w:rsid w:val="005F6BDE"/>
    <w:rsid w:val="00600242"/>
    <w:rsid w:val="0060066A"/>
    <w:rsid w:val="006033E3"/>
    <w:rsid w:val="00603B2D"/>
    <w:rsid w:val="00604270"/>
    <w:rsid w:val="00605FC7"/>
    <w:rsid w:val="00606218"/>
    <w:rsid w:val="006069D2"/>
    <w:rsid w:val="00606CA3"/>
    <w:rsid w:val="00606E91"/>
    <w:rsid w:val="00607018"/>
    <w:rsid w:val="006073BA"/>
    <w:rsid w:val="006077ED"/>
    <w:rsid w:val="00607823"/>
    <w:rsid w:val="00610412"/>
    <w:rsid w:val="00610954"/>
    <w:rsid w:val="00610CBE"/>
    <w:rsid w:val="00610E1F"/>
    <w:rsid w:val="00612C5D"/>
    <w:rsid w:val="0061321C"/>
    <w:rsid w:val="00614CA1"/>
    <w:rsid w:val="00615C2C"/>
    <w:rsid w:val="00616C89"/>
    <w:rsid w:val="0062038A"/>
    <w:rsid w:val="006203A8"/>
    <w:rsid w:val="006209F0"/>
    <w:rsid w:val="00620E59"/>
    <w:rsid w:val="00621132"/>
    <w:rsid w:val="00622656"/>
    <w:rsid w:val="006234C2"/>
    <w:rsid w:val="0062386E"/>
    <w:rsid w:val="00623D9A"/>
    <w:rsid w:val="00623F01"/>
    <w:rsid w:val="006242FB"/>
    <w:rsid w:val="00624738"/>
    <w:rsid w:val="00625988"/>
    <w:rsid w:val="0062690C"/>
    <w:rsid w:val="00626E2D"/>
    <w:rsid w:val="00626FE3"/>
    <w:rsid w:val="006272DE"/>
    <w:rsid w:val="00627D94"/>
    <w:rsid w:val="006304D3"/>
    <w:rsid w:val="006306D5"/>
    <w:rsid w:val="0063078C"/>
    <w:rsid w:val="00630AB9"/>
    <w:rsid w:val="00630B42"/>
    <w:rsid w:val="0063104D"/>
    <w:rsid w:val="006310FC"/>
    <w:rsid w:val="00631688"/>
    <w:rsid w:val="006319FD"/>
    <w:rsid w:val="006320D8"/>
    <w:rsid w:val="006321F5"/>
    <w:rsid w:val="00632540"/>
    <w:rsid w:val="00632E88"/>
    <w:rsid w:val="00633689"/>
    <w:rsid w:val="0063454C"/>
    <w:rsid w:val="00634DBB"/>
    <w:rsid w:val="00636D34"/>
    <w:rsid w:val="0063754D"/>
    <w:rsid w:val="00637874"/>
    <w:rsid w:val="00637C26"/>
    <w:rsid w:val="00640732"/>
    <w:rsid w:val="00642072"/>
    <w:rsid w:val="006426A5"/>
    <w:rsid w:val="00643BA5"/>
    <w:rsid w:val="0064402A"/>
    <w:rsid w:val="006440ED"/>
    <w:rsid w:val="0064467C"/>
    <w:rsid w:val="00644AB5"/>
    <w:rsid w:val="00645213"/>
    <w:rsid w:val="00645293"/>
    <w:rsid w:val="006454BD"/>
    <w:rsid w:val="00645980"/>
    <w:rsid w:val="006468CB"/>
    <w:rsid w:val="006475C4"/>
    <w:rsid w:val="00651A3C"/>
    <w:rsid w:val="00651B78"/>
    <w:rsid w:val="006520CF"/>
    <w:rsid w:val="00652263"/>
    <w:rsid w:val="0065238F"/>
    <w:rsid w:val="006523FC"/>
    <w:rsid w:val="00652881"/>
    <w:rsid w:val="00652985"/>
    <w:rsid w:val="006533AE"/>
    <w:rsid w:val="00653E99"/>
    <w:rsid w:val="006542A8"/>
    <w:rsid w:val="006551AE"/>
    <w:rsid w:val="00655F30"/>
    <w:rsid w:val="00657412"/>
    <w:rsid w:val="00661974"/>
    <w:rsid w:val="006623E2"/>
    <w:rsid w:val="006624E3"/>
    <w:rsid w:val="006640F9"/>
    <w:rsid w:val="006642D4"/>
    <w:rsid w:val="00664551"/>
    <w:rsid w:val="00664685"/>
    <w:rsid w:val="00664B95"/>
    <w:rsid w:val="00665871"/>
    <w:rsid w:val="00665D5F"/>
    <w:rsid w:val="006666AF"/>
    <w:rsid w:val="006676A0"/>
    <w:rsid w:val="006704F3"/>
    <w:rsid w:val="00670857"/>
    <w:rsid w:val="00671124"/>
    <w:rsid w:val="00671BCD"/>
    <w:rsid w:val="0067271C"/>
    <w:rsid w:val="006727B0"/>
    <w:rsid w:val="0067307E"/>
    <w:rsid w:val="006739C0"/>
    <w:rsid w:val="00673CCD"/>
    <w:rsid w:val="00673F6D"/>
    <w:rsid w:val="00674850"/>
    <w:rsid w:val="00675116"/>
    <w:rsid w:val="00675D03"/>
    <w:rsid w:val="00676016"/>
    <w:rsid w:val="00676850"/>
    <w:rsid w:val="00676EA7"/>
    <w:rsid w:val="006818A7"/>
    <w:rsid w:val="00681DBF"/>
    <w:rsid w:val="00682AAC"/>
    <w:rsid w:val="00682EFD"/>
    <w:rsid w:val="00683F61"/>
    <w:rsid w:val="00686806"/>
    <w:rsid w:val="00686A36"/>
    <w:rsid w:val="00687AD5"/>
    <w:rsid w:val="006913BF"/>
    <w:rsid w:val="0069211A"/>
    <w:rsid w:val="00692B81"/>
    <w:rsid w:val="00692C4F"/>
    <w:rsid w:val="00692F83"/>
    <w:rsid w:val="00694011"/>
    <w:rsid w:val="0069458C"/>
    <w:rsid w:val="006949D2"/>
    <w:rsid w:val="00694C5F"/>
    <w:rsid w:val="00695027"/>
    <w:rsid w:val="00695251"/>
    <w:rsid w:val="006953EF"/>
    <w:rsid w:val="00695689"/>
    <w:rsid w:val="0069588C"/>
    <w:rsid w:val="00695ADE"/>
    <w:rsid w:val="00695B91"/>
    <w:rsid w:val="00695C0D"/>
    <w:rsid w:val="00695CAE"/>
    <w:rsid w:val="00696356"/>
    <w:rsid w:val="006968EA"/>
    <w:rsid w:val="006A015D"/>
    <w:rsid w:val="006A2EA3"/>
    <w:rsid w:val="006A3CC1"/>
    <w:rsid w:val="006A4899"/>
    <w:rsid w:val="006A62E1"/>
    <w:rsid w:val="006A6566"/>
    <w:rsid w:val="006A72C6"/>
    <w:rsid w:val="006A7310"/>
    <w:rsid w:val="006A74F4"/>
    <w:rsid w:val="006A7E68"/>
    <w:rsid w:val="006A7ED5"/>
    <w:rsid w:val="006B02DA"/>
    <w:rsid w:val="006B08FB"/>
    <w:rsid w:val="006B109E"/>
    <w:rsid w:val="006B2065"/>
    <w:rsid w:val="006B2175"/>
    <w:rsid w:val="006B275B"/>
    <w:rsid w:val="006B30BF"/>
    <w:rsid w:val="006B38C6"/>
    <w:rsid w:val="006B3940"/>
    <w:rsid w:val="006B45A6"/>
    <w:rsid w:val="006B4BB6"/>
    <w:rsid w:val="006B62F0"/>
    <w:rsid w:val="006B6A2E"/>
    <w:rsid w:val="006B6C6B"/>
    <w:rsid w:val="006B6F85"/>
    <w:rsid w:val="006B7E2D"/>
    <w:rsid w:val="006C013C"/>
    <w:rsid w:val="006C09B6"/>
    <w:rsid w:val="006C168D"/>
    <w:rsid w:val="006C2116"/>
    <w:rsid w:val="006C2BF5"/>
    <w:rsid w:val="006C4A40"/>
    <w:rsid w:val="006C4E56"/>
    <w:rsid w:val="006C61CD"/>
    <w:rsid w:val="006C642C"/>
    <w:rsid w:val="006C6491"/>
    <w:rsid w:val="006C6FC6"/>
    <w:rsid w:val="006C7BB9"/>
    <w:rsid w:val="006C7D50"/>
    <w:rsid w:val="006D047B"/>
    <w:rsid w:val="006D141C"/>
    <w:rsid w:val="006D1B6B"/>
    <w:rsid w:val="006D23B7"/>
    <w:rsid w:val="006D2425"/>
    <w:rsid w:val="006D2CF3"/>
    <w:rsid w:val="006D2D08"/>
    <w:rsid w:val="006D2F35"/>
    <w:rsid w:val="006D3228"/>
    <w:rsid w:val="006D349E"/>
    <w:rsid w:val="006D41EF"/>
    <w:rsid w:val="006D4A94"/>
    <w:rsid w:val="006D53AA"/>
    <w:rsid w:val="006D5BA2"/>
    <w:rsid w:val="006D6993"/>
    <w:rsid w:val="006D781F"/>
    <w:rsid w:val="006D7A9F"/>
    <w:rsid w:val="006E085A"/>
    <w:rsid w:val="006E0D09"/>
    <w:rsid w:val="006E0D6D"/>
    <w:rsid w:val="006E241F"/>
    <w:rsid w:val="006E2425"/>
    <w:rsid w:val="006E24EE"/>
    <w:rsid w:val="006E25BD"/>
    <w:rsid w:val="006E3379"/>
    <w:rsid w:val="006E33C9"/>
    <w:rsid w:val="006E34B7"/>
    <w:rsid w:val="006E36B8"/>
    <w:rsid w:val="006E3874"/>
    <w:rsid w:val="006E4687"/>
    <w:rsid w:val="006E5585"/>
    <w:rsid w:val="006E5C36"/>
    <w:rsid w:val="006E5D83"/>
    <w:rsid w:val="006E5E32"/>
    <w:rsid w:val="006E633A"/>
    <w:rsid w:val="006E66C3"/>
    <w:rsid w:val="006E6A14"/>
    <w:rsid w:val="006E6B16"/>
    <w:rsid w:val="006E6DE8"/>
    <w:rsid w:val="006E780C"/>
    <w:rsid w:val="006F0B8C"/>
    <w:rsid w:val="006F0BA7"/>
    <w:rsid w:val="006F0F01"/>
    <w:rsid w:val="006F174D"/>
    <w:rsid w:val="006F1F41"/>
    <w:rsid w:val="006F32EF"/>
    <w:rsid w:val="006F3615"/>
    <w:rsid w:val="006F3C54"/>
    <w:rsid w:val="006F4CD8"/>
    <w:rsid w:val="006F53D9"/>
    <w:rsid w:val="006F5812"/>
    <w:rsid w:val="006F609A"/>
    <w:rsid w:val="006F65D2"/>
    <w:rsid w:val="007004DC"/>
    <w:rsid w:val="00701093"/>
    <w:rsid w:val="007013B2"/>
    <w:rsid w:val="007013D9"/>
    <w:rsid w:val="00701A01"/>
    <w:rsid w:val="007022C4"/>
    <w:rsid w:val="007026E9"/>
    <w:rsid w:val="0070372E"/>
    <w:rsid w:val="007037E4"/>
    <w:rsid w:val="007037F0"/>
    <w:rsid w:val="00703C8B"/>
    <w:rsid w:val="00703E8A"/>
    <w:rsid w:val="00704AFB"/>
    <w:rsid w:val="00704F60"/>
    <w:rsid w:val="00706EA3"/>
    <w:rsid w:val="00707277"/>
    <w:rsid w:val="007078BE"/>
    <w:rsid w:val="00707A3C"/>
    <w:rsid w:val="00710BF6"/>
    <w:rsid w:val="00711522"/>
    <w:rsid w:val="007116BA"/>
    <w:rsid w:val="007118A6"/>
    <w:rsid w:val="00711D96"/>
    <w:rsid w:val="007124FE"/>
    <w:rsid w:val="00712533"/>
    <w:rsid w:val="00713186"/>
    <w:rsid w:val="007136A2"/>
    <w:rsid w:val="00713757"/>
    <w:rsid w:val="00713758"/>
    <w:rsid w:val="007137D8"/>
    <w:rsid w:val="00714064"/>
    <w:rsid w:val="0071409E"/>
    <w:rsid w:val="007165A5"/>
    <w:rsid w:val="00717772"/>
    <w:rsid w:val="007200E5"/>
    <w:rsid w:val="007204F9"/>
    <w:rsid w:val="00720C17"/>
    <w:rsid w:val="00720F6F"/>
    <w:rsid w:val="0072139B"/>
    <w:rsid w:val="007219B4"/>
    <w:rsid w:val="00721AF1"/>
    <w:rsid w:val="0072280F"/>
    <w:rsid w:val="00722B5E"/>
    <w:rsid w:val="007233A6"/>
    <w:rsid w:val="0072353C"/>
    <w:rsid w:val="007235F5"/>
    <w:rsid w:val="007236F8"/>
    <w:rsid w:val="00723B2C"/>
    <w:rsid w:val="00724A1B"/>
    <w:rsid w:val="007253CC"/>
    <w:rsid w:val="007254EB"/>
    <w:rsid w:val="00726F5A"/>
    <w:rsid w:val="0072708F"/>
    <w:rsid w:val="00730038"/>
    <w:rsid w:val="00730E81"/>
    <w:rsid w:val="00731000"/>
    <w:rsid w:val="007310D1"/>
    <w:rsid w:val="00731204"/>
    <w:rsid w:val="007319BC"/>
    <w:rsid w:val="00731D14"/>
    <w:rsid w:val="0073222B"/>
    <w:rsid w:val="00732582"/>
    <w:rsid w:val="00732D1D"/>
    <w:rsid w:val="007332C4"/>
    <w:rsid w:val="0073364B"/>
    <w:rsid w:val="00733999"/>
    <w:rsid w:val="00734381"/>
    <w:rsid w:val="00735918"/>
    <w:rsid w:val="00736034"/>
    <w:rsid w:val="0073681C"/>
    <w:rsid w:val="0073725B"/>
    <w:rsid w:val="0074033C"/>
    <w:rsid w:val="0074050E"/>
    <w:rsid w:val="00740B66"/>
    <w:rsid w:val="007418B9"/>
    <w:rsid w:val="00741AF8"/>
    <w:rsid w:val="00741EBE"/>
    <w:rsid w:val="00742181"/>
    <w:rsid w:val="007424EC"/>
    <w:rsid w:val="00742EDA"/>
    <w:rsid w:val="007440FA"/>
    <w:rsid w:val="00744201"/>
    <w:rsid w:val="0074460E"/>
    <w:rsid w:val="00744E53"/>
    <w:rsid w:val="0074531A"/>
    <w:rsid w:val="00745B3E"/>
    <w:rsid w:val="00745FCE"/>
    <w:rsid w:val="00746130"/>
    <w:rsid w:val="00746A40"/>
    <w:rsid w:val="00746E6A"/>
    <w:rsid w:val="00747598"/>
    <w:rsid w:val="00750358"/>
    <w:rsid w:val="00751624"/>
    <w:rsid w:val="00751FF5"/>
    <w:rsid w:val="007520A3"/>
    <w:rsid w:val="007526F5"/>
    <w:rsid w:val="00754717"/>
    <w:rsid w:val="007547BA"/>
    <w:rsid w:val="00754836"/>
    <w:rsid w:val="00754FB9"/>
    <w:rsid w:val="00755AA9"/>
    <w:rsid w:val="00755CDF"/>
    <w:rsid w:val="00756AD3"/>
    <w:rsid w:val="00757042"/>
    <w:rsid w:val="0075785F"/>
    <w:rsid w:val="007578C3"/>
    <w:rsid w:val="00757A4C"/>
    <w:rsid w:val="00760895"/>
    <w:rsid w:val="00761D02"/>
    <w:rsid w:val="00761F9C"/>
    <w:rsid w:val="00762ABF"/>
    <w:rsid w:val="00764788"/>
    <w:rsid w:val="00764A94"/>
    <w:rsid w:val="00764B26"/>
    <w:rsid w:val="00764D61"/>
    <w:rsid w:val="00764DBA"/>
    <w:rsid w:val="00764EA6"/>
    <w:rsid w:val="007651A9"/>
    <w:rsid w:val="007651E5"/>
    <w:rsid w:val="0076524F"/>
    <w:rsid w:val="00765584"/>
    <w:rsid w:val="007660B0"/>
    <w:rsid w:val="007665B2"/>
    <w:rsid w:val="007670DC"/>
    <w:rsid w:val="0076723B"/>
    <w:rsid w:val="0076730A"/>
    <w:rsid w:val="00767356"/>
    <w:rsid w:val="00767EA9"/>
    <w:rsid w:val="00770F2A"/>
    <w:rsid w:val="0077111A"/>
    <w:rsid w:val="007715B1"/>
    <w:rsid w:val="007718FF"/>
    <w:rsid w:val="00771E85"/>
    <w:rsid w:val="0077213A"/>
    <w:rsid w:val="00772272"/>
    <w:rsid w:val="0077369F"/>
    <w:rsid w:val="0077463A"/>
    <w:rsid w:val="00774AB3"/>
    <w:rsid w:val="00774D0F"/>
    <w:rsid w:val="00774D7B"/>
    <w:rsid w:val="007756ED"/>
    <w:rsid w:val="0077589D"/>
    <w:rsid w:val="0077617F"/>
    <w:rsid w:val="00776A3D"/>
    <w:rsid w:val="00776C32"/>
    <w:rsid w:val="0077707A"/>
    <w:rsid w:val="007776BF"/>
    <w:rsid w:val="0078060F"/>
    <w:rsid w:val="00780820"/>
    <w:rsid w:val="007819A1"/>
    <w:rsid w:val="007823EE"/>
    <w:rsid w:val="007832BC"/>
    <w:rsid w:val="00783627"/>
    <w:rsid w:val="00783BA5"/>
    <w:rsid w:val="00784C83"/>
    <w:rsid w:val="00784F9E"/>
    <w:rsid w:val="0078533C"/>
    <w:rsid w:val="007857FB"/>
    <w:rsid w:val="007864C2"/>
    <w:rsid w:val="007870FC"/>
    <w:rsid w:val="00787CD0"/>
    <w:rsid w:val="007905A2"/>
    <w:rsid w:val="00791053"/>
    <w:rsid w:val="00791261"/>
    <w:rsid w:val="0079155B"/>
    <w:rsid w:val="007918FE"/>
    <w:rsid w:val="00791A3A"/>
    <w:rsid w:val="0079262D"/>
    <w:rsid w:val="00792A53"/>
    <w:rsid w:val="00794196"/>
    <w:rsid w:val="00794C47"/>
    <w:rsid w:val="00794FFF"/>
    <w:rsid w:val="00796080"/>
    <w:rsid w:val="00796D4D"/>
    <w:rsid w:val="007971B8"/>
    <w:rsid w:val="007972EB"/>
    <w:rsid w:val="00797637"/>
    <w:rsid w:val="007A0018"/>
    <w:rsid w:val="007A02E9"/>
    <w:rsid w:val="007A03B3"/>
    <w:rsid w:val="007A05A7"/>
    <w:rsid w:val="007A0ADE"/>
    <w:rsid w:val="007A1B35"/>
    <w:rsid w:val="007A3680"/>
    <w:rsid w:val="007A3BCD"/>
    <w:rsid w:val="007A46F0"/>
    <w:rsid w:val="007A5214"/>
    <w:rsid w:val="007A59B8"/>
    <w:rsid w:val="007A65AF"/>
    <w:rsid w:val="007A7682"/>
    <w:rsid w:val="007A7F42"/>
    <w:rsid w:val="007B02B6"/>
    <w:rsid w:val="007B0C38"/>
    <w:rsid w:val="007B2862"/>
    <w:rsid w:val="007B2FD8"/>
    <w:rsid w:val="007B3468"/>
    <w:rsid w:val="007B3968"/>
    <w:rsid w:val="007B45AF"/>
    <w:rsid w:val="007B4DD0"/>
    <w:rsid w:val="007B611E"/>
    <w:rsid w:val="007B662A"/>
    <w:rsid w:val="007B6F24"/>
    <w:rsid w:val="007B71DC"/>
    <w:rsid w:val="007B7743"/>
    <w:rsid w:val="007C04F4"/>
    <w:rsid w:val="007C074D"/>
    <w:rsid w:val="007C2139"/>
    <w:rsid w:val="007C27DE"/>
    <w:rsid w:val="007C299E"/>
    <w:rsid w:val="007C3A11"/>
    <w:rsid w:val="007C525F"/>
    <w:rsid w:val="007C5321"/>
    <w:rsid w:val="007C5E8A"/>
    <w:rsid w:val="007C5F4B"/>
    <w:rsid w:val="007C6AAB"/>
    <w:rsid w:val="007C7B84"/>
    <w:rsid w:val="007D0C4D"/>
    <w:rsid w:val="007D1336"/>
    <w:rsid w:val="007D1FE9"/>
    <w:rsid w:val="007D28C9"/>
    <w:rsid w:val="007D326B"/>
    <w:rsid w:val="007D38F0"/>
    <w:rsid w:val="007D3BFA"/>
    <w:rsid w:val="007D3CC8"/>
    <w:rsid w:val="007D430A"/>
    <w:rsid w:val="007D47FB"/>
    <w:rsid w:val="007D48C6"/>
    <w:rsid w:val="007D4DD3"/>
    <w:rsid w:val="007D576A"/>
    <w:rsid w:val="007D62F9"/>
    <w:rsid w:val="007D63A4"/>
    <w:rsid w:val="007D6480"/>
    <w:rsid w:val="007D6542"/>
    <w:rsid w:val="007D76E3"/>
    <w:rsid w:val="007D7815"/>
    <w:rsid w:val="007E0259"/>
    <w:rsid w:val="007E15D2"/>
    <w:rsid w:val="007E1AA2"/>
    <w:rsid w:val="007E1EB2"/>
    <w:rsid w:val="007E1F2C"/>
    <w:rsid w:val="007E279D"/>
    <w:rsid w:val="007E2D69"/>
    <w:rsid w:val="007E3B9A"/>
    <w:rsid w:val="007E3EEF"/>
    <w:rsid w:val="007E41CD"/>
    <w:rsid w:val="007E46E8"/>
    <w:rsid w:val="007E470F"/>
    <w:rsid w:val="007E4C1F"/>
    <w:rsid w:val="007E53E9"/>
    <w:rsid w:val="007E58AE"/>
    <w:rsid w:val="007E7ADD"/>
    <w:rsid w:val="007F01DE"/>
    <w:rsid w:val="007F0759"/>
    <w:rsid w:val="007F0BCC"/>
    <w:rsid w:val="007F1154"/>
    <w:rsid w:val="007F156E"/>
    <w:rsid w:val="007F1CF3"/>
    <w:rsid w:val="007F25C0"/>
    <w:rsid w:val="007F30BB"/>
    <w:rsid w:val="007F35DC"/>
    <w:rsid w:val="007F3BC1"/>
    <w:rsid w:val="007F4011"/>
    <w:rsid w:val="007F5F52"/>
    <w:rsid w:val="007F672A"/>
    <w:rsid w:val="007F6A1D"/>
    <w:rsid w:val="007F7199"/>
    <w:rsid w:val="007F77C6"/>
    <w:rsid w:val="007F79D4"/>
    <w:rsid w:val="008003A1"/>
    <w:rsid w:val="0080046C"/>
    <w:rsid w:val="008006B7"/>
    <w:rsid w:val="00800FDB"/>
    <w:rsid w:val="00802081"/>
    <w:rsid w:val="008020F6"/>
    <w:rsid w:val="0080298E"/>
    <w:rsid w:val="008033BA"/>
    <w:rsid w:val="00803833"/>
    <w:rsid w:val="00804316"/>
    <w:rsid w:val="008044EA"/>
    <w:rsid w:val="008044F8"/>
    <w:rsid w:val="0080570A"/>
    <w:rsid w:val="00806461"/>
    <w:rsid w:val="008064C1"/>
    <w:rsid w:val="00807A65"/>
    <w:rsid w:val="00807CD5"/>
    <w:rsid w:val="0081096D"/>
    <w:rsid w:val="00810EAD"/>
    <w:rsid w:val="00811833"/>
    <w:rsid w:val="0081312C"/>
    <w:rsid w:val="008132A9"/>
    <w:rsid w:val="00813FBC"/>
    <w:rsid w:val="00814BDE"/>
    <w:rsid w:val="00814DBC"/>
    <w:rsid w:val="00814FB5"/>
    <w:rsid w:val="00815158"/>
    <w:rsid w:val="008156EF"/>
    <w:rsid w:val="008174D4"/>
    <w:rsid w:val="0081793B"/>
    <w:rsid w:val="0082002E"/>
    <w:rsid w:val="008203C1"/>
    <w:rsid w:val="0082083C"/>
    <w:rsid w:val="008209AC"/>
    <w:rsid w:val="00820C54"/>
    <w:rsid w:val="00820F37"/>
    <w:rsid w:val="00820FE6"/>
    <w:rsid w:val="00821126"/>
    <w:rsid w:val="00821A66"/>
    <w:rsid w:val="00822476"/>
    <w:rsid w:val="00822882"/>
    <w:rsid w:val="00822A1E"/>
    <w:rsid w:val="008238C7"/>
    <w:rsid w:val="008242B6"/>
    <w:rsid w:val="00825268"/>
    <w:rsid w:val="0082571C"/>
    <w:rsid w:val="00825B94"/>
    <w:rsid w:val="00825BB4"/>
    <w:rsid w:val="00825F68"/>
    <w:rsid w:val="0082600E"/>
    <w:rsid w:val="008273D2"/>
    <w:rsid w:val="00830451"/>
    <w:rsid w:val="00830E92"/>
    <w:rsid w:val="00831DD0"/>
    <w:rsid w:val="008320ED"/>
    <w:rsid w:val="00832858"/>
    <w:rsid w:val="00832A0F"/>
    <w:rsid w:val="008330E7"/>
    <w:rsid w:val="008353D5"/>
    <w:rsid w:val="00835408"/>
    <w:rsid w:val="008358A2"/>
    <w:rsid w:val="008359DA"/>
    <w:rsid w:val="00835C6B"/>
    <w:rsid w:val="00835F6F"/>
    <w:rsid w:val="00837CEF"/>
    <w:rsid w:val="00837E2F"/>
    <w:rsid w:val="00840035"/>
    <w:rsid w:val="008411A7"/>
    <w:rsid w:val="00841F36"/>
    <w:rsid w:val="00841F68"/>
    <w:rsid w:val="00842525"/>
    <w:rsid w:val="0084263F"/>
    <w:rsid w:val="00842661"/>
    <w:rsid w:val="008428A9"/>
    <w:rsid w:val="00842925"/>
    <w:rsid w:val="00843AF1"/>
    <w:rsid w:val="00844112"/>
    <w:rsid w:val="008444C4"/>
    <w:rsid w:val="008456C9"/>
    <w:rsid w:val="0084611D"/>
    <w:rsid w:val="00846177"/>
    <w:rsid w:val="0084654D"/>
    <w:rsid w:val="00846A93"/>
    <w:rsid w:val="00846C9F"/>
    <w:rsid w:val="00847BD6"/>
    <w:rsid w:val="00850137"/>
    <w:rsid w:val="00850C62"/>
    <w:rsid w:val="008519B6"/>
    <w:rsid w:val="00852116"/>
    <w:rsid w:val="00852B48"/>
    <w:rsid w:val="008540CF"/>
    <w:rsid w:val="0085474D"/>
    <w:rsid w:val="00855C51"/>
    <w:rsid w:val="0085606B"/>
    <w:rsid w:val="00856481"/>
    <w:rsid w:val="008567A2"/>
    <w:rsid w:val="00856E6C"/>
    <w:rsid w:val="00857DE1"/>
    <w:rsid w:val="00857EA7"/>
    <w:rsid w:val="00860793"/>
    <w:rsid w:val="00860AC3"/>
    <w:rsid w:val="00861BA4"/>
    <w:rsid w:val="00861F54"/>
    <w:rsid w:val="00863011"/>
    <w:rsid w:val="008630A2"/>
    <w:rsid w:val="00863430"/>
    <w:rsid w:val="00863C5B"/>
    <w:rsid w:val="00863D2E"/>
    <w:rsid w:val="00864E32"/>
    <w:rsid w:val="00865075"/>
    <w:rsid w:val="0086615F"/>
    <w:rsid w:val="0086748F"/>
    <w:rsid w:val="00872757"/>
    <w:rsid w:val="00872BA6"/>
    <w:rsid w:val="00872CE4"/>
    <w:rsid w:val="00873AA4"/>
    <w:rsid w:val="00873CA8"/>
    <w:rsid w:val="00873DE3"/>
    <w:rsid w:val="00873F5D"/>
    <w:rsid w:val="008741AC"/>
    <w:rsid w:val="0087482E"/>
    <w:rsid w:val="0087570C"/>
    <w:rsid w:val="008773BA"/>
    <w:rsid w:val="008777DA"/>
    <w:rsid w:val="00877B62"/>
    <w:rsid w:val="0088025F"/>
    <w:rsid w:val="00881015"/>
    <w:rsid w:val="008810B0"/>
    <w:rsid w:val="00881433"/>
    <w:rsid w:val="00881665"/>
    <w:rsid w:val="008819B6"/>
    <w:rsid w:val="00881AAC"/>
    <w:rsid w:val="008836B7"/>
    <w:rsid w:val="00883F7C"/>
    <w:rsid w:val="008840F0"/>
    <w:rsid w:val="008841D3"/>
    <w:rsid w:val="00884987"/>
    <w:rsid w:val="00884A07"/>
    <w:rsid w:val="00884BE0"/>
    <w:rsid w:val="008867EA"/>
    <w:rsid w:val="00887BF9"/>
    <w:rsid w:val="00887DE6"/>
    <w:rsid w:val="00887F08"/>
    <w:rsid w:val="0089214A"/>
    <w:rsid w:val="00892226"/>
    <w:rsid w:val="008922FA"/>
    <w:rsid w:val="008923CB"/>
    <w:rsid w:val="008927B8"/>
    <w:rsid w:val="00892D3E"/>
    <w:rsid w:val="0089300A"/>
    <w:rsid w:val="008936DC"/>
    <w:rsid w:val="00893E53"/>
    <w:rsid w:val="008945EB"/>
    <w:rsid w:val="0089490A"/>
    <w:rsid w:val="00894C2A"/>
    <w:rsid w:val="00895389"/>
    <w:rsid w:val="008956FD"/>
    <w:rsid w:val="00895DFF"/>
    <w:rsid w:val="0089690B"/>
    <w:rsid w:val="00896A5F"/>
    <w:rsid w:val="0089728F"/>
    <w:rsid w:val="008976C0"/>
    <w:rsid w:val="00897708"/>
    <w:rsid w:val="00897D88"/>
    <w:rsid w:val="008A0029"/>
    <w:rsid w:val="008A0138"/>
    <w:rsid w:val="008A0860"/>
    <w:rsid w:val="008A17AF"/>
    <w:rsid w:val="008A1C10"/>
    <w:rsid w:val="008A1ED9"/>
    <w:rsid w:val="008A2C65"/>
    <w:rsid w:val="008A2F16"/>
    <w:rsid w:val="008A36AE"/>
    <w:rsid w:val="008A48C3"/>
    <w:rsid w:val="008A49D2"/>
    <w:rsid w:val="008A4E18"/>
    <w:rsid w:val="008A520C"/>
    <w:rsid w:val="008A5493"/>
    <w:rsid w:val="008A596C"/>
    <w:rsid w:val="008A64C4"/>
    <w:rsid w:val="008A6BF7"/>
    <w:rsid w:val="008A6CC1"/>
    <w:rsid w:val="008A72FB"/>
    <w:rsid w:val="008A7E07"/>
    <w:rsid w:val="008A7F03"/>
    <w:rsid w:val="008B03A7"/>
    <w:rsid w:val="008B1823"/>
    <w:rsid w:val="008B1B4E"/>
    <w:rsid w:val="008B2AA9"/>
    <w:rsid w:val="008B2BDF"/>
    <w:rsid w:val="008B2D72"/>
    <w:rsid w:val="008B3249"/>
    <w:rsid w:val="008B4198"/>
    <w:rsid w:val="008B424E"/>
    <w:rsid w:val="008B4C9F"/>
    <w:rsid w:val="008B586A"/>
    <w:rsid w:val="008B625C"/>
    <w:rsid w:val="008B6651"/>
    <w:rsid w:val="008B6E16"/>
    <w:rsid w:val="008B7110"/>
    <w:rsid w:val="008B79D6"/>
    <w:rsid w:val="008B7A20"/>
    <w:rsid w:val="008C0DF9"/>
    <w:rsid w:val="008C1CE4"/>
    <w:rsid w:val="008C1ED0"/>
    <w:rsid w:val="008C2029"/>
    <w:rsid w:val="008C255B"/>
    <w:rsid w:val="008C267C"/>
    <w:rsid w:val="008C2E44"/>
    <w:rsid w:val="008C309F"/>
    <w:rsid w:val="008C3427"/>
    <w:rsid w:val="008C3B7F"/>
    <w:rsid w:val="008C3BC2"/>
    <w:rsid w:val="008C4C1B"/>
    <w:rsid w:val="008C4F76"/>
    <w:rsid w:val="008C55AD"/>
    <w:rsid w:val="008C5A2D"/>
    <w:rsid w:val="008C5CFB"/>
    <w:rsid w:val="008C61D6"/>
    <w:rsid w:val="008C649D"/>
    <w:rsid w:val="008C64F1"/>
    <w:rsid w:val="008C7C1A"/>
    <w:rsid w:val="008D0736"/>
    <w:rsid w:val="008D0DC1"/>
    <w:rsid w:val="008D1BB0"/>
    <w:rsid w:val="008D20FF"/>
    <w:rsid w:val="008D22A4"/>
    <w:rsid w:val="008D2B9A"/>
    <w:rsid w:val="008D3DE6"/>
    <w:rsid w:val="008D4223"/>
    <w:rsid w:val="008D44CC"/>
    <w:rsid w:val="008D46E3"/>
    <w:rsid w:val="008D4A5E"/>
    <w:rsid w:val="008D4CED"/>
    <w:rsid w:val="008D4EE4"/>
    <w:rsid w:val="008D50F9"/>
    <w:rsid w:val="008D5CAF"/>
    <w:rsid w:val="008D6709"/>
    <w:rsid w:val="008D7378"/>
    <w:rsid w:val="008D78D2"/>
    <w:rsid w:val="008E0205"/>
    <w:rsid w:val="008E083A"/>
    <w:rsid w:val="008E1080"/>
    <w:rsid w:val="008E10B7"/>
    <w:rsid w:val="008E12AD"/>
    <w:rsid w:val="008E2152"/>
    <w:rsid w:val="008E22FF"/>
    <w:rsid w:val="008E2450"/>
    <w:rsid w:val="008E2DCA"/>
    <w:rsid w:val="008E3F27"/>
    <w:rsid w:val="008E4046"/>
    <w:rsid w:val="008E47EF"/>
    <w:rsid w:val="008E4E6E"/>
    <w:rsid w:val="008E5783"/>
    <w:rsid w:val="008E5DB7"/>
    <w:rsid w:val="008E61EB"/>
    <w:rsid w:val="008E7896"/>
    <w:rsid w:val="008E79C7"/>
    <w:rsid w:val="008E7B6F"/>
    <w:rsid w:val="008E7C9D"/>
    <w:rsid w:val="008E7D8A"/>
    <w:rsid w:val="008F14C7"/>
    <w:rsid w:val="008F1E9E"/>
    <w:rsid w:val="008F2165"/>
    <w:rsid w:val="008F2356"/>
    <w:rsid w:val="008F2477"/>
    <w:rsid w:val="008F251F"/>
    <w:rsid w:val="008F3879"/>
    <w:rsid w:val="008F5442"/>
    <w:rsid w:val="008F60A3"/>
    <w:rsid w:val="008F653E"/>
    <w:rsid w:val="008F7769"/>
    <w:rsid w:val="009004FE"/>
    <w:rsid w:val="00901014"/>
    <w:rsid w:val="009010F0"/>
    <w:rsid w:val="00901162"/>
    <w:rsid w:val="00901247"/>
    <w:rsid w:val="00901B53"/>
    <w:rsid w:val="0090223A"/>
    <w:rsid w:val="009028E2"/>
    <w:rsid w:val="00902923"/>
    <w:rsid w:val="00902D6A"/>
    <w:rsid w:val="009039FE"/>
    <w:rsid w:val="00903E9A"/>
    <w:rsid w:val="009048A5"/>
    <w:rsid w:val="00905404"/>
    <w:rsid w:val="00906478"/>
    <w:rsid w:val="00906753"/>
    <w:rsid w:val="0090696D"/>
    <w:rsid w:val="00906C3D"/>
    <w:rsid w:val="00906E24"/>
    <w:rsid w:val="00907264"/>
    <w:rsid w:val="0090765F"/>
    <w:rsid w:val="00907748"/>
    <w:rsid w:val="00911305"/>
    <w:rsid w:val="0091212A"/>
    <w:rsid w:val="00912590"/>
    <w:rsid w:val="00912A37"/>
    <w:rsid w:val="00913200"/>
    <w:rsid w:val="009136A4"/>
    <w:rsid w:val="00913EC2"/>
    <w:rsid w:val="00914EAB"/>
    <w:rsid w:val="009152D8"/>
    <w:rsid w:val="009153A3"/>
    <w:rsid w:val="00915A1D"/>
    <w:rsid w:val="009173E8"/>
    <w:rsid w:val="00917994"/>
    <w:rsid w:val="00922567"/>
    <w:rsid w:val="009228DB"/>
    <w:rsid w:val="00922D49"/>
    <w:rsid w:val="009236B9"/>
    <w:rsid w:val="00923DD4"/>
    <w:rsid w:val="009243C3"/>
    <w:rsid w:val="00924751"/>
    <w:rsid w:val="00925E37"/>
    <w:rsid w:val="00925EDD"/>
    <w:rsid w:val="00925F20"/>
    <w:rsid w:val="00926B3B"/>
    <w:rsid w:val="00927899"/>
    <w:rsid w:val="00927D0E"/>
    <w:rsid w:val="009309DA"/>
    <w:rsid w:val="00930D0D"/>
    <w:rsid w:val="00931040"/>
    <w:rsid w:val="00931663"/>
    <w:rsid w:val="00931D22"/>
    <w:rsid w:val="00932CC7"/>
    <w:rsid w:val="0093355C"/>
    <w:rsid w:val="00935306"/>
    <w:rsid w:val="00935A86"/>
    <w:rsid w:val="0093640D"/>
    <w:rsid w:val="00936688"/>
    <w:rsid w:val="00936962"/>
    <w:rsid w:val="00936FCB"/>
    <w:rsid w:val="00937683"/>
    <w:rsid w:val="00937AC9"/>
    <w:rsid w:val="00937CFA"/>
    <w:rsid w:val="00940291"/>
    <w:rsid w:val="009406B3"/>
    <w:rsid w:val="00940D1A"/>
    <w:rsid w:val="00942286"/>
    <w:rsid w:val="00943748"/>
    <w:rsid w:val="00943AA3"/>
    <w:rsid w:val="00943BA8"/>
    <w:rsid w:val="00943CEE"/>
    <w:rsid w:val="009444F4"/>
    <w:rsid w:val="00944674"/>
    <w:rsid w:val="00944F2F"/>
    <w:rsid w:val="00945914"/>
    <w:rsid w:val="00945B95"/>
    <w:rsid w:val="00945CC4"/>
    <w:rsid w:val="00945CF5"/>
    <w:rsid w:val="00946437"/>
    <w:rsid w:val="0094691C"/>
    <w:rsid w:val="00946A4A"/>
    <w:rsid w:val="00947229"/>
    <w:rsid w:val="00947C95"/>
    <w:rsid w:val="00947EED"/>
    <w:rsid w:val="009500A1"/>
    <w:rsid w:val="00950283"/>
    <w:rsid w:val="0095037E"/>
    <w:rsid w:val="00951D97"/>
    <w:rsid w:val="00952230"/>
    <w:rsid w:val="00952266"/>
    <w:rsid w:val="00952AAD"/>
    <w:rsid w:val="00953251"/>
    <w:rsid w:val="00953B2B"/>
    <w:rsid w:val="00954567"/>
    <w:rsid w:val="009547B3"/>
    <w:rsid w:val="00954A89"/>
    <w:rsid w:val="00955CB7"/>
    <w:rsid w:val="00955EFA"/>
    <w:rsid w:val="00956671"/>
    <w:rsid w:val="00957466"/>
    <w:rsid w:val="009576F7"/>
    <w:rsid w:val="00960178"/>
    <w:rsid w:val="00960722"/>
    <w:rsid w:val="00961356"/>
    <w:rsid w:val="00962401"/>
    <w:rsid w:val="00962510"/>
    <w:rsid w:val="0096260B"/>
    <w:rsid w:val="0096275C"/>
    <w:rsid w:val="009627FF"/>
    <w:rsid w:val="00962A27"/>
    <w:rsid w:val="00962B9D"/>
    <w:rsid w:val="00962EDC"/>
    <w:rsid w:val="00964035"/>
    <w:rsid w:val="00964E3D"/>
    <w:rsid w:val="009664D5"/>
    <w:rsid w:val="0096668D"/>
    <w:rsid w:val="009670C1"/>
    <w:rsid w:val="009671B0"/>
    <w:rsid w:val="009672BA"/>
    <w:rsid w:val="00967436"/>
    <w:rsid w:val="00967657"/>
    <w:rsid w:val="00970C69"/>
    <w:rsid w:val="00971F1C"/>
    <w:rsid w:val="0097211D"/>
    <w:rsid w:val="009724F9"/>
    <w:rsid w:val="0097263C"/>
    <w:rsid w:val="00972DF9"/>
    <w:rsid w:val="00972E10"/>
    <w:rsid w:val="009738AD"/>
    <w:rsid w:val="00974694"/>
    <w:rsid w:val="009746CA"/>
    <w:rsid w:val="00974E7C"/>
    <w:rsid w:val="00975B7B"/>
    <w:rsid w:val="00976DCD"/>
    <w:rsid w:val="00977134"/>
    <w:rsid w:val="009778D3"/>
    <w:rsid w:val="00977B69"/>
    <w:rsid w:val="00980013"/>
    <w:rsid w:val="009806F1"/>
    <w:rsid w:val="0098092F"/>
    <w:rsid w:val="00980E65"/>
    <w:rsid w:val="0098122D"/>
    <w:rsid w:val="00981963"/>
    <w:rsid w:val="00982FD1"/>
    <w:rsid w:val="009831B9"/>
    <w:rsid w:val="0098379E"/>
    <w:rsid w:val="00983C82"/>
    <w:rsid w:val="009844D6"/>
    <w:rsid w:val="00984520"/>
    <w:rsid w:val="0098545C"/>
    <w:rsid w:val="00985506"/>
    <w:rsid w:val="009862F1"/>
    <w:rsid w:val="009869F9"/>
    <w:rsid w:val="009871EA"/>
    <w:rsid w:val="009906B5"/>
    <w:rsid w:val="00990A6D"/>
    <w:rsid w:val="00990B5C"/>
    <w:rsid w:val="00991675"/>
    <w:rsid w:val="00991F97"/>
    <w:rsid w:val="00992BA2"/>
    <w:rsid w:val="00992F83"/>
    <w:rsid w:val="0099344F"/>
    <w:rsid w:val="0099360A"/>
    <w:rsid w:val="00993A3C"/>
    <w:rsid w:val="0099449B"/>
    <w:rsid w:val="0099508A"/>
    <w:rsid w:val="00995E53"/>
    <w:rsid w:val="009968B2"/>
    <w:rsid w:val="00996BAA"/>
    <w:rsid w:val="009974EB"/>
    <w:rsid w:val="009978D5"/>
    <w:rsid w:val="00997A12"/>
    <w:rsid w:val="009A1126"/>
    <w:rsid w:val="009A1232"/>
    <w:rsid w:val="009A3484"/>
    <w:rsid w:val="009A3789"/>
    <w:rsid w:val="009A5250"/>
    <w:rsid w:val="009A5564"/>
    <w:rsid w:val="009A6485"/>
    <w:rsid w:val="009A7469"/>
    <w:rsid w:val="009B07EE"/>
    <w:rsid w:val="009B0F33"/>
    <w:rsid w:val="009B1584"/>
    <w:rsid w:val="009B1B32"/>
    <w:rsid w:val="009B21A0"/>
    <w:rsid w:val="009B21CA"/>
    <w:rsid w:val="009B2262"/>
    <w:rsid w:val="009B2648"/>
    <w:rsid w:val="009B424E"/>
    <w:rsid w:val="009B4317"/>
    <w:rsid w:val="009B4EBB"/>
    <w:rsid w:val="009B529C"/>
    <w:rsid w:val="009B5860"/>
    <w:rsid w:val="009B668B"/>
    <w:rsid w:val="009B7332"/>
    <w:rsid w:val="009B7420"/>
    <w:rsid w:val="009B7B46"/>
    <w:rsid w:val="009C0294"/>
    <w:rsid w:val="009C03E5"/>
    <w:rsid w:val="009C08B6"/>
    <w:rsid w:val="009C0920"/>
    <w:rsid w:val="009C1266"/>
    <w:rsid w:val="009C12C3"/>
    <w:rsid w:val="009C14D9"/>
    <w:rsid w:val="009C196C"/>
    <w:rsid w:val="009C1B5C"/>
    <w:rsid w:val="009C1B64"/>
    <w:rsid w:val="009C232B"/>
    <w:rsid w:val="009C36E6"/>
    <w:rsid w:val="009C3730"/>
    <w:rsid w:val="009C37BD"/>
    <w:rsid w:val="009C3888"/>
    <w:rsid w:val="009C3AAC"/>
    <w:rsid w:val="009C415D"/>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15C"/>
    <w:rsid w:val="009D597B"/>
    <w:rsid w:val="009D5BB5"/>
    <w:rsid w:val="009D63B0"/>
    <w:rsid w:val="009D683D"/>
    <w:rsid w:val="009D696D"/>
    <w:rsid w:val="009D6993"/>
    <w:rsid w:val="009D6ED2"/>
    <w:rsid w:val="009E08B3"/>
    <w:rsid w:val="009E0A6A"/>
    <w:rsid w:val="009E0B55"/>
    <w:rsid w:val="009E0F1A"/>
    <w:rsid w:val="009E140D"/>
    <w:rsid w:val="009E1A86"/>
    <w:rsid w:val="009E23DC"/>
    <w:rsid w:val="009E3009"/>
    <w:rsid w:val="009E43DD"/>
    <w:rsid w:val="009E4465"/>
    <w:rsid w:val="009E5318"/>
    <w:rsid w:val="009E5BE9"/>
    <w:rsid w:val="009E5E03"/>
    <w:rsid w:val="009E6401"/>
    <w:rsid w:val="009E6C54"/>
    <w:rsid w:val="009F04C8"/>
    <w:rsid w:val="009F0812"/>
    <w:rsid w:val="009F0E02"/>
    <w:rsid w:val="009F248B"/>
    <w:rsid w:val="009F2A25"/>
    <w:rsid w:val="009F32DA"/>
    <w:rsid w:val="009F3588"/>
    <w:rsid w:val="009F3A1A"/>
    <w:rsid w:val="009F4C7D"/>
    <w:rsid w:val="009F4E54"/>
    <w:rsid w:val="009F5235"/>
    <w:rsid w:val="009F531A"/>
    <w:rsid w:val="009F6344"/>
    <w:rsid w:val="009F6550"/>
    <w:rsid w:val="009F6B65"/>
    <w:rsid w:val="009F786E"/>
    <w:rsid w:val="00A00680"/>
    <w:rsid w:val="00A00902"/>
    <w:rsid w:val="00A0098B"/>
    <w:rsid w:val="00A0191A"/>
    <w:rsid w:val="00A0223F"/>
    <w:rsid w:val="00A0294E"/>
    <w:rsid w:val="00A02962"/>
    <w:rsid w:val="00A039FF"/>
    <w:rsid w:val="00A04524"/>
    <w:rsid w:val="00A046D6"/>
    <w:rsid w:val="00A05937"/>
    <w:rsid w:val="00A05ACE"/>
    <w:rsid w:val="00A07119"/>
    <w:rsid w:val="00A076E9"/>
    <w:rsid w:val="00A07DB9"/>
    <w:rsid w:val="00A104E4"/>
    <w:rsid w:val="00A114B9"/>
    <w:rsid w:val="00A12107"/>
    <w:rsid w:val="00A12805"/>
    <w:rsid w:val="00A13A65"/>
    <w:rsid w:val="00A14589"/>
    <w:rsid w:val="00A14AE3"/>
    <w:rsid w:val="00A16675"/>
    <w:rsid w:val="00A170E5"/>
    <w:rsid w:val="00A17957"/>
    <w:rsid w:val="00A20404"/>
    <w:rsid w:val="00A216BF"/>
    <w:rsid w:val="00A21955"/>
    <w:rsid w:val="00A225D8"/>
    <w:rsid w:val="00A22CD6"/>
    <w:rsid w:val="00A234EC"/>
    <w:rsid w:val="00A24128"/>
    <w:rsid w:val="00A2417A"/>
    <w:rsid w:val="00A25642"/>
    <w:rsid w:val="00A2631B"/>
    <w:rsid w:val="00A26668"/>
    <w:rsid w:val="00A2681F"/>
    <w:rsid w:val="00A27804"/>
    <w:rsid w:val="00A27DFE"/>
    <w:rsid w:val="00A30261"/>
    <w:rsid w:val="00A3265B"/>
    <w:rsid w:val="00A3276D"/>
    <w:rsid w:val="00A3283D"/>
    <w:rsid w:val="00A334D1"/>
    <w:rsid w:val="00A34257"/>
    <w:rsid w:val="00A34975"/>
    <w:rsid w:val="00A34AB7"/>
    <w:rsid w:val="00A3593A"/>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C11"/>
    <w:rsid w:val="00A4526F"/>
    <w:rsid w:val="00A45753"/>
    <w:rsid w:val="00A457B8"/>
    <w:rsid w:val="00A47856"/>
    <w:rsid w:val="00A47B15"/>
    <w:rsid w:val="00A500C1"/>
    <w:rsid w:val="00A5094A"/>
    <w:rsid w:val="00A51708"/>
    <w:rsid w:val="00A51F70"/>
    <w:rsid w:val="00A52D12"/>
    <w:rsid w:val="00A52F84"/>
    <w:rsid w:val="00A533CC"/>
    <w:rsid w:val="00A54095"/>
    <w:rsid w:val="00A54284"/>
    <w:rsid w:val="00A5465A"/>
    <w:rsid w:val="00A54FB5"/>
    <w:rsid w:val="00A560F7"/>
    <w:rsid w:val="00A56B05"/>
    <w:rsid w:val="00A56C06"/>
    <w:rsid w:val="00A56E50"/>
    <w:rsid w:val="00A5726C"/>
    <w:rsid w:val="00A57678"/>
    <w:rsid w:val="00A57972"/>
    <w:rsid w:val="00A579F5"/>
    <w:rsid w:val="00A57F83"/>
    <w:rsid w:val="00A60E2F"/>
    <w:rsid w:val="00A627AD"/>
    <w:rsid w:val="00A63246"/>
    <w:rsid w:val="00A63284"/>
    <w:rsid w:val="00A6336F"/>
    <w:rsid w:val="00A63458"/>
    <w:rsid w:val="00A6372D"/>
    <w:rsid w:val="00A6401C"/>
    <w:rsid w:val="00A64CB8"/>
    <w:rsid w:val="00A66065"/>
    <w:rsid w:val="00A66291"/>
    <w:rsid w:val="00A66BDE"/>
    <w:rsid w:val="00A67018"/>
    <w:rsid w:val="00A671D2"/>
    <w:rsid w:val="00A67289"/>
    <w:rsid w:val="00A672F3"/>
    <w:rsid w:val="00A673DC"/>
    <w:rsid w:val="00A7076E"/>
    <w:rsid w:val="00A709BE"/>
    <w:rsid w:val="00A70AD2"/>
    <w:rsid w:val="00A70D85"/>
    <w:rsid w:val="00A7162E"/>
    <w:rsid w:val="00A7179D"/>
    <w:rsid w:val="00A72C65"/>
    <w:rsid w:val="00A72D71"/>
    <w:rsid w:val="00A73112"/>
    <w:rsid w:val="00A73617"/>
    <w:rsid w:val="00A736C9"/>
    <w:rsid w:val="00A747D2"/>
    <w:rsid w:val="00A75123"/>
    <w:rsid w:val="00A75705"/>
    <w:rsid w:val="00A75F35"/>
    <w:rsid w:val="00A765A9"/>
    <w:rsid w:val="00A765BC"/>
    <w:rsid w:val="00A76C53"/>
    <w:rsid w:val="00A76E17"/>
    <w:rsid w:val="00A77B30"/>
    <w:rsid w:val="00A77C51"/>
    <w:rsid w:val="00A77C69"/>
    <w:rsid w:val="00A77DB7"/>
    <w:rsid w:val="00A8063F"/>
    <w:rsid w:val="00A807D4"/>
    <w:rsid w:val="00A812B1"/>
    <w:rsid w:val="00A827CA"/>
    <w:rsid w:val="00A82AB9"/>
    <w:rsid w:val="00A82C61"/>
    <w:rsid w:val="00A8301B"/>
    <w:rsid w:val="00A83049"/>
    <w:rsid w:val="00A8368D"/>
    <w:rsid w:val="00A83945"/>
    <w:rsid w:val="00A83953"/>
    <w:rsid w:val="00A83AF1"/>
    <w:rsid w:val="00A83CD7"/>
    <w:rsid w:val="00A8400B"/>
    <w:rsid w:val="00A8416A"/>
    <w:rsid w:val="00A846DA"/>
    <w:rsid w:val="00A84956"/>
    <w:rsid w:val="00A84E79"/>
    <w:rsid w:val="00A84EDE"/>
    <w:rsid w:val="00A853D8"/>
    <w:rsid w:val="00A85BBE"/>
    <w:rsid w:val="00A8661E"/>
    <w:rsid w:val="00A8695A"/>
    <w:rsid w:val="00A86ACF"/>
    <w:rsid w:val="00A8708E"/>
    <w:rsid w:val="00A903B6"/>
    <w:rsid w:val="00A90F4F"/>
    <w:rsid w:val="00A91E23"/>
    <w:rsid w:val="00A92579"/>
    <w:rsid w:val="00A92CCE"/>
    <w:rsid w:val="00A936F9"/>
    <w:rsid w:val="00A94380"/>
    <w:rsid w:val="00A943D0"/>
    <w:rsid w:val="00A947AA"/>
    <w:rsid w:val="00A94888"/>
    <w:rsid w:val="00A95AA6"/>
    <w:rsid w:val="00A9681C"/>
    <w:rsid w:val="00A96867"/>
    <w:rsid w:val="00A96B3D"/>
    <w:rsid w:val="00A978B4"/>
    <w:rsid w:val="00A97A8E"/>
    <w:rsid w:val="00AA18AB"/>
    <w:rsid w:val="00AA1B53"/>
    <w:rsid w:val="00AA1DEA"/>
    <w:rsid w:val="00AA253E"/>
    <w:rsid w:val="00AA256D"/>
    <w:rsid w:val="00AA2B76"/>
    <w:rsid w:val="00AA311D"/>
    <w:rsid w:val="00AA3556"/>
    <w:rsid w:val="00AA35FD"/>
    <w:rsid w:val="00AA3919"/>
    <w:rsid w:val="00AA3DB7"/>
    <w:rsid w:val="00AA41D3"/>
    <w:rsid w:val="00AA439A"/>
    <w:rsid w:val="00AA4597"/>
    <w:rsid w:val="00AB0039"/>
    <w:rsid w:val="00AB0D96"/>
    <w:rsid w:val="00AB15A3"/>
    <w:rsid w:val="00AB177A"/>
    <w:rsid w:val="00AB216D"/>
    <w:rsid w:val="00AB2EE5"/>
    <w:rsid w:val="00AB3012"/>
    <w:rsid w:val="00AB311F"/>
    <w:rsid w:val="00AB321C"/>
    <w:rsid w:val="00AB37D2"/>
    <w:rsid w:val="00AB473F"/>
    <w:rsid w:val="00AB4C91"/>
    <w:rsid w:val="00AB4E3B"/>
    <w:rsid w:val="00AB5381"/>
    <w:rsid w:val="00AB54C1"/>
    <w:rsid w:val="00AB6498"/>
    <w:rsid w:val="00AB688F"/>
    <w:rsid w:val="00AB75EA"/>
    <w:rsid w:val="00AB7AA2"/>
    <w:rsid w:val="00AC0A22"/>
    <w:rsid w:val="00AC0DD9"/>
    <w:rsid w:val="00AC1515"/>
    <w:rsid w:val="00AC2234"/>
    <w:rsid w:val="00AC2FE8"/>
    <w:rsid w:val="00AC34AE"/>
    <w:rsid w:val="00AC3FF3"/>
    <w:rsid w:val="00AC4BC1"/>
    <w:rsid w:val="00AC5715"/>
    <w:rsid w:val="00AC65D6"/>
    <w:rsid w:val="00AD04BD"/>
    <w:rsid w:val="00AD0765"/>
    <w:rsid w:val="00AD0F00"/>
    <w:rsid w:val="00AD16A3"/>
    <w:rsid w:val="00AD1D73"/>
    <w:rsid w:val="00AD1F0C"/>
    <w:rsid w:val="00AD3C7F"/>
    <w:rsid w:val="00AD3DC1"/>
    <w:rsid w:val="00AD4660"/>
    <w:rsid w:val="00AD4758"/>
    <w:rsid w:val="00AD4E9A"/>
    <w:rsid w:val="00AD55A8"/>
    <w:rsid w:val="00AD58D5"/>
    <w:rsid w:val="00AD5CA4"/>
    <w:rsid w:val="00AD6A91"/>
    <w:rsid w:val="00AD7214"/>
    <w:rsid w:val="00AD7B5F"/>
    <w:rsid w:val="00AE04DB"/>
    <w:rsid w:val="00AE1066"/>
    <w:rsid w:val="00AE14DD"/>
    <w:rsid w:val="00AE2FA5"/>
    <w:rsid w:val="00AE3486"/>
    <w:rsid w:val="00AE34CD"/>
    <w:rsid w:val="00AE3A4F"/>
    <w:rsid w:val="00AE3D24"/>
    <w:rsid w:val="00AE4513"/>
    <w:rsid w:val="00AE4518"/>
    <w:rsid w:val="00AE5D7F"/>
    <w:rsid w:val="00AE79F0"/>
    <w:rsid w:val="00AF069C"/>
    <w:rsid w:val="00AF07B0"/>
    <w:rsid w:val="00AF109C"/>
    <w:rsid w:val="00AF1701"/>
    <w:rsid w:val="00AF1752"/>
    <w:rsid w:val="00AF42FC"/>
    <w:rsid w:val="00AF4AC5"/>
    <w:rsid w:val="00AF4C2C"/>
    <w:rsid w:val="00AF597D"/>
    <w:rsid w:val="00AF6EC1"/>
    <w:rsid w:val="00AF74E4"/>
    <w:rsid w:val="00AF784D"/>
    <w:rsid w:val="00AF7BCD"/>
    <w:rsid w:val="00AF7CE9"/>
    <w:rsid w:val="00B00331"/>
    <w:rsid w:val="00B0117E"/>
    <w:rsid w:val="00B014A1"/>
    <w:rsid w:val="00B01A80"/>
    <w:rsid w:val="00B046AF"/>
    <w:rsid w:val="00B06036"/>
    <w:rsid w:val="00B061F1"/>
    <w:rsid w:val="00B06615"/>
    <w:rsid w:val="00B07C27"/>
    <w:rsid w:val="00B07FB2"/>
    <w:rsid w:val="00B10017"/>
    <w:rsid w:val="00B1004A"/>
    <w:rsid w:val="00B101CE"/>
    <w:rsid w:val="00B10531"/>
    <w:rsid w:val="00B10B71"/>
    <w:rsid w:val="00B10C40"/>
    <w:rsid w:val="00B10DE1"/>
    <w:rsid w:val="00B10FF8"/>
    <w:rsid w:val="00B11E02"/>
    <w:rsid w:val="00B12F0D"/>
    <w:rsid w:val="00B12FCF"/>
    <w:rsid w:val="00B13A85"/>
    <w:rsid w:val="00B13BC7"/>
    <w:rsid w:val="00B13C28"/>
    <w:rsid w:val="00B13CD4"/>
    <w:rsid w:val="00B153D8"/>
    <w:rsid w:val="00B154DE"/>
    <w:rsid w:val="00B15814"/>
    <w:rsid w:val="00B15C0F"/>
    <w:rsid w:val="00B17B14"/>
    <w:rsid w:val="00B203C4"/>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4BB2"/>
    <w:rsid w:val="00B34E7C"/>
    <w:rsid w:val="00B35AF6"/>
    <w:rsid w:val="00B36228"/>
    <w:rsid w:val="00B366A3"/>
    <w:rsid w:val="00B368EA"/>
    <w:rsid w:val="00B37EEF"/>
    <w:rsid w:val="00B406F9"/>
    <w:rsid w:val="00B418AD"/>
    <w:rsid w:val="00B42F1A"/>
    <w:rsid w:val="00B43599"/>
    <w:rsid w:val="00B435E4"/>
    <w:rsid w:val="00B43790"/>
    <w:rsid w:val="00B43829"/>
    <w:rsid w:val="00B440D0"/>
    <w:rsid w:val="00B443D9"/>
    <w:rsid w:val="00B44531"/>
    <w:rsid w:val="00B45FA2"/>
    <w:rsid w:val="00B4640F"/>
    <w:rsid w:val="00B46521"/>
    <w:rsid w:val="00B46587"/>
    <w:rsid w:val="00B47AD2"/>
    <w:rsid w:val="00B47CF7"/>
    <w:rsid w:val="00B47FE5"/>
    <w:rsid w:val="00B50686"/>
    <w:rsid w:val="00B50C50"/>
    <w:rsid w:val="00B513C0"/>
    <w:rsid w:val="00B519CD"/>
    <w:rsid w:val="00B533C4"/>
    <w:rsid w:val="00B53708"/>
    <w:rsid w:val="00B53DCB"/>
    <w:rsid w:val="00B5428F"/>
    <w:rsid w:val="00B54370"/>
    <w:rsid w:val="00B54460"/>
    <w:rsid w:val="00B544A7"/>
    <w:rsid w:val="00B54DEA"/>
    <w:rsid w:val="00B54EC9"/>
    <w:rsid w:val="00B55185"/>
    <w:rsid w:val="00B55C03"/>
    <w:rsid w:val="00B55F0B"/>
    <w:rsid w:val="00B56670"/>
    <w:rsid w:val="00B56A70"/>
    <w:rsid w:val="00B57FEF"/>
    <w:rsid w:val="00B60638"/>
    <w:rsid w:val="00B606F8"/>
    <w:rsid w:val="00B61923"/>
    <w:rsid w:val="00B621D6"/>
    <w:rsid w:val="00B63AF2"/>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95F"/>
    <w:rsid w:val="00B73D77"/>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14A"/>
    <w:rsid w:val="00B841AC"/>
    <w:rsid w:val="00B85873"/>
    <w:rsid w:val="00B85E95"/>
    <w:rsid w:val="00B85ECD"/>
    <w:rsid w:val="00B86128"/>
    <w:rsid w:val="00B865B0"/>
    <w:rsid w:val="00B865DC"/>
    <w:rsid w:val="00B87028"/>
    <w:rsid w:val="00B870E8"/>
    <w:rsid w:val="00B875E3"/>
    <w:rsid w:val="00B87C29"/>
    <w:rsid w:val="00B90780"/>
    <w:rsid w:val="00B90925"/>
    <w:rsid w:val="00B90968"/>
    <w:rsid w:val="00B91BC2"/>
    <w:rsid w:val="00B9240D"/>
    <w:rsid w:val="00B941AB"/>
    <w:rsid w:val="00B94960"/>
    <w:rsid w:val="00B94AF7"/>
    <w:rsid w:val="00B96F6E"/>
    <w:rsid w:val="00BA0D62"/>
    <w:rsid w:val="00BA22A8"/>
    <w:rsid w:val="00BA309F"/>
    <w:rsid w:val="00BA3E48"/>
    <w:rsid w:val="00BA4905"/>
    <w:rsid w:val="00BA4BD3"/>
    <w:rsid w:val="00BA535D"/>
    <w:rsid w:val="00BA5AB6"/>
    <w:rsid w:val="00BA5F7E"/>
    <w:rsid w:val="00BA6CBD"/>
    <w:rsid w:val="00BA6E49"/>
    <w:rsid w:val="00BB0187"/>
    <w:rsid w:val="00BB01A1"/>
    <w:rsid w:val="00BB06E7"/>
    <w:rsid w:val="00BB0E56"/>
    <w:rsid w:val="00BB1EB3"/>
    <w:rsid w:val="00BB2147"/>
    <w:rsid w:val="00BB2678"/>
    <w:rsid w:val="00BB3077"/>
    <w:rsid w:val="00BB33A8"/>
    <w:rsid w:val="00BB3927"/>
    <w:rsid w:val="00BB3C03"/>
    <w:rsid w:val="00BB3D8C"/>
    <w:rsid w:val="00BB4B39"/>
    <w:rsid w:val="00BB53AF"/>
    <w:rsid w:val="00BB5883"/>
    <w:rsid w:val="00BB5C26"/>
    <w:rsid w:val="00BB6A40"/>
    <w:rsid w:val="00BB786D"/>
    <w:rsid w:val="00BC013A"/>
    <w:rsid w:val="00BC10D9"/>
    <w:rsid w:val="00BC162A"/>
    <w:rsid w:val="00BC1AB7"/>
    <w:rsid w:val="00BC2343"/>
    <w:rsid w:val="00BC3BB1"/>
    <w:rsid w:val="00BC5824"/>
    <w:rsid w:val="00BC584D"/>
    <w:rsid w:val="00BC6DD2"/>
    <w:rsid w:val="00BC702F"/>
    <w:rsid w:val="00BD0ECF"/>
    <w:rsid w:val="00BD1BD7"/>
    <w:rsid w:val="00BD30C8"/>
    <w:rsid w:val="00BD38F4"/>
    <w:rsid w:val="00BD3EB4"/>
    <w:rsid w:val="00BD4C5B"/>
    <w:rsid w:val="00BD50EA"/>
    <w:rsid w:val="00BD5359"/>
    <w:rsid w:val="00BD5C65"/>
    <w:rsid w:val="00BD7BCC"/>
    <w:rsid w:val="00BE0150"/>
    <w:rsid w:val="00BE065E"/>
    <w:rsid w:val="00BE0717"/>
    <w:rsid w:val="00BE16E9"/>
    <w:rsid w:val="00BE187C"/>
    <w:rsid w:val="00BE1E21"/>
    <w:rsid w:val="00BE2730"/>
    <w:rsid w:val="00BE280A"/>
    <w:rsid w:val="00BE2A17"/>
    <w:rsid w:val="00BE31BE"/>
    <w:rsid w:val="00BE3A1D"/>
    <w:rsid w:val="00BE3B33"/>
    <w:rsid w:val="00BE3B92"/>
    <w:rsid w:val="00BE41BF"/>
    <w:rsid w:val="00BE487E"/>
    <w:rsid w:val="00BE5791"/>
    <w:rsid w:val="00BE5C9F"/>
    <w:rsid w:val="00BE6018"/>
    <w:rsid w:val="00BE601D"/>
    <w:rsid w:val="00BE7086"/>
    <w:rsid w:val="00BE7278"/>
    <w:rsid w:val="00BF1F57"/>
    <w:rsid w:val="00BF20FD"/>
    <w:rsid w:val="00BF2239"/>
    <w:rsid w:val="00BF22C6"/>
    <w:rsid w:val="00BF2A65"/>
    <w:rsid w:val="00BF34C2"/>
    <w:rsid w:val="00BF3804"/>
    <w:rsid w:val="00BF3B4E"/>
    <w:rsid w:val="00BF4086"/>
    <w:rsid w:val="00BF426C"/>
    <w:rsid w:val="00BF4594"/>
    <w:rsid w:val="00BF5370"/>
    <w:rsid w:val="00BF58D0"/>
    <w:rsid w:val="00BF6027"/>
    <w:rsid w:val="00BF6702"/>
    <w:rsid w:val="00BF6D7A"/>
    <w:rsid w:val="00BF6EEE"/>
    <w:rsid w:val="00BF7054"/>
    <w:rsid w:val="00BF77E0"/>
    <w:rsid w:val="00BF7952"/>
    <w:rsid w:val="00BF7D6A"/>
    <w:rsid w:val="00C0021D"/>
    <w:rsid w:val="00C00300"/>
    <w:rsid w:val="00C00A6C"/>
    <w:rsid w:val="00C00B8B"/>
    <w:rsid w:val="00C013E1"/>
    <w:rsid w:val="00C01611"/>
    <w:rsid w:val="00C02BDB"/>
    <w:rsid w:val="00C02D59"/>
    <w:rsid w:val="00C02FE3"/>
    <w:rsid w:val="00C030B6"/>
    <w:rsid w:val="00C03284"/>
    <w:rsid w:val="00C03B3A"/>
    <w:rsid w:val="00C03CD4"/>
    <w:rsid w:val="00C0427E"/>
    <w:rsid w:val="00C04694"/>
    <w:rsid w:val="00C04BDC"/>
    <w:rsid w:val="00C050C4"/>
    <w:rsid w:val="00C050D7"/>
    <w:rsid w:val="00C05AAA"/>
    <w:rsid w:val="00C05B5F"/>
    <w:rsid w:val="00C06125"/>
    <w:rsid w:val="00C0624F"/>
    <w:rsid w:val="00C065C2"/>
    <w:rsid w:val="00C0703A"/>
    <w:rsid w:val="00C10086"/>
    <w:rsid w:val="00C104CC"/>
    <w:rsid w:val="00C106B3"/>
    <w:rsid w:val="00C109E5"/>
    <w:rsid w:val="00C10BB0"/>
    <w:rsid w:val="00C11521"/>
    <w:rsid w:val="00C12009"/>
    <w:rsid w:val="00C13912"/>
    <w:rsid w:val="00C142AD"/>
    <w:rsid w:val="00C142C1"/>
    <w:rsid w:val="00C14A30"/>
    <w:rsid w:val="00C152FE"/>
    <w:rsid w:val="00C15D1B"/>
    <w:rsid w:val="00C1627A"/>
    <w:rsid w:val="00C16739"/>
    <w:rsid w:val="00C168DD"/>
    <w:rsid w:val="00C172F3"/>
    <w:rsid w:val="00C176CC"/>
    <w:rsid w:val="00C21031"/>
    <w:rsid w:val="00C221B9"/>
    <w:rsid w:val="00C225EA"/>
    <w:rsid w:val="00C22CCE"/>
    <w:rsid w:val="00C23035"/>
    <w:rsid w:val="00C232BC"/>
    <w:rsid w:val="00C23B25"/>
    <w:rsid w:val="00C23BA2"/>
    <w:rsid w:val="00C23BEA"/>
    <w:rsid w:val="00C23D2D"/>
    <w:rsid w:val="00C247F3"/>
    <w:rsid w:val="00C2485F"/>
    <w:rsid w:val="00C248B1"/>
    <w:rsid w:val="00C24B63"/>
    <w:rsid w:val="00C24F89"/>
    <w:rsid w:val="00C2542B"/>
    <w:rsid w:val="00C26021"/>
    <w:rsid w:val="00C262A0"/>
    <w:rsid w:val="00C26A4E"/>
    <w:rsid w:val="00C2755C"/>
    <w:rsid w:val="00C303F3"/>
    <w:rsid w:val="00C30600"/>
    <w:rsid w:val="00C30BE9"/>
    <w:rsid w:val="00C31195"/>
    <w:rsid w:val="00C31774"/>
    <w:rsid w:val="00C3180E"/>
    <w:rsid w:val="00C32AF2"/>
    <w:rsid w:val="00C32EA6"/>
    <w:rsid w:val="00C33051"/>
    <w:rsid w:val="00C33204"/>
    <w:rsid w:val="00C338EB"/>
    <w:rsid w:val="00C33F75"/>
    <w:rsid w:val="00C34389"/>
    <w:rsid w:val="00C344B8"/>
    <w:rsid w:val="00C3465D"/>
    <w:rsid w:val="00C347D5"/>
    <w:rsid w:val="00C371C9"/>
    <w:rsid w:val="00C379E9"/>
    <w:rsid w:val="00C379FD"/>
    <w:rsid w:val="00C403CD"/>
    <w:rsid w:val="00C41143"/>
    <w:rsid w:val="00C42041"/>
    <w:rsid w:val="00C42B1F"/>
    <w:rsid w:val="00C434C4"/>
    <w:rsid w:val="00C43934"/>
    <w:rsid w:val="00C439FB"/>
    <w:rsid w:val="00C43AA8"/>
    <w:rsid w:val="00C43F23"/>
    <w:rsid w:val="00C441A4"/>
    <w:rsid w:val="00C44321"/>
    <w:rsid w:val="00C444F3"/>
    <w:rsid w:val="00C462B7"/>
    <w:rsid w:val="00C463C9"/>
    <w:rsid w:val="00C46646"/>
    <w:rsid w:val="00C466CF"/>
    <w:rsid w:val="00C47648"/>
    <w:rsid w:val="00C47852"/>
    <w:rsid w:val="00C50011"/>
    <w:rsid w:val="00C5009A"/>
    <w:rsid w:val="00C510F0"/>
    <w:rsid w:val="00C5254B"/>
    <w:rsid w:val="00C53C2A"/>
    <w:rsid w:val="00C54F7F"/>
    <w:rsid w:val="00C55D39"/>
    <w:rsid w:val="00C55FBF"/>
    <w:rsid w:val="00C56892"/>
    <w:rsid w:val="00C5718C"/>
    <w:rsid w:val="00C57E68"/>
    <w:rsid w:val="00C601C9"/>
    <w:rsid w:val="00C6212F"/>
    <w:rsid w:val="00C623C6"/>
    <w:rsid w:val="00C631D3"/>
    <w:rsid w:val="00C645E6"/>
    <w:rsid w:val="00C6464F"/>
    <w:rsid w:val="00C64813"/>
    <w:rsid w:val="00C64D82"/>
    <w:rsid w:val="00C64FBC"/>
    <w:rsid w:val="00C650B6"/>
    <w:rsid w:val="00C65471"/>
    <w:rsid w:val="00C657A6"/>
    <w:rsid w:val="00C658B3"/>
    <w:rsid w:val="00C65A83"/>
    <w:rsid w:val="00C66A00"/>
    <w:rsid w:val="00C66CBE"/>
    <w:rsid w:val="00C67118"/>
    <w:rsid w:val="00C67276"/>
    <w:rsid w:val="00C67AB2"/>
    <w:rsid w:val="00C67C3F"/>
    <w:rsid w:val="00C67DDD"/>
    <w:rsid w:val="00C70139"/>
    <w:rsid w:val="00C70A09"/>
    <w:rsid w:val="00C70C15"/>
    <w:rsid w:val="00C7191D"/>
    <w:rsid w:val="00C720A3"/>
    <w:rsid w:val="00C72C6F"/>
    <w:rsid w:val="00C7350B"/>
    <w:rsid w:val="00C73F2D"/>
    <w:rsid w:val="00C74453"/>
    <w:rsid w:val="00C7473A"/>
    <w:rsid w:val="00C751DF"/>
    <w:rsid w:val="00C75AB0"/>
    <w:rsid w:val="00C76166"/>
    <w:rsid w:val="00C76B7B"/>
    <w:rsid w:val="00C76BBD"/>
    <w:rsid w:val="00C76DE2"/>
    <w:rsid w:val="00C772BA"/>
    <w:rsid w:val="00C802D1"/>
    <w:rsid w:val="00C8036C"/>
    <w:rsid w:val="00C80CD8"/>
    <w:rsid w:val="00C80F23"/>
    <w:rsid w:val="00C81151"/>
    <w:rsid w:val="00C82255"/>
    <w:rsid w:val="00C82A9F"/>
    <w:rsid w:val="00C82CC6"/>
    <w:rsid w:val="00C839CB"/>
    <w:rsid w:val="00C83F04"/>
    <w:rsid w:val="00C84593"/>
    <w:rsid w:val="00C8499C"/>
    <w:rsid w:val="00C850A3"/>
    <w:rsid w:val="00C8583D"/>
    <w:rsid w:val="00C85C32"/>
    <w:rsid w:val="00C85F45"/>
    <w:rsid w:val="00C86C8C"/>
    <w:rsid w:val="00C87568"/>
    <w:rsid w:val="00C876C6"/>
    <w:rsid w:val="00C87D6D"/>
    <w:rsid w:val="00C87FD0"/>
    <w:rsid w:val="00C90628"/>
    <w:rsid w:val="00C90DB6"/>
    <w:rsid w:val="00C915A6"/>
    <w:rsid w:val="00C91975"/>
    <w:rsid w:val="00C92603"/>
    <w:rsid w:val="00C92652"/>
    <w:rsid w:val="00C9394F"/>
    <w:rsid w:val="00C93B1A"/>
    <w:rsid w:val="00C9444E"/>
    <w:rsid w:val="00C94865"/>
    <w:rsid w:val="00C96AC6"/>
    <w:rsid w:val="00C96F5F"/>
    <w:rsid w:val="00C97055"/>
    <w:rsid w:val="00CA0354"/>
    <w:rsid w:val="00CA0CA9"/>
    <w:rsid w:val="00CA194C"/>
    <w:rsid w:val="00CA2B4F"/>
    <w:rsid w:val="00CA30C3"/>
    <w:rsid w:val="00CA5927"/>
    <w:rsid w:val="00CA635E"/>
    <w:rsid w:val="00CA6762"/>
    <w:rsid w:val="00CA6BB0"/>
    <w:rsid w:val="00CA6E99"/>
    <w:rsid w:val="00CA70CE"/>
    <w:rsid w:val="00CA79EC"/>
    <w:rsid w:val="00CB002C"/>
    <w:rsid w:val="00CB1A7E"/>
    <w:rsid w:val="00CB1E4B"/>
    <w:rsid w:val="00CB259F"/>
    <w:rsid w:val="00CB39C2"/>
    <w:rsid w:val="00CB3E38"/>
    <w:rsid w:val="00CB4C8C"/>
    <w:rsid w:val="00CB4D83"/>
    <w:rsid w:val="00CB4E90"/>
    <w:rsid w:val="00CB5850"/>
    <w:rsid w:val="00CB5C99"/>
    <w:rsid w:val="00CB633B"/>
    <w:rsid w:val="00CB6782"/>
    <w:rsid w:val="00CB6E3E"/>
    <w:rsid w:val="00CC080A"/>
    <w:rsid w:val="00CC08A8"/>
    <w:rsid w:val="00CC0D0F"/>
    <w:rsid w:val="00CC1275"/>
    <w:rsid w:val="00CC12EE"/>
    <w:rsid w:val="00CC1B70"/>
    <w:rsid w:val="00CC26A4"/>
    <w:rsid w:val="00CC3725"/>
    <w:rsid w:val="00CC3767"/>
    <w:rsid w:val="00CC5767"/>
    <w:rsid w:val="00CC5D2F"/>
    <w:rsid w:val="00CC68CC"/>
    <w:rsid w:val="00CC701E"/>
    <w:rsid w:val="00CC7611"/>
    <w:rsid w:val="00CC7735"/>
    <w:rsid w:val="00CD0310"/>
    <w:rsid w:val="00CD2E48"/>
    <w:rsid w:val="00CD407C"/>
    <w:rsid w:val="00CD4491"/>
    <w:rsid w:val="00CD4826"/>
    <w:rsid w:val="00CD4E19"/>
    <w:rsid w:val="00CD6219"/>
    <w:rsid w:val="00CD700F"/>
    <w:rsid w:val="00CD7319"/>
    <w:rsid w:val="00CD7589"/>
    <w:rsid w:val="00CE027B"/>
    <w:rsid w:val="00CE148E"/>
    <w:rsid w:val="00CE1F81"/>
    <w:rsid w:val="00CE208D"/>
    <w:rsid w:val="00CE2453"/>
    <w:rsid w:val="00CE28F0"/>
    <w:rsid w:val="00CE3561"/>
    <w:rsid w:val="00CE356D"/>
    <w:rsid w:val="00CE3FA4"/>
    <w:rsid w:val="00CE44F8"/>
    <w:rsid w:val="00CE5277"/>
    <w:rsid w:val="00CE5B4D"/>
    <w:rsid w:val="00CE6358"/>
    <w:rsid w:val="00CE6686"/>
    <w:rsid w:val="00CE675B"/>
    <w:rsid w:val="00CE6795"/>
    <w:rsid w:val="00CE6E97"/>
    <w:rsid w:val="00CE7868"/>
    <w:rsid w:val="00CE796C"/>
    <w:rsid w:val="00CF1B70"/>
    <w:rsid w:val="00CF1DD1"/>
    <w:rsid w:val="00CF2161"/>
    <w:rsid w:val="00CF2307"/>
    <w:rsid w:val="00CF26AE"/>
    <w:rsid w:val="00CF2D54"/>
    <w:rsid w:val="00CF311F"/>
    <w:rsid w:val="00CF469C"/>
    <w:rsid w:val="00CF4952"/>
    <w:rsid w:val="00CF5047"/>
    <w:rsid w:val="00CF513E"/>
    <w:rsid w:val="00CF5461"/>
    <w:rsid w:val="00CF6911"/>
    <w:rsid w:val="00D000DA"/>
    <w:rsid w:val="00D002E7"/>
    <w:rsid w:val="00D01344"/>
    <w:rsid w:val="00D01B90"/>
    <w:rsid w:val="00D024CD"/>
    <w:rsid w:val="00D034DA"/>
    <w:rsid w:val="00D03538"/>
    <w:rsid w:val="00D0421D"/>
    <w:rsid w:val="00D046FD"/>
    <w:rsid w:val="00D047F7"/>
    <w:rsid w:val="00D049B8"/>
    <w:rsid w:val="00D04C8A"/>
    <w:rsid w:val="00D0516C"/>
    <w:rsid w:val="00D05B56"/>
    <w:rsid w:val="00D05C2F"/>
    <w:rsid w:val="00D05EE7"/>
    <w:rsid w:val="00D065BA"/>
    <w:rsid w:val="00D068D0"/>
    <w:rsid w:val="00D06C81"/>
    <w:rsid w:val="00D06FE0"/>
    <w:rsid w:val="00D07211"/>
    <w:rsid w:val="00D07307"/>
    <w:rsid w:val="00D076A9"/>
    <w:rsid w:val="00D07754"/>
    <w:rsid w:val="00D078D1"/>
    <w:rsid w:val="00D105E3"/>
    <w:rsid w:val="00D109F5"/>
    <w:rsid w:val="00D10A85"/>
    <w:rsid w:val="00D10D2C"/>
    <w:rsid w:val="00D10FEA"/>
    <w:rsid w:val="00D1293B"/>
    <w:rsid w:val="00D129A8"/>
    <w:rsid w:val="00D12FB9"/>
    <w:rsid w:val="00D135F2"/>
    <w:rsid w:val="00D13D00"/>
    <w:rsid w:val="00D143CE"/>
    <w:rsid w:val="00D147C0"/>
    <w:rsid w:val="00D15696"/>
    <w:rsid w:val="00D15C51"/>
    <w:rsid w:val="00D163DB"/>
    <w:rsid w:val="00D166AA"/>
    <w:rsid w:val="00D16C68"/>
    <w:rsid w:val="00D200BD"/>
    <w:rsid w:val="00D201AA"/>
    <w:rsid w:val="00D204A7"/>
    <w:rsid w:val="00D20AA5"/>
    <w:rsid w:val="00D2101C"/>
    <w:rsid w:val="00D22399"/>
    <w:rsid w:val="00D25081"/>
    <w:rsid w:val="00D263F1"/>
    <w:rsid w:val="00D2662C"/>
    <w:rsid w:val="00D279C0"/>
    <w:rsid w:val="00D27FA3"/>
    <w:rsid w:val="00D303C4"/>
    <w:rsid w:val="00D308D7"/>
    <w:rsid w:val="00D30F76"/>
    <w:rsid w:val="00D3176C"/>
    <w:rsid w:val="00D31B3F"/>
    <w:rsid w:val="00D31DF8"/>
    <w:rsid w:val="00D33751"/>
    <w:rsid w:val="00D34738"/>
    <w:rsid w:val="00D3486B"/>
    <w:rsid w:val="00D348DD"/>
    <w:rsid w:val="00D35D4A"/>
    <w:rsid w:val="00D36F6E"/>
    <w:rsid w:val="00D372B0"/>
    <w:rsid w:val="00D37343"/>
    <w:rsid w:val="00D4205E"/>
    <w:rsid w:val="00D46CE4"/>
    <w:rsid w:val="00D47399"/>
    <w:rsid w:val="00D47475"/>
    <w:rsid w:val="00D47BB2"/>
    <w:rsid w:val="00D47D04"/>
    <w:rsid w:val="00D500ED"/>
    <w:rsid w:val="00D5056A"/>
    <w:rsid w:val="00D510A0"/>
    <w:rsid w:val="00D527EE"/>
    <w:rsid w:val="00D52832"/>
    <w:rsid w:val="00D529C4"/>
    <w:rsid w:val="00D53929"/>
    <w:rsid w:val="00D539D0"/>
    <w:rsid w:val="00D53DF4"/>
    <w:rsid w:val="00D540DC"/>
    <w:rsid w:val="00D5415A"/>
    <w:rsid w:val="00D543C0"/>
    <w:rsid w:val="00D55616"/>
    <w:rsid w:val="00D5574C"/>
    <w:rsid w:val="00D55DAC"/>
    <w:rsid w:val="00D56D04"/>
    <w:rsid w:val="00D57B64"/>
    <w:rsid w:val="00D6153F"/>
    <w:rsid w:val="00D61982"/>
    <w:rsid w:val="00D61EA9"/>
    <w:rsid w:val="00D61EFF"/>
    <w:rsid w:val="00D62655"/>
    <w:rsid w:val="00D6267A"/>
    <w:rsid w:val="00D62998"/>
    <w:rsid w:val="00D62999"/>
    <w:rsid w:val="00D647DE"/>
    <w:rsid w:val="00D64C3B"/>
    <w:rsid w:val="00D6501F"/>
    <w:rsid w:val="00D65347"/>
    <w:rsid w:val="00D66C0D"/>
    <w:rsid w:val="00D67D12"/>
    <w:rsid w:val="00D705FF"/>
    <w:rsid w:val="00D70B0C"/>
    <w:rsid w:val="00D7145C"/>
    <w:rsid w:val="00D72934"/>
    <w:rsid w:val="00D73A88"/>
    <w:rsid w:val="00D744BC"/>
    <w:rsid w:val="00D7585A"/>
    <w:rsid w:val="00D77C53"/>
    <w:rsid w:val="00D77E96"/>
    <w:rsid w:val="00D80618"/>
    <w:rsid w:val="00D807DF"/>
    <w:rsid w:val="00D82339"/>
    <w:rsid w:val="00D82494"/>
    <w:rsid w:val="00D82FF2"/>
    <w:rsid w:val="00D832F9"/>
    <w:rsid w:val="00D83774"/>
    <w:rsid w:val="00D839AC"/>
    <w:rsid w:val="00D83C27"/>
    <w:rsid w:val="00D84A4B"/>
    <w:rsid w:val="00D85686"/>
    <w:rsid w:val="00D864AB"/>
    <w:rsid w:val="00D8667C"/>
    <w:rsid w:val="00D877B1"/>
    <w:rsid w:val="00D8782C"/>
    <w:rsid w:val="00D90A81"/>
    <w:rsid w:val="00D90B7D"/>
    <w:rsid w:val="00D90DCE"/>
    <w:rsid w:val="00D92168"/>
    <w:rsid w:val="00D9231C"/>
    <w:rsid w:val="00D92A5E"/>
    <w:rsid w:val="00D92A8C"/>
    <w:rsid w:val="00D93315"/>
    <w:rsid w:val="00D935BD"/>
    <w:rsid w:val="00D93F1F"/>
    <w:rsid w:val="00D940B5"/>
    <w:rsid w:val="00D947E1"/>
    <w:rsid w:val="00D9582D"/>
    <w:rsid w:val="00D95BC8"/>
    <w:rsid w:val="00D95CB0"/>
    <w:rsid w:val="00D95FFF"/>
    <w:rsid w:val="00D9654F"/>
    <w:rsid w:val="00D966FE"/>
    <w:rsid w:val="00D96D64"/>
    <w:rsid w:val="00D977C0"/>
    <w:rsid w:val="00D97E14"/>
    <w:rsid w:val="00D97F79"/>
    <w:rsid w:val="00DA00A3"/>
    <w:rsid w:val="00DA13F3"/>
    <w:rsid w:val="00DA1631"/>
    <w:rsid w:val="00DA199F"/>
    <w:rsid w:val="00DA2666"/>
    <w:rsid w:val="00DA2DE3"/>
    <w:rsid w:val="00DA3633"/>
    <w:rsid w:val="00DA4008"/>
    <w:rsid w:val="00DA400B"/>
    <w:rsid w:val="00DA44D6"/>
    <w:rsid w:val="00DA51B4"/>
    <w:rsid w:val="00DA6443"/>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647D"/>
    <w:rsid w:val="00DB7B69"/>
    <w:rsid w:val="00DC0A2F"/>
    <w:rsid w:val="00DC0DBE"/>
    <w:rsid w:val="00DC1AED"/>
    <w:rsid w:val="00DC234A"/>
    <w:rsid w:val="00DC2AA0"/>
    <w:rsid w:val="00DC41E4"/>
    <w:rsid w:val="00DC42D9"/>
    <w:rsid w:val="00DC43D0"/>
    <w:rsid w:val="00DC496E"/>
    <w:rsid w:val="00DC5116"/>
    <w:rsid w:val="00DC7BAE"/>
    <w:rsid w:val="00DC7C77"/>
    <w:rsid w:val="00DC7FD5"/>
    <w:rsid w:val="00DD02FF"/>
    <w:rsid w:val="00DD11F9"/>
    <w:rsid w:val="00DD24F9"/>
    <w:rsid w:val="00DD26EC"/>
    <w:rsid w:val="00DD271A"/>
    <w:rsid w:val="00DD2DFB"/>
    <w:rsid w:val="00DD3604"/>
    <w:rsid w:val="00DD39F4"/>
    <w:rsid w:val="00DD3D07"/>
    <w:rsid w:val="00DD3F4D"/>
    <w:rsid w:val="00DD481D"/>
    <w:rsid w:val="00DD4D9C"/>
    <w:rsid w:val="00DD5580"/>
    <w:rsid w:val="00DD6F2E"/>
    <w:rsid w:val="00DD72E1"/>
    <w:rsid w:val="00DD73BB"/>
    <w:rsid w:val="00DD7EA2"/>
    <w:rsid w:val="00DD7FA4"/>
    <w:rsid w:val="00DE00F2"/>
    <w:rsid w:val="00DE0DFE"/>
    <w:rsid w:val="00DE117F"/>
    <w:rsid w:val="00DE182F"/>
    <w:rsid w:val="00DE2D17"/>
    <w:rsid w:val="00DE353C"/>
    <w:rsid w:val="00DE3738"/>
    <w:rsid w:val="00DE401C"/>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C7C"/>
    <w:rsid w:val="00E00D60"/>
    <w:rsid w:val="00E012CC"/>
    <w:rsid w:val="00E0147A"/>
    <w:rsid w:val="00E0220A"/>
    <w:rsid w:val="00E0220E"/>
    <w:rsid w:val="00E02845"/>
    <w:rsid w:val="00E02961"/>
    <w:rsid w:val="00E02A1E"/>
    <w:rsid w:val="00E02B71"/>
    <w:rsid w:val="00E02DEB"/>
    <w:rsid w:val="00E03999"/>
    <w:rsid w:val="00E0399E"/>
    <w:rsid w:val="00E042A1"/>
    <w:rsid w:val="00E048F4"/>
    <w:rsid w:val="00E056A4"/>
    <w:rsid w:val="00E05CF4"/>
    <w:rsid w:val="00E05E82"/>
    <w:rsid w:val="00E0684E"/>
    <w:rsid w:val="00E07425"/>
    <w:rsid w:val="00E074BE"/>
    <w:rsid w:val="00E1043E"/>
    <w:rsid w:val="00E104FA"/>
    <w:rsid w:val="00E1082A"/>
    <w:rsid w:val="00E10956"/>
    <w:rsid w:val="00E110B5"/>
    <w:rsid w:val="00E11166"/>
    <w:rsid w:val="00E11B97"/>
    <w:rsid w:val="00E1223C"/>
    <w:rsid w:val="00E12818"/>
    <w:rsid w:val="00E12D39"/>
    <w:rsid w:val="00E13182"/>
    <w:rsid w:val="00E14523"/>
    <w:rsid w:val="00E14972"/>
    <w:rsid w:val="00E14CB9"/>
    <w:rsid w:val="00E151F2"/>
    <w:rsid w:val="00E1525C"/>
    <w:rsid w:val="00E15383"/>
    <w:rsid w:val="00E15C82"/>
    <w:rsid w:val="00E1738C"/>
    <w:rsid w:val="00E201C0"/>
    <w:rsid w:val="00E21484"/>
    <w:rsid w:val="00E21ABD"/>
    <w:rsid w:val="00E22775"/>
    <w:rsid w:val="00E22D28"/>
    <w:rsid w:val="00E22F81"/>
    <w:rsid w:val="00E22F87"/>
    <w:rsid w:val="00E230E3"/>
    <w:rsid w:val="00E23C97"/>
    <w:rsid w:val="00E24727"/>
    <w:rsid w:val="00E25E5D"/>
    <w:rsid w:val="00E2638D"/>
    <w:rsid w:val="00E26438"/>
    <w:rsid w:val="00E265A7"/>
    <w:rsid w:val="00E27B80"/>
    <w:rsid w:val="00E27FCE"/>
    <w:rsid w:val="00E30EDF"/>
    <w:rsid w:val="00E31B43"/>
    <w:rsid w:val="00E31FBA"/>
    <w:rsid w:val="00E3238A"/>
    <w:rsid w:val="00E32E11"/>
    <w:rsid w:val="00E33513"/>
    <w:rsid w:val="00E33A4F"/>
    <w:rsid w:val="00E33F3E"/>
    <w:rsid w:val="00E341E5"/>
    <w:rsid w:val="00E34315"/>
    <w:rsid w:val="00E34DC9"/>
    <w:rsid w:val="00E35D4B"/>
    <w:rsid w:val="00E35FBC"/>
    <w:rsid w:val="00E36AAE"/>
    <w:rsid w:val="00E3707C"/>
    <w:rsid w:val="00E37198"/>
    <w:rsid w:val="00E3774C"/>
    <w:rsid w:val="00E404B7"/>
    <w:rsid w:val="00E41313"/>
    <w:rsid w:val="00E41773"/>
    <w:rsid w:val="00E41ACD"/>
    <w:rsid w:val="00E42FE6"/>
    <w:rsid w:val="00E44E78"/>
    <w:rsid w:val="00E45C83"/>
    <w:rsid w:val="00E460B6"/>
    <w:rsid w:val="00E46BD2"/>
    <w:rsid w:val="00E473D4"/>
    <w:rsid w:val="00E474CF"/>
    <w:rsid w:val="00E4754B"/>
    <w:rsid w:val="00E47B5A"/>
    <w:rsid w:val="00E50088"/>
    <w:rsid w:val="00E502BE"/>
    <w:rsid w:val="00E50BA1"/>
    <w:rsid w:val="00E513F6"/>
    <w:rsid w:val="00E51EC6"/>
    <w:rsid w:val="00E52F3B"/>
    <w:rsid w:val="00E52F80"/>
    <w:rsid w:val="00E536E1"/>
    <w:rsid w:val="00E53D94"/>
    <w:rsid w:val="00E53DEA"/>
    <w:rsid w:val="00E53F17"/>
    <w:rsid w:val="00E5424B"/>
    <w:rsid w:val="00E544BA"/>
    <w:rsid w:val="00E54D6D"/>
    <w:rsid w:val="00E54EA1"/>
    <w:rsid w:val="00E556D4"/>
    <w:rsid w:val="00E55B64"/>
    <w:rsid w:val="00E60663"/>
    <w:rsid w:val="00E6117A"/>
    <w:rsid w:val="00E616DB"/>
    <w:rsid w:val="00E62442"/>
    <w:rsid w:val="00E627A4"/>
    <w:rsid w:val="00E630ED"/>
    <w:rsid w:val="00E63239"/>
    <w:rsid w:val="00E63CFB"/>
    <w:rsid w:val="00E6437C"/>
    <w:rsid w:val="00E64B66"/>
    <w:rsid w:val="00E64BF2"/>
    <w:rsid w:val="00E65237"/>
    <w:rsid w:val="00E67152"/>
    <w:rsid w:val="00E67862"/>
    <w:rsid w:val="00E70633"/>
    <w:rsid w:val="00E70ACF"/>
    <w:rsid w:val="00E70D46"/>
    <w:rsid w:val="00E712A9"/>
    <w:rsid w:val="00E713BC"/>
    <w:rsid w:val="00E72444"/>
    <w:rsid w:val="00E724DD"/>
    <w:rsid w:val="00E73540"/>
    <w:rsid w:val="00E73BDF"/>
    <w:rsid w:val="00E73DEB"/>
    <w:rsid w:val="00E7410F"/>
    <w:rsid w:val="00E74EC5"/>
    <w:rsid w:val="00E75790"/>
    <w:rsid w:val="00E764C4"/>
    <w:rsid w:val="00E76B86"/>
    <w:rsid w:val="00E77BEC"/>
    <w:rsid w:val="00E77D79"/>
    <w:rsid w:val="00E809F3"/>
    <w:rsid w:val="00E80C21"/>
    <w:rsid w:val="00E80EFF"/>
    <w:rsid w:val="00E820BD"/>
    <w:rsid w:val="00E8227B"/>
    <w:rsid w:val="00E826BC"/>
    <w:rsid w:val="00E83168"/>
    <w:rsid w:val="00E8342F"/>
    <w:rsid w:val="00E83FCA"/>
    <w:rsid w:val="00E84210"/>
    <w:rsid w:val="00E844CD"/>
    <w:rsid w:val="00E847A7"/>
    <w:rsid w:val="00E84FE5"/>
    <w:rsid w:val="00E86682"/>
    <w:rsid w:val="00E867D7"/>
    <w:rsid w:val="00E86E79"/>
    <w:rsid w:val="00E870B2"/>
    <w:rsid w:val="00E874D5"/>
    <w:rsid w:val="00E90339"/>
    <w:rsid w:val="00E906B4"/>
    <w:rsid w:val="00E9095B"/>
    <w:rsid w:val="00E9145E"/>
    <w:rsid w:val="00E9152D"/>
    <w:rsid w:val="00E918B3"/>
    <w:rsid w:val="00E91B24"/>
    <w:rsid w:val="00E91BAC"/>
    <w:rsid w:val="00E926B8"/>
    <w:rsid w:val="00E927BF"/>
    <w:rsid w:val="00E92F79"/>
    <w:rsid w:val="00E936DA"/>
    <w:rsid w:val="00E9399B"/>
    <w:rsid w:val="00E939A7"/>
    <w:rsid w:val="00E94008"/>
    <w:rsid w:val="00E94762"/>
    <w:rsid w:val="00E956BA"/>
    <w:rsid w:val="00E96A36"/>
    <w:rsid w:val="00E96B52"/>
    <w:rsid w:val="00E97D31"/>
    <w:rsid w:val="00EA0018"/>
    <w:rsid w:val="00EA08BE"/>
    <w:rsid w:val="00EA0A85"/>
    <w:rsid w:val="00EA14B0"/>
    <w:rsid w:val="00EA2244"/>
    <w:rsid w:val="00EA2EC5"/>
    <w:rsid w:val="00EA3F8C"/>
    <w:rsid w:val="00EA4DDC"/>
    <w:rsid w:val="00EA5426"/>
    <w:rsid w:val="00EA645F"/>
    <w:rsid w:val="00EA6FA7"/>
    <w:rsid w:val="00EB055A"/>
    <w:rsid w:val="00EB067F"/>
    <w:rsid w:val="00EB1379"/>
    <w:rsid w:val="00EB13A7"/>
    <w:rsid w:val="00EB17BE"/>
    <w:rsid w:val="00EB18B8"/>
    <w:rsid w:val="00EB1A1B"/>
    <w:rsid w:val="00EB1F02"/>
    <w:rsid w:val="00EB24F4"/>
    <w:rsid w:val="00EB2D0D"/>
    <w:rsid w:val="00EB2E64"/>
    <w:rsid w:val="00EB3290"/>
    <w:rsid w:val="00EB3D4B"/>
    <w:rsid w:val="00EB4676"/>
    <w:rsid w:val="00EB5BC5"/>
    <w:rsid w:val="00EB6097"/>
    <w:rsid w:val="00EB6212"/>
    <w:rsid w:val="00EB6A5F"/>
    <w:rsid w:val="00EB6BB5"/>
    <w:rsid w:val="00EB6E30"/>
    <w:rsid w:val="00EB7618"/>
    <w:rsid w:val="00EB7B51"/>
    <w:rsid w:val="00EB7F93"/>
    <w:rsid w:val="00EC086C"/>
    <w:rsid w:val="00EC1720"/>
    <w:rsid w:val="00EC1731"/>
    <w:rsid w:val="00EC2DB7"/>
    <w:rsid w:val="00EC337D"/>
    <w:rsid w:val="00EC42D0"/>
    <w:rsid w:val="00EC576F"/>
    <w:rsid w:val="00EC638F"/>
    <w:rsid w:val="00EC6F34"/>
    <w:rsid w:val="00EC77D2"/>
    <w:rsid w:val="00EC7927"/>
    <w:rsid w:val="00ED095E"/>
    <w:rsid w:val="00ED0C72"/>
    <w:rsid w:val="00ED1319"/>
    <w:rsid w:val="00ED1A0B"/>
    <w:rsid w:val="00ED27DD"/>
    <w:rsid w:val="00ED4046"/>
    <w:rsid w:val="00ED4769"/>
    <w:rsid w:val="00ED5162"/>
    <w:rsid w:val="00ED5669"/>
    <w:rsid w:val="00ED5DF2"/>
    <w:rsid w:val="00ED697C"/>
    <w:rsid w:val="00EE06CA"/>
    <w:rsid w:val="00EE1CF9"/>
    <w:rsid w:val="00EE1E53"/>
    <w:rsid w:val="00EE2F83"/>
    <w:rsid w:val="00EE3319"/>
    <w:rsid w:val="00EE37E8"/>
    <w:rsid w:val="00EE406D"/>
    <w:rsid w:val="00EE43AD"/>
    <w:rsid w:val="00EE4874"/>
    <w:rsid w:val="00EE48D6"/>
    <w:rsid w:val="00EE4A6E"/>
    <w:rsid w:val="00EE4BAB"/>
    <w:rsid w:val="00EE59CE"/>
    <w:rsid w:val="00EE5EED"/>
    <w:rsid w:val="00EE67C9"/>
    <w:rsid w:val="00EE6D39"/>
    <w:rsid w:val="00EE7922"/>
    <w:rsid w:val="00EE79A6"/>
    <w:rsid w:val="00EE7A2F"/>
    <w:rsid w:val="00EF11DF"/>
    <w:rsid w:val="00EF130D"/>
    <w:rsid w:val="00EF30E0"/>
    <w:rsid w:val="00EF3D05"/>
    <w:rsid w:val="00EF42CF"/>
    <w:rsid w:val="00EF5403"/>
    <w:rsid w:val="00EF567D"/>
    <w:rsid w:val="00EF5891"/>
    <w:rsid w:val="00EF5D5A"/>
    <w:rsid w:val="00EF5F11"/>
    <w:rsid w:val="00EF6111"/>
    <w:rsid w:val="00EF6BBE"/>
    <w:rsid w:val="00F005A0"/>
    <w:rsid w:val="00F01835"/>
    <w:rsid w:val="00F01DE9"/>
    <w:rsid w:val="00F0229D"/>
    <w:rsid w:val="00F02B1B"/>
    <w:rsid w:val="00F032BB"/>
    <w:rsid w:val="00F032C8"/>
    <w:rsid w:val="00F03567"/>
    <w:rsid w:val="00F03DD3"/>
    <w:rsid w:val="00F044C6"/>
    <w:rsid w:val="00F04BBE"/>
    <w:rsid w:val="00F06616"/>
    <w:rsid w:val="00F07263"/>
    <w:rsid w:val="00F073F9"/>
    <w:rsid w:val="00F07485"/>
    <w:rsid w:val="00F07CAE"/>
    <w:rsid w:val="00F1064B"/>
    <w:rsid w:val="00F10BC6"/>
    <w:rsid w:val="00F11352"/>
    <w:rsid w:val="00F11AD0"/>
    <w:rsid w:val="00F12313"/>
    <w:rsid w:val="00F13584"/>
    <w:rsid w:val="00F13D34"/>
    <w:rsid w:val="00F13EB3"/>
    <w:rsid w:val="00F14602"/>
    <w:rsid w:val="00F1498D"/>
    <w:rsid w:val="00F14DDF"/>
    <w:rsid w:val="00F152AD"/>
    <w:rsid w:val="00F15BA3"/>
    <w:rsid w:val="00F15BB3"/>
    <w:rsid w:val="00F165B7"/>
    <w:rsid w:val="00F16C8A"/>
    <w:rsid w:val="00F20258"/>
    <w:rsid w:val="00F20C9C"/>
    <w:rsid w:val="00F21827"/>
    <w:rsid w:val="00F21A00"/>
    <w:rsid w:val="00F226B2"/>
    <w:rsid w:val="00F2285F"/>
    <w:rsid w:val="00F23155"/>
    <w:rsid w:val="00F2331C"/>
    <w:rsid w:val="00F23EE4"/>
    <w:rsid w:val="00F24236"/>
    <w:rsid w:val="00F2494D"/>
    <w:rsid w:val="00F24E0E"/>
    <w:rsid w:val="00F25707"/>
    <w:rsid w:val="00F26693"/>
    <w:rsid w:val="00F26A13"/>
    <w:rsid w:val="00F26C29"/>
    <w:rsid w:val="00F27B3F"/>
    <w:rsid w:val="00F27B5F"/>
    <w:rsid w:val="00F27D3B"/>
    <w:rsid w:val="00F30163"/>
    <w:rsid w:val="00F307EB"/>
    <w:rsid w:val="00F31261"/>
    <w:rsid w:val="00F317CA"/>
    <w:rsid w:val="00F31BB3"/>
    <w:rsid w:val="00F31C67"/>
    <w:rsid w:val="00F31E27"/>
    <w:rsid w:val="00F31EC4"/>
    <w:rsid w:val="00F323C3"/>
    <w:rsid w:val="00F32A15"/>
    <w:rsid w:val="00F32EE6"/>
    <w:rsid w:val="00F32F3C"/>
    <w:rsid w:val="00F339EC"/>
    <w:rsid w:val="00F33D16"/>
    <w:rsid w:val="00F33FFE"/>
    <w:rsid w:val="00F3443B"/>
    <w:rsid w:val="00F34FDD"/>
    <w:rsid w:val="00F35279"/>
    <w:rsid w:val="00F35464"/>
    <w:rsid w:val="00F35923"/>
    <w:rsid w:val="00F35F1A"/>
    <w:rsid w:val="00F36130"/>
    <w:rsid w:val="00F362AC"/>
    <w:rsid w:val="00F3644F"/>
    <w:rsid w:val="00F36B71"/>
    <w:rsid w:val="00F373AE"/>
    <w:rsid w:val="00F373D8"/>
    <w:rsid w:val="00F4032F"/>
    <w:rsid w:val="00F40360"/>
    <w:rsid w:val="00F40444"/>
    <w:rsid w:val="00F40A4C"/>
    <w:rsid w:val="00F40CE6"/>
    <w:rsid w:val="00F40F15"/>
    <w:rsid w:val="00F41B59"/>
    <w:rsid w:val="00F42099"/>
    <w:rsid w:val="00F423BD"/>
    <w:rsid w:val="00F42CED"/>
    <w:rsid w:val="00F431C5"/>
    <w:rsid w:val="00F432FF"/>
    <w:rsid w:val="00F43A37"/>
    <w:rsid w:val="00F43CE2"/>
    <w:rsid w:val="00F446FA"/>
    <w:rsid w:val="00F453E3"/>
    <w:rsid w:val="00F456D2"/>
    <w:rsid w:val="00F45B08"/>
    <w:rsid w:val="00F45FB3"/>
    <w:rsid w:val="00F46431"/>
    <w:rsid w:val="00F46496"/>
    <w:rsid w:val="00F469AD"/>
    <w:rsid w:val="00F47081"/>
    <w:rsid w:val="00F4715C"/>
    <w:rsid w:val="00F47C9F"/>
    <w:rsid w:val="00F50B9C"/>
    <w:rsid w:val="00F50CE8"/>
    <w:rsid w:val="00F51256"/>
    <w:rsid w:val="00F51361"/>
    <w:rsid w:val="00F51858"/>
    <w:rsid w:val="00F52330"/>
    <w:rsid w:val="00F52407"/>
    <w:rsid w:val="00F5249D"/>
    <w:rsid w:val="00F541F0"/>
    <w:rsid w:val="00F54603"/>
    <w:rsid w:val="00F54772"/>
    <w:rsid w:val="00F54869"/>
    <w:rsid w:val="00F556B2"/>
    <w:rsid w:val="00F56059"/>
    <w:rsid w:val="00F565E8"/>
    <w:rsid w:val="00F56CB4"/>
    <w:rsid w:val="00F5754B"/>
    <w:rsid w:val="00F576DE"/>
    <w:rsid w:val="00F57747"/>
    <w:rsid w:val="00F57898"/>
    <w:rsid w:val="00F578BC"/>
    <w:rsid w:val="00F62584"/>
    <w:rsid w:val="00F633F1"/>
    <w:rsid w:val="00F63BF7"/>
    <w:rsid w:val="00F6453E"/>
    <w:rsid w:val="00F64FAD"/>
    <w:rsid w:val="00F65215"/>
    <w:rsid w:val="00F65451"/>
    <w:rsid w:val="00F65617"/>
    <w:rsid w:val="00F65A88"/>
    <w:rsid w:val="00F65E74"/>
    <w:rsid w:val="00F66494"/>
    <w:rsid w:val="00F6652D"/>
    <w:rsid w:val="00F66A0C"/>
    <w:rsid w:val="00F67810"/>
    <w:rsid w:val="00F710BE"/>
    <w:rsid w:val="00F712C1"/>
    <w:rsid w:val="00F71D7B"/>
    <w:rsid w:val="00F72016"/>
    <w:rsid w:val="00F72D3F"/>
    <w:rsid w:val="00F72DAD"/>
    <w:rsid w:val="00F736D2"/>
    <w:rsid w:val="00F7564C"/>
    <w:rsid w:val="00F76220"/>
    <w:rsid w:val="00F769BE"/>
    <w:rsid w:val="00F7735C"/>
    <w:rsid w:val="00F77BD5"/>
    <w:rsid w:val="00F8216D"/>
    <w:rsid w:val="00F82E6B"/>
    <w:rsid w:val="00F83662"/>
    <w:rsid w:val="00F838C0"/>
    <w:rsid w:val="00F84032"/>
    <w:rsid w:val="00F85F83"/>
    <w:rsid w:val="00F86F3C"/>
    <w:rsid w:val="00F9071B"/>
    <w:rsid w:val="00F90EE0"/>
    <w:rsid w:val="00F912FD"/>
    <w:rsid w:val="00F91D43"/>
    <w:rsid w:val="00F9254F"/>
    <w:rsid w:val="00F9367F"/>
    <w:rsid w:val="00F94DDB"/>
    <w:rsid w:val="00F95411"/>
    <w:rsid w:val="00F95642"/>
    <w:rsid w:val="00F9611B"/>
    <w:rsid w:val="00F96339"/>
    <w:rsid w:val="00F97859"/>
    <w:rsid w:val="00F97973"/>
    <w:rsid w:val="00F97B71"/>
    <w:rsid w:val="00FA027B"/>
    <w:rsid w:val="00FA06A3"/>
    <w:rsid w:val="00FA2CFC"/>
    <w:rsid w:val="00FA2DDA"/>
    <w:rsid w:val="00FA34CA"/>
    <w:rsid w:val="00FA36FC"/>
    <w:rsid w:val="00FA3E3E"/>
    <w:rsid w:val="00FA4A55"/>
    <w:rsid w:val="00FA4D4F"/>
    <w:rsid w:val="00FA54E8"/>
    <w:rsid w:val="00FA5A36"/>
    <w:rsid w:val="00FA5FE8"/>
    <w:rsid w:val="00FA668B"/>
    <w:rsid w:val="00FA67CF"/>
    <w:rsid w:val="00FA6806"/>
    <w:rsid w:val="00FB07A0"/>
    <w:rsid w:val="00FB0D68"/>
    <w:rsid w:val="00FB232C"/>
    <w:rsid w:val="00FB2D17"/>
    <w:rsid w:val="00FB2F69"/>
    <w:rsid w:val="00FB368B"/>
    <w:rsid w:val="00FB3A3A"/>
    <w:rsid w:val="00FB4217"/>
    <w:rsid w:val="00FB4379"/>
    <w:rsid w:val="00FB45FF"/>
    <w:rsid w:val="00FB531D"/>
    <w:rsid w:val="00FB56B7"/>
    <w:rsid w:val="00FB5D97"/>
    <w:rsid w:val="00FB5F64"/>
    <w:rsid w:val="00FB61EA"/>
    <w:rsid w:val="00FB6C7A"/>
    <w:rsid w:val="00FB732E"/>
    <w:rsid w:val="00FB79F7"/>
    <w:rsid w:val="00FC057E"/>
    <w:rsid w:val="00FC09E7"/>
    <w:rsid w:val="00FC1CA5"/>
    <w:rsid w:val="00FC1D8E"/>
    <w:rsid w:val="00FC2733"/>
    <w:rsid w:val="00FC2979"/>
    <w:rsid w:val="00FC34FC"/>
    <w:rsid w:val="00FC4946"/>
    <w:rsid w:val="00FC6D6C"/>
    <w:rsid w:val="00FC73BE"/>
    <w:rsid w:val="00FD1884"/>
    <w:rsid w:val="00FD1C3C"/>
    <w:rsid w:val="00FD1DAD"/>
    <w:rsid w:val="00FD24F6"/>
    <w:rsid w:val="00FD2D6C"/>
    <w:rsid w:val="00FD2DB1"/>
    <w:rsid w:val="00FD3669"/>
    <w:rsid w:val="00FD38A8"/>
    <w:rsid w:val="00FD4859"/>
    <w:rsid w:val="00FD634B"/>
    <w:rsid w:val="00FD6AC8"/>
    <w:rsid w:val="00FE02F8"/>
    <w:rsid w:val="00FE0A6C"/>
    <w:rsid w:val="00FE1727"/>
    <w:rsid w:val="00FE28A0"/>
    <w:rsid w:val="00FE2F58"/>
    <w:rsid w:val="00FE362F"/>
    <w:rsid w:val="00FE3638"/>
    <w:rsid w:val="00FE373F"/>
    <w:rsid w:val="00FE3A67"/>
    <w:rsid w:val="00FE3EA1"/>
    <w:rsid w:val="00FE4818"/>
    <w:rsid w:val="00FE48F1"/>
    <w:rsid w:val="00FE4CA4"/>
    <w:rsid w:val="00FE51BE"/>
    <w:rsid w:val="00FE5AE4"/>
    <w:rsid w:val="00FE5D80"/>
    <w:rsid w:val="00FE637F"/>
    <w:rsid w:val="00FE64EE"/>
    <w:rsid w:val="00FE73F7"/>
    <w:rsid w:val="00FE745E"/>
    <w:rsid w:val="00FE7865"/>
    <w:rsid w:val="00FE7A24"/>
    <w:rsid w:val="00FE7C77"/>
    <w:rsid w:val="00FF00DE"/>
    <w:rsid w:val="00FF0BB0"/>
    <w:rsid w:val="00FF1342"/>
    <w:rsid w:val="00FF1513"/>
    <w:rsid w:val="00FF1577"/>
    <w:rsid w:val="00FF2145"/>
    <w:rsid w:val="00FF2470"/>
    <w:rsid w:val="00FF3334"/>
    <w:rsid w:val="00FF4530"/>
    <w:rsid w:val="00FF59BE"/>
    <w:rsid w:val="00FF6ADB"/>
    <w:rsid w:val="00FF6C36"/>
    <w:rsid w:val="00FF70D6"/>
    <w:rsid w:val="00FF792F"/>
    <w:rsid w:val="01831D68"/>
    <w:rsid w:val="04E2666B"/>
    <w:rsid w:val="05316F3B"/>
    <w:rsid w:val="059E3ED2"/>
    <w:rsid w:val="077E630A"/>
    <w:rsid w:val="09CF5FB5"/>
    <w:rsid w:val="11E65A07"/>
    <w:rsid w:val="26C851B4"/>
    <w:rsid w:val="2B735858"/>
    <w:rsid w:val="2E5F3A66"/>
    <w:rsid w:val="32115FE9"/>
    <w:rsid w:val="3281408B"/>
    <w:rsid w:val="3593032C"/>
    <w:rsid w:val="38DF0ACD"/>
    <w:rsid w:val="391A1829"/>
    <w:rsid w:val="3FD20BC8"/>
    <w:rsid w:val="403B1A2F"/>
    <w:rsid w:val="41D34805"/>
    <w:rsid w:val="432E43C4"/>
    <w:rsid w:val="447A40BE"/>
    <w:rsid w:val="488E6457"/>
    <w:rsid w:val="48E81D6A"/>
    <w:rsid w:val="4C1E63FD"/>
    <w:rsid w:val="4CC63283"/>
    <w:rsid w:val="4EDB1239"/>
    <w:rsid w:val="501B57AB"/>
    <w:rsid w:val="5052036C"/>
    <w:rsid w:val="58C749A1"/>
    <w:rsid w:val="5F7E17D9"/>
    <w:rsid w:val="650874FC"/>
    <w:rsid w:val="652365A3"/>
    <w:rsid w:val="65A431F3"/>
    <w:rsid w:val="6A6E283F"/>
    <w:rsid w:val="717930A8"/>
    <w:rsid w:val="77144CB5"/>
    <w:rsid w:val="79E15139"/>
    <w:rsid w:val="7C2D32A5"/>
    <w:rsid w:val="7F0B7A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uiPriority="0" w:qFormat="1"/>
    <w:lsdException w:name="annotation text" w:semiHidden="1" w:qFormat="1"/>
    <w:lsdException w:name="header" w:uiPriority="0"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uiPriority="22" w:qFormat="1"/>
    <w:lsdException w:name="Emphasis" w:locked="1" w:uiPriority="0" w:qFormat="1"/>
    <w:lsdException w:name="Document Map" w:semiHidden="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7D6D"/>
    <w:pPr>
      <w:widowControl w:val="0"/>
      <w:jc w:val="both"/>
    </w:pPr>
    <w:rPr>
      <w:kern w:val="2"/>
      <w:sz w:val="21"/>
      <w:szCs w:val="24"/>
    </w:rPr>
  </w:style>
  <w:style w:type="paragraph" w:styleId="1">
    <w:name w:val="heading 1"/>
    <w:basedOn w:val="a"/>
    <w:next w:val="a"/>
    <w:link w:val="1Char"/>
    <w:uiPriority w:val="99"/>
    <w:qFormat/>
    <w:rsid w:val="00C87D6D"/>
    <w:pPr>
      <w:widowControl/>
      <w:jc w:val="left"/>
      <w:outlineLvl w:val="0"/>
    </w:pPr>
    <w:rPr>
      <w:kern w:val="0"/>
      <w:sz w:val="24"/>
      <w:szCs w:val="20"/>
      <w:lang w:val="en-GB"/>
    </w:rPr>
  </w:style>
  <w:style w:type="paragraph" w:styleId="2">
    <w:name w:val="heading 2"/>
    <w:basedOn w:val="a"/>
    <w:next w:val="a0"/>
    <w:link w:val="2Char"/>
    <w:uiPriority w:val="99"/>
    <w:qFormat/>
    <w:rsid w:val="00C87D6D"/>
    <w:pPr>
      <w:keepNext/>
      <w:keepLines/>
      <w:spacing w:before="260" w:after="260" w:line="360" w:lineRule="auto"/>
      <w:outlineLvl w:val="1"/>
    </w:pPr>
    <w:rPr>
      <w:rFonts w:ascii="Arial" w:hAnsi="Arial"/>
      <w:b/>
      <w:bCs/>
      <w:sz w:val="24"/>
      <w:szCs w:val="28"/>
    </w:rPr>
  </w:style>
  <w:style w:type="paragraph" w:styleId="3">
    <w:name w:val="heading 3"/>
    <w:basedOn w:val="a"/>
    <w:next w:val="a"/>
    <w:link w:val="3Char"/>
    <w:uiPriority w:val="99"/>
    <w:qFormat/>
    <w:rsid w:val="00C87D6D"/>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C87D6D"/>
    <w:pPr>
      <w:ind w:firstLineChars="200" w:firstLine="420"/>
    </w:pPr>
  </w:style>
  <w:style w:type="paragraph" w:styleId="a4">
    <w:name w:val="annotation subject"/>
    <w:basedOn w:val="a5"/>
    <w:next w:val="a5"/>
    <w:link w:val="Char"/>
    <w:uiPriority w:val="99"/>
    <w:semiHidden/>
    <w:qFormat/>
    <w:rsid w:val="00C87D6D"/>
    <w:rPr>
      <w:b/>
      <w:bCs/>
    </w:rPr>
  </w:style>
  <w:style w:type="paragraph" w:styleId="a5">
    <w:name w:val="annotation text"/>
    <w:basedOn w:val="a"/>
    <w:link w:val="Char0"/>
    <w:uiPriority w:val="99"/>
    <w:semiHidden/>
    <w:qFormat/>
    <w:rsid w:val="00C87D6D"/>
    <w:pPr>
      <w:jc w:val="left"/>
    </w:pPr>
  </w:style>
  <w:style w:type="paragraph" w:styleId="7">
    <w:name w:val="toc 7"/>
    <w:basedOn w:val="a"/>
    <w:next w:val="a"/>
    <w:uiPriority w:val="39"/>
    <w:unhideWhenUsed/>
    <w:qFormat/>
    <w:rsid w:val="00C87D6D"/>
    <w:pPr>
      <w:ind w:leftChars="1200" w:left="2520"/>
    </w:pPr>
    <w:rPr>
      <w:rFonts w:asciiTheme="minorHAnsi" w:eastAsiaTheme="minorEastAsia" w:hAnsiTheme="minorHAnsi" w:cstheme="minorBidi"/>
      <w:szCs w:val="22"/>
    </w:rPr>
  </w:style>
  <w:style w:type="paragraph" w:styleId="a6">
    <w:name w:val="Document Map"/>
    <w:basedOn w:val="a"/>
    <w:link w:val="Char1"/>
    <w:uiPriority w:val="99"/>
    <w:semiHidden/>
    <w:qFormat/>
    <w:rsid w:val="00C87D6D"/>
    <w:pPr>
      <w:shd w:val="clear" w:color="auto" w:fill="000080"/>
    </w:pPr>
  </w:style>
  <w:style w:type="paragraph" w:styleId="a7">
    <w:name w:val="Body Text"/>
    <w:basedOn w:val="a"/>
    <w:link w:val="Char2"/>
    <w:uiPriority w:val="99"/>
    <w:qFormat/>
    <w:rsid w:val="00C87D6D"/>
    <w:pPr>
      <w:spacing w:after="120"/>
    </w:pPr>
  </w:style>
  <w:style w:type="paragraph" w:styleId="a8">
    <w:name w:val="Body Text Indent"/>
    <w:basedOn w:val="a"/>
    <w:link w:val="Char3"/>
    <w:uiPriority w:val="99"/>
    <w:qFormat/>
    <w:rsid w:val="00C87D6D"/>
    <w:pPr>
      <w:widowControl/>
      <w:spacing w:before="100" w:beforeAutospacing="1" w:after="100" w:afterAutospacing="1"/>
      <w:jc w:val="left"/>
    </w:pPr>
    <w:rPr>
      <w:rFonts w:ascii="Arial Unicode MS" w:hAnsi="Arial Unicode MS" w:cs="Arial Unicode MS"/>
      <w:kern w:val="0"/>
      <w:sz w:val="24"/>
    </w:rPr>
  </w:style>
  <w:style w:type="paragraph" w:styleId="5">
    <w:name w:val="toc 5"/>
    <w:basedOn w:val="a"/>
    <w:next w:val="a"/>
    <w:uiPriority w:val="39"/>
    <w:unhideWhenUsed/>
    <w:qFormat/>
    <w:rsid w:val="00C87D6D"/>
    <w:pPr>
      <w:ind w:leftChars="800" w:left="1680"/>
    </w:pPr>
    <w:rPr>
      <w:rFonts w:asciiTheme="minorHAnsi" w:eastAsiaTheme="minorEastAsia" w:hAnsiTheme="minorHAnsi" w:cstheme="minorBidi"/>
      <w:szCs w:val="22"/>
    </w:rPr>
  </w:style>
  <w:style w:type="paragraph" w:styleId="30">
    <w:name w:val="toc 3"/>
    <w:basedOn w:val="a"/>
    <w:next w:val="a"/>
    <w:uiPriority w:val="39"/>
    <w:qFormat/>
    <w:rsid w:val="00C87D6D"/>
    <w:pPr>
      <w:ind w:leftChars="400" w:left="840"/>
    </w:pPr>
  </w:style>
  <w:style w:type="paragraph" w:styleId="a9">
    <w:name w:val="Plain Text"/>
    <w:basedOn w:val="a"/>
    <w:link w:val="Char4"/>
    <w:qFormat/>
    <w:rsid w:val="00C87D6D"/>
    <w:rPr>
      <w:rFonts w:ascii="宋体" w:hAnsi="Courier New"/>
      <w:szCs w:val="21"/>
    </w:rPr>
  </w:style>
  <w:style w:type="paragraph" w:styleId="8">
    <w:name w:val="toc 8"/>
    <w:basedOn w:val="a"/>
    <w:next w:val="a"/>
    <w:uiPriority w:val="39"/>
    <w:unhideWhenUsed/>
    <w:qFormat/>
    <w:rsid w:val="00C87D6D"/>
    <w:pPr>
      <w:ind w:leftChars="1400" w:left="2940"/>
    </w:pPr>
    <w:rPr>
      <w:rFonts w:asciiTheme="minorHAnsi" w:eastAsiaTheme="minorEastAsia" w:hAnsiTheme="minorHAnsi" w:cstheme="minorBidi"/>
      <w:szCs w:val="22"/>
    </w:rPr>
  </w:style>
  <w:style w:type="paragraph" w:styleId="aa">
    <w:name w:val="Date"/>
    <w:basedOn w:val="a"/>
    <w:next w:val="a"/>
    <w:link w:val="Char5"/>
    <w:uiPriority w:val="99"/>
    <w:qFormat/>
    <w:rsid w:val="00C87D6D"/>
    <w:rPr>
      <w:sz w:val="24"/>
      <w:szCs w:val="20"/>
    </w:rPr>
  </w:style>
  <w:style w:type="paragraph" w:styleId="20">
    <w:name w:val="Body Text Indent 2"/>
    <w:basedOn w:val="a"/>
    <w:link w:val="2Char0"/>
    <w:uiPriority w:val="99"/>
    <w:qFormat/>
    <w:rsid w:val="00C87D6D"/>
    <w:pPr>
      <w:spacing w:line="560" w:lineRule="exact"/>
      <w:ind w:firstLineChars="200" w:firstLine="480"/>
    </w:pPr>
    <w:rPr>
      <w:rFonts w:ascii="宋体" w:hAnsi="宋体"/>
      <w:color w:val="FF0000"/>
      <w:sz w:val="24"/>
    </w:rPr>
  </w:style>
  <w:style w:type="paragraph" w:styleId="ab">
    <w:name w:val="Balloon Text"/>
    <w:basedOn w:val="a"/>
    <w:link w:val="Char6"/>
    <w:uiPriority w:val="99"/>
    <w:semiHidden/>
    <w:qFormat/>
    <w:rsid w:val="00C87D6D"/>
    <w:rPr>
      <w:sz w:val="18"/>
      <w:szCs w:val="18"/>
    </w:rPr>
  </w:style>
  <w:style w:type="paragraph" w:styleId="ac">
    <w:name w:val="footer"/>
    <w:basedOn w:val="a"/>
    <w:link w:val="Char7"/>
    <w:uiPriority w:val="99"/>
    <w:qFormat/>
    <w:rsid w:val="00C87D6D"/>
    <w:pPr>
      <w:tabs>
        <w:tab w:val="center" w:pos="4153"/>
        <w:tab w:val="right" w:pos="8306"/>
      </w:tabs>
      <w:snapToGrid w:val="0"/>
      <w:jc w:val="left"/>
    </w:pPr>
    <w:rPr>
      <w:sz w:val="18"/>
      <w:szCs w:val="18"/>
    </w:rPr>
  </w:style>
  <w:style w:type="paragraph" w:styleId="ad">
    <w:name w:val="header"/>
    <w:basedOn w:val="a"/>
    <w:link w:val="Char8"/>
    <w:qFormat/>
    <w:rsid w:val="00C87D6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C87D6D"/>
    <w:pPr>
      <w:tabs>
        <w:tab w:val="right" w:leader="dot" w:pos="9072"/>
      </w:tabs>
    </w:pPr>
  </w:style>
  <w:style w:type="paragraph" w:styleId="4">
    <w:name w:val="toc 4"/>
    <w:basedOn w:val="a"/>
    <w:next w:val="a"/>
    <w:uiPriority w:val="39"/>
    <w:unhideWhenUsed/>
    <w:qFormat/>
    <w:rsid w:val="00C87D6D"/>
    <w:pPr>
      <w:ind w:leftChars="600" w:left="1260"/>
    </w:pPr>
    <w:rPr>
      <w:rFonts w:asciiTheme="minorHAnsi" w:eastAsiaTheme="minorEastAsia" w:hAnsiTheme="minorHAnsi" w:cstheme="minorBidi"/>
      <w:szCs w:val="22"/>
    </w:rPr>
  </w:style>
  <w:style w:type="paragraph" w:styleId="ae">
    <w:name w:val="List"/>
    <w:basedOn w:val="a7"/>
    <w:uiPriority w:val="99"/>
    <w:qFormat/>
    <w:rsid w:val="00C87D6D"/>
    <w:pPr>
      <w:spacing w:after="220" w:line="220" w:lineRule="atLeast"/>
      <w:ind w:left="1440" w:hanging="360"/>
    </w:pPr>
    <w:rPr>
      <w:szCs w:val="20"/>
    </w:rPr>
  </w:style>
  <w:style w:type="paragraph" w:styleId="af">
    <w:name w:val="footnote text"/>
    <w:basedOn w:val="a"/>
    <w:link w:val="Char9"/>
    <w:qFormat/>
    <w:rsid w:val="00C87D6D"/>
    <w:pPr>
      <w:snapToGrid w:val="0"/>
      <w:jc w:val="left"/>
    </w:pPr>
    <w:rPr>
      <w:sz w:val="18"/>
      <w:szCs w:val="18"/>
    </w:rPr>
  </w:style>
  <w:style w:type="paragraph" w:styleId="6">
    <w:name w:val="toc 6"/>
    <w:basedOn w:val="a"/>
    <w:next w:val="a"/>
    <w:uiPriority w:val="39"/>
    <w:unhideWhenUsed/>
    <w:qFormat/>
    <w:rsid w:val="00C87D6D"/>
    <w:pPr>
      <w:ind w:leftChars="1000" w:left="2100"/>
    </w:pPr>
    <w:rPr>
      <w:rFonts w:asciiTheme="minorHAnsi" w:eastAsiaTheme="minorEastAsia" w:hAnsiTheme="minorHAnsi" w:cstheme="minorBidi"/>
      <w:szCs w:val="22"/>
    </w:rPr>
  </w:style>
  <w:style w:type="paragraph" w:styleId="31">
    <w:name w:val="Body Text Indent 3"/>
    <w:basedOn w:val="a"/>
    <w:link w:val="3Char0"/>
    <w:uiPriority w:val="99"/>
    <w:qFormat/>
    <w:rsid w:val="00C87D6D"/>
    <w:pPr>
      <w:spacing w:line="560" w:lineRule="exact"/>
      <w:ind w:firstLineChars="200" w:firstLine="420"/>
    </w:pPr>
    <w:rPr>
      <w:rFonts w:ascii="Arial" w:hAnsi="Arial" w:cs="Arial"/>
      <w:color w:val="FF0000"/>
    </w:rPr>
  </w:style>
  <w:style w:type="paragraph" w:styleId="21">
    <w:name w:val="toc 2"/>
    <w:basedOn w:val="a"/>
    <w:next w:val="a"/>
    <w:uiPriority w:val="39"/>
    <w:qFormat/>
    <w:rsid w:val="00C87D6D"/>
    <w:pPr>
      <w:tabs>
        <w:tab w:val="right" w:leader="dot" w:pos="9072"/>
      </w:tabs>
      <w:ind w:leftChars="200" w:left="420"/>
    </w:pPr>
    <w:rPr>
      <w:kern w:val="0"/>
      <w:szCs w:val="21"/>
    </w:rPr>
  </w:style>
  <w:style w:type="paragraph" w:styleId="9">
    <w:name w:val="toc 9"/>
    <w:basedOn w:val="a"/>
    <w:next w:val="a"/>
    <w:uiPriority w:val="39"/>
    <w:unhideWhenUsed/>
    <w:qFormat/>
    <w:rsid w:val="00C87D6D"/>
    <w:pPr>
      <w:ind w:leftChars="1600" w:left="3360"/>
    </w:pPr>
    <w:rPr>
      <w:rFonts w:asciiTheme="minorHAnsi" w:eastAsiaTheme="minorEastAsia" w:hAnsiTheme="minorHAnsi" w:cstheme="minorBidi"/>
      <w:szCs w:val="22"/>
    </w:rPr>
  </w:style>
  <w:style w:type="paragraph" w:styleId="22">
    <w:name w:val="Body Text 2"/>
    <w:basedOn w:val="a"/>
    <w:link w:val="2Char1"/>
    <w:uiPriority w:val="99"/>
    <w:unhideWhenUsed/>
    <w:qFormat/>
    <w:rsid w:val="00C87D6D"/>
    <w:pPr>
      <w:spacing w:after="120" w:line="480" w:lineRule="auto"/>
    </w:pPr>
  </w:style>
  <w:style w:type="paragraph" w:styleId="af0">
    <w:name w:val="Normal (Web)"/>
    <w:basedOn w:val="a"/>
    <w:qFormat/>
    <w:rsid w:val="00C87D6D"/>
    <w:pPr>
      <w:widowControl/>
      <w:spacing w:before="100" w:beforeAutospacing="1" w:after="100" w:afterAutospacing="1"/>
      <w:jc w:val="left"/>
    </w:pPr>
    <w:rPr>
      <w:rFonts w:ascii="宋体" w:hAnsi="宋体"/>
      <w:kern w:val="0"/>
      <w:sz w:val="24"/>
    </w:rPr>
  </w:style>
  <w:style w:type="paragraph" w:styleId="11">
    <w:name w:val="index 1"/>
    <w:basedOn w:val="a"/>
    <w:next w:val="a"/>
    <w:uiPriority w:val="99"/>
    <w:semiHidden/>
    <w:qFormat/>
    <w:rsid w:val="00C87D6D"/>
    <w:pPr>
      <w:jc w:val="right"/>
    </w:pPr>
    <w:rPr>
      <w:color w:val="008000"/>
    </w:rPr>
  </w:style>
  <w:style w:type="character" w:styleId="af1">
    <w:name w:val="Strong"/>
    <w:basedOn w:val="a1"/>
    <w:uiPriority w:val="22"/>
    <w:qFormat/>
    <w:locked/>
    <w:rsid w:val="00C87D6D"/>
    <w:rPr>
      <w:b/>
      <w:bCs/>
    </w:rPr>
  </w:style>
  <w:style w:type="character" w:styleId="af2">
    <w:name w:val="page number"/>
    <w:uiPriority w:val="99"/>
    <w:qFormat/>
    <w:rsid w:val="00C87D6D"/>
    <w:rPr>
      <w:rFonts w:cs="Times New Roman"/>
    </w:rPr>
  </w:style>
  <w:style w:type="character" w:styleId="af3">
    <w:name w:val="FollowedHyperlink"/>
    <w:uiPriority w:val="99"/>
    <w:qFormat/>
    <w:rsid w:val="00C87D6D"/>
    <w:rPr>
      <w:rFonts w:cs="Times New Roman"/>
      <w:color w:val="800080"/>
      <w:u w:val="single"/>
    </w:rPr>
  </w:style>
  <w:style w:type="character" w:styleId="af4">
    <w:name w:val="Hyperlink"/>
    <w:uiPriority w:val="99"/>
    <w:qFormat/>
    <w:rsid w:val="00C87D6D"/>
    <w:rPr>
      <w:rFonts w:cs="Times New Roman"/>
      <w:color w:val="0000FF"/>
      <w:u w:val="single"/>
    </w:rPr>
  </w:style>
  <w:style w:type="character" w:styleId="af5">
    <w:name w:val="annotation reference"/>
    <w:uiPriority w:val="99"/>
    <w:semiHidden/>
    <w:qFormat/>
    <w:rsid w:val="00C87D6D"/>
    <w:rPr>
      <w:rFonts w:cs="Times New Roman"/>
      <w:sz w:val="21"/>
    </w:rPr>
  </w:style>
  <w:style w:type="character" w:styleId="af6">
    <w:name w:val="footnote reference"/>
    <w:qFormat/>
    <w:rsid w:val="00C87D6D"/>
    <w:rPr>
      <w:rFonts w:cs="Times New Roman"/>
      <w:vertAlign w:val="superscript"/>
    </w:rPr>
  </w:style>
  <w:style w:type="table" w:styleId="af7">
    <w:name w:val="Table Grid"/>
    <w:basedOn w:val="a2"/>
    <w:uiPriority w:val="99"/>
    <w:qFormat/>
    <w:rsid w:val="00C87D6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qFormat/>
    <w:locked/>
    <w:rsid w:val="00C87D6D"/>
    <w:rPr>
      <w:rFonts w:cs="Times New Roman"/>
      <w:sz w:val="24"/>
      <w:lang w:val="en-GB"/>
    </w:rPr>
  </w:style>
  <w:style w:type="character" w:customStyle="1" w:styleId="2Char">
    <w:name w:val="标题 2 Char"/>
    <w:link w:val="2"/>
    <w:uiPriority w:val="99"/>
    <w:qFormat/>
    <w:locked/>
    <w:rsid w:val="00C87D6D"/>
    <w:rPr>
      <w:rFonts w:ascii="Arial" w:hAnsi="Arial"/>
      <w:b/>
      <w:kern w:val="2"/>
      <w:sz w:val="28"/>
    </w:rPr>
  </w:style>
  <w:style w:type="character" w:customStyle="1" w:styleId="3Char">
    <w:name w:val="标题 3 Char"/>
    <w:link w:val="3"/>
    <w:uiPriority w:val="99"/>
    <w:qFormat/>
    <w:locked/>
    <w:rsid w:val="00C87D6D"/>
    <w:rPr>
      <w:rFonts w:cs="Times New Roman"/>
      <w:b/>
      <w:bCs/>
      <w:kern w:val="2"/>
      <w:sz w:val="32"/>
      <w:szCs w:val="32"/>
    </w:rPr>
  </w:style>
  <w:style w:type="character" w:customStyle="1" w:styleId="Char6">
    <w:name w:val="批注框文本 Char"/>
    <w:link w:val="ab"/>
    <w:uiPriority w:val="99"/>
    <w:semiHidden/>
    <w:qFormat/>
    <w:locked/>
    <w:rsid w:val="00C87D6D"/>
    <w:rPr>
      <w:rFonts w:cs="Times New Roman"/>
      <w:kern w:val="2"/>
      <w:sz w:val="18"/>
      <w:szCs w:val="18"/>
    </w:rPr>
  </w:style>
  <w:style w:type="character" w:customStyle="1" w:styleId="Char3">
    <w:name w:val="正文文本缩进 Char"/>
    <w:link w:val="a8"/>
    <w:uiPriority w:val="99"/>
    <w:qFormat/>
    <w:locked/>
    <w:rsid w:val="00C87D6D"/>
    <w:rPr>
      <w:rFonts w:ascii="Arial Unicode MS" w:eastAsia="Times New Roman" w:hAnsi="Arial Unicode MS" w:cs="Arial Unicode MS"/>
      <w:sz w:val="24"/>
      <w:szCs w:val="24"/>
    </w:rPr>
  </w:style>
  <w:style w:type="character" w:customStyle="1" w:styleId="Char4">
    <w:name w:val="纯文本 Char"/>
    <w:link w:val="a9"/>
    <w:qFormat/>
    <w:locked/>
    <w:rsid w:val="00C87D6D"/>
    <w:rPr>
      <w:rFonts w:ascii="宋体" w:hAnsi="Courier New"/>
      <w:kern w:val="2"/>
      <w:sz w:val="21"/>
    </w:rPr>
  </w:style>
  <w:style w:type="character" w:customStyle="1" w:styleId="2Char0">
    <w:name w:val="正文文本缩进 2 Char"/>
    <w:link w:val="20"/>
    <w:uiPriority w:val="99"/>
    <w:qFormat/>
    <w:locked/>
    <w:rsid w:val="00C87D6D"/>
    <w:rPr>
      <w:rFonts w:ascii="宋体" w:eastAsia="宋体" w:cs="Times New Roman"/>
      <w:color w:val="FF0000"/>
      <w:kern w:val="2"/>
      <w:sz w:val="24"/>
      <w:szCs w:val="24"/>
    </w:rPr>
  </w:style>
  <w:style w:type="character" w:customStyle="1" w:styleId="Char7">
    <w:name w:val="页脚 Char"/>
    <w:link w:val="ac"/>
    <w:uiPriority w:val="99"/>
    <w:qFormat/>
    <w:locked/>
    <w:rsid w:val="00C87D6D"/>
    <w:rPr>
      <w:rFonts w:cs="Times New Roman"/>
      <w:kern w:val="2"/>
      <w:sz w:val="18"/>
      <w:szCs w:val="18"/>
    </w:rPr>
  </w:style>
  <w:style w:type="character" w:customStyle="1" w:styleId="3Char0">
    <w:name w:val="正文文本缩进 3 Char"/>
    <w:link w:val="31"/>
    <w:uiPriority w:val="99"/>
    <w:qFormat/>
    <w:locked/>
    <w:rsid w:val="00C87D6D"/>
    <w:rPr>
      <w:rFonts w:ascii="Arial" w:hAnsi="Arial" w:cs="Arial"/>
      <w:color w:val="FF0000"/>
      <w:kern w:val="2"/>
      <w:sz w:val="24"/>
      <w:szCs w:val="24"/>
    </w:rPr>
  </w:style>
  <w:style w:type="character" w:customStyle="1" w:styleId="Char8">
    <w:name w:val="页眉 Char"/>
    <w:link w:val="ad"/>
    <w:qFormat/>
    <w:locked/>
    <w:rsid w:val="00C87D6D"/>
    <w:rPr>
      <w:rFonts w:cs="Times New Roman"/>
      <w:kern w:val="2"/>
      <w:sz w:val="18"/>
      <w:szCs w:val="18"/>
    </w:rPr>
  </w:style>
  <w:style w:type="character" w:customStyle="1" w:styleId="Char2">
    <w:name w:val="正文文本 Char"/>
    <w:link w:val="a7"/>
    <w:uiPriority w:val="99"/>
    <w:qFormat/>
    <w:locked/>
    <w:rsid w:val="00C87D6D"/>
    <w:rPr>
      <w:rFonts w:cs="Times New Roman"/>
      <w:kern w:val="2"/>
      <w:sz w:val="24"/>
      <w:szCs w:val="24"/>
    </w:rPr>
  </w:style>
  <w:style w:type="character" w:customStyle="1" w:styleId="Char5">
    <w:name w:val="日期 Char"/>
    <w:link w:val="aa"/>
    <w:uiPriority w:val="99"/>
    <w:qFormat/>
    <w:locked/>
    <w:rsid w:val="00C87D6D"/>
    <w:rPr>
      <w:rFonts w:cs="Times New Roman"/>
      <w:kern w:val="2"/>
      <w:sz w:val="24"/>
    </w:rPr>
  </w:style>
  <w:style w:type="character" w:customStyle="1" w:styleId="c1">
    <w:name w:val="c1"/>
    <w:uiPriority w:val="99"/>
    <w:qFormat/>
    <w:rsid w:val="00C87D6D"/>
    <w:rPr>
      <w:color w:val="000000"/>
      <w:spacing w:val="300"/>
      <w:sz w:val="18"/>
    </w:rPr>
  </w:style>
  <w:style w:type="paragraph" w:customStyle="1" w:styleId="font5">
    <w:name w:val="font5"/>
    <w:basedOn w:val="a"/>
    <w:uiPriority w:val="99"/>
    <w:qFormat/>
    <w:rsid w:val="00C87D6D"/>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C87D6D"/>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C87D6D"/>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C87D6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C87D6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C87D6D"/>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C87D6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C87D6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C87D6D"/>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C87D6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C87D6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C87D6D"/>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C87D6D"/>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C87D6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C87D6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C87D6D"/>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Char0">
    <w:name w:val="批注文字 Char"/>
    <w:link w:val="a5"/>
    <w:uiPriority w:val="99"/>
    <w:semiHidden/>
    <w:qFormat/>
    <w:locked/>
    <w:rsid w:val="00C87D6D"/>
    <w:rPr>
      <w:rFonts w:cs="Times New Roman"/>
      <w:kern w:val="2"/>
      <w:sz w:val="24"/>
      <w:szCs w:val="24"/>
    </w:rPr>
  </w:style>
  <w:style w:type="character" w:customStyle="1" w:styleId="Char">
    <w:name w:val="批注主题 Char"/>
    <w:link w:val="a4"/>
    <w:uiPriority w:val="99"/>
    <w:semiHidden/>
    <w:qFormat/>
    <w:locked/>
    <w:rsid w:val="00C87D6D"/>
    <w:rPr>
      <w:rFonts w:cs="Times New Roman"/>
      <w:b/>
      <w:bCs/>
      <w:kern w:val="2"/>
      <w:sz w:val="24"/>
      <w:szCs w:val="24"/>
    </w:rPr>
  </w:style>
  <w:style w:type="paragraph" w:customStyle="1" w:styleId="Chara">
    <w:name w:val="Char"/>
    <w:basedOn w:val="a"/>
    <w:uiPriority w:val="99"/>
    <w:qFormat/>
    <w:rsid w:val="00C87D6D"/>
  </w:style>
  <w:style w:type="character" w:customStyle="1" w:styleId="Char1">
    <w:name w:val="文档结构图 Char"/>
    <w:link w:val="a6"/>
    <w:uiPriority w:val="99"/>
    <w:semiHidden/>
    <w:qFormat/>
    <w:locked/>
    <w:rsid w:val="00C87D6D"/>
    <w:rPr>
      <w:rFonts w:cs="Times New Roman"/>
      <w:kern w:val="2"/>
      <w:sz w:val="24"/>
      <w:szCs w:val="24"/>
      <w:shd w:val="clear" w:color="auto" w:fill="000080"/>
    </w:rPr>
  </w:style>
  <w:style w:type="paragraph" w:customStyle="1" w:styleId="af8">
    <w:name w:val="正文 + (符号) 宋体"/>
    <w:basedOn w:val="a"/>
    <w:uiPriority w:val="99"/>
    <w:qFormat/>
    <w:rsid w:val="00C87D6D"/>
    <w:pPr>
      <w:autoSpaceDE w:val="0"/>
      <w:autoSpaceDN w:val="0"/>
      <w:adjustRightInd w:val="0"/>
      <w:ind w:rightChars="671" w:right="1409" w:firstLineChars="512" w:firstLine="1229"/>
      <w:jc w:val="distribute"/>
    </w:pPr>
    <w:rPr>
      <w:sz w:val="24"/>
    </w:rPr>
  </w:style>
  <w:style w:type="character" w:customStyle="1" w:styleId="Char9">
    <w:name w:val="脚注文本 Char"/>
    <w:link w:val="af"/>
    <w:qFormat/>
    <w:locked/>
    <w:rsid w:val="00C87D6D"/>
    <w:rPr>
      <w:rFonts w:cs="Times New Roman"/>
      <w:kern w:val="2"/>
      <w:sz w:val="18"/>
      <w:szCs w:val="18"/>
    </w:rPr>
  </w:style>
  <w:style w:type="paragraph" w:customStyle="1" w:styleId="Char10">
    <w:name w:val="Char1"/>
    <w:basedOn w:val="a"/>
    <w:uiPriority w:val="99"/>
    <w:qFormat/>
    <w:rsid w:val="00C87D6D"/>
  </w:style>
  <w:style w:type="paragraph" w:customStyle="1" w:styleId="CharCharCharCharCharChar1CharCharChar">
    <w:name w:val="Char Char Char Char Char Char1 Char Char Char"/>
    <w:basedOn w:val="a"/>
    <w:uiPriority w:val="99"/>
    <w:qFormat/>
    <w:rsid w:val="00C87D6D"/>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C87D6D"/>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C87D6D"/>
    <w:pPr>
      <w:autoSpaceDE w:val="0"/>
      <w:autoSpaceDN w:val="0"/>
      <w:adjustRightInd w:val="0"/>
      <w:jc w:val="left"/>
      <w:textAlignment w:val="baseline"/>
    </w:pPr>
    <w:rPr>
      <w:rFonts w:ascii="宋体"/>
      <w:kern w:val="0"/>
      <w:sz w:val="34"/>
      <w:szCs w:val="20"/>
    </w:rPr>
  </w:style>
  <w:style w:type="paragraph" w:customStyle="1" w:styleId="Default">
    <w:name w:val="Default"/>
    <w:qFormat/>
    <w:rsid w:val="00C87D6D"/>
    <w:pPr>
      <w:widowControl w:val="0"/>
      <w:autoSpaceDE w:val="0"/>
      <w:autoSpaceDN w:val="0"/>
      <w:adjustRightInd w:val="0"/>
    </w:pPr>
    <w:rPr>
      <w:rFonts w:ascii="仿宋" w:hAnsi="仿宋" w:cs="仿宋"/>
      <w:color w:val="000000"/>
      <w:sz w:val="24"/>
      <w:szCs w:val="24"/>
    </w:rPr>
  </w:style>
  <w:style w:type="character" w:customStyle="1" w:styleId="2CharCharChar">
    <w:name w:val="标题 2 Char Char Char"/>
    <w:qFormat/>
    <w:rsid w:val="00C87D6D"/>
    <w:rPr>
      <w:rFonts w:ascii="Arial" w:eastAsia="宋体" w:hAnsi="Arial"/>
      <w:b/>
      <w:kern w:val="2"/>
      <w:sz w:val="28"/>
      <w:szCs w:val="28"/>
      <w:lang w:val="en-US" w:eastAsia="zh-CN" w:bidi="ar-SA"/>
    </w:rPr>
  </w:style>
  <w:style w:type="character" w:customStyle="1" w:styleId="2Char1">
    <w:name w:val="正文文本 2 Char"/>
    <w:basedOn w:val="a1"/>
    <w:link w:val="22"/>
    <w:uiPriority w:val="99"/>
    <w:semiHidden/>
    <w:qFormat/>
    <w:rsid w:val="00C87D6D"/>
    <w:rPr>
      <w:kern w:val="2"/>
      <w:sz w:val="21"/>
      <w:szCs w:val="24"/>
    </w:rPr>
  </w:style>
  <w:style w:type="paragraph" w:customStyle="1" w:styleId="new">
    <w:name w:val="正文new"/>
    <w:basedOn w:val="a"/>
    <w:link w:val="newChar"/>
    <w:qFormat/>
    <w:rsid w:val="00C87D6D"/>
    <w:pPr>
      <w:widowControl/>
      <w:spacing w:line="360" w:lineRule="auto"/>
      <w:ind w:firstLine="360"/>
      <w:jc w:val="left"/>
    </w:pPr>
    <w:rPr>
      <w:rFonts w:asciiTheme="minorEastAsia" w:eastAsiaTheme="minorEastAsia" w:hAnsiTheme="minorEastAsia" w:cstheme="minorBidi"/>
      <w:szCs w:val="21"/>
    </w:rPr>
  </w:style>
  <w:style w:type="character" w:customStyle="1" w:styleId="newChar">
    <w:name w:val="正文new Char"/>
    <w:basedOn w:val="a1"/>
    <w:link w:val="new"/>
    <w:qFormat/>
    <w:rsid w:val="00C87D6D"/>
    <w:rPr>
      <w:rFonts w:asciiTheme="minorEastAsia" w:eastAsiaTheme="minorEastAsia" w:hAnsiTheme="minorEastAsia" w:cstheme="minorBidi"/>
      <w:kern w:val="2"/>
      <w:sz w:val="21"/>
      <w:szCs w:val="21"/>
    </w:rPr>
  </w:style>
  <w:style w:type="paragraph" w:customStyle="1" w:styleId="12">
    <w:name w:val="无间隔1"/>
    <w:basedOn w:val="a"/>
    <w:link w:val="Charb"/>
    <w:uiPriority w:val="1"/>
    <w:qFormat/>
    <w:rsid w:val="00C87D6D"/>
    <w:pPr>
      <w:widowControl/>
      <w:jc w:val="left"/>
    </w:pPr>
    <w:rPr>
      <w:rFonts w:asciiTheme="minorHAnsi" w:eastAsiaTheme="minorEastAsia" w:hAnsiTheme="minorHAnsi" w:cstheme="minorBidi"/>
      <w:szCs w:val="21"/>
    </w:rPr>
  </w:style>
  <w:style w:type="character" w:customStyle="1" w:styleId="Charb">
    <w:name w:val="无间隔 Char"/>
    <w:basedOn w:val="a1"/>
    <w:link w:val="12"/>
    <w:uiPriority w:val="1"/>
    <w:qFormat/>
    <w:locked/>
    <w:rsid w:val="00C87D6D"/>
    <w:rPr>
      <w:rFonts w:asciiTheme="minorHAnsi" w:eastAsiaTheme="minorEastAsia" w:hAnsiTheme="minorHAnsi" w:cstheme="minorBidi"/>
      <w:kern w:val="2"/>
      <w:sz w:val="21"/>
      <w:szCs w:val="21"/>
    </w:rPr>
  </w:style>
  <w:style w:type="paragraph" w:customStyle="1" w:styleId="13">
    <w:name w:val="列出段落1"/>
    <w:basedOn w:val="a"/>
    <w:uiPriority w:val="99"/>
    <w:unhideWhenUsed/>
    <w:qFormat/>
    <w:rsid w:val="00C87D6D"/>
    <w:pPr>
      <w:ind w:firstLineChars="200" w:firstLine="420"/>
    </w:pPr>
  </w:style>
  <w:style w:type="paragraph" w:customStyle="1" w:styleId="af9">
    <w:name w:val="无缩进备注"/>
    <w:basedOn w:val="afa"/>
    <w:qFormat/>
    <w:rsid w:val="00C87D6D"/>
    <w:pPr>
      <w:ind w:firstLineChars="0" w:firstLine="0"/>
    </w:pPr>
  </w:style>
  <w:style w:type="paragraph" w:customStyle="1" w:styleId="afa">
    <w:name w:val="有缩进备注"/>
    <w:basedOn w:val="a"/>
    <w:qFormat/>
    <w:rsid w:val="00C87D6D"/>
    <w:pPr>
      <w:tabs>
        <w:tab w:val="left" w:pos="426"/>
      </w:tabs>
      <w:ind w:firstLineChars="200" w:firstLine="420"/>
      <w:jc w:val="left"/>
    </w:pPr>
    <w:rPr>
      <w:rFonts w:ascii="宋体" w:hAnsi="宋体"/>
      <w:kern w:val="0"/>
      <w:szCs w:val="21"/>
    </w:rPr>
  </w:style>
  <w:style w:type="paragraph" w:customStyle="1" w:styleId="XB">
    <w:name w:val="正文XB"/>
    <w:basedOn w:val="a"/>
    <w:link w:val="XBChar"/>
    <w:qFormat/>
    <w:rsid w:val="00C87D6D"/>
    <w:pPr>
      <w:spacing w:line="360" w:lineRule="auto"/>
      <w:ind w:firstLineChars="200" w:firstLine="420"/>
    </w:pPr>
    <w:rPr>
      <w:rFonts w:ascii="宋体" w:hAnsi="宋体"/>
      <w:color w:val="000000"/>
      <w:szCs w:val="21"/>
    </w:rPr>
  </w:style>
  <w:style w:type="character" w:customStyle="1" w:styleId="XBChar">
    <w:name w:val="正文XB Char"/>
    <w:basedOn w:val="a1"/>
    <w:link w:val="XB"/>
    <w:qFormat/>
    <w:rsid w:val="00C87D6D"/>
    <w:rPr>
      <w:rFonts w:ascii="宋体" w:hAnsi="宋体"/>
      <w:color w:val="000000"/>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uiPriority="0" w:qFormat="1"/>
    <w:lsdException w:name="annotation text" w:semiHidden="1" w:qFormat="1"/>
    <w:lsdException w:name="header" w:uiPriority="0"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uiPriority="22" w:qFormat="1"/>
    <w:lsdException w:name="Emphasis" w:locked="1" w:uiPriority="0" w:qFormat="1"/>
    <w:lsdException w:name="Document Map" w:semiHidden="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widowControl/>
      <w:jc w:val="left"/>
      <w:outlineLvl w:val="0"/>
    </w:pPr>
    <w:rPr>
      <w:kern w:val="0"/>
      <w:sz w:val="24"/>
      <w:szCs w:val="20"/>
      <w:lang w:val="en-GB"/>
    </w:rPr>
  </w:style>
  <w:style w:type="paragraph" w:styleId="2">
    <w:name w:val="heading 2"/>
    <w:basedOn w:val="a"/>
    <w:next w:val="a0"/>
    <w:link w:val="2Char"/>
    <w:uiPriority w:val="99"/>
    <w:qFormat/>
    <w:pPr>
      <w:keepNext/>
      <w:keepLines/>
      <w:spacing w:before="260" w:after="260" w:line="360" w:lineRule="auto"/>
      <w:outlineLvl w:val="1"/>
    </w:pPr>
    <w:rPr>
      <w:rFonts w:ascii="Arial" w:hAnsi="Arial"/>
      <w:b/>
      <w:bCs/>
      <w:sz w:val="24"/>
      <w:szCs w:val="28"/>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link w:val="Char"/>
    <w:uiPriority w:val="99"/>
    <w:semiHidden/>
    <w:qFormat/>
    <w:rPr>
      <w:b/>
      <w:bCs/>
    </w:rPr>
  </w:style>
  <w:style w:type="paragraph" w:styleId="a5">
    <w:name w:val="annotation text"/>
    <w:basedOn w:val="a"/>
    <w:link w:val="Char0"/>
    <w:uiPriority w:val="99"/>
    <w:semiHidden/>
    <w:qFormat/>
    <w:pPr>
      <w:jc w:val="left"/>
    </w:pPr>
  </w:style>
  <w:style w:type="paragraph" w:styleId="7">
    <w:name w:val="toc 7"/>
    <w:basedOn w:val="a"/>
    <w:next w:val="a"/>
    <w:uiPriority w:val="39"/>
    <w:unhideWhenUsed/>
    <w:qFormat/>
    <w:pPr>
      <w:ind w:leftChars="1200" w:left="2520"/>
    </w:pPr>
    <w:rPr>
      <w:rFonts w:asciiTheme="minorHAnsi" w:eastAsiaTheme="minorEastAsia" w:hAnsiTheme="minorHAnsi" w:cstheme="minorBidi"/>
      <w:szCs w:val="22"/>
    </w:rPr>
  </w:style>
  <w:style w:type="paragraph" w:styleId="a6">
    <w:name w:val="Document Map"/>
    <w:basedOn w:val="a"/>
    <w:link w:val="Char1"/>
    <w:uiPriority w:val="99"/>
    <w:semiHidden/>
    <w:qFormat/>
    <w:pPr>
      <w:shd w:val="clear" w:color="auto" w:fill="000080"/>
    </w:pPr>
  </w:style>
  <w:style w:type="paragraph" w:styleId="a7">
    <w:name w:val="Body Text"/>
    <w:basedOn w:val="a"/>
    <w:link w:val="Char2"/>
    <w:uiPriority w:val="99"/>
    <w:qFormat/>
    <w:pPr>
      <w:spacing w:after="120"/>
    </w:pPr>
  </w:style>
  <w:style w:type="paragraph" w:styleId="a8">
    <w:name w:val="Body Text Indent"/>
    <w:basedOn w:val="a"/>
    <w:link w:val="Char3"/>
    <w:uiPriority w:val="99"/>
    <w:qFormat/>
    <w:pPr>
      <w:widowControl/>
      <w:spacing w:before="100" w:beforeAutospacing="1" w:after="100" w:afterAutospacing="1"/>
      <w:jc w:val="left"/>
    </w:pPr>
    <w:rPr>
      <w:rFonts w:ascii="Arial Unicode MS" w:hAnsi="Arial Unicode MS" w:cs="Arial Unicode MS"/>
      <w:kern w:val="0"/>
      <w:sz w:val="24"/>
    </w:rPr>
  </w:style>
  <w:style w:type="paragraph" w:styleId="5">
    <w:name w:val="toc 5"/>
    <w:basedOn w:val="a"/>
    <w:next w:val="a"/>
    <w:uiPriority w:val="39"/>
    <w:unhideWhenUsed/>
    <w:qFormat/>
    <w:pPr>
      <w:ind w:leftChars="800" w:left="1680"/>
    </w:pPr>
    <w:rPr>
      <w:rFonts w:asciiTheme="minorHAnsi" w:eastAsiaTheme="minorEastAsia" w:hAnsiTheme="minorHAnsi" w:cstheme="minorBidi"/>
      <w:szCs w:val="22"/>
    </w:rPr>
  </w:style>
  <w:style w:type="paragraph" w:styleId="30">
    <w:name w:val="toc 3"/>
    <w:basedOn w:val="a"/>
    <w:next w:val="a"/>
    <w:uiPriority w:val="39"/>
    <w:qFormat/>
    <w:pPr>
      <w:ind w:leftChars="400" w:left="840"/>
    </w:pPr>
  </w:style>
  <w:style w:type="paragraph" w:styleId="a9">
    <w:name w:val="Plain Text"/>
    <w:basedOn w:val="a"/>
    <w:link w:val="Char4"/>
    <w:qFormat/>
    <w:rPr>
      <w:rFonts w:ascii="宋体" w:hAnsi="Courier New"/>
      <w:szCs w:val="21"/>
    </w:rPr>
  </w:style>
  <w:style w:type="paragraph" w:styleId="8">
    <w:name w:val="toc 8"/>
    <w:basedOn w:val="a"/>
    <w:next w:val="a"/>
    <w:uiPriority w:val="39"/>
    <w:unhideWhenUsed/>
    <w:qFormat/>
    <w:pPr>
      <w:ind w:leftChars="1400" w:left="2940"/>
    </w:pPr>
    <w:rPr>
      <w:rFonts w:asciiTheme="minorHAnsi" w:eastAsiaTheme="minorEastAsia" w:hAnsiTheme="minorHAnsi" w:cstheme="minorBidi"/>
      <w:szCs w:val="22"/>
    </w:rPr>
  </w:style>
  <w:style w:type="paragraph" w:styleId="aa">
    <w:name w:val="Date"/>
    <w:basedOn w:val="a"/>
    <w:next w:val="a"/>
    <w:link w:val="Char5"/>
    <w:uiPriority w:val="99"/>
    <w:qFormat/>
    <w:rPr>
      <w:sz w:val="24"/>
      <w:szCs w:val="20"/>
    </w:rPr>
  </w:style>
  <w:style w:type="paragraph" w:styleId="20">
    <w:name w:val="Body Text Indent 2"/>
    <w:basedOn w:val="a"/>
    <w:link w:val="2Char0"/>
    <w:uiPriority w:val="99"/>
    <w:qFormat/>
    <w:pPr>
      <w:spacing w:line="560" w:lineRule="exact"/>
      <w:ind w:firstLineChars="200" w:firstLine="480"/>
    </w:pPr>
    <w:rPr>
      <w:rFonts w:ascii="宋体" w:hAnsi="宋体"/>
      <w:color w:val="FF0000"/>
      <w:sz w:val="24"/>
    </w:rPr>
  </w:style>
  <w:style w:type="paragraph" w:styleId="ab">
    <w:name w:val="Balloon Text"/>
    <w:basedOn w:val="a"/>
    <w:link w:val="Char6"/>
    <w:uiPriority w:val="99"/>
    <w:semiHidden/>
    <w:qFormat/>
    <w:rPr>
      <w:sz w:val="18"/>
      <w:szCs w:val="18"/>
    </w:rPr>
  </w:style>
  <w:style w:type="paragraph" w:styleId="ac">
    <w:name w:val="footer"/>
    <w:basedOn w:val="a"/>
    <w:link w:val="Char7"/>
    <w:uiPriority w:val="99"/>
    <w:qFormat/>
    <w:pPr>
      <w:tabs>
        <w:tab w:val="center" w:pos="4153"/>
        <w:tab w:val="right" w:pos="8306"/>
      </w:tabs>
      <w:snapToGrid w:val="0"/>
      <w:jc w:val="left"/>
    </w:pPr>
    <w:rPr>
      <w:sz w:val="18"/>
      <w:szCs w:val="18"/>
    </w:rPr>
  </w:style>
  <w:style w:type="paragraph" w:styleId="ad">
    <w:name w:val="header"/>
    <w:basedOn w:val="a"/>
    <w:link w:val="Char8"/>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072"/>
      </w:tabs>
    </w:pPr>
  </w:style>
  <w:style w:type="paragraph" w:styleId="4">
    <w:name w:val="toc 4"/>
    <w:basedOn w:val="a"/>
    <w:next w:val="a"/>
    <w:uiPriority w:val="39"/>
    <w:unhideWhenUsed/>
    <w:qFormat/>
    <w:pPr>
      <w:ind w:leftChars="600" w:left="1260"/>
    </w:pPr>
    <w:rPr>
      <w:rFonts w:asciiTheme="minorHAnsi" w:eastAsiaTheme="minorEastAsia" w:hAnsiTheme="minorHAnsi" w:cstheme="minorBidi"/>
      <w:szCs w:val="22"/>
    </w:rPr>
  </w:style>
  <w:style w:type="paragraph" w:styleId="ae">
    <w:name w:val="List"/>
    <w:basedOn w:val="a7"/>
    <w:uiPriority w:val="99"/>
    <w:qFormat/>
    <w:pPr>
      <w:spacing w:after="220" w:line="220" w:lineRule="atLeast"/>
      <w:ind w:left="1440" w:hanging="360"/>
    </w:pPr>
    <w:rPr>
      <w:szCs w:val="20"/>
    </w:rPr>
  </w:style>
  <w:style w:type="paragraph" w:styleId="af">
    <w:name w:val="footnote text"/>
    <w:basedOn w:val="a"/>
    <w:link w:val="Char9"/>
    <w:qFormat/>
    <w:pPr>
      <w:snapToGrid w:val="0"/>
      <w:jc w:val="left"/>
    </w:pPr>
    <w:rPr>
      <w:sz w:val="18"/>
      <w:szCs w:val="18"/>
    </w:rPr>
  </w:style>
  <w:style w:type="paragraph" w:styleId="6">
    <w:name w:val="toc 6"/>
    <w:basedOn w:val="a"/>
    <w:next w:val="a"/>
    <w:uiPriority w:val="39"/>
    <w:unhideWhenUsed/>
    <w:qFormat/>
    <w:pPr>
      <w:ind w:leftChars="1000" w:left="2100"/>
    </w:pPr>
    <w:rPr>
      <w:rFonts w:asciiTheme="minorHAnsi" w:eastAsiaTheme="minorEastAsia" w:hAnsiTheme="minorHAnsi" w:cstheme="minorBidi"/>
      <w:szCs w:val="22"/>
    </w:rPr>
  </w:style>
  <w:style w:type="paragraph" w:styleId="31">
    <w:name w:val="Body Text Indent 3"/>
    <w:basedOn w:val="a"/>
    <w:link w:val="3Char0"/>
    <w:uiPriority w:val="99"/>
    <w:qFormat/>
    <w:pPr>
      <w:spacing w:line="560" w:lineRule="exact"/>
      <w:ind w:firstLineChars="200" w:firstLine="420"/>
    </w:pPr>
    <w:rPr>
      <w:rFonts w:ascii="Arial" w:hAnsi="Arial" w:cs="Arial"/>
      <w:color w:val="FF0000"/>
    </w:rPr>
  </w:style>
  <w:style w:type="paragraph" w:styleId="21">
    <w:name w:val="toc 2"/>
    <w:basedOn w:val="a"/>
    <w:next w:val="a"/>
    <w:uiPriority w:val="39"/>
    <w:qFormat/>
    <w:pPr>
      <w:tabs>
        <w:tab w:val="right" w:leader="dot" w:pos="9072"/>
      </w:tabs>
      <w:ind w:leftChars="200" w:left="420"/>
    </w:pPr>
    <w:rPr>
      <w:kern w:val="0"/>
      <w:szCs w:val="21"/>
    </w:rPr>
  </w:style>
  <w:style w:type="paragraph" w:styleId="9">
    <w:name w:val="toc 9"/>
    <w:basedOn w:val="a"/>
    <w:next w:val="a"/>
    <w:uiPriority w:val="39"/>
    <w:unhideWhenUsed/>
    <w:qFormat/>
    <w:pPr>
      <w:ind w:leftChars="1600" w:left="3360"/>
    </w:pPr>
    <w:rPr>
      <w:rFonts w:asciiTheme="minorHAnsi" w:eastAsiaTheme="minorEastAsia" w:hAnsiTheme="minorHAnsi" w:cstheme="minorBidi"/>
      <w:szCs w:val="22"/>
    </w:rPr>
  </w:style>
  <w:style w:type="paragraph" w:styleId="22">
    <w:name w:val="Body Text 2"/>
    <w:basedOn w:val="a"/>
    <w:link w:val="2Char1"/>
    <w:uiPriority w:val="99"/>
    <w:unhideWhenUsed/>
    <w:qFormat/>
    <w:pPr>
      <w:spacing w:after="120" w:line="480" w:lineRule="auto"/>
    </w:pPr>
  </w:style>
  <w:style w:type="paragraph" w:styleId="af0">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uiPriority w:val="99"/>
    <w:semiHidden/>
    <w:qFormat/>
    <w:pPr>
      <w:jc w:val="right"/>
    </w:pPr>
    <w:rPr>
      <w:color w:val="008000"/>
    </w:rPr>
  </w:style>
  <w:style w:type="character" w:styleId="af1">
    <w:name w:val="Strong"/>
    <w:basedOn w:val="a1"/>
    <w:uiPriority w:val="22"/>
    <w:qFormat/>
    <w:locked/>
    <w:rPr>
      <w:b/>
      <w:bCs/>
    </w:rPr>
  </w:style>
  <w:style w:type="character" w:styleId="af2">
    <w:name w:val="page number"/>
    <w:uiPriority w:val="99"/>
    <w:qFormat/>
    <w:rPr>
      <w:rFonts w:cs="Times New Roman"/>
    </w:rPr>
  </w:style>
  <w:style w:type="character" w:styleId="af3">
    <w:name w:val="FollowedHyperlink"/>
    <w:uiPriority w:val="99"/>
    <w:qFormat/>
    <w:rPr>
      <w:rFonts w:cs="Times New Roman"/>
      <w:color w:val="800080"/>
      <w:u w:val="single"/>
    </w:rPr>
  </w:style>
  <w:style w:type="character" w:styleId="af4">
    <w:name w:val="Hyperlink"/>
    <w:uiPriority w:val="99"/>
    <w:qFormat/>
    <w:rPr>
      <w:rFonts w:cs="Times New Roman"/>
      <w:color w:val="0000FF"/>
      <w:u w:val="single"/>
    </w:rPr>
  </w:style>
  <w:style w:type="character" w:styleId="af5">
    <w:name w:val="annotation reference"/>
    <w:uiPriority w:val="99"/>
    <w:semiHidden/>
    <w:qFormat/>
    <w:rPr>
      <w:rFonts w:cs="Times New Roman"/>
      <w:sz w:val="21"/>
    </w:rPr>
  </w:style>
  <w:style w:type="character" w:styleId="af6">
    <w:name w:val="footnote reference"/>
    <w:qFormat/>
    <w:rPr>
      <w:rFonts w:cs="Times New Roman"/>
      <w:vertAlign w:val="superscript"/>
    </w:rPr>
  </w:style>
  <w:style w:type="table" w:styleId="af7">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uiPriority w:val="99"/>
    <w:qFormat/>
    <w:locked/>
    <w:rPr>
      <w:rFonts w:cs="Times New Roman"/>
      <w:sz w:val="24"/>
      <w:lang w:val="en-GB"/>
    </w:rPr>
  </w:style>
  <w:style w:type="character" w:customStyle="1" w:styleId="2Char">
    <w:name w:val="标题 2 Char"/>
    <w:link w:val="2"/>
    <w:uiPriority w:val="99"/>
    <w:qFormat/>
    <w:locked/>
    <w:rPr>
      <w:rFonts w:ascii="Arial" w:hAnsi="Arial"/>
      <w:b/>
      <w:kern w:val="2"/>
      <w:sz w:val="28"/>
    </w:rPr>
  </w:style>
  <w:style w:type="character" w:customStyle="1" w:styleId="3Char">
    <w:name w:val="标题 3 Char"/>
    <w:link w:val="3"/>
    <w:uiPriority w:val="99"/>
    <w:qFormat/>
    <w:locked/>
    <w:rPr>
      <w:rFonts w:cs="Times New Roman"/>
      <w:b/>
      <w:bCs/>
      <w:kern w:val="2"/>
      <w:sz w:val="32"/>
      <w:szCs w:val="32"/>
    </w:rPr>
  </w:style>
  <w:style w:type="character" w:customStyle="1" w:styleId="Char6">
    <w:name w:val="批注框文本 Char"/>
    <w:link w:val="ab"/>
    <w:uiPriority w:val="99"/>
    <w:semiHidden/>
    <w:qFormat/>
    <w:locked/>
    <w:rPr>
      <w:rFonts w:cs="Times New Roman"/>
      <w:kern w:val="2"/>
      <w:sz w:val="18"/>
      <w:szCs w:val="18"/>
    </w:rPr>
  </w:style>
  <w:style w:type="character" w:customStyle="1" w:styleId="Char3">
    <w:name w:val="正文文本缩进 Char"/>
    <w:link w:val="a8"/>
    <w:uiPriority w:val="99"/>
    <w:qFormat/>
    <w:locked/>
    <w:rPr>
      <w:rFonts w:ascii="Arial Unicode MS" w:eastAsia="Times New Roman" w:hAnsi="Arial Unicode MS" w:cs="Arial Unicode MS"/>
      <w:sz w:val="24"/>
      <w:szCs w:val="24"/>
    </w:rPr>
  </w:style>
  <w:style w:type="character" w:customStyle="1" w:styleId="Char4">
    <w:name w:val="纯文本 Char"/>
    <w:link w:val="a9"/>
    <w:qFormat/>
    <w:locked/>
    <w:rPr>
      <w:rFonts w:ascii="宋体" w:hAnsi="Courier New"/>
      <w:kern w:val="2"/>
      <w:sz w:val="21"/>
    </w:rPr>
  </w:style>
  <w:style w:type="character" w:customStyle="1" w:styleId="2Char0">
    <w:name w:val="正文文本缩进 2 Char"/>
    <w:link w:val="20"/>
    <w:uiPriority w:val="99"/>
    <w:qFormat/>
    <w:locked/>
    <w:rPr>
      <w:rFonts w:ascii="宋体" w:eastAsia="宋体" w:cs="Times New Roman"/>
      <w:color w:val="FF0000"/>
      <w:kern w:val="2"/>
      <w:sz w:val="24"/>
      <w:szCs w:val="24"/>
    </w:rPr>
  </w:style>
  <w:style w:type="character" w:customStyle="1" w:styleId="Char7">
    <w:name w:val="页脚 Char"/>
    <w:link w:val="ac"/>
    <w:uiPriority w:val="99"/>
    <w:qFormat/>
    <w:locked/>
    <w:rPr>
      <w:rFonts w:cs="Times New Roman"/>
      <w:kern w:val="2"/>
      <w:sz w:val="18"/>
      <w:szCs w:val="18"/>
    </w:rPr>
  </w:style>
  <w:style w:type="character" w:customStyle="1" w:styleId="3Char0">
    <w:name w:val="正文文本缩进 3 Char"/>
    <w:link w:val="31"/>
    <w:uiPriority w:val="99"/>
    <w:qFormat/>
    <w:locked/>
    <w:rPr>
      <w:rFonts w:ascii="Arial" w:hAnsi="Arial" w:cs="Arial"/>
      <w:color w:val="FF0000"/>
      <w:kern w:val="2"/>
      <w:sz w:val="24"/>
      <w:szCs w:val="24"/>
    </w:rPr>
  </w:style>
  <w:style w:type="character" w:customStyle="1" w:styleId="Char8">
    <w:name w:val="页眉 Char"/>
    <w:link w:val="ad"/>
    <w:qFormat/>
    <w:locked/>
    <w:rPr>
      <w:rFonts w:cs="Times New Roman"/>
      <w:kern w:val="2"/>
      <w:sz w:val="18"/>
      <w:szCs w:val="18"/>
    </w:rPr>
  </w:style>
  <w:style w:type="character" w:customStyle="1" w:styleId="Char2">
    <w:name w:val="正文文本 Char"/>
    <w:link w:val="a7"/>
    <w:uiPriority w:val="99"/>
    <w:qFormat/>
    <w:locked/>
    <w:rPr>
      <w:rFonts w:cs="Times New Roman"/>
      <w:kern w:val="2"/>
      <w:sz w:val="24"/>
      <w:szCs w:val="24"/>
    </w:rPr>
  </w:style>
  <w:style w:type="character" w:customStyle="1" w:styleId="Char5">
    <w:name w:val="日期 Char"/>
    <w:link w:val="aa"/>
    <w:uiPriority w:val="99"/>
    <w:qFormat/>
    <w:locked/>
    <w:rPr>
      <w:rFonts w:cs="Times New Roman"/>
      <w:kern w:val="2"/>
      <w:sz w:val="24"/>
    </w:rPr>
  </w:style>
  <w:style w:type="character" w:customStyle="1" w:styleId="c1">
    <w:name w:val="c1"/>
    <w:uiPriority w:val="99"/>
    <w:qFormat/>
    <w:rPr>
      <w:color w:val="000000"/>
      <w:spacing w:val="300"/>
      <w:sz w:val="18"/>
    </w:rPr>
  </w:style>
  <w:style w:type="paragraph" w:customStyle="1" w:styleId="font5">
    <w:name w:val="font5"/>
    <w:basedOn w:val="a"/>
    <w:uiPriority w:val="99"/>
    <w:qFormat/>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Char0">
    <w:name w:val="批注文字 Char"/>
    <w:link w:val="a5"/>
    <w:uiPriority w:val="99"/>
    <w:semiHidden/>
    <w:qFormat/>
    <w:locked/>
    <w:rPr>
      <w:rFonts w:cs="Times New Roman"/>
      <w:kern w:val="2"/>
      <w:sz w:val="24"/>
      <w:szCs w:val="24"/>
    </w:rPr>
  </w:style>
  <w:style w:type="character" w:customStyle="1" w:styleId="Char">
    <w:name w:val="批注主题 Char"/>
    <w:link w:val="a4"/>
    <w:uiPriority w:val="99"/>
    <w:semiHidden/>
    <w:qFormat/>
    <w:locked/>
    <w:rPr>
      <w:rFonts w:cs="Times New Roman"/>
      <w:b/>
      <w:bCs/>
      <w:kern w:val="2"/>
      <w:sz w:val="24"/>
      <w:szCs w:val="24"/>
    </w:rPr>
  </w:style>
  <w:style w:type="paragraph" w:customStyle="1" w:styleId="Chara">
    <w:name w:val="Char"/>
    <w:basedOn w:val="a"/>
    <w:uiPriority w:val="99"/>
    <w:qFormat/>
  </w:style>
  <w:style w:type="character" w:customStyle="1" w:styleId="Char1">
    <w:name w:val="文档结构图 Char"/>
    <w:link w:val="a6"/>
    <w:uiPriority w:val="99"/>
    <w:semiHidden/>
    <w:qFormat/>
    <w:locked/>
    <w:rPr>
      <w:rFonts w:cs="Times New Roman"/>
      <w:kern w:val="2"/>
      <w:sz w:val="24"/>
      <w:szCs w:val="24"/>
      <w:shd w:val="clear" w:color="auto" w:fill="000080"/>
    </w:rPr>
  </w:style>
  <w:style w:type="paragraph" w:customStyle="1" w:styleId="af8">
    <w:name w:val="正文 + (符号) 宋体"/>
    <w:basedOn w:val="a"/>
    <w:uiPriority w:val="99"/>
    <w:qFormat/>
    <w:pPr>
      <w:autoSpaceDE w:val="0"/>
      <w:autoSpaceDN w:val="0"/>
      <w:adjustRightInd w:val="0"/>
      <w:ind w:rightChars="671" w:right="1409" w:firstLineChars="512" w:firstLine="1229"/>
      <w:jc w:val="distribute"/>
    </w:pPr>
    <w:rPr>
      <w:sz w:val="24"/>
    </w:rPr>
  </w:style>
  <w:style w:type="character" w:customStyle="1" w:styleId="Char9">
    <w:name w:val="脚注文本 Char"/>
    <w:link w:val="af"/>
    <w:qFormat/>
    <w:locked/>
    <w:rPr>
      <w:rFonts w:cs="Times New Roman"/>
      <w:kern w:val="2"/>
      <w:sz w:val="18"/>
      <w:szCs w:val="18"/>
    </w:rPr>
  </w:style>
  <w:style w:type="paragraph" w:customStyle="1" w:styleId="Char10">
    <w:name w:val="Char1"/>
    <w:basedOn w:val="a"/>
    <w:uiPriority w:val="99"/>
    <w:qFormat/>
  </w:style>
  <w:style w:type="paragraph" w:customStyle="1" w:styleId="CharCharCharCharCharChar1CharCharChar">
    <w:name w:val="Char Char Char Char Char Char1 Char Char Char"/>
    <w:basedOn w:val="a"/>
    <w:uiPriority w:val="99"/>
    <w:qFormat/>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pPr>
      <w:autoSpaceDE w:val="0"/>
      <w:autoSpaceDN w:val="0"/>
      <w:adjustRightInd w:val="0"/>
      <w:jc w:val="left"/>
      <w:textAlignment w:val="baseline"/>
    </w:pPr>
    <w:rPr>
      <w:rFonts w:ascii="宋体"/>
      <w:kern w:val="0"/>
      <w:sz w:val="34"/>
      <w:szCs w:val="20"/>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character" w:customStyle="1" w:styleId="2CharCharChar">
    <w:name w:val="标题 2 Char Char Char"/>
    <w:qFormat/>
    <w:rPr>
      <w:rFonts w:ascii="Arial" w:eastAsia="宋体" w:hAnsi="Arial"/>
      <w:b/>
      <w:kern w:val="2"/>
      <w:sz w:val="28"/>
      <w:szCs w:val="28"/>
      <w:lang w:val="en-US" w:eastAsia="zh-CN" w:bidi="ar-SA"/>
    </w:rPr>
  </w:style>
  <w:style w:type="character" w:customStyle="1" w:styleId="2Char1">
    <w:name w:val="正文文本 2 Char"/>
    <w:basedOn w:val="a1"/>
    <w:link w:val="22"/>
    <w:uiPriority w:val="99"/>
    <w:semiHidden/>
    <w:qFormat/>
    <w:rPr>
      <w:kern w:val="2"/>
      <w:sz w:val="21"/>
      <w:szCs w:val="24"/>
    </w:rPr>
  </w:style>
  <w:style w:type="paragraph" w:customStyle="1" w:styleId="new">
    <w:name w:val="正文new"/>
    <w:basedOn w:val="a"/>
    <w:link w:val="newChar"/>
    <w:qFormat/>
    <w:pPr>
      <w:widowControl/>
      <w:spacing w:line="360" w:lineRule="auto"/>
      <w:ind w:firstLine="360"/>
      <w:jc w:val="left"/>
    </w:pPr>
    <w:rPr>
      <w:rFonts w:asciiTheme="minorEastAsia" w:eastAsiaTheme="minorEastAsia" w:hAnsiTheme="minorEastAsia" w:cstheme="minorBidi"/>
      <w:szCs w:val="21"/>
    </w:rPr>
  </w:style>
  <w:style w:type="character" w:customStyle="1" w:styleId="newChar">
    <w:name w:val="正文new Char"/>
    <w:basedOn w:val="a1"/>
    <w:link w:val="new"/>
    <w:qFormat/>
    <w:rPr>
      <w:rFonts w:asciiTheme="minorEastAsia" w:eastAsiaTheme="minorEastAsia" w:hAnsiTheme="minorEastAsia" w:cstheme="minorBidi"/>
      <w:kern w:val="2"/>
      <w:sz w:val="21"/>
      <w:szCs w:val="21"/>
    </w:rPr>
  </w:style>
  <w:style w:type="paragraph" w:customStyle="1" w:styleId="12">
    <w:name w:val="无间隔1"/>
    <w:basedOn w:val="a"/>
    <w:link w:val="Charb"/>
    <w:uiPriority w:val="1"/>
    <w:qFormat/>
    <w:pPr>
      <w:widowControl/>
      <w:jc w:val="left"/>
    </w:pPr>
    <w:rPr>
      <w:rFonts w:asciiTheme="minorHAnsi" w:eastAsiaTheme="minorEastAsia" w:hAnsiTheme="minorHAnsi" w:cstheme="minorBidi"/>
      <w:szCs w:val="21"/>
    </w:rPr>
  </w:style>
  <w:style w:type="character" w:customStyle="1" w:styleId="Charb">
    <w:name w:val="无间隔 Char"/>
    <w:basedOn w:val="a1"/>
    <w:link w:val="12"/>
    <w:uiPriority w:val="1"/>
    <w:qFormat/>
    <w:locked/>
    <w:rPr>
      <w:rFonts w:asciiTheme="minorHAnsi" w:eastAsiaTheme="minorEastAsia" w:hAnsiTheme="minorHAnsi" w:cstheme="minorBidi"/>
      <w:kern w:val="2"/>
      <w:sz w:val="21"/>
      <w:szCs w:val="21"/>
    </w:rPr>
  </w:style>
  <w:style w:type="paragraph" w:customStyle="1" w:styleId="13">
    <w:name w:val="列出段落1"/>
    <w:basedOn w:val="a"/>
    <w:uiPriority w:val="99"/>
    <w:unhideWhenUsed/>
    <w:qFormat/>
    <w:pPr>
      <w:ind w:firstLineChars="200" w:firstLine="420"/>
    </w:pPr>
  </w:style>
  <w:style w:type="paragraph" w:customStyle="1" w:styleId="af9">
    <w:name w:val="无缩进备注"/>
    <w:basedOn w:val="afa"/>
    <w:qFormat/>
    <w:pPr>
      <w:ind w:firstLineChars="0" w:firstLine="0"/>
    </w:pPr>
  </w:style>
  <w:style w:type="paragraph" w:customStyle="1" w:styleId="afa">
    <w:name w:val="有缩进备注"/>
    <w:basedOn w:val="a"/>
    <w:qFormat/>
    <w:pPr>
      <w:tabs>
        <w:tab w:val="left" w:pos="426"/>
      </w:tabs>
      <w:ind w:firstLineChars="200" w:firstLine="420"/>
      <w:jc w:val="left"/>
    </w:pPr>
    <w:rPr>
      <w:rFonts w:ascii="宋体" w:hAnsi="宋体"/>
      <w:kern w:val="0"/>
      <w:szCs w:val="21"/>
    </w:rPr>
  </w:style>
  <w:style w:type="paragraph" w:customStyle="1" w:styleId="XB">
    <w:name w:val="正文XB"/>
    <w:basedOn w:val="a"/>
    <w:link w:val="XBChar"/>
    <w:qFormat/>
    <w:pPr>
      <w:spacing w:line="360" w:lineRule="auto"/>
      <w:ind w:firstLineChars="200" w:firstLine="420"/>
    </w:pPr>
    <w:rPr>
      <w:rFonts w:ascii="宋体" w:hAnsi="宋体"/>
      <w:color w:val="000000"/>
      <w:szCs w:val="21"/>
    </w:rPr>
  </w:style>
  <w:style w:type="character" w:customStyle="1" w:styleId="XBChar">
    <w:name w:val="正文XB Char"/>
    <w:basedOn w:val="a1"/>
    <w:link w:val="XB"/>
    <w:qFormat/>
    <w:rPr>
      <w:rFonts w:ascii="宋体" w:hAnsi="宋体"/>
      <w:color w:val="000000"/>
      <w:kern w:val="2"/>
      <w:sz w:val="21"/>
      <w:szCs w:val="21"/>
    </w:rPr>
  </w:style>
</w:styles>
</file>

<file path=word/webSettings.xml><?xml version="1.0" encoding="utf-8"?>
<w:webSettings xmlns:r="http://schemas.openxmlformats.org/officeDocument/2006/relationships" xmlns:w="http://schemas.openxmlformats.org/wordprocessingml/2006/main">
  <w:divs>
    <w:div w:id="6100235">
      <w:bodyDiv w:val="1"/>
      <w:marLeft w:val="0"/>
      <w:marRight w:val="0"/>
      <w:marTop w:val="0"/>
      <w:marBottom w:val="0"/>
      <w:divBdr>
        <w:top w:val="none" w:sz="0" w:space="0" w:color="auto"/>
        <w:left w:val="none" w:sz="0" w:space="0" w:color="auto"/>
        <w:bottom w:val="none" w:sz="0" w:space="0" w:color="auto"/>
        <w:right w:val="none" w:sz="0" w:space="0" w:color="auto"/>
      </w:divBdr>
    </w:div>
    <w:div w:id="840662468">
      <w:bodyDiv w:val="1"/>
      <w:marLeft w:val="0"/>
      <w:marRight w:val="0"/>
      <w:marTop w:val="0"/>
      <w:marBottom w:val="0"/>
      <w:divBdr>
        <w:top w:val="none" w:sz="0" w:space="0" w:color="auto"/>
        <w:left w:val="none" w:sz="0" w:space="0" w:color="auto"/>
        <w:bottom w:val="none" w:sz="0" w:space="0" w:color="auto"/>
        <w:right w:val="none" w:sz="0" w:space="0" w:color="auto"/>
      </w:divBdr>
    </w:div>
    <w:div w:id="1113941247">
      <w:bodyDiv w:val="1"/>
      <w:marLeft w:val="0"/>
      <w:marRight w:val="0"/>
      <w:marTop w:val="0"/>
      <w:marBottom w:val="0"/>
      <w:divBdr>
        <w:top w:val="none" w:sz="0" w:space="0" w:color="auto"/>
        <w:left w:val="none" w:sz="0" w:space="0" w:color="auto"/>
        <w:bottom w:val="none" w:sz="0" w:space="0" w:color="auto"/>
        <w:right w:val="none" w:sz="0" w:space="0" w:color="auto"/>
      </w:divBdr>
      <w:divsChild>
        <w:div w:id="8421642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02808C4F-9E91-405D-840A-4643EA11289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1481</Words>
  <Characters>8445</Characters>
  <Application>Microsoft Office Word</Application>
  <DocSecurity>4</DocSecurity>
  <Lines>70</Lines>
  <Paragraphs>19</Paragraphs>
  <ScaleCrop>false</ScaleCrop>
  <Company>Microsoft</Company>
  <LinksUpToDate>false</LinksUpToDate>
  <CharactersWithSpaces>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2017-06-15T01:44:00Z</cp:lastPrinted>
  <dcterms:created xsi:type="dcterms:W3CDTF">2017-12-29T16:33:00Z</dcterms:created>
  <dcterms:modified xsi:type="dcterms:W3CDTF">2017-12-29T16:33:00Z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