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95" w:rsidRDefault="00823B95" w:rsidP="00823B95">
      <w:pPr>
        <w:pStyle w:val="Default"/>
      </w:pPr>
    </w:p>
    <w:p w:rsidR="00823B95" w:rsidRDefault="00823B95" w:rsidP="00823B95">
      <w:pPr>
        <w:jc w:val="center"/>
        <w:rPr>
          <w:sz w:val="32"/>
          <w:szCs w:val="32"/>
        </w:rPr>
      </w:pPr>
      <w:r w:rsidRPr="00823B95">
        <w:rPr>
          <w:rFonts w:hint="eastAsia"/>
          <w:sz w:val="32"/>
          <w:szCs w:val="32"/>
        </w:rPr>
        <w:t>关于华安新希望灵活配置混合型证券投资基金</w:t>
      </w:r>
    </w:p>
    <w:p w:rsidR="00823B95" w:rsidRDefault="00823B95" w:rsidP="00823B95">
      <w:pPr>
        <w:jc w:val="center"/>
        <w:rPr>
          <w:sz w:val="32"/>
          <w:szCs w:val="32"/>
        </w:rPr>
      </w:pPr>
      <w:r w:rsidRPr="00823B95">
        <w:rPr>
          <w:rFonts w:hint="eastAsia"/>
          <w:sz w:val="32"/>
          <w:szCs w:val="32"/>
        </w:rPr>
        <w:t>可能触发基金合同终止情形的提示性公告</w:t>
      </w:r>
    </w:p>
    <w:p w:rsidR="00823B95" w:rsidRPr="00823B95" w:rsidRDefault="00823B95" w:rsidP="00823B95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823B95" w:rsidRDefault="00823B95" w:rsidP="00823B95">
      <w:pPr>
        <w:pStyle w:val="Default"/>
      </w:pPr>
    </w:p>
    <w:p w:rsidR="00823B95" w:rsidRPr="002D113A" w:rsidRDefault="002D113A" w:rsidP="00916F8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华安新希望灵活配置混合型证券投资基金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（以下简称</w:t>
      </w:r>
      <w:r w:rsidR="00177CD5">
        <w:rPr>
          <w:rFonts w:ascii="Calibri" w:eastAsia="宋体" w:hAnsi="Calibri" w:cs="Times New Roman" w:hint="eastAsia"/>
          <w:sz w:val="24"/>
          <w:szCs w:val="24"/>
        </w:rPr>
        <w:t>“</w:t>
      </w:r>
      <w:r w:rsidRPr="002D113A">
        <w:rPr>
          <w:rFonts w:ascii="Calibri" w:eastAsia="宋体" w:hAnsi="Calibri" w:cs="Times New Roman"/>
          <w:sz w:val="24"/>
          <w:szCs w:val="24"/>
        </w:rPr>
        <w:t>华安新希望</w:t>
      </w:r>
      <w:r w:rsidR="00177CD5">
        <w:rPr>
          <w:rFonts w:ascii="Calibri" w:eastAsia="宋体" w:hAnsi="Calibri" w:cs="Times New Roman" w:hint="eastAsia"/>
          <w:sz w:val="24"/>
          <w:szCs w:val="24"/>
        </w:rPr>
        <w:t>”</w:t>
      </w:r>
      <w:r w:rsidR="00177CD5" w:rsidRPr="002D113A">
        <w:rPr>
          <w:rFonts w:ascii="Calibri" w:eastAsia="宋体" w:hAnsi="Calibri" w:cs="Times New Roman" w:hint="eastAsia"/>
          <w:sz w:val="24"/>
          <w:szCs w:val="24"/>
        </w:rPr>
        <w:t>，</w:t>
      </w:r>
      <w:r w:rsidR="00177CD5">
        <w:rPr>
          <w:rFonts w:ascii="Calibri" w:eastAsia="宋体" w:hAnsi="Calibri" w:cs="Times New Roman" w:hint="eastAsia"/>
          <w:sz w:val="24"/>
          <w:szCs w:val="24"/>
        </w:rPr>
        <w:t>基金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代码</w:t>
      </w:r>
      <w:r w:rsidR="00177CD5">
        <w:rPr>
          <w:rFonts w:ascii="Calibri" w:eastAsia="宋体" w:hAnsi="Calibri" w:cs="Times New Roman" w:hint="eastAsia"/>
          <w:sz w:val="24"/>
          <w:szCs w:val="24"/>
        </w:rPr>
        <w:t>：</w:t>
      </w:r>
      <w:r w:rsidR="004A0E11" w:rsidRPr="004A0E11">
        <w:rPr>
          <w:rFonts w:ascii="Calibri" w:eastAsia="宋体" w:hAnsi="Calibri" w:cs="Times New Roman"/>
          <w:sz w:val="24"/>
          <w:szCs w:val="24"/>
        </w:rPr>
        <w:t>002037</w:t>
      </w:r>
      <w:r w:rsidR="00C57DEF">
        <w:rPr>
          <w:rFonts w:ascii="Calibri" w:eastAsia="宋体" w:hAnsi="Calibri" w:cs="Times New Roman" w:hint="eastAsia"/>
          <w:sz w:val="24"/>
          <w:szCs w:val="24"/>
        </w:rPr>
        <w:t>（</w:t>
      </w:r>
      <w:r w:rsidR="00C57DEF">
        <w:rPr>
          <w:rFonts w:ascii="Calibri" w:eastAsia="宋体" w:hAnsi="Calibri" w:cs="Times New Roman" w:hint="eastAsia"/>
          <w:sz w:val="24"/>
          <w:szCs w:val="24"/>
        </w:rPr>
        <w:t>A</w:t>
      </w:r>
      <w:r w:rsidR="00C57DEF">
        <w:rPr>
          <w:rFonts w:ascii="Calibri" w:eastAsia="宋体" w:hAnsi="Calibri" w:cs="Times New Roman" w:hint="eastAsia"/>
          <w:sz w:val="24"/>
          <w:szCs w:val="24"/>
        </w:rPr>
        <w:t>类）</w:t>
      </w:r>
      <w:r w:rsidR="00497593">
        <w:rPr>
          <w:rFonts w:ascii="Calibri" w:eastAsia="宋体" w:hAnsi="Calibri" w:cs="Times New Roman" w:hint="eastAsia"/>
          <w:sz w:val="24"/>
          <w:szCs w:val="24"/>
        </w:rPr>
        <w:t>、</w:t>
      </w:r>
      <w:r w:rsidR="00497593" w:rsidRPr="00497593">
        <w:rPr>
          <w:rFonts w:ascii="Calibri" w:eastAsia="宋体" w:hAnsi="Calibri" w:cs="Times New Roman"/>
          <w:sz w:val="24"/>
          <w:szCs w:val="24"/>
        </w:rPr>
        <w:t>002038</w:t>
      </w:r>
      <w:r w:rsidR="00C57DEF">
        <w:rPr>
          <w:rFonts w:ascii="Calibri" w:eastAsia="宋体" w:hAnsi="Calibri" w:cs="Times New Roman" w:hint="eastAsia"/>
          <w:sz w:val="24"/>
          <w:szCs w:val="24"/>
        </w:rPr>
        <w:t>（</w:t>
      </w:r>
      <w:r w:rsidR="00C57DEF">
        <w:rPr>
          <w:rFonts w:ascii="Calibri" w:eastAsia="宋体" w:hAnsi="Calibri" w:cs="Times New Roman" w:hint="eastAsia"/>
          <w:sz w:val="24"/>
          <w:szCs w:val="24"/>
        </w:rPr>
        <w:t>C</w:t>
      </w:r>
      <w:r w:rsidR="00C57DEF">
        <w:rPr>
          <w:rFonts w:ascii="Calibri" w:eastAsia="宋体" w:hAnsi="Calibri" w:cs="Times New Roman" w:hint="eastAsia"/>
          <w:sz w:val="24"/>
          <w:szCs w:val="24"/>
        </w:rPr>
        <w:t>类）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）的基金合同</w:t>
      </w:r>
      <w:r>
        <w:rPr>
          <w:rFonts w:ascii="Calibri" w:eastAsia="宋体" w:hAnsi="Calibri" w:cs="Times New Roman" w:hint="eastAsia"/>
          <w:sz w:val="24"/>
          <w:szCs w:val="24"/>
        </w:rPr>
        <w:t>自</w:t>
      </w:r>
      <w:r w:rsidRPr="002D113A">
        <w:rPr>
          <w:rFonts w:ascii="Calibri" w:eastAsia="宋体" w:hAnsi="Calibri" w:cs="Times New Roman"/>
          <w:sz w:val="24"/>
          <w:szCs w:val="24"/>
        </w:rPr>
        <w:t>2016</w:t>
      </w:r>
      <w:r w:rsidRPr="002D113A">
        <w:rPr>
          <w:rFonts w:ascii="Calibri" w:eastAsia="宋体" w:hAnsi="Calibri" w:cs="Times New Roman"/>
          <w:sz w:val="24"/>
          <w:szCs w:val="24"/>
        </w:rPr>
        <w:t>年</w:t>
      </w:r>
      <w:r w:rsidRPr="002D113A">
        <w:rPr>
          <w:rFonts w:ascii="Calibri" w:eastAsia="宋体" w:hAnsi="Calibri" w:cs="Times New Roman"/>
          <w:sz w:val="24"/>
          <w:szCs w:val="24"/>
        </w:rPr>
        <w:t>11</w:t>
      </w:r>
      <w:r w:rsidRPr="002D113A">
        <w:rPr>
          <w:rFonts w:ascii="Calibri" w:eastAsia="宋体" w:hAnsi="Calibri" w:cs="Times New Roman"/>
          <w:sz w:val="24"/>
          <w:szCs w:val="24"/>
        </w:rPr>
        <w:t>月</w:t>
      </w:r>
      <w:r w:rsidRPr="002D113A">
        <w:rPr>
          <w:rFonts w:ascii="Calibri" w:eastAsia="宋体" w:hAnsi="Calibri" w:cs="Times New Roman"/>
          <w:sz w:val="24"/>
          <w:szCs w:val="24"/>
        </w:rPr>
        <w:t>18</w:t>
      </w:r>
      <w:r w:rsidRPr="002D113A">
        <w:rPr>
          <w:rFonts w:ascii="Calibri" w:eastAsia="宋体" w:hAnsi="Calibri" w:cs="Times New Roman"/>
          <w:sz w:val="24"/>
          <w:szCs w:val="24"/>
        </w:rPr>
        <w:t>日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起生效。根据《中华人民共和国证券投资基金法》、《公开募集证券投资基金运作管理办法》、《</w:t>
      </w:r>
      <w:r>
        <w:rPr>
          <w:rFonts w:ascii="Calibri" w:eastAsia="宋体" w:hAnsi="Calibri" w:cs="Times New Roman" w:hint="eastAsia"/>
          <w:sz w:val="24"/>
          <w:szCs w:val="24"/>
        </w:rPr>
        <w:t>华安新希望灵活配置混合型证券投资基金基金合同》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等有关规定</w:t>
      </w:r>
      <w:r>
        <w:rPr>
          <w:rFonts w:ascii="Calibri" w:eastAsia="宋体" w:hAnsi="Calibri" w:cs="Times New Roman" w:hint="eastAsia"/>
          <w:sz w:val="24"/>
          <w:szCs w:val="24"/>
        </w:rPr>
        <w:t>：“</w:t>
      </w:r>
      <w:r>
        <w:rPr>
          <w:bCs/>
          <w:sz w:val="24"/>
        </w:rPr>
        <w:t>《基金合同》生效后，</w:t>
      </w:r>
      <w:r w:rsidRPr="0004651A">
        <w:rPr>
          <w:bCs/>
          <w:sz w:val="24"/>
        </w:rPr>
        <w:t>连续</w:t>
      </w:r>
      <w:r w:rsidRPr="0004651A">
        <w:rPr>
          <w:rFonts w:hint="eastAsia"/>
          <w:bCs/>
          <w:sz w:val="24"/>
        </w:rPr>
        <w:t>20</w:t>
      </w:r>
      <w:r w:rsidRPr="0004651A">
        <w:rPr>
          <w:bCs/>
          <w:sz w:val="24"/>
        </w:rPr>
        <w:t>个工作日出现基金份额持有人数量不满</w:t>
      </w:r>
      <w:r w:rsidRPr="0004651A">
        <w:rPr>
          <w:rFonts w:hint="eastAsia"/>
          <w:bCs/>
          <w:sz w:val="24"/>
        </w:rPr>
        <w:t>200</w:t>
      </w:r>
      <w:r w:rsidRPr="0004651A">
        <w:rPr>
          <w:bCs/>
          <w:sz w:val="24"/>
        </w:rPr>
        <w:t>人或者基金资产净值低于</w:t>
      </w:r>
      <w:r w:rsidRPr="0004651A">
        <w:rPr>
          <w:rFonts w:hint="eastAsia"/>
          <w:bCs/>
          <w:sz w:val="24"/>
        </w:rPr>
        <w:t>5000</w:t>
      </w:r>
      <w:r w:rsidRPr="0004651A">
        <w:rPr>
          <w:rFonts w:hint="eastAsia"/>
          <w:bCs/>
          <w:sz w:val="24"/>
        </w:rPr>
        <w:t>万</w:t>
      </w:r>
      <w:r w:rsidRPr="0004651A">
        <w:rPr>
          <w:bCs/>
          <w:sz w:val="24"/>
        </w:rPr>
        <w:t>元</w:t>
      </w:r>
      <w:r>
        <w:rPr>
          <w:rFonts w:hint="eastAsia"/>
          <w:bCs/>
          <w:sz w:val="24"/>
        </w:rPr>
        <w:t>情形</w:t>
      </w:r>
      <w:r w:rsidRPr="0004651A">
        <w:rPr>
          <w:bCs/>
          <w:sz w:val="24"/>
        </w:rPr>
        <w:t>的，基金管理人应当</w:t>
      </w:r>
      <w:r w:rsidRPr="0004651A">
        <w:rPr>
          <w:rFonts w:hint="eastAsia"/>
          <w:bCs/>
          <w:sz w:val="24"/>
        </w:rPr>
        <w:t>在定期报告中予以披露</w:t>
      </w:r>
      <w:r>
        <w:rPr>
          <w:rFonts w:hint="eastAsia"/>
          <w:bCs/>
          <w:sz w:val="24"/>
        </w:rPr>
        <w:t>；</w:t>
      </w:r>
      <w:r w:rsidRPr="00FC22F7">
        <w:rPr>
          <w:rFonts w:hint="eastAsia"/>
          <w:bCs/>
          <w:sz w:val="24"/>
        </w:rPr>
        <w:t>连续</w:t>
      </w:r>
      <w:r w:rsidRPr="00FC22F7">
        <w:rPr>
          <w:bCs/>
          <w:sz w:val="24"/>
        </w:rPr>
        <w:t>60</w:t>
      </w:r>
      <w:r w:rsidRPr="00FC22F7">
        <w:rPr>
          <w:rFonts w:hint="eastAsia"/>
          <w:bCs/>
          <w:sz w:val="24"/>
        </w:rPr>
        <w:t>个工作日</w:t>
      </w:r>
      <w:r>
        <w:rPr>
          <w:rFonts w:hint="eastAsia"/>
          <w:bCs/>
          <w:sz w:val="24"/>
        </w:rPr>
        <w:t>出现前述情形的</w:t>
      </w:r>
      <w:r w:rsidRPr="00FC22F7">
        <w:rPr>
          <w:rFonts w:hint="eastAsia"/>
          <w:bCs/>
          <w:sz w:val="24"/>
        </w:rPr>
        <w:t>，</w:t>
      </w:r>
      <w:r w:rsidRPr="00E15684">
        <w:rPr>
          <w:rFonts w:hint="eastAsia"/>
          <w:bCs/>
          <w:sz w:val="24"/>
        </w:rPr>
        <w:t>无需召开基金份额持有人大会审议，</w:t>
      </w:r>
      <w:r w:rsidRPr="007C160F">
        <w:rPr>
          <w:rFonts w:hint="eastAsia"/>
          <w:bCs/>
          <w:sz w:val="24"/>
        </w:rPr>
        <w:t>基金管理人直接终止本基金合同</w:t>
      </w:r>
      <w:r>
        <w:rPr>
          <w:rFonts w:ascii="Calibri" w:eastAsia="宋体" w:hAnsi="Calibri" w:cs="Times New Roman" w:hint="eastAsia"/>
          <w:sz w:val="24"/>
          <w:szCs w:val="24"/>
        </w:rPr>
        <w:t>”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。根据基金的资产规模状况和近期市场情况，</w:t>
      </w:r>
      <w:r>
        <w:rPr>
          <w:rFonts w:ascii="Calibri" w:eastAsia="宋体" w:hAnsi="Calibri" w:cs="Times New Roman" w:hint="eastAsia"/>
          <w:sz w:val="24"/>
          <w:szCs w:val="24"/>
        </w:rPr>
        <w:t>华安新希望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有可能触发上述基金合同终止情形，为保护基金份额持有人利益，</w:t>
      </w:r>
      <w:r>
        <w:rPr>
          <w:rFonts w:ascii="Calibri" w:eastAsia="宋体" w:hAnsi="Calibri" w:cs="Times New Roman" w:hint="eastAsia"/>
          <w:sz w:val="24"/>
          <w:szCs w:val="24"/>
        </w:rPr>
        <w:t>华安基金管理有限公司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（以下简称</w:t>
      </w:r>
      <w:r w:rsidR="00BA2425">
        <w:rPr>
          <w:rFonts w:ascii="Calibri" w:eastAsia="宋体" w:hAnsi="Calibri" w:cs="Times New Roman" w:hint="eastAsia"/>
          <w:sz w:val="24"/>
          <w:szCs w:val="24"/>
        </w:rPr>
        <w:t>“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基金管理人</w:t>
      </w:r>
      <w:r w:rsidR="00BA2425">
        <w:rPr>
          <w:rFonts w:ascii="Calibri" w:eastAsia="宋体" w:hAnsi="Calibri" w:cs="Times New Roman" w:hint="eastAsia"/>
          <w:sz w:val="24"/>
          <w:szCs w:val="24"/>
        </w:rPr>
        <w:t>”</w:t>
      </w:r>
      <w:r w:rsidR="00BA2425" w:rsidRPr="002D113A">
        <w:rPr>
          <w:rFonts w:ascii="Calibri" w:eastAsia="宋体" w:hAnsi="Calibri" w:cs="Times New Roman" w:hint="eastAsia"/>
          <w:sz w:val="24"/>
          <w:szCs w:val="24"/>
        </w:rPr>
        <w:t>）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特将相关情况提示如下：</w:t>
      </w:r>
    </w:p>
    <w:p w:rsidR="002D113A" w:rsidRDefault="00823B95" w:rsidP="002D113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2D113A">
        <w:rPr>
          <w:rFonts w:ascii="Calibri" w:eastAsia="宋体" w:hAnsi="Calibri" w:cs="Times New Roman" w:hint="eastAsia"/>
          <w:sz w:val="24"/>
          <w:szCs w:val="24"/>
        </w:rPr>
        <w:t>一、若截至</w:t>
      </w:r>
      <w:r w:rsidRPr="002D113A">
        <w:rPr>
          <w:rFonts w:ascii="Calibri" w:eastAsia="宋体" w:hAnsi="Calibri" w:cs="Times New Roman"/>
          <w:sz w:val="24"/>
          <w:szCs w:val="24"/>
        </w:rPr>
        <w:t>201</w:t>
      </w:r>
      <w:r w:rsidR="002D113A">
        <w:rPr>
          <w:rFonts w:ascii="Calibri" w:eastAsia="宋体" w:hAnsi="Calibri" w:cs="Times New Roman" w:hint="eastAsia"/>
          <w:sz w:val="24"/>
          <w:szCs w:val="24"/>
        </w:rPr>
        <w:t>7</w:t>
      </w:r>
      <w:r w:rsidRPr="002D113A">
        <w:rPr>
          <w:rFonts w:ascii="Calibri" w:eastAsia="宋体" w:hAnsi="Calibri" w:cs="Times New Roman" w:hint="eastAsia"/>
          <w:sz w:val="24"/>
          <w:szCs w:val="24"/>
        </w:rPr>
        <w:t>年</w:t>
      </w:r>
      <w:r w:rsidR="002D113A">
        <w:rPr>
          <w:rFonts w:ascii="Calibri" w:eastAsia="宋体" w:hAnsi="Calibri" w:cs="Times New Roman" w:hint="eastAsia"/>
          <w:sz w:val="24"/>
          <w:szCs w:val="24"/>
        </w:rPr>
        <w:t>12</w:t>
      </w:r>
      <w:r w:rsidRPr="002D113A">
        <w:rPr>
          <w:rFonts w:ascii="Calibri" w:eastAsia="宋体" w:hAnsi="Calibri" w:cs="Times New Roman" w:hint="eastAsia"/>
          <w:sz w:val="24"/>
          <w:szCs w:val="24"/>
        </w:rPr>
        <w:t>月</w:t>
      </w:r>
      <w:r w:rsidR="002D113A">
        <w:rPr>
          <w:rFonts w:ascii="Calibri" w:eastAsia="宋体" w:hAnsi="Calibri" w:cs="Times New Roman" w:hint="eastAsia"/>
          <w:sz w:val="24"/>
          <w:szCs w:val="24"/>
        </w:rPr>
        <w:t>25</w:t>
      </w:r>
      <w:r w:rsidRPr="002D113A">
        <w:rPr>
          <w:rFonts w:ascii="Calibri" w:eastAsia="宋体" w:hAnsi="Calibri" w:cs="Times New Roman" w:hint="eastAsia"/>
          <w:sz w:val="24"/>
          <w:szCs w:val="24"/>
        </w:rPr>
        <w:t>日日终，</w:t>
      </w:r>
      <w:r w:rsidR="002D113A">
        <w:rPr>
          <w:rFonts w:ascii="Calibri" w:eastAsia="宋体" w:hAnsi="Calibri" w:cs="Times New Roman" w:hint="eastAsia"/>
          <w:sz w:val="24"/>
          <w:szCs w:val="24"/>
        </w:rPr>
        <w:t>华安新希望出现基金合同终止事由</w:t>
      </w:r>
      <w:r w:rsidRPr="002D113A">
        <w:rPr>
          <w:rFonts w:ascii="Calibri" w:eastAsia="宋体" w:hAnsi="Calibri" w:cs="Times New Roman" w:hint="eastAsia"/>
          <w:sz w:val="24"/>
          <w:szCs w:val="24"/>
        </w:rPr>
        <w:t>，基金合同将自动终止。自</w:t>
      </w:r>
      <w:r w:rsidR="002D113A" w:rsidRPr="002D113A">
        <w:rPr>
          <w:rFonts w:ascii="Calibri" w:eastAsia="宋体" w:hAnsi="Calibri" w:cs="Times New Roman"/>
          <w:sz w:val="24"/>
          <w:szCs w:val="24"/>
        </w:rPr>
        <w:t>201</w:t>
      </w:r>
      <w:r w:rsidR="002D113A">
        <w:rPr>
          <w:rFonts w:ascii="Calibri" w:eastAsia="宋体" w:hAnsi="Calibri" w:cs="Times New Roman" w:hint="eastAsia"/>
          <w:sz w:val="24"/>
          <w:szCs w:val="24"/>
        </w:rPr>
        <w:t>7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年</w:t>
      </w:r>
      <w:r w:rsidR="002D113A">
        <w:rPr>
          <w:rFonts w:ascii="Calibri" w:eastAsia="宋体" w:hAnsi="Calibri" w:cs="Times New Roman" w:hint="eastAsia"/>
          <w:sz w:val="24"/>
          <w:szCs w:val="24"/>
        </w:rPr>
        <w:t>12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月</w:t>
      </w:r>
      <w:r w:rsidR="002D113A">
        <w:rPr>
          <w:rFonts w:ascii="Calibri" w:eastAsia="宋体" w:hAnsi="Calibri" w:cs="Times New Roman" w:hint="eastAsia"/>
          <w:sz w:val="24"/>
          <w:szCs w:val="24"/>
        </w:rPr>
        <w:t>26</w:t>
      </w:r>
      <w:r w:rsidR="002D113A" w:rsidRPr="002D113A">
        <w:rPr>
          <w:rFonts w:ascii="Calibri" w:eastAsia="宋体" w:hAnsi="Calibri" w:cs="Times New Roman" w:hint="eastAsia"/>
          <w:sz w:val="24"/>
          <w:szCs w:val="24"/>
        </w:rPr>
        <w:t>日</w:t>
      </w:r>
      <w:r w:rsidRPr="002D113A">
        <w:rPr>
          <w:rFonts w:ascii="Calibri" w:eastAsia="宋体" w:hAnsi="Calibri" w:cs="Times New Roman" w:hint="eastAsia"/>
          <w:sz w:val="24"/>
          <w:szCs w:val="24"/>
        </w:rPr>
        <w:t>起，</w:t>
      </w:r>
      <w:r w:rsidR="002D113A" w:rsidRPr="00D86855">
        <w:rPr>
          <w:rFonts w:hint="eastAsia"/>
          <w:sz w:val="24"/>
          <w:szCs w:val="24"/>
        </w:rPr>
        <w:t>本基金进入清算程序</w:t>
      </w:r>
      <w:r w:rsidR="002D113A">
        <w:rPr>
          <w:rFonts w:hint="eastAsia"/>
          <w:sz w:val="24"/>
          <w:szCs w:val="24"/>
        </w:rPr>
        <w:t>，停</w:t>
      </w:r>
      <w:bookmarkStart w:id="0" w:name="_GoBack"/>
      <w:bookmarkEnd w:id="0"/>
      <w:r w:rsidR="002D113A">
        <w:rPr>
          <w:rFonts w:hint="eastAsia"/>
          <w:sz w:val="24"/>
          <w:szCs w:val="24"/>
        </w:rPr>
        <w:t>止办理申购、赎回业务，并且之后不再恢复</w:t>
      </w:r>
      <w:r w:rsidR="002D113A" w:rsidRPr="00D86855">
        <w:rPr>
          <w:rFonts w:hint="eastAsia"/>
          <w:sz w:val="24"/>
          <w:szCs w:val="24"/>
        </w:rPr>
        <w:t>。</w:t>
      </w:r>
    </w:p>
    <w:p w:rsidR="002D113A" w:rsidRDefault="00823B95" w:rsidP="002D113A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2D113A">
        <w:rPr>
          <w:rFonts w:ascii="Calibri" w:eastAsia="宋体" w:hAnsi="Calibri" w:cs="Times New Roman" w:hint="eastAsia"/>
          <w:sz w:val="24"/>
          <w:szCs w:val="24"/>
        </w:rPr>
        <w:t>二、若基金合同终止，基金管理人将根据相关法律法规、基金合同等规定成立基金财产清算组，履行基金财产清算程序。</w:t>
      </w:r>
    </w:p>
    <w:p w:rsidR="00823B95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/>
          <w:sz w:val="24"/>
          <w:szCs w:val="24"/>
        </w:rPr>
        <w:t>请广大投资者注意以上可能发生的风险。</w:t>
      </w:r>
      <w:r w:rsidR="00823B95" w:rsidRPr="002D113A">
        <w:rPr>
          <w:rFonts w:ascii="Calibri" w:eastAsia="宋体" w:hAnsi="Calibri" w:cs="Times New Roman" w:hint="eastAsia"/>
          <w:sz w:val="24"/>
          <w:szCs w:val="24"/>
        </w:rPr>
        <w:t>基金管理人承诺以诚实信用、勤勉尽责的原则管理和运用基金资产，并将及时公告上述事项的进展及变化情况，敬请投资者关注。</w:t>
      </w:r>
    </w:p>
    <w:p w:rsidR="00D3061D" w:rsidRPr="00D3061D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 w:hint="eastAsia"/>
          <w:sz w:val="24"/>
          <w:szCs w:val="24"/>
        </w:rPr>
        <w:t>投资者可以登陆华安基金管理有限公司网站（</w:t>
      </w:r>
      <w:r w:rsidRPr="00D3061D">
        <w:rPr>
          <w:rFonts w:ascii="Calibri" w:eastAsia="宋体" w:hAnsi="Calibri" w:cs="Times New Roman"/>
          <w:sz w:val="24"/>
          <w:szCs w:val="24"/>
        </w:rPr>
        <w:t>www.</w:t>
      </w:r>
      <w:r w:rsidRPr="00D3061D">
        <w:rPr>
          <w:rFonts w:ascii="Calibri" w:eastAsia="宋体" w:hAnsi="Calibri" w:cs="Times New Roman" w:hint="eastAsia"/>
          <w:sz w:val="24"/>
          <w:szCs w:val="24"/>
        </w:rPr>
        <w:t>huaan.com</w:t>
      </w:r>
      <w:r w:rsidRPr="00D3061D">
        <w:rPr>
          <w:rFonts w:ascii="Calibri" w:eastAsia="宋体" w:hAnsi="Calibri" w:cs="Times New Roman"/>
          <w:sz w:val="24"/>
          <w:szCs w:val="24"/>
        </w:rPr>
        <w:t>.cn</w:t>
      </w:r>
      <w:r w:rsidRPr="00D3061D">
        <w:rPr>
          <w:rFonts w:ascii="Calibri" w:eastAsia="宋体" w:hAnsi="Calibri" w:cs="Times New Roman" w:hint="eastAsia"/>
          <w:sz w:val="24"/>
          <w:szCs w:val="24"/>
        </w:rPr>
        <w:t>）或拨打华安基金管理有限公司客户服务热线</w:t>
      </w:r>
      <w:r w:rsidRPr="00D3061D">
        <w:rPr>
          <w:rFonts w:ascii="Calibri" w:eastAsia="宋体" w:hAnsi="Calibri" w:cs="Times New Roman"/>
          <w:sz w:val="24"/>
          <w:szCs w:val="24"/>
        </w:rPr>
        <w:t>4008</w:t>
      </w:r>
      <w:r w:rsidRPr="00D3061D">
        <w:rPr>
          <w:rFonts w:ascii="Calibri" w:eastAsia="宋体" w:hAnsi="Calibri" w:cs="Times New Roman" w:hint="eastAsia"/>
          <w:sz w:val="24"/>
          <w:szCs w:val="24"/>
        </w:rPr>
        <w:t>8</w:t>
      </w:r>
      <w:r w:rsidRPr="00D3061D">
        <w:rPr>
          <w:rFonts w:ascii="Calibri" w:eastAsia="宋体" w:hAnsi="Calibri" w:cs="Times New Roman"/>
          <w:sz w:val="24"/>
          <w:szCs w:val="24"/>
        </w:rPr>
        <w:t>-</w:t>
      </w:r>
      <w:r w:rsidRPr="00D3061D">
        <w:rPr>
          <w:rFonts w:ascii="Calibri" w:eastAsia="宋体" w:hAnsi="Calibri" w:cs="Times New Roman" w:hint="eastAsia"/>
          <w:sz w:val="24"/>
          <w:szCs w:val="24"/>
        </w:rPr>
        <w:t>50099</w:t>
      </w:r>
      <w:r w:rsidRPr="00D3061D">
        <w:rPr>
          <w:rFonts w:ascii="Calibri" w:eastAsia="宋体" w:hAnsi="Calibri" w:cs="Times New Roman" w:hint="eastAsia"/>
          <w:sz w:val="24"/>
          <w:szCs w:val="24"/>
        </w:rPr>
        <w:t>、</w:t>
      </w:r>
      <w:r w:rsidRPr="00D3061D">
        <w:rPr>
          <w:rFonts w:ascii="Calibri" w:eastAsia="宋体" w:hAnsi="Calibri" w:cs="Times New Roman" w:hint="eastAsia"/>
          <w:sz w:val="24"/>
          <w:szCs w:val="24"/>
        </w:rPr>
        <w:t>021-38969999</w:t>
      </w:r>
      <w:r w:rsidRPr="00D3061D">
        <w:rPr>
          <w:rFonts w:ascii="Calibri" w:eastAsia="宋体" w:hAnsi="Calibri" w:cs="Times New Roman" w:hint="eastAsia"/>
          <w:sz w:val="24"/>
          <w:szCs w:val="24"/>
        </w:rPr>
        <w:t>咨询相关情况。</w:t>
      </w:r>
    </w:p>
    <w:p w:rsidR="00D3061D" w:rsidRPr="00D3061D" w:rsidRDefault="00D3061D" w:rsidP="00D3061D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D3061D">
        <w:rPr>
          <w:rFonts w:ascii="Calibri" w:eastAsia="宋体" w:hAnsi="Calibri" w:cs="Times New Roman" w:hint="eastAsia"/>
          <w:sz w:val="24"/>
          <w:szCs w:val="24"/>
        </w:rPr>
        <w:t>特此公告。</w:t>
      </w:r>
    </w:p>
    <w:p w:rsidR="00D3061D" w:rsidRPr="00D86855" w:rsidRDefault="00D3061D" w:rsidP="0071399C">
      <w:pPr>
        <w:autoSpaceDE w:val="0"/>
        <w:autoSpaceDN w:val="0"/>
        <w:adjustRightInd w:val="0"/>
        <w:spacing w:line="360" w:lineRule="auto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华安</w:t>
      </w:r>
      <w:r w:rsidRPr="00D86855">
        <w:rPr>
          <w:rFonts w:ascii="宋体" w:cs="宋体" w:hint="eastAsia"/>
          <w:kern w:val="0"/>
          <w:sz w:val="24"/>
          <w:szCs w:val="24"/>
        </w:rPr>
        <w:t>基金管理有限公司</w:t>
      </w:r>
    </w:p>
    <w:p w:rsidR="0071399C" w:rsidRDefault="00D3061D" w:rsidP="0071399C">
      <w:pPr>
        <w:spacing w:line="360" w:lineRule="auto"/>
        <w:ind w:firstLineChars="200" w:firstLine="480"/>
        <w:jc w:val="right"/>
        <w:rPr>
          <w:rFonts w:ascii="宋体" w:cs="宋体"/>
          <w:kern w:val="0"/>
          <w:sz w:val="24"/>
          <w:szCs w:val="24"/>
        </w:rPr>
      </w:pPr>
      <w:r w:rsidRPr="00D86855">
        <w:rPr>
          <w:rFonts w:ascii="宋体" w:cs="宋体" w:hint="eastAsia"/>
          <w:kern w:val="0"/>
          <w:sz w:val="24"/>
          <w:szCs w:val="24"/>
        </w:rPr>
        <w:t>二零一</w:t>
      </w:r>
      <w:r>
        <w:rPr>
          <w:rFonts w:ascii="宋体" w:cs="宋体" w:hint="eastAsia"/>
          <w:kern w:val="0"/>
          <w:sz w:val="24"/>
          <w:szCs w:val="24"/>
        </w:rPr>
        <w:t>七</w:t>
      </w:r>
      <w:r w:rsidRPr="00D86855">
        <w:rPr>
          <w:rFonts w:ascii="宋体" w:cs="宋体" w:hint="eastAsia"/>
          <w:kern w:val="0"/>
          <w:sz w:val="24"/>
          <w:szCs w:val="24"/>
        </w:rPr>
        <w:t>年</w:t>
      </w:r>
      <w:r>
        <w:rPr>
          <w:rFonts w:ascii="宋体" w:cs="宋体" w:hint="eastAsia"/>
          <w:kern w:val="0"/>
          <w:sz w:val="24"/>
          <w:szCs w:val="24"/>
        </w:rPr>
        <w:t>十二</w:t>
      </w:r>
      <w:r w:rsidRPr="00D86855">
        <w:rPr>
          <w:rFonts w:ascii="宋体" w:cs="宋体" w:hint="eastAsia"/>
          <w:kern w:val="0"/>
          <w:sz w:val="24"/>
          <w:szCs w:val="24"/>
        </w:rPr>
        <w:t>月</w:t>
      </w:r>
      <w:r w:rsidR="001A7286">
        <w:rPr>
          <w:rFonts w:ascii="宋体" w:cs="宋体" w:hint="eastAsia"/>
          <w:kern w:val="0"/>
          <w:sz w:val="24"/>
          <w:szCs w:val="24"/>
        </w:rPr>
        <w:t>二十一</w:t>
      </w:r>
      <w:r w:rsidR="0071399C">
        <w:rPr>
          <w:rFonts w:ascii="宋体" w:cs="宋体" w:hint="eastAsia"/>
          <w:kern w:val="0"/>
          <w:sz w:val="24"/>
          <w:szCs w:val="24"/>
        </w:rPr>
        <w:t>日</w:t>
      </w:r>
    </w:p>
    <w:sectPr w:rsidR="0071399C" w:rsidSect="00A6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6C73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31" w:rsidRDefault="000E1531" w:rsidP="001A7286">
      <w:r>
        <w:separator/>
      </w:r>
    </w:p>
  </w:endnote>
  <w:endnote w:type="continuationSeparator" w:id="1">
    <w:p w:rsidR="000E1531" w:rsidRDefault="000E1531" w:rsidP="001A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31" w:rsidRDefault="000E1531" w:rsidP="001A7286">
      <w:r>
        <w:separator/>
      </w:r>
    </w:p>
  </w:footnote>
  <w:footnote w:type="continuationSeparator" w:id="1">
    <w:p w:rsidR="000E1531" w:rsidRDefault="000E1531" w:rsidP="001A728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antai">
    <w15:presenceInfo w15:providerId="None" w15:userId="Yuanta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B95"/>
    <w:rsid w:val="000E1531"/>
    <w:rsid w:val="00177CD5"/>
    <w:rsid w:val="001A7286"/>
    <w:rsid w:val="002D113A"/>
    <w:rsid w:val="00382612"/>
    <w:rsid w:val="00405568"/>
    <w:rsid w:val="00497593"/>
    <w:rsid w:val="004A0E11"/>
    <w:rsid w:val="0071399C"/>
    <w:rsid w:val="007D01B8"/>
    <w:rsid w:val="00823B95"/>
    <w:rsid w:val="00916F8D"/>
    <w:rsid w:val="00A6422D"/>
    <w:rsid w:val="00AB6B60"/>
    <w:rsid w:val="00BA2425"/>
    <w:rsid w:val="00C57DEF"/>
    <w:rsid w:val="00D3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B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A0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0E1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9759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49759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49759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9759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97593"/>
    <w:rPr>
      <w:b/>
      <w:bCs/>
    </w:rPr>
  </w:style>
  <w:style w:type="paragraph" w:styleId="a7">
    <w:name w:val="header"/>
    <w:basedOn w:val="a"/>
    <w:link w:val="Char2"/>
    <w:uiPriority w:val="99"/>
    <w:unhideWhenUsed/>
    <w:rsid w:val="001A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A728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A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A7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B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A0E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0E1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9759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49759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49759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9759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497593"/>
    <w:rPr>
      <w:b/>
      <w:bCs/>
    </w:rPr>
  </w:style>
  <w:style w:type="paragraph" w:styleId="a7">
    <w:name w:val="header"/>
    <w:basedOn w:val="a"/>
    <w:link w:val="Char2"/>
    <w:uiPriority w:val="99"/>
    <w:unhideWhenUsed/>
    <w:rsid w:val="001A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1A7286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1A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1A72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4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冯晓蕾</dc:creator>
  <cp:lastModifiedBy>ZHONGM</cp:lastModifiedBy>
  <cp:revision>2</cp:revision>
  <dcterms:created xsi:type="dcterms:W3CDTF">2017-12-20T16:32:00Z</dcterms:created>
  <dcterms:modified xsi:type="dcterms:W3CDTF">2017-12-20T16:32:00Z</dcterms:modified>
</cp:coreProperties>
</file>