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D1" w:rsidRPr="00C33C81" w:rsidRDefault="00AB1528" w:rsidP="00AB1528">
      <w:pPr>
        <w:jc w:val="center"/>
        <w:rPr>
          <w:rFonts w:ascii="Times New Roman" w:hAnsi="Times New Roman" w:cs="Times New Roman"/>
          <w:b/>
          <w:sz w:val="30"/>
          <w:szCs w:val="30"/>
        </w:rPr>
      </w:pPr>
      <w:r w:rsidRPr="00C33C81">
        <w:rPr>
          <w:rFonts w:ascii="Times New Roman" w:hAnsi="Times New Roman" w:cs="Times New Roman"/>
          <w:b/>
          <w:sz w:val="30"/>
          <w:szCs w:val="30"/>
        </w:rPr>
        <w:t>关于</w:t>
      </w:r>
      <w:r w:rsidR="001A7AAB">
        <w:rPr>
          <w:rFonts w:ascii="Times New Roman" w:hAnsi="Times New Roman" w:cs="Times New Roman"/>
          <w:b/>
          <w:sz w:val="30"/>
          <w:szCs w:val="30"/>
        </w:rPr>
        <w:t>国泰美国房地产开发股票型证券投资基金</w:t>
      </w:r>
      <w:r w:rsidRPr="00C33C81">
        <w:rPr>
          <w:rFonts w:ascii="Times New Roman" w:hAnsi="Times New Roman" w:cs="Times New Roman"/>
          <w:b/>
          <w:sz w:val="30"/>
          <w:szCs w:val="30"/>
        </w:rPr>
        <w:t>召开基金份额持有人大会审议终止基金合同的风险提示公告</w:t>
      </w:r>
    </w:p>
    <w:p w:rsidR="00AB1528" w:rsidRPr="00C33C81" w:rsidRDefault="00AB1528" w:rsidP="00AB1528">
      <w:pPr>
        <w:jc w:val="center"/>
        <w:rPr>
          <w:rFonts w:ascii="Times New Roman" w:hAnsi="Times New Roman" w:cs="Times New Roman"/>
          <w:b/>
          <w:sz w:val="30"/>
          <w:szCs w:val="30"/>
        </w:rPr>
      </w:pPr>
    </w:p>
    <w:p w:rsidR="00AB1528" w:rsidRPr="00C33C81" w:rsidRDefault="00AB1528" w:rsidP="00AB1528">
      <w:pPr>
        <w:spacing w:line="360" w:lineRule="auto"/>
        <w:ind w:firstLineChars="200" w:firstLine="480"/>
        <w:rPr>
          <w:rFonts w:ascii="Times New Roman" w:hAnsi="Times New Roman" w:cs="Times New Roman"/>
          <w:sz w:val="24"/>
          <w:szCs w:val="24"/>
        </w:rPr>
      </w:pPr>
      <w:r w:rsidRPr="00C33C81">
        <w:rPr>
          <w:rFonts w:ascii="Times New Roman" w:hAnsi="Times New Roman" w:cs="Times New Roman"/>
          <w:sz w:val="24"/>
          <w:szCs w:val="24"/>
        </w:rPr>
        <w:t>国泰基金管理有限公司（以下简称</w:t>
      </w:r>
      <w:r w:rsidRPr="00C33C81">
        <w:rPr>
          <w:rFonts w:ascii="Times New Roman" w:hAnsi="Times New Roman" w:cs="Times New Roman"/>
          <w:sz w:val="24"/>
          <w:szCs w:val="24"/>
        </w:rPr>
        <w:t>“</w:t>
      </w:r>
      <w:r w:rsidRPr="00C33C81">
        <w:rPr>
          <w:rFonts w:ascii="Times New Roman" w:hAnsi="Times New Roman" w:cs="Times New Roman"/>
          <w:sz w:val="24"/>
          <w:szCs w:val="24"/>
        </w:rPr>
        <w:t>本基金管理人</w:t>
      </w:r>
      <w:r w:rsidRPr="00C33C81">
        <w:rPr>
          <w:rFonts w:ascii="Times New Roman" w:hAnsi="Times New Roman" w:cs="Times New Roman"/>
          <w:sz w:val="24"/>
          <w:szCs w:val="24"/>
        </w:rPr>
        <w:t>”</w:t>
      </w:r>
      <w:r w:rsidRPr="00C33C81">
        <w:rPr>
          <w:rFonts w:ascii="Times New Roman" w:hAnsi="Times New Roman" w:cs="Times New Roman"/>
          <w:sz w:val="24"/>
          <w:szCs w:val="24"/>
        </w:rPr>
        <w:t>）管理的</w:t>
      </w:r>
      <w:r w:rsidR="001A7AAB">
        <w:rPr>
          <w:rFonts w:ascii="Times New Roman" w:hAnsi="Times New Roman" w:cs="Times New Roman"/>
          <w:sz w:val="24"/>
          <w:szCs w:val="24"/>
        </w:rPr>
        <w:t>国泰美国房地产开发股票型证券投资基金</w:t>
      </w:r>
      <w:r w:rsidRPr="00C33C81">
        <w:rPr>
          <w:rFonts w:ascii="Times New Roman" w:hAnsi="Times New Roman" w:cs="Times New Roman"/>
          <w:sz w:val="24"/>
          <w:szCs w:val="24"/>
        </w:rPr>
        <w:t>（代码：</w:t>
      </w:r>
      <w:r w:rsidR="001A7AAB">
        <w:rPr>
          <w:rFonts w:ascii="Times New Roman" w:hAnsi="Times New Roman" w:cs="Times New Roman"/>
          <w:sz w:val="24"/>
          <w:szCs w:val="24"/>
        </w:rPr>
        <w:t>000193</w:t>
      </w:r>
      <w:r w:rsidRPr="00C33C81">
        <w:rPr>
          <w:rFonts w:ascii="Times New Roman" w:hAnsi="Times New Roman" w:cs="Times New Roman"/>
          <w:sz w:val="24"/>
          <w:szCs w:val="24"/>
        </w:rPr>
        <w:t>，以下简称</w:t>
      </w:r>
      <w:r w:rsidRPr="00C33C81">
        <w:rPr>
          <w:rFonts w:ascii="Times New Roman" w:hAnsi="Times New Roman" w:cs="Times New Roman"/>
          <w:sz w:val="24"/>
          <w:szCs w:val="24"/>
        </w:rPr>
        <w:t>“</w:t>
      </w:r>
      <w:r w:rsidRPr="00C33C81">
        <w:rPr>
          <w:rFonts w:ascii="Times New Roman" w:hAnsi="Times New Roman" w:cs="Times New Roman"/>
          <w:sz w:val="24"/>
          <w:szCs w:val="24"/>
        </w:rPr>
        <w:t>本基金</w:t>
      </w:r>
      <w:r w:rsidRPr="00C33C81">
        <w:rPr>
          <w:rFonts w:ascii="Times New Roman" w:hAnsi="Times New Roman" w:cs="Times New Roman"/>
          <w:sz w:val="24"/>
          <w:szCs w:val="24"/>
        </w:rPr>
        <w:t>”</w:t>
      </w:r>
      <w:r w:rsidRPr="00C33C81">
        <w:rPr>
          <w:rFonts w:ascii="Times New Roman" w:hAnsi="Times New Roman" w:cs="Times New Roman"/>
          <w:sz w:val="24"/>
          <w:szCs w:val="24"/>
        </w:rPr>
        <w:t>）于</w:t>
      </w:r>
      <w:r w:rsidRPr="00C33C81">
        <w:rPr>
          <w:rFonts w:ascii="Times New Roman" w:hAnsi="Times New Roman" w:cs="Times New Roman"/>
          <w:sz w:val="24"/>
          <w:szCs w:val="24"/>
        </w:rPr>
        <w:t>2017</w:t>
      </w:r>
      <w:r w:rsidRPr="00C33C81">
        <w:rPr>
          <w:rFonts w:ascii="Times New Roman" w:hAnsi="Times New Roman" w:cs="Times New Roman"/>
          <w:sz w:val="24"/>
          <w:szCs w:val="24"/>
        </w:rPr>
        <w:t>年</w:t>
      </w:r>
      <w:r w:rsidRPr="00C33C81">
        <w:rPr>
          <w:rFonts w:ascii="Times New Roman" w:hAnsi="Times New Roman" w:cs="Times New Roman"/>
          <w:sz w:val="24"/>
          <w:szCs w:val="24"/>
        </w:rPr>
        <w:t>11</w:t>
      </w:r>
      <w:r w:rsidRPr="00C33C81">
        <w:rPr>
          <w:rFonts w:ascii="Times New Roman" w:hAnsi="Times New Roman" w:cs="Times New Roman"/>
          <w:sz w:val="24"/>
          <w:szCs w:val="24"/>
        </w:rPr>
        <w:t>月</w:t>
      </w:r>
      <w:r w:rsidR="001A7AAB">
        <w:rPr>
          <w:rFonts w:ascii="Times New Roman" w:hAnsi="Times New Roman" w:cs="Times New Roman"/>
          <w:sz w:val="24"/>
          <w:szCs w:val="24"/>
        </w:rPr>
        <w:t>17</w:t>
      </w:r>
      <w:r w:rsidRPr="00C33C81">
        <w:rPr>
          <w:rFonts w:ascii="Times New Roman" w:hAnsi="Times New Roman" w:cs="Times New Roman"/>
          <w:sz w:val="24"/>
          <w:szCs w:val="24"/>
        </w:rPr>
        <w:t>日刊登了《关于以</w:t>
      </w:r>
      <w:r w:rsidR="001A7AAB">
        <w:rPr>
          <w:rFonts w:ascii="Times New Roman" w:hAnsi="Times New Roman" w:cs="Times New Roman"/>
          <w:sz w:val="24"/>
          <w:szCs w:val="24"/>
        </w:rPr>
        <w:t>现场开会</w:t>
      </w:r>
      <w:r w:rsidRPr="00C33C81">
        <w:rPr>
          <w:rFonts w:ascii="Times New Roman" w:hAnsi="Times New Roman" w:cs="Times New Roman"/>
          <w:sz w:val="24"/>
          <w:szCs w:val="24"/>
        </w:rPr>
        <w:t>方式召开</w:t>
      </w:r>
      <w:r w:rsidR="001A7AAB">
        <w:rPr>
          <w:rFonts w:ascii="Times New Roman" w:hAnsi="Times New Roman" w:cs="Times New Roman"/>
          <w:sz w:val="24"/>
          <w:szCs w:val="24"/>
        </w:rPr>
        <w:t>国泰美国房地产开发股票型证券投资基金</w:t>
      </w:r>
      <w:r w:rsidRPr="00C33C81">
        <w:rPr>
          <w:rFonts w:ascii="Times New Roman" w:hAnsi="Times New Roman" w:cs="Times New Roman"/>
          <w:sz w:val="24"/>
          <w:szCs w:val="24"/>
        </w:rPr>
        <w:t>基金份额持有人大会的公告》</w:t>
      </w:r>
      <w:r w:rsidR="001A7AAB">
        <w:rPr>
          <w:rFonts w:ascii="Times New Roman" w:hAnsi="Times New Roman" w:cs="Times New Roman" w:hint="eastAsia"/>
          <w:sz w:val="24"/>
          <w:szCs w:val="24"/>
        </w:rPr>
        <w:t>。</w:t>
      </w:r>
      <w:r w:rsidR="001A7AAB">
        <w:rPr>
          <w:rFonts w:ascii="Times New Roman" w:hAnsi="Times New Roman" w:cs="Times New Roman"/>
          <w:sz w:val="24"/>
          <w:szCs w:val="24"/>
        </w:rPr>
        <w:t>本基金将于</w:t>
      </w:r>
      <w:r w:rsidR="001A7AAB">
        <w:rPr>
          <w:rFonts w:ascii="Times New Roman" w:hAnsi="Times New Roman" w:cs="Times New Roman" w:hint="eastAsia"/>
          <w:sz w:val="24"/>
          <w:szCs w:val="24"/>
        </w:rPr>
        <w:t>2017</w:t>
      </w:r>
      <w:r w:rsidR="001A7AAB">
        <w:rPr>
          <w:rFonts w:ascii="Times New Roman" w:hAnsi="Times New Roman" w:cs="Times New Roman" w:hint="eastAsia"/>
          <w:sz w:val="24"/>
          <w:szCs w:val="24"/>
        </w:rPr>
        <w:t>年</w:t>
      </w:r>
      <w:r w:rsidR="001A7AAB">
        <w:rPr>
          <w:rFonts w:ascii="Times New Roman" w:hAnsi="Times New Roman" w:cs="Times New Roman" w:hint="eastAsia"/>
          <w:sz w:val="24"/>
          <w:szCs w:val="24"/>
        </w:rPr>
        <w:t>12</w:t>
      </w:r>
      <w:r w:rsidR="001A7AAB">
        <w:rPr>
          <w:rFonts w:ascii="Times New Roman" w:hAnsi="Times New Roman" w:cs="Times New Roman" w:hint="eastAsia"/>
          <w:sz w:val="24"/>
          <w:szCs w:val="24"/>
        </w:rPr>
        <w:t>月</w:t>
      </w:r>
      <w:r w:rsidR="001A7AAB">
        <w:rPr>
          <w:rFonts w:ascii="Times New Roman" w:hAnsi="Times New Roman" w:cs="Times New Roman" w:hint="eastAsia"/>
          <w:sz w:val="24"/>
          <w:szCs w:val="24"/>
        </w:rPr>
        <w:t>19</w:t>
      </w:r>
      <w:r w:rsidR="001A7AAB">
        <w:rPr>
          <w:rFonts w:ascii="Times New Roman" w:hAnsi="Times New Roman" w:cs="Times New Roman" w:hint="eastAsia"/>
          <w:sz w:val="24"/>
          <w:szCs w:val="24"/>
        </w:rPr>
        <w:t>日以现场开会方式召开基金份额持有人大会，</w:t>
      </w:r>
      <w:r w:rsidRPr="00C33C81">
        <w:rPr>
          <w:rFonts w:ascii="Times New Roman" w:hAnsi="Times New Roman" w:cs="Times New Roman"/>
          <w:sz w:val="24"/>
          <w:szCs w:val="24"/>
        </w:rPr>
        <w:t>审议</w:t>
      </w:r>
      <w:bookmarkStart w:id="0" w:name="_GoBack"/>
      <w:bookmarkEnd w:id="0"/>
      <w:r w:rsidRPr="00C33C81">
        <w:rPr>
          <w:rFonts w:ascii="Times New Roman" w:hAnsi="Times New Roman" w:cs="Times New Roman"/>
          <w:sz w:val="24"/>
          <w:szCs w:val="24"/>
        </w:rPr>
        <w:t>《关于终止</w:t>
      </w:r>
      <w:r w:rsidR="001A7AAB">
        <w:rPr>
          <w:rFonts w:ascii="Times New Roman" w:hAnsi="Times New Roman" w:cs="Times New Roman"/>
          <w:sz w:val="24"/>
          <w:szCs w:val="24"/>
        </w:rPr>
        <w:t>国泰美国房地产开发股票型证券投资基金</w:t>
      </w:r>
      <w:r w:rsidRPr="00C33C81">
        <w:rPr>
          <w:rFonts w:ascii="Times New Roman" w:hAnsi="Times New Roman" w:cs="Times New Roman"/>
          <w:sz w:val="24"/>
          <w:szCs w:val="24"/>
        </w:rPr>
        <w:t>基金合同有关事项的议案》。</w:t>
      </w:r>
    </w:p>
    <w:p w:rsidR="00AB1528" w:rsidRPr="00C33C81" w:rsidRDefault="00AB1528" w:rsidP="00AB1528">
      <w:pPr>
        <w:spacing w:line="360" w:lineRule="auto"/>
        <w:ind w:firstLineChars="200" w:firstLine="480"/>
        <w:rPr>
          <w:rFonts w:ascii="Times New Roman" w:hAnsi="Times New Roman" w:cs="Times New Roman"/>
          <w:sz w:val="24"/>
          <w:szCs w:val="24"/>
        </w:rPr>
      </w:pPr>
      <w:r w:rsidRPr="00C33C81">
        <w:rPr>
          <w:rFonts w:ascii="Times New Roman" w:hAnsi="Times New Roman" w:cs="Times New Roman"/>
          <w:sz w:val="24"/>
          <w:szCs w:val="24"/>
        </w:rPr>
        <w:t>若本次基金份额持有人大会审议的终止基金合同有关事项的议案获表决通过，则基金份额持有人大会的决议自表决通过之日起生效，且自基金份额持有人大会决议生效公告之日起，本基金将进入</w:t>
      </w:r>
      <w:r w:rsidR="001A7AAB">
        <w:rPr>
          <w:rFonts w:ascii="Times New Roman" w:hAnsi="Times New Roman" w:cs="Times New Roman"/>
          <w:sz w:val="24"/>
          <w:szCs w:val="24"/>
        </w:rPr>
        <w:t>基金财产</w:t>
      </w:r>
      <w:r w:rsidRPr="00C33C81">
        <w:rPr>
          <w:rFonts w:ascii="Times New Roman" w:hAnsi="Times New Roman" w:cs="Times New Roman"/>
          <w:sz w:val="24"/>
          <w:szCs w:val="24"/>
        </w:rPr>
        <w:t>清算程序</w:t>
      </w:r>
      <w:r w:rsidR="002128CB" w:rsidRPr="00C33C81">
        <w:rPr>
          <w:rFonts w:ascii="Times New Roman" w:hAnsi="Times New Roman" w:cs="Times New Roman"/>
          <w:sz w:val="24"/>
          <w:szCs w:val="24"/>
        </w:rPr>
        <w:t>。</w:t>
      </w:r>
      <w:r w:rsidR="00794039">
        <w:rPr>
          <w:rFonts w:ascii="Times New Roman" w:hAnsi="Times New Roman" w:cs="Times New Roman"/>
          <w:sz w:val="24"/>
          <w:szCs w:val="24"/>
        </w:rPr>
        <w:t>届时</w:t>
      </w:r>
      <w:r w:rsidRPr="00C33C81">
        <w:rPr>
          <w:rFonts w:ascii="Times New Roman" w:hAnsi="Times New Roman" w:cs="Times New Roman"/>
          <w:sz w:val="24"/>
          <w:szCs w:val="24"/>
        </w:rPr>
        <w:t>，本基金不再办理赎回等业务</w:t>
      </w:r>
      <w:r w:rsidR="001A7AAB">
        <w:rPr>
          <w:rFonts w:ascii="Times New Roman" w:hAnsi="Times New Roman" w:cs="Times New Roman"/>
          <w:sz w:val="24"/>
          <w:szCs w:val="24"/>
        </w:rPr>
        <w:t>，提请基金份额持有人</w:t>
      </w:r>
      <w:r w:rsidRPr="00C33C81">
        <w:rPr>
          <w:rFonts w:ascii="Times New Roman" w:hAnsi="Times New Roman" w:cs="Times New Roman"/>
          <w:sz w:val="24"/>
          <w:szCs w:val="24"/>
        </w:rPr>
        <w:t>提前做好相关安排。</w:t>
      </w:r>
    </w:p>
    <w:p w:rsidR="00AB1528" w:rsidRPr="00C33C81" w:rsidRDefault="002128CB" w:rsidP="00AB1528">
      <w:pPr>
        <w:spacing w:line="360" w:lineRule="auto"/>
        <w:ind w:firstLineChars="200" w:firstLine="480"/>
        <w:rPr>
          <w:rFonts w:ascii="Times New Roman" w:hAnsi="Times New Roman" w:cs="Times New Roman"/>
          <w:sz w:val="24"/>
          <w:szCs w:val="24"/>
        </w:rPr>
      </w:pPr>
      <w:r w:rsidRPr="00C33C81">
        <w:rPr>
          <w:rFonts w:ascii="Times New Roman" w:hAnsi="Times New Roman" w:cs="Times New Roman"/>
          <w:sz w:val="24"/>
          <w:szCs w:val="24"/>
        </w:rPr>
        <w:t>敬请基金份额持有人</w:t>
      </w:r>
      <w:r w:rsidR="001A7AAB">
        <w:rPr>
          <w:rFonts w:ascii="Times New Roman" w:hAnsi="Times New Roman" w:cs="Times New Roman"/>
          <w:sz w:val="24"/>
          <w:szCs w:val="24"/>
        </w:rPr>
        <w:t>注意</w:t>
      </w:r>
      <w:r w:rsidRPr="00C33C81">
        <w:rPr>
          <w:rFonts w:ascii="Times New Roman" w:hAnsi="Times New Roman" w:cs="Times New Roman"/>
          <w:sz w:val="24"/>
          <w:szCs w:val="24"/>
        </w:rPr>
        <w:t>本基金清算期间的流动性风险</w:t>
      </w:r>
      <w:r w:rsidR="00AB1528" w:rsidRPr="00C33C81">
        <w:rPr>
          <w:rFonts w:ascii="Times New Roman" w:hAnsi="Times New Roman" w:cs="Times New Roman"/>
          <w:sz w:val="24"/>
          <w:szCs w:val="24"/>
        </w:rPr>
        <w:t>。</w:t>
      </w:r>
    </w:p>
    <w:p w:rsidR="00AB1528" w:rsidRPr="00C33C81" w:rsidRDefault="00AB1528" w:rsidP="00AB1528">
      <w:pPr>
        <w:spacing w:line="360" w:lineRule="auto"/>
        <w:ind w:firstLineChars="200" w:firstLine="480"/>
        <w:rPr>
          <w:rFonts w:ascii="Times New Roman" w:hAnsi="Times New Roman" w:cs="Times New Roman"/>
          <w:sz w:val="24"/>
          <w:szCs w:val="24"/>
        </w:rPr>
      </w:pPr>
      <w:r w:rsidRPr="00C33C81">
        <w:rPr>
          <w:rFonts w:ascii="Times New Roman" w:hAnsi="Times New Roman" w:cs="Times New Roman"/>
          <w:sz w:val="24"/>
          <w:szCs w:val="24"/>
        </w:rPr>
        <w:t>如有疑问，请拨打本基金管理人客户服务电话</w:t>
      </w:r>
      <w:r w:rsidRPr="00C33C81">
        <w:rPr>
          <w:rFonts w:ascii="Times New Roman" w:hAnsi="Times New Roman" w:cs="Times New Roman"/>
          <w:sz w:val="24"/>
          <w:szCs w:val="24"/>
        </w:rPr>
        <w:t>400-888-8688</w:t>
      </w:r>
      <w:r w:rsidRPr="00C33C81">
        <w:rPr>
          <w:rFonts w:ascii="Times New Roman" w:hAnsi="Times New Roman" w:cs="Times New Roman"/>
          <w:sz w:val="24"/>
          <w:szCs w:val="24"/>
        </w:rPr>
        <w:t>，</w:t>
      </w:r>
      <w:r w:rsidRPr="00C33C81">
        <w:rPr>
          <w:rFonts w:ascii="Times New Roman" w:hAnsi="Times New Roman" w:cs="Times New Roman"/>
          <w:sz w:val="24"/>
          <w:szCs w:val="24"/>
        </w:rPr>
        <w:t>021-31089000</w:t>
      </w:r>
      <w:r w:rsidRPr="00C33C81">
        <w:rPr>
          <w:rFonts w:ascii="Times New Roman" w:hAnsi="Times New Roman" w:cs="Times New Roman"/>
          <w:sz w:val="24"/>
          <w:szCs w:val="24"/>
        </w:rPr>
        <w:t>或登录本基金管理人网站（</w:t>
      </w:r>
      <w:r w:rsidRPr="00C33C81">
        <w:rPr>
          <w:rFonts w:ascii="Times New Roman" w:hAnsi="Times New Roman" w:cs="Times New Roman"/>
          <w:sz w:val="24"/>
          <w:szCs w:val="24"/>
        </w:rPr>
        <w:t>www.gtfund.com</w:t>
      </w:r>
      <w:r w:rsidRPr="00C33C81">
        <w:rPr>
          <w:rFonts w:ascii="Times New Roman" w:hAnsi="Times New Roman" w:cs="Times New Roman"/>
          <w:sz w:val="24"/>
          <w:szCs w:val="24"/>
        </w:rPr>
        <w:t>）获取相关信息。</w:t>
      </w:r>
    </w:p>
    <w:p w:rsidR="00AB1528" w:rsidRPr="00C33C81" w:rsidRDefault="00AB1528" w:rsidP="00AB1528">
      <w:pPr>
        <w:spacing w:line="360" w:lineRule="auto"/>
        <w:ind w:firstLineChars="200" w:firstLine="480"/>
        <w:rPr>
          <w:rFonts w:ascii="Times New Roman" w:hAnsi="Times New Roman" w:cs="Times New Roman"/>
          <w:sz w:val="24"/>
          <w:szCs w:val="24"/>
        </w:rPr>
      </w:pPr>
    </w:p>
    <w:p w:rsidR="00AB1528" w:rsidRPr="00C33C81" w:rsidRDefault="00AB1528" w:rsidP="00AB1528">
      <w:pPr>
        <w:spacing w:line="360" w:lineRule="auto"/>
        <w:ind w:firstLineChars="200" w:firstLine="480"/>
        <w:rPr>
          <w:rFonts w:ascii="Times New Roman" w:hAnsi="Times New Roman" w:cs="Times New Roman"/>
          <w:sz w:val="24"/>
          <w:szCs w:val="24"/>
        </w:rPr>
      </w:pPr>
      <w:r w:rsidRPr="00C33C81">
        <w:rPr>
          <w:rFonts w:ascii="Times New Roman" w:hAnsi="Times New Roman" w:cs="Times New Roman"/>
          <w:sz w:val="24"/>
          <w:szCs w:val="24"/>
        </w:rPr>
        <w:t>特此公告。</w:t>
      </w:r>
    </w:p>
    <w:p w:rsidR="00AB1528" w:rsidRPr="00C33C81" w:rsidRDefault="00AB1528" w:rsidP="00AB1528">
      <w:pPr>
        <w:spacing w:line="360" w:lineRule="auto"/>
        <w:ind w:firstLineChars="200" w:firstLine="480"/>
        <w:rPr>
          <w:rFonts w:ascii="Times New Roman" w:hAnsi="Times New Roman" w:cs="Times New Roman"/>
          <w:sz w:val="24"/>
          <w:szCs w:val="24"/>
        </w:rPr>
      </w:pPr>
    </w:p>
    <w:p w:rsidR="00AB1528" w:rsidRPr="00C33C81" w:rsidRDefault="00AB1528" w:rsidP="00AB1528">
      <w:pPr>
        <w:spacing w:line="360" w:lineRule="auto"/>
        <w:ind w:firstLineChars="200" w:firstLine="480"/>
        <w:rPr>
          <w:rFonts w:ascii="Times New Roman" w:hAnsi="Times New Roman" w:cs="Times New Roman"/>
          <w:sz w:val="24"/>
          <w:szCs w:val="24"/>
        </w:rPr>
      </w:pPr>
    </w:p>
    <w:p w:rsidR="00AB1528" w:rsidRPr="00C33C81" w:rsidRDefault="00AB1528" w:rsidP="00AB1528">
      <w:pPr>
        <w:spacing w:line="360" w:lineRule="auto"/>
        <w:ind w:firstLineChars="200" w:firstLine="480"/>
        <w:rPr>
          <w:rFonts w:ascii="Times New Roman" w:hAnsi="Times New Roman" w:cs="Times New Roman"/>
          <w:sz w:val="24"/>
          <w:szCs w:val="24"/>
        </w:rPr>
      </w:pPr>
    </w:p>
    <w:p w:rsidR="00AB1528" w:rsidRPr="00C33C81" w:rsidRDefault="00AB1528" w:rsidP="00AB1528">
      <w:pPr>
        <w:spacing w:line="360" w:lineRule="auto"/>
        <w:ind w:firstLineChars="200" w:firstLine="480"/>
        <w:jc w:val="right"/>
        <w:rPr>
          <w:rFonts w:ascii="Times New Roman" w:hAnsi="Times New Roman" w:cs="Times New Roman"/>
          <w:sz w:val="24"/>
          <w:szCs w:val="24"/>
        </w:rPr>
      </w:pPr>
      <w:r w:rsidRPr="00C33C81">
        <w:rPr>
          <w:rFonts w:ascii="Times New Roman" w:hAnsi="Times New Roman" w:cs="Times New Roman"/>
          <w:sz w:val="24"/>
          <w:szCs w:val="24"/>
        </w:rPr>
        <w:t>国泰基金管理有限公司</w:t>
      </w:r>
    </w:p>
    <w:p w:rsidR="00AB1528" w:rsidRPr="00C33C81" w:rsidRDefault="00377C8E" w:rsidP="00AB1528">
      <w:pPr>
        <w:spacing w:line="360" w:lineRule="auto"/>
        <w:ind w:firstLineChars="200" w:firstLine="480"/>
        <w:jc w:val="right"/>
        <w:rPr>
          <w:rFonts w:ascii="Times New Roman" w:hAnsi="Times New Roman" w:cs="Times New Roman"/>
          <w:sz w:val="24"/>
          <w:szCs w:val="24"/>
        </w:rPr>
      </w:pPr>
      <w:r>
        <w:rPr>
          <w:rFonts w:ascii="Times New Roman" w:hAnsi="Times New Roman" w:cs="Times New Roman"/>
          <w:sz w:val="24"/>
          <w:szCs w:val="24"/>
        </w:rPr>
        <w:t>二〇一七年十二月十四</w:t>
      </w:r>
      <w:r w:rsidR="00AB1528" w:rsidRPr="00C33C81">
        <w:rPr>
          <w:rFonts w:ascii="Times New Roman" w:hAnsi="Times New Roman" w:cs="Times New Roman"/>
          <w:sz w:val="24"/>
          <w:szCs w:val="24"/>
        </w:rPr>
        <w:t>日</w:t>
      </w:r>
    </w:p>
    <w:sectPr w:rsidR="00AB1528" w:rsidRPr="00C33C81" w:rsidSect="00AC26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061" w:rsidRDefault="00A61061" w:rsidP="00377C8E">
      <w:r>
        <w:separator/>
      </w:r>
    </w:p>
  </w:endnote>
  <w:endnote w:type="continuationSeparator" w:id="1">
    <w:p w:rsidR="00A61061" w:rsidRDefault="00A61061" w:rsidP="00377C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061" w:rsidRDefault="00A61061" w:rsidP="00377C8E">
      <w:r>
        <w:separator/>
      </w:r>
    </w:p>
  </w:footnote>
  <w:footnote w:type="continuationSeparator" w:id="1">
    <w:p w:rsidR="00A61061" w:rsidRDefault="00A61061" w:rsidP="00377C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6CD9"/>
    <w:rsid w:val="0000113F"/>
    <w:rsid w:val="001A7AAB"/>
    <w:rsid w:val="002128CB"/>
    <w:rsid w:val="00377C8E"/>
    <w:rsid w:val="004033D1"/>
    <w:rsid w:val="00646CD9"/>
    <w:rsid w:val="00794039"/>
    <w:rsid w:val="008A5028"/>
    <w:rsid w:val="00A61061"/>
    <w:rsid w:val="00AB1528"/>
    <w:rsid w:val="00AC2649"/>
    <w:rsid w:val="00C33C81"/>
    <w:rsid w:val="00E415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7C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7C8E"/>
    <w:rPr>
      <w:sz w:val="18"/>
      <w:szCs w:val="18"/>
    </w:rPr>
  </w:style>
  <w:style w:type="paragraph" w:styleId="a4">
    <w:name w:val="footer"/>
    <w:basedOn w:val="a"/>
    <w:link w:val="Char0"/>
    <w:uiPriority w:val="99"/>
    <w:unhideWhenUsed/>
    <w:rsid w:val="00377C8E"/>
    <w:pPr>
      <w:tabs>
        <w:tab w:val="center" w:pos="4153"/>
        <w:tab w:val="right" w:pos="8306"/>
      </w:tabs>
      <w:snapToGrid w:val="0"/>
      <w:jc w:val="left"/>
    </w:pPr>
    <w:rPr>
      <w:sz w:val="18"/>
      <w:szCs w:val="18"/>
    </w:rPr>
  </w:style>
  <w:style w:type="character" w:customStyle="1" w:styleId="Char0">
    <w:name w:val="页脚 Char"/>
    <w:basedOn w:val="a0"/>
    <w:link w:val="a4"/>
    <w:uiPriority w:val="99"/>
    <w:rsid w:val="00377C8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4</DocSecurity>
  <Lines>3</Lines>
  <Paragraphs>1</Paragraphs>
  <ScaleCrop>false</ScaleCrop>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赵素娟1204</dc:creator>
  <cp:keywords/>
  <dc:description/>
  <cp:lastModifiedBy>ZHONGM</cp:lastModifiedBy>
  <cp:revision>2</cp:revision>
  <dcterms:created xsi:type="dcterms:W3CDTF">2017-12-13T16:35:00Z</dcterms:created>
  <dcterms:modified xsi:type="dcterms:W3CDTF">2017-12-13T16:35:00Z</dcterms:modified>
</cp:coreProperties>
</file>