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39" w:rsidRPr="007845D7" w:rsidRDefault="00F92D94" w:rsidP="00D37E32">
      <w:pPr>
        <w:pStyle w:val="1"/>
      </w:pPr>
      <w:r w:rsidRPr="007845D7">
        <w:t>富国基金管理有限公司</w:t>
      </w:r>
      <w:r w:rsidR="00D37E32" w:rsidRPr="007845D7">
        <w:t>关于富国汇利回报分级债券型证券投资基金之汇利</w:t>
      </w:r>
      <w:r w:rsidR="00D37E32" w:rsidRPr="007845D7">
        <w:t>A</w:t>
      </w:r>
      <w:r w:rsidR="00D37E32" w:rsidRPr="007845D7">
        <w:rPr>
          <w:rFonts w:hint="eastAsia"/>
        </w:rPr>
        <w:t>和汇利</w:t>
      </w:r>
      <w:r w:rsidR="00D37E32" w:rsidRPr="007845D7">
        <w:t>B</w:t>
      </w:r>
      <w:r w:rsidR="00D37E32" w:rsidRPr="007845D7">
        <w:rPr>
          <w:rFonts w:hint="eastAsia"/>
        </w:rPr>
        <w:t>终止上市交易的</w:t>
      </w:r>
      <w:r w:rsidR="00363E76">
        <w:rPr>
          <w:rFonts w:hint="eastAsia"/>
        </w:rPr>
        <w:t>提示性</w:t>
      </w:r>
      <w:r w:rsidR="00D37E32" w:rsidRPr="007845D7">
        <w:rPr>
          <w:rFonts w:hint="eastAsia"/>
        </w:rPr>
        <w:t>公告</w:t>
      </w:r>
    </w:p>
    <w:p w:rsidR="00D37E32" w:rsidRPr="007845D7" w:rsidRDefault="00D37E32" w:rsidP="00D37E32">
      <w:pPr>
        <w:ind w:firstLine="480"/>
      </w:pPr>
    </w:p>
    <w:p w:rsidR="00363E76" w:rsidRDefault="00363E76" w:rsidP="00363E76">
      <w:pPr>
        <w:ind w:firstLine="480"/>
      </w:pPr>
      <w:bookmarkStart w:id="0" w:name="_GoBack"/>
      <w:r>
        <w:rPr>
          <w:rFonts w:hint="eastAsia"/>
        </w:rPr>
        <w:t>富国基金管理有限公司已于</w:t>
      </w:r>
      <w:r>
        <w:rPr>
          <w:rFonts w:hint="eastAsia"/>
        </w:rPr>
        <w:t>2017</w:t>
      </w:r>
      <w:r>
        <w:rPr>
          <w:rFonts w:hint="eastAsia"/>
        </w:rPr>
        <w:t>年</w:t>
      </w:r>
      <w:r w:rsidR="009B1B5B">
        <w:rPr>
          <w:rFonts w:hint="eastAsia"/>
        </w:rPr>
        <w:t>12</w:t>
      </w:r>
      <w:r>
        <w:rPr>
          <w:rFonts w:hint="eastAsia"/>
        </w:rPr>
        <w:t>月</w:t>
      </w:r>
      <w:r w:rsidR="009B1B5B">
        <w:rPr>
          <w:rFonts w:hint="eastAsia"/>
        </w:rPr>
        <w:t>6</w:t>
      </w:r>
      <w:r>
        <w:rPr>
          <w:rFonts w:hint="eastAsia"/>
        </w:rPr>
        <w:t>日在《中国证券报》、《上海证券报》、《证券时报》和基金管理人官方网站发布了《</w:t>
      </w:r>
      <w:r w:rsidRPr="00363E76">
        <w:rPr>
          <w:rFonts w:hint="eastAsia"/>
        </w:rPr>
        <w:t>富国基金管理有限公司关于富国汇利回报分级债券型证券投资基金之汇利</w:t>
      </w:r>
      <w:r w:rsidRPr="00363E76">
        <w:rPr>
          <w:rFonts w:hint="eastAsia"/>
        </w:rPr>
        <w:t>A</w:t>
      </w:r>
      <w:r w:rsidRPr="00363E76">
        <w:rPr>
          <w:rFonts w:hint="eastAsia"/>
        </w:rPr>
        <w:t>和汇利</w:t>
      </w:r>
      <w:r w:rsidRPr="00363E76">
        <w:rPr>
          <w:rFonts w:hint="eastAsia"/>
        </w:rPr>
        <w:t>B</w:t>
      </w:r>
      <w:r w:rsidRPr="00363E76">
        <w:rPr>
          <w:rFonts w:hint="eastAsia"/>
        </w:rPr>
        <w:t>终止上市交易的公告</w:t>
      </w:r>
      <w:r>
        <w:rPr>
          <w:rFonts w:hint="eastAsia"/>
        </w:rPr>
        <w:t>》，为保障投资者利益，现发布</w:t>
      </w:r>
      <w:r w:rsidRPr="00363E76">
        <w:rPr>
          <w:rFonts w:hint="eastAsia"/>
        </w:rPr>
        <w:t>富国基金管理有限公司关于富国汇利回报分级债券型证券投资基金之汇利</w:t>
      </w:r>
      <w:r w:rsidRPr="00363E76">
        <w:rPr>
          <w:rFonts w:hint="eastAsia"/>
        </w:rPr>
        <w:t>A</w:t>
      </w:r>
      <w:r w:rsidRPr="00363E76">
        <w:rPr>
          <w:rFonts w:hint="eastAsia"/>
        </w:rPr>
        <w:t>和汇利</w:t>
      </w:r>
      <w:r w:rsidRPr="00363E76">
        <w:rPr>
          <w:rFonts w:hint="eastAsia"/>
        </w:rPr>
        <w:t>B</w:t>
      </w:r>
      <w:r w:rsidRPr="00363E76">
        <w:rPr>
          <w:rFonts w:hint="eastAsia"/>
        </w:rPr>
        <w:t>终止上市交易的提示性公告</w:t>
      </w:r>
      <w:r>
        <w:rPr>
          <w:rFonts w:hint="eastAsia"/>
        </w:rPr>
        <w:t>。</w:t>
      </w:r>
    </w:p>
    <w:p w:rsidR="00B4395A" w:rsidRPr="007845D7" w:rsidRDefault="00EC087E" w:rsidP="00363E76">
      <w:pPr>
        <w:ind w:firstLine="480"/>
      </w:pPr>
      <w:r w:rsidRPr="007845D7">
        <w:rPr>
          <w:rFonts w:hint="eastAsia"/>
        </w:rPr>
        <w:t>根据《中华人民共和国证券投资基金法》、《</w:t>
      </w:r>
      <w:r w:rsidR="00225D2C" w:rsidRPr="007845D7">
        <w:rPr>
          <w:rFonts w:hint="eastAsia"/>
        </w:rPr>
        <w:t>公开募集证券投资基金运作管理办法》、《富国汇利回报分级债券型</w:t>
      </w:r>
      <w:r w:rsidRPr="007845D7">
        <w:rPr>
          <w:rFonts w:hint="eastAsia"/>
        </w:rPr>
        <w:t>证券投资基金基金合同》、《</w:t>
      </w:r>
      <w:r w:rsidR="00225D2C" w:rsidRPr="007845D7">
        <w:rPr>
          <w:rFonts w:hint="eastAsia"/>
        </w:rPr>
        <w:t>深圳证券交易所证券投资基金上市规则</w:t>
      </w:r>
      <w:r w:rsidR="00B4395A" w:rsidRPr="007845D7">
        <w:rPr>
          <w:rFonts w:hint="eastAsia"/>
        </w:rPr>
        <w:t>》</w:t>
      </w:r>
      <w:r w:rsidR="00F92D94" w:rsidRPr="007845D7">
        <w:rPr>
          <w:rFonts w:hint="eastAsia"/>
        </w:rPr>
        <w:t>、《关于准予富国汇利回报分级债券型证券投资基金变更注册的批复》（证监许可</w:t>
      </w:r>
      <w:r w:rsidR="00F92D94" w:rsidRPr="007845D7">
        <w:t>[2017]1926</w:t>
      </w:r>
      <w:r w:rsidR="00F92D94" w:rsidRPr="007845D7">
        <w:rPr>
          <w:rFonts w:hint="eastAsia"/>
        </w:rPr>
        <w:t>号）</w:t>
      </w:r>
      <w:r w:rsidRPr="007845D7">
        <w:t>和《</w:t>
      </w:r>
      <w:r w:rsidR="00B4395A" w:rsidRPr="007845D7">
        <w:t>关于富国汇利回报分级债券型证券投资基金基金份额持有人大会表决结果暨决议生效的公告</w:t>
      </w:r>
      <w:r w:rsidRPr="007845D7">
        <w:rPr>
          <w:rFonts w:hint="eastAsia"/>
        </w:rPr>
        <w:t>》等的有关规定，</w:t>
      </w:r>
      <w:r w:rsidR="00B4395A" w:rsidRPr="007845D7">
        <w:rPr>
          <w:rFonts w:hint="eastAsia"/>
        </w:rPr>
        <w:t>富国</w:t>
      </w:r>
      <w:bookmarkEnd w:id="0"/>
      <w:r w:rsidR="00B4395A" w:rsidRPr="007845D7">
        <w:rPr>
          <w:rFonts w:hint="eastAsia"/>
        </w:rPr>
        <w:t>汇利回报分级债券型证券投资基金</w:t>
      </w:r>
      <w:r w:rsidRPr="007845D7">
        <w:rPr>
          <w:rFonts w:hint="eastAsia"/>
        </w:rPr>
        <w:t>（以下简称</w:t>
      </w:r>
      <w:r w:rsidR="00B4395A" w:rsidRPr="007845D7">
        <w:t>“</w:t>
      </w:r>
      <w:r w:rsidR="00B4395A" w:rsidRPr="007845D7">
        <w:rPr>
          <w:rFonts w:hint="eastAsia"/>
        </w:rPr>
        <w:t>本基金</w:t>
      </w:r>
      <w:r w:rsidR="00B4395A" w:rsidRPr="007845D7">
        <w:t>”</w:t>
      </w:r>
      <w:r w:rsidRPr="007845D7">
        <w:rPr>
          <w:rFonts w:hint="eastAsia"/>
        </w:rPr>
        <w:t>）</w:t>
      </w:r>
      <w:r w:rsidR="00B4395A" w:rsidRPr="007845D7">
        <w:rPr>
          <w:rFonts w:hint="eastAsia"/>
        </w:rPr>
        <w:t>的基金管理人富国基金管理有限公司已向深圳证券交易所申请终止</w:t>
      </w:r>
      <w:r w:rsidR="00DC0679" w:rsidRPr="007845D7">
        <w:rPr>
          <w:rFonts w:hint="eastAsia"/>
        </w:rPr>
        <w:t>富国汇利回报分级债券型证券投资基金之汇利</w:t>
      </w:r>
      <w:r w:rsidR="00DC0679" w:rsidRPr="007845D7">
        <w:t>A</w:t>
      </w:r>
      <w:r w:rsidR="00DC0679" w:rsidRPr="007845D7">
        <w:rPr>
          <w:rFonts w:hint="eastAsia"/>
        </w:rPr>
        <w:t>和汇利</w:t>
      </w:r>
      <w:r w:rsidR="00DC0679" w:rsidRPr="007845D7">
        <w:t>B</w:t>
      </w:r>
      <w:r w:rsidR="00B4395A" w:rsidRPr="007845D7">
        <w:rPr>
          <w:rFonts w:hint="eastAsia"/>
        </w:rPr>
        <w:t>的上市交易</w:t>
      </w:r>
      <w:r w:rsidR="00F92D94" w:rsidRPr="007845D7">
        <w:rPr>
          <w:rFonts w:hint="eastAsia"/>
        </w:rPr>
        <w:t>，并获得深圳证券交易所同意（《终止上市通知书》深证上</w:t>
      </w:r>
      <w:r w:rsidR="00F92D94" w:rsidRPr="007845D7">
        <w:t>[2017]</w:t>
      </w:r>
      <w:r w:rsidR="00B424D8" w:rsidRPr="007845D7">
        <w:rPr>
          <w:rFonts w:hint="eastAsia"/>
        </w:rPr>
        <w:t>792</w:t>
      </w:r>
      <w:r w:rsidR="00F92D94" w:rsidRPr="007845D7">
        <w:rPr>
          <w:rFonts w:hint="eastAsia"/>
        </w:rPr>
        <w:t>号）</w:t>
      </w:r>
      <w:r w:rsidR="00B4395A" w:rsidRPr="007845D7">
        <w:t>。现将汇利</w:t>
      </w:r>
      <w:r w:rsidR="00B4395A" w:rsidRPr="007845D7">
        <w:t>A</w:t>
      </w:r>
      <w:r w:rsidR="00B4395A" w:rsidRPr="007845D7">
        <w:t>和汇利</w:t>
      </w:r>
      <w:r w:rsidR="00B4395A" w:rsidRPr="007845D7">
        <w:t>B</w:t>
      </w:r>
      <w:r w:rsidRPr="007845D7">
        <w:t>终止上市相关内容公告如下：</w:t>
      </w:r>
    </w:p>
    <w:p w:rsidR="00D37E32" w:rsidRPr="007845D7" w:rsidRDefault="00B4395A" w:rsidP="00BB6F9B">
      <w:pPr>
        <w:ind w:firstLine="480"/>
      </w:pPr>
      <w:r w:rsidRPr="007845D7">
        <w:rPr>
          <w:rFonts w:hint="eastAsia"/>
        </w:rPr>
        <w:t>一、终止上市</w:t>
      </w:r>
      <w:r w:rsidR="00DC0679" w:rsidRPr="007845D7">
        <w:rPr>
          <w:rFonts w:hint="eastAsia"/>
        </w:rPr>
        <w:t>基金</w:t>
      </w:r>
      <w:r w:rsidR="00D37E32" w:rsidRPr="007845D7">
        <w:rPr>
          <w:rFonts w:hint="eastAsia"/>
        </w:rPr>
        <w:t>的基本信息</w:t>
      </w:r>
    </w:p>
    <w:p w:rsidR="00D37E32" w:rsidRPr="007845D7" w:rsidRDefault="001D6B49" w:rsidP="00BB6F9B">
      <w:pPr>
        <w:ind w:firstLine="480"/>
      </w:pPr>
      <w:r w:rsidRPr="007845D7">
        <w:t>1</w:t>
      </w:r>
      <w:r w:rsidRPr="007845D7">
        <w:rPr>
          <w:rFonts w:hint="eastAsia"/>
        </w:rPr>
        <w:t>、</w:t>
      </w:r>
      <w:r w:rsidR="00D37E32" w:rsidRPr="007845D7">
        <w:rPr>
          <w:rFonts w:hint="eastAsia"/>
        </w:rPr>
        <w:t>基金名称：</w:t>
      </w:r>
      <w:r w:rsidR="00DC0679" w:rsidRPr="007845D7">
        <w:rPr>
          <w:rFonts w:hint="eastAsia"/>
        </w:rPr>
        <w:t>富国汇利回报分级债券型证券投资基金之汇利</w:t>
      </w:r>
      <w:r w:rsidR="00DC0679" w:rsidRPr="007845D7">
        <w:t>A</w:t>
      </w:r>
    </w:p>
    <w:p w:rsidR="00D37E32" w:rsidRPr="007845D7" w:rsidRDefault="00D37E32" w:rsidP="00BB6F9B">
      <w:pPr>
        <w:ind w:firstLine="480"/>
      </w:pPr>
      <w:r w:rsidRPr="007845D7">
        <w:rPr>
          <w:rFonts w:hint="eastAsia"/>
        </w:rPr>
        <w:t>场内简称：</w:t>
      </w:r>
      <w:r w:rsidR="00DC0679" w:rsidRPr="007845D7">
        <w:rPr>
          <w:rFonts w:hint="eastAsia"/>
        </w:rPr>
        <w:t>汇利</w:t>
      </w:r>
      <w:r w:rsidR="00DC0679" w:rsidRPr="007845D7">
        <w:t>A</w:t>
      </w:r>
    </w:p>
    <w:p w:rsidR="00D37E32" w:rsidRPr="007845D7" w:rsidRDefault="00D37E32" w:rsidP="00BB6F9B">
      <w:pPr>
        <w:ind w:firstLine="480"/>
      </w:pPr>
      <w:r w:rsidRPr="007845D7">
        <w:rPr>
          <w:rFonts w:hint="eastAsia"/>
        </w:rPr>
        <w:t>基金代码：</w:t>
      </w:r>
      <w:r w:rsidR="00DC0679" w:rsidRPr="007845D7">
        <w:t>150020</w:t>
      </w:r>
    </w:p>
    <w:p w:rsidR="00DC0679" w:rsidRPr="007845D7" w:rsidRDefault="001D6B49" w:rsidP="00BB6F9B">
      <w:pPr>
        <w:ind w:firstLine="480"/>
      </w:pPr>
      <w:r w:rsidRPr="007845D7">
        <w:t>2</w:t>
      </w:r>
      <w:r w:rsidRPr="007845D7">
        <w:rPr>
          <w:rFonts w:hint="eastAsia"/>
        </w:rPr>
        <w:t>、</w:t>
      </w:r>
      <w:r w:rsidR="00DC0679" w:rsidRPr="007845D7">
        <w:rPr>
          <w:rFonts w:hint="eastAsia"/>
        </w:rPr>
        <w:t>基金名称：富国汇利回报分级债券型证券投资基金之汇利</w:t>
      </w:r>
      <w:r w:rsidR="00DC0679" w:rsidRPr="007845D7">
        <w:t>B</w:t>
      </w:r>
    </w:p>
    <w:p w:rsidR="00DC0679" w:rsidRPr="007845D7" w:rsidRDefault="00DC0679" w:rsidP="00BB6F9B">
      <w:pPr>
        <w:ind w:firstLine="480"/>
      </w:pPr>
      <w:r w:rsidRPr="007845D7">
        <w:rPr>
          <w:rFonts w:hint="eastAsia"/>
        </w:rPr>
        <w:t>场内简称：汇利</w:t>
      </w:r>
      <w:r w:rsidRPr="007845D7">
        <w:t>B</w:t>
      </w:r>
    </w:p>
    <w:p w:rsidR="00DC0679" w:rsidRPr="007845D7" w:rsidRDefault="00DC0679" w:rsidP="00BB6F9B">
      <w:pPr>
        <w:ind w:firstLine="480"/>
      </w:pPr>
      <w:r w:rsidRPr="007845D7">
        <w:rPr>
          <w:rFonts w:hint="eastAsia"/>
        </w:rPr>
        <w:t>基金代码：</w:t>
      </w:r>
      <w:r w:rsidRPr="007845D7">
        <w:t>150021</w:t>
      </w:r>
    </w:p>
    <w:p w:rsidR="00D37E32" w:rsidRPr="007845D7" w:rsidRDefault="001D6B49" w:rsidP="00BB6F9B">
      <w:pPr>
        <w:ind w:firstLine="480"/>
      </w:pPr>
      <w:r w:rsidRPr="007845D7">
        <w:t>3</w:t>
      </w:r>
      <w:r w:rsidRPr="007845D7">
        <w:rPr>
          <w:rFonts w:hint="eastAsia"/>
        </w:rPr>
        <w:t>、</w:t>
      </w:r>
      <w:r w:rsidR="00D37E32" w:rsidRPr="007845D7">
        <w:rPr>
          <w:rFonts w:hint="eastAsia"/>
        </w:rPr>
        <w:t>终止上市日：</w:t>
      </w:r>
      <w:r w:rsidR="00D37E32" w:rsidRPr="007845D7">
        <w:t>2017</w:t>
      </w:r>
      <w:r w:rsidR="00D37E32" w:rsidRPr="007845D7">
        <w:rPr>
          <w:rFonts w:hint="eastAsia"/>
        </w:rPr>
        <w:t>年</w:t>
      </w:r>
      <w:r w:rsidR="00DC0679" w:rsidRPr="007845D7">
        <w:t>12</w:t>
      </w:r>
      <w:r w:rsidR="00D37E32" w:rsidRPr="007845D7">
        <w:rPr>
          <w:rFonts w:hint="eastAsia"/>
        </w:rPr>
        <w:t>月</w:t>
      </w:r>
      <w:r w:rsidR="00DC0679" w:rsidRPr="007845D7">
        <w:t>11</w:t>
      </w:r>
      <w:r w:rsidR="00D37E32" w:rsidRPr="007845D7">
        <w:rPr>
          <w:rFonts w:hint="eastAsia"/>
        </w:rPr>
        <w:t>日</w:t>
      </w:r>
    </w:p>
    <w:p w:rsidR="00F92D94" w:rsidRPr="007845D7" w:rsidRDefault="00D37E32" w:rsidP="00BB6F9B">
      <w:pPr>
        <w:ind w:firstLine="480"/>
      </w:pPr>
      <w:r w:rsidRPr="007845D7">
        <w:rPr>
          <w:rFonts w:hint="eastAsia"/>
        </w:rPr>
        <w:t>二、</w:t>
      </w:r>
      <w:r w:rsidR="00F92D94" w:rsidRPr="007845D7">
        <w:rPr>
          <w:rFonts w:hint="eastAsia"/>
        </w:rPr>
        <w:t>基金终止上市的主要内容</w:t>
      </w:r>
    </w:p>
    <w:p w:rsidR="00F92D94" w:rsidRPr="007845D7" w:rsidRDefault="00F92D94" w:rsidP="00BB6F9B">
      <w:pPr>
        <w:ind w:firstLine="480"/>
      </w:pPr>
      <w:r w:rsidRPr="007845D7">
        <w:rPr>
          <w:rFonts w:hint="eastAsia"/>
        </w:rPr>
        <w:t>本基金于</w:t>
      </w:r>
      <w:r w:rsidRPr="007845D7">
        <w:t>2017</w:t>
      </w:r>
      <w:r w:rsidRPr="007845D7">
        <w:rPr>
          <w:rFonts w:hint="eastAsia"/>
        </w:rPr>
        <w:t>年</w:t>
      </w:r>
      <w:r w:rsidRPr="007845D7">
        <w:t>11</w:t>
      </w:r>
      <w:r w:rsidRPr="007845D7">
        <w:rPr>
          <w:rFonts w:hint="eastAsia"/>
        </w:rPr>
        <w:t>月</w:t>
      </w:r>
      <w:r w:rsidRPr="007845D7">
        <w:t>16</w:t>
      </w:r>
      <w:r w:rsidRPr="007845D7">
        <w:rPr>
          <w:rFonts w:hint="eastAsia"/>
        </w:rPr>
        <w:t>日起至</w:t>
      </w:r>
      <w:r w:rsidRPr="007845D7">
        <w:t>2017</w:t>
      </w:r>
      <w:r w:rsidRPr="007845D7">
        <w:rPr>
          <w:rFonts w:hint="eastAsia"/>
        </w:rPr>
        <w:t>年</w:t>
      </w:r>
      <w:r w:rsidRPr="007845D7">
        <w:t>12</w:t>
      </w:r>
      <w:r w:rsidRPr="007845D7">
        <w:rPr>
          <w:rFonts w:hint="eastAsia"/>
        </w:rPr>
        <w:t>月</w:t>
      </w:r>
      <w:r w:rsidRPr="007845D7">
        <w:t>3</w:t>
      </w:r>
      <w:r w:rsidRPr="007845D7">
        <w:rPr>
          <w:rFonts w:hint="eastAsia"/>
        </w:rPr>
        <w:t>日</w:t>
      </w:r>
      <w:r w:rsidRPr="007845D7">
        <w:t>17</w:t>
      </w:r>
      <w:r w:rsidRPr="007845D7">
        <w:rPr>
          <w:rFonts w:hint="eastAsia"/>
        </w:rPr>
        <w:t>：</w:t>
      </w:r>
      <w:r w:rsidRPr="007845D7">
        <w:t>00</w:t>
      </w:r>
      <w:r w:rsidRPr="007845D7">
        <w:rPr>
          <w:rFonts w:hint="eastAsia"/>
        </w:rPr>
        <w:t>期间以通讯开会方式召开了基金份额持有人大会（以下简称“大会”），大会于</w:t>
      </w:r>
      <w:r w:rsidRPr="007845D7">
        <w:t>2017</w:t>
      </w:r>
      <w:r w:rsidRPr="007845D7">
        <w:rPr>
          <w:rFonts w:hint="eastAsia"/>
        </w:rPr>
        <w:t>年</w:t>
      </w:r>
      <w:r w:rsidRPr="007845D7">
        <w:t>12</w:t>
      </w:r>
      <w:r w:rsidRPr="007845D7">
        <w:rPr>
          <w:rFonts w:hint="eastAsia"/>
        </w:rPr>
        <w:t>月</w:t>
      </w:r>
      <w:r w:rsidRPr="007845D7">
        <w:t>4</w:t>
      </w:r>
      <w:r w:rsidRPr="007845D7">
        <w:rPr>
          <w:rFonts w:hint="eastAsia"/>
        </w:rPr>
        <w:t>日表决通过了《关于富国汇利回报分级债券型证券投资基金变更基金合同等有关</w:t>
      </w:r>
      <w:r w:rsidRPr="007845D7">
        <w:rPr>
          <w:rFonts w:hint="eastAsia"/>
        </w:rPr>
        <w:lastRenderedPageBreak/>
        <w:t>事项的议案》（以下简称“本次会议议案”）。大会决议自</w:t>
      </w:r>
      <w:r w:rsidRPr="007845D7">
        <w:t>2017</w:t>
      </w:r>
      <w:r w:rsidRPr="007845D7">
        <w:rPr>
          <w:rFonts w:hint="eastAsia"/>
        </w:rPr>
        <w:t>年</w:t>
      </w:r>
      <w:r w:rsidRPr="007845D7">
        <w:t>12</w:t>
      </w:r>
      <w:r w:rsidRPr="007845D7">
        <w:rPr>
          <w:rFonts w:hint="eastAsia"/>
        </w:rPr>
        <w:t>月</w:t>
      </w:r>
      <w:r w:rsidRPr="007845D7">
        <w:t>4</w:t>
      </w:r>
      <w:r w:rsidRPr="007845D7">
        <w:rPr>
          <w:rFonts w:hint="eastAsia"/>
        </w:rPr>
        <w:t>日起生效，表决结果的具体内容详见基金管理人于</w:t>
      </w:r>
      <w:r w:rsidRPr="007845D7">
        <w:t>2017</w:t>
      </w:r>
      <w:r w:rsidRPr="007845D7">
        <w:rPr>
          <w:rFonts w:hint="eastAsia"/>
        </w:rPr>
        <w:t>年</w:t>
      </w:r>
      <w:r w:rsidRPr="007845D7">
        <w:t>12</w:t>
      </w:r>
      <w:r w:rsidRPr="007845D7">
        <w:rPr>
          <w:rFonts w:hint="eastAsia"/>
        </w:rPr>
        <w:t>月</w:t>
      </w:r>
      <w:r w:rsidRPr="007845D7">
        <w:t>5</w:t>
      </w:r>
      <w:r w:rsidRPr="007845D7">
        <w:rPr>
          <w:rFonts w:hint="eastAsia"/>
        </w:rPr>
        <w:t>日发布的《关于富国汇利回报分级债券型证券投资基金基金份额持有人大会表决结果暨决议生效的公告》。根据本次会议议案的相关安排，基金管理人已向深圳证券交易所申请汇利</w:t>
      </w:r>
      <w:r w:rsidRPr="007845D7">
        <w:t>A</w:t>
      </w:r>
      <w:r w:rsidRPr="007845D7">
        <w:rPr>
          <w:rFonts w:hint="eastAsia"/>
        </w:rPr>
        <w:t>和汇利</w:t>
      </w:r>
      <w:r w:rsidRPr="007845D7">
        <w:t>B</w:t>
      </w:r>
      <w:r w:rsidRPr="007845D7">
        <w:rPr>
          <w:rFonts w:hint="eastAsia"/>
        </w:rPr>
        <w:t>终止上市，现已获得深圳证券交易所同意（《终止上市通知书》深证上</w:t>
      </w:r>
      <w:r w:rsidRPr="007845D7">
        <w:t>[2017]</w:t>
      </w:r>
      <w:r w:rsidR="00B424D8" w:rsidRPr="007845D7">
        <w:t>792</w:t>
      </w:r>
      <w:r w:rsidRPr="007845D7">
        <w:rPr>
          <w:rFonts w:hint="eastAsia"/>
        </w:rPr>
        <w:t>号）。</w:t>
      </w:r>
    </w:p>
    <w:p w:rsidR="00F92D94" w:rsidRPr="007845D7" w:rsidRDefault="00F92D94" w:rsidP="00BB6F9B">
      <w:pPr>
        <w:ind w:firstLine="480"/>
      </w:pPr>
      <w:r w:rsidRPr="007845D7">
        <w:rPr>
          <w:rFonts w:hint="eastAsia"/>
        </w:rPr>
        <w:t>三、《富国汇利回报两年定期开放债券型证券投资基金基金合同》的生效</w:t>
      </w:r>
    </w:p>
    <w:p w:rsidR="00F92D94" w:rsidRPr="007845D7" w:rsidRDefault="00F92D94" w:rsidP="001932C3">
      <w:pPr>
        <w:ind w:firstLine="480"/>
      </w:pPr>
      <w:r w:rsidRPr="007845D7">
        <w:rPr>
          <w:rFonts w:hint="eastAsia"/>
        </w:rPr>
        <w:t>根据本次基金份额持有人大会审议通过的本次会议议案，富国汇利回报分级债券型证券投资基金开放期结束之日的次日</w:t>
      </w:r>
      <w:r w:rsidR="00B424D8" w:rsidRPr="007845D7">
        <w:rPr>
          <w:rFonts w:hint="eastAsia"/>
        </w:rPr>
        <w:t>（</w:t>
      </w:r>
      <w:r w:rsidR="00B424D8" w:rsidRPr="007845D7">
        <w:rPr>
          <w:rFonts w:hint="eastAsia"/>
        </w:rPr>
        <w:t>2017</w:t>
      </w:r>
      <w:r w:rsidR="00B424D8" w:rsidRPr="007845D7">
        <w:rPr>
          <w:rFonts w:hint="eastAsia"/>
        </w:rPr>
        <w:t>年</w:t>
      </w:r>
      <w:r w:rsidR="00B424D8" w:rsidRPr="007845D7">
        <w:rPr>
          <w:rFonts w:hint="eastAsia"/>
        </w:rPr>
        <w:t>12</w:t>
      </w:r>
      <w:r w:rsidR="00B424D8" w:rsidRPr="007845D7">
        <w:rPr>
          <w:rFonts w:hint="eastAsia"/>
        </w:rPr>
        <w:t>月</w:t>
      </w:r>
      <w:r w:rsidR="00B424D8" w:rsidRPr="007845D7">
        <w:rPr>
          <w:rFonts w:hint="eastAsia"/>
        </w:rPr>
        <w:t>11</w:t>
      </w:r>
      <w:r w:rsidR="00B424D8" w:rsidRPr="007845D7">
        <w:rPr>
          <w:rFonts w:hint="eastAsia"/>
        </w:rPr>
        <w:t>日）</w:t>
      </w:r>
      <w:r w:rsidRPr="007845D7">
        <w:rPr>
          <w:rFonts w:hint="eastAsia"/>
        </w:rPr>
        <w:t>《富国汇利回报两年定期开放债券型证券投资基金基金合同》生效，《富国汇利回报分级债券型证券投资基金基金合同》同时失效，</w:t>
      </w:r>
      <w:r w:rsidR="001932C3" w:rsidRPr="007845D7">
        <w:rPr>
          <w:rFonts w:hint="eastAsia"/>
        </w:rPr>
        <w:t>具体见基金管理人于</w:t>
      </w:r>
      <w:r w:rsidR="001932C3" w:rsidRPr="007845D7">
        <w:rPr>
          <w:rFonts w:hint="eastAsia"/>
        </w:rPr>
        <w:t>2017</w:t>
      </w:r>
      <w:r w:rsidR="001932C3" w:rsidRPr="007845D7">
        <w:rPr>
          <w:rFonts w:hint="eastAsia"/>
        </w:rPr>
        <w:t>年</w:t>
      </w:r>
      <w:r w:rsidR="001932C3" w:rsidRPr="007845D7">
        <w:rPr>
          <w:rFonts w:hint="eastAsia"/>
        </w:rPr>
        <w:t>12</w:t>
      </w:r>
      <w:r w:rsidR="001932C3" w:rsidRPr="007845D7">
        <w:rPr>
          <w:rFonts w:hint="eastAsia"/>
        </w:rPr>
        <w:t>月</w:t>
      </w:r>
      <w:r w:rsidR="001932C3" w:rsidRPr="007845D7">
        <w:rPr>
          <w:rFonts w:hint="eastAsia"/>
        </w:rPr>
        <w:t>5</w:t>
      </w:r>
      <w:r w:rsidR="001932C3" w:rsidRPr="007845D7">
        <w:rPr>
          <w:rFonts w:hint="eastAsia"/>
        </w:rPr>
        <w:t>日发布的《富国汇利回报分级债券型证券投资基金基金转型提示性公告》</w:t>
      </w:r>
      <w:r w:rsidR="00EF23B4">
        <w:rPr>
          <w:rFonts w:hint="eastAsia"/>
        </w:rPr>
        <w:t>。</w:t>
      </w:r>
    </w:p>
    <w:p w:rsidR="00F92D94" w:rsidRDefault="00A244CD" w:rsidP="00F92D94">
      <w:pPr>
        <w:ind w:firstLine="480"/>
      </w:pPr>
      <w:r w:rsidRPr="00A244CD">
        <w:rPr>
          <w:rFonts w:hint="eastAsia"/>
        </w:rPr>
        <w:t>根据本次基金份额持有人大会审议通过的本次会议议案，</w:t>
      </w:r>
      <w:r w:rsidR="00EF23B4" w:rsidRPr="00EF23B4">
        <w:rPr>
          <w:rFonts w:hint="eastAsia"/>
        </w:rPr>
        <w:t>富国汇利回报分级债券型证券投资基金在开放期最后一日（</w:t>
      </w:r>
      <w:r w:rsidR="00EF23B4" w:rsidRPr="00EF23B4">
        <w:rPr>
          <w:rFonts w:hint="eastAsia"/>
        </w:rPr>
        <w:t>2017</w:t>
      </w:r>
      <w:r w:rsidR="00EF23B4" w:rsidRPr="00EF23B4">
        <w:rPr>
          <w:rFonts w:hint="eastAsia"/>
        </w:rPr>
        <w:t>年</w:t>
      </w:r>
      <w:r w:rsidR="00EF23B4" w:rsidRPr="00EF23B4">
        <w:rPr>
          <w:rFonts w:hint="eastAsia"/>
        </w:rPr>
        <w:t>12</w:t>
      </w:r>
      <w:r w:rsidR="00EF23B4" w:rsidRPr="00EF23B4">
        <w:rPr>
          <w:rFonts w:hint="eastAsia"/>
        </w:rPr>
        <w:t>月</w:t>
      </w:r>
      <w:r w:rsidR="00EF23B4" w:rsidRPr="00EF23B4">
        <w:rPr>
          <w:rFonts w:hint="eastAsia"/>
        </w:rPr>
        <w:t>8</w:t>
      </w:r>
      <w:r w:rsidR="00EF23B4">
        <w:rPr>
          <w:rFonts w:hint="eastAsia"/>
        </w:rPr>
        <w:t>日）</w:t>
      </w:r>
      <w:r w:rsidR="00EF23B4" w:rsidRPr="00EF23B4">
        <w:rPr>
          <w:rFonts w:hint="eastAsia"/>
        </w:rPr>
        <w:t>出现以下两种情形</w:t>
      </w:r>
      <w:r w:rsidR="00EF23B4">
        <w:rPr>
          <w:rFonts w:hint="eastAsia"/>
        </w:rPr>
        <w:t>之一</w:t>
      </w:r>
      <w:r w:rsidR="00EF23B4" w:rsidRPr="00EF23B4">
        <w:rPr>
          <w:rFonts w:hint="eastAsia"/>
        </w:rPr>
        <w:t>的，</w:t>
      </w:r>
      <w:r w:rsidR="00F92D94" w:rsidRPr="007845D7">
        <w:rPr>
          <w:rFonts w:hint="eastAsia"/>
        </w:rPr>
        <w:t>《富国汇利回报分级债券型证券投资基金基金合同》将于次日</w:t>
      </w:r>
      <w:r w:rsidR="00B424D8" w:rsidRPr="007845D7">
        <w:rPr>
          <w:rFonts w:hint="eastAsia"/>
        </w:rPr>
        <w:t>（</w:t>
      </w:r>
      <w:r w:rsidR="00B424D8" w:rsidRPr="007845D7">
        <w:rPr>
          <w:rFonts w:hint="eastAsia"/>
        </w:rPr>
        <w:t>2017</w:t>
      </w:r>
      <w:r w:rsidR="00B424D8" w:rsidRPr="007845D7">
        <w:rPr>
          <w:rFonts w:hint="eastAsia"/>
        </w:rPr>
        <w:t>年</w:t>
      </w:r>
      <w:r w:rsidR="00B424D8" w:rsidRPr="007845D7">
        <w:rPr>
          <w:rFonts w:hint="eastAsia"/>
        </w:rPr>
        <w:t>12</w:t>
      </w:r>
      <w:r w:rsidR="00B424D8" w:rsidRPr="007845D7">
        <w:rPr>
          <w:rFonts w:hint="eastAsia"/>
        </w:rPr>
        <w:t>月</w:t>
      </w:r>
      <w:r w:rsidR="00B424D8" w:rsidRPr="007845D7">
        <w:rPr>
          <w:rFonts w:hint="eastAsia"/>
        </w:rPr>
        <w:t>11</w:t>
      </w:r>
      <w:r w:rsidR="00B424D8" w:rsidRPr="007845D7">
        <w:rPr>
          <w:rFonts w:hint="eastAsia"/>
        </w:rPr>
        <w:t>日）</w:t>
      </w:r>
      <w:r w:rsidR="00F92D94" w:rsidRPr="007845D7">
        <w:rPr>
          <w:rFonts w:hint="eastAsia"/>
        </w:rPr>
        <w:t>终止并根据《富国汇利回报分级债券型证券投资基金基金合同》第二十二部分的约定进行基金财产清算，并不再实施转型</w:t>
      </w:r>
      <w:r w:rsidR="00EF23B4">
        <w:rPr>
          <w:rFonts w:hint="eastAsia"/>
        </w:rPr>
        <w:t>：</w:t>
      </w:r>
    </w:p>
    <w:p w:rsidR="00EF23B4" w:rsidRDefault="00EF23B4" w:rsidP="00EF23B4">
      <w:pPr>
        <w:ind w:firstLine="480"/>
      </w:pPr>
      <w:r>
        <w:rPr>
          <w:rFonts w:hint="eastAsia"/>
        </w:rPr>
        <w:t>（</w:t>
      </w:r>
      <w:r>
        <w:rPr>
          <w:rFonts w:hint="eastAsia"/>
        </w:rPr>
        <w:t>1</w:t>
      </w:r>
      <w:r>
        <w:rPr>
          <w:rFonts w:hint="eastAsia"/>
        </w:rPr>
        <w:t>）份额持有人数量不满</w:t>
      </w:r>
      <w:r>
        <w:rPr>
          <w:rFonts w:hint="eastAsia"/>
        </w:rPr>
        <w:t>200</w:t>
      </w:r>
      <w:r>
        <w:rPr>
          <w:rFonts w:hint="eastAsia"/>
        </w:rPr>
        <w:t>人；</w:t>
      </w:r>
    </w:p>
    <w:p w:rsidR="00EF23B4" w:rsidRPr="007845D7" w:rsidRDefault="00EF23B4" w:rsidP="00EF23B4">
      <w:pPr>
        <w:ind w:firstLine="480"/>
      </w:pPr>
      <w:r>
        <w:rPr>
          <w:rFonts w:hint="eastAsia"/>
        </w:rPr>
        <w:t>（</w:t>
      </w:r>
      <w:r>
        <w:rPr>
          <w:rFonts w:hint="eastAsia"/>
        </w:rPr>
        <w:t>2</w:t>
      </w:r>
      <w:r>
        <w:rPr>
          <w:rFonts w:hint="eastAsia"/>
        </w:rPr>
        <w:t>）基金资产净值加上当日净申购的基金份额对应的资产净值或减去当日净赎回的基金份额对应的资产净值低于</w:t>
      </w:r>
      <w:r>
        <w:rPr>
          <w:rFonts w:hint="eastAsia"/>
        </w:rPr>
        <w:t>2</w:t>
      </w:r>
      <w:r>
        <w:rPr>
          <w:rFonts w:hint="eastAsia"/>
        </w:rPr>
        <w:t>亿元。</w:t>
      </w:r>
    </w:p>
    <w:p w:rsidR="001932C3" w:rsidRPr="007845D7" w:rsidRDefault="001932C3" w:rsidP="00F92D94">
      <w:pPr>
        <w:ind w:firstLine="480"/>
      </w:pPr>
      <w:r w:rsidRPr="007845D7">
        <w:rPr>
          <w:rFonts w:hint="eastAsia"/>
        </w:rPr>
        <w:t>《富国汇利回报两年定期开放债券型证券投资基金基金合同》生效后，本基金的基金名称将由“富国汇利回报分级债券型证券投资基金”变更为“富国汇利回报两年定期开放债券型证券投资基金”。</w:t>
      </w:r>
    </w:p>
    <w:p w:rsidR="00DC0679" w:rsidRPr="007845D7" w:rsidRDefault="00DC0679" w:rsidP="00BB6F9B">
      <w:pPr>
        <w:ind w:firstLine="480"/>
      </w:pPr>
      <w:r w:rsidRPr="007845D7">
        <w:t>注意事项</w:t>
      </w:r>
    </w:p>
    <w:p w:rsidR="00DC0679" w:rsidRPr="007845D7" w:rsidRDefault="007E3E45" w:rsidP="00F92D94">
      <w:pPr>
        <w:ind w:firstLine="480"/>
      </w:pPr>
      <w:r w:rsidRPr="007845D7">
        <w:t>1</w:t>
      </w:r>
      <w:r w:rsidRPr="007845D7">
        <w:rPr>
          <w:rFonts w:hint="eastAsia"/>
        </w:rPr>
        <w:t>、</w:t>
      </w:r>
      <w:r w:rsidR="009A0FFE" w:rsidRPr="007845D7">
        <w:t>《富国汇利回报两年定期开放债券型证券投资基金基金合同》生效后，在符合法律法规和深圳证券交易所规定的上市条件的情况下，基金管理人将根据有关规定，申请富国汇利回报两年定期开放债券型证券投资基金基金份额上市交易。</w:t>
      </w:r>
    </w:p>
    <w:p w:rsidR="00D37E32" w:rsidRPr="007845D7" w:rsidRDefault="00F92D94" w:rsidP="00BB6F9B">
      <w:pPr>
        <w:ind w:firstLine="480"/>
      </w:pPr>
      <w:r w:rsidRPr="007845D7">
        <w:rPr>
          <w:rFonts w:hint="eastAsia"/>
        </w:rPr>
        <w:t>2</w:t>
      </w:r>
      <w:r w:rsidR="007E3E45" w:rsidRPr="007845D7">
        <w:t>、</w:t>
      </w:r>
      <w:r w:rsidR="00D37E32" w:rsidRPr="007845D7">
        <w:t>投资者可登陆基金管理人网站（</w:t>
      </w:r>
      <w:r w:rsidR="00DC0679" w:rsidRPr="007845D7">
        <w:t>www.fullgoal.com.cn</w:t>
      </w:r>
      <w:r w:rsidR="00D37E32" w:rsidRPr="007845D7">
        <w:t>）或拨打客服电话</w:t>
      </w:r>
      <w:r w:rsidR="00DC0679" w:rsidRPr="007845D7">
        <w:t>95105686</w:t>
      </w:r>
      <w:r w:rsidR="00DC0679" w:rsidRPr="007845D7">
        <w:rPr>
          <w:rFonts w:hint="eastAsia"/>
        </w:rPr>
        <w:t>，</w:t>
      </w:r>
      <w:r w:rsidR="00DC0679" w:rsidRPr="007845D7">
        <w:t>4008880688</w:t>
      </w:r>
      <w:r w:rsidR="00D37E32" w:rsidRPr="007845D7">
        <w:rPr>
          <w:rFonts w:hint="eastAsia"/>
        </w:rPr>
        <w:t>（免长途话费）咨询相关信息。</w:t>
      </w:r>
    </w:p>
    <w:p w:rsidR="009A0FFE" w:rsidRPr="007845D7" w:rsidRDefault="00D37E32" w:rsidP="00BB6F9B">
      <w:pPr>
        <w:ind w:firstLine="480"/>
      </w:pPr>
      <w:r w:rsidRPr="007845D7">
        <w:rPr>
          <w:rFonts w:hint="eastAsia"/>
        </w:rPr>
        <w:lastRenderedPageBreak/>
        <w:t>特此公告。</w:t>
      </w:r>
    </w:p>
    <w:p w:rsidR="009A0FFE" w:rsidRPr="007845D7" w:rsidRDefault="009A0FFE" w:rsidP="00D37E32">
      <w:pPr>
        <w:ind w:firstLine="480"/>
      </w:pPr>
    </w:p>
    <w:p w:rsidR="009A0FFE" w:rsidRPr="007845D7" w:rsidRDefault="009A0FFE" w:rsidP="009A0FFE">
      <w:pPr>
        <w:ind w:firstLine="480"/>
        <w:jc w:val="right"/>
      </w:pPr>
      <w:r w:rsidRPr="007845D7">
        <w:rPr>
          <w:rFonts w:hint="eastAsia"/>
        </w:rPr>
        <w:t>富国基金管理有限公司</w:t>
      </w:r>
    </w:p>
    <w:p w:rsidR="009A0FFE" w:rsidRPr="00F92D94" w:rsidRDefault="009B1B5B" w:rsidP="009A0FFE">
      <w:pPr>
        <w:ind w:firstLine="480"/>
        <w:jc w:val="right"/>
      </w:pPr>
      <w:r w:rsidRPr="007845D7">
        <w:t>2017</w:t>
      </w:r>
      <w:r w:rsidRPr="007845D7">
        <w:rPr>
          <w:rFonts w:hint="eastAsia"/>
        </w:rPr>
        <w:t>年</w:t>
      </w:r>
      <w:r w:rsidRPr="007845D7">
        <w:t>12</w:t>
      </w:r>
      <w:r w:rsidRPr="007845D7">
        <w:rPr>
          <w:rFonts w:hint="eastAsia"/>
        </w:rPr>
        <w:t>月</w:t>
      </w:r>
      <w:r>
        <w:rPr>
          <w:rFonts w:hint="eastAsia"/>
        </w:rPr>
        <w:t>8</w:t>
      </w:r>
      <w:r w:rsidR="009A0FFE" w:rsidRPr="007845D7">
        <w:rPr>
          <w:rFonts w:hint="eastAsia"/>
        </w:rPr>
        <w:t>日</w:t>
      </w:r>
    </w:p>
    <w:sectPr w:rsidR="009A0FFE" w:rsidRPr="00F92D94"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D5" w:rsidRDefault="00122ED5" w:rsidP="00A8319D">
      <w:pPr>
        <w:ind w:firstLine="480"/>
      </w:pPr>
      <w:r>
        <w:separator/>
      </w:r>
    </w:p>
  </w:endnote>
  <w:endnote w:type="continuationSeparator" w:id="1">
    <w:p w:rsidR="00122ED5" w:rsidRDefault="00122ED5"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D5" w:rsidRDefault="00122ED5" w:rsidP="00A8319D">
      <w:pPr>
        <w:ind w:firstLine="480"/>
      </w:pPr>
      <w:r>
        <w:separator/>
      </w:r>
    </w:p>
  </w:footnote>
  <w:footnote w:type="continuationSeparator" w:id="1">
    <w:p w:rsidR="00122ED5" w:rsidRDefault="00122ED5"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E32"/>
    <w:rsid w:val="00011CF8"/>
    <w:rsid w:val="00023FD3"/>
    <w:rsid w:val="00047848"/>
    <w:rsid w:val="00050A2E"/>
    <w:rsid w:val="00077416"/>
    <w:rsid w:val="00096AF0"/>
    <w:rsid w:val="000C2F30"/>
    <w:rsid w:val="000E6C0E"/>
    <w:rsid w:val="001122B5"/>
    <w:rsid w:val="00113B61"/>
    <w:rsid w:val="00122ED5"/>
    <w:rsid w:val="00124360"/>
    <w:rsid w:val="00133898"/>
    <w:rsid w:val="001361E2"/>
    <w:rsid w:val="00137249"/>
    <w:rsid w:val="0016357D"/>
    <w:rsid w:val="00175315"/>
    <w:rsid w:val="001932C3"/>
    <w:rsid w:val="001B0E05"/>
    <w:rsid w:val="001D6B49"/>
    <w:rsid w:val="00206990"/>
    <w:rsid w:val="00211108"/>
    <w:rsid w:val="00225D2C"/>
    <w:rsid w:val="00284961"/>
    <w:rsid w:val="0028588B"/>
    <w:rsid w:val="002901CF"/>
    <w:rsid w:val="002C0264"/>
    <w:rsid w:val="002F6550"/>
    <w:rsid w:val="003179CB"/>
    <w:rsid w:val="00363E76"/>
    <w:rsid w:val="00371369"/>
    <w:rsid w:val="003B5F9A"/>
    <w:rsid w:val="003C011F"/>
    <w:rsid w:val="004311C4"/>
    <w:rsid w:val="00437082"/>
    <w:rsid w:val="00453CFC"/>
    <w:rsid w:val="0048426C"/>
    <w:rsid w:val="005267DC"/>
    <w:rsid w:val="00541D49"/>
    <w:rsid w:val="005448DC"/>
    <w:rsid w:val="005618DD"/>
    <w:rsid w:val="00582D5B"/>
    <w:rsid w:val="0059589E"/>
    <w:rsid w:val="005C65ED"/>
    <w:rsid w:val="005F3974"/>
    <w:rsid w:val="00631540"/>
    <w:rsid w:val="00637D9F"/>
    <w:rsid w:val="00654524"/>
    <w:rsid w:val="006600C5"/>
    <w:rsid w:val="006715B8"/>
    <w:rsid w:val="00672224"/>
    <w:rsid w:val="006B7E53"/>
    <w:rsid w:val="006C3889"/>
    <w:rsid w:val="00746A1F"/>
    <w:rsid w:val="007713E1"/>
    <w:rsid w:val="007845D7"/>
    <w:rsid w:val="007B21C7"/>
    <w:rsid w:val="007C3342"/>
    <w:rsid w:val="007E3E45"/>
    <w:rsid w:val="007F108C"/>
    <w:rsid w:val="00806580"/>
    <w:rsid w:val="00835992"/>
    <w:rsid w:val="00875088"/>
    <w:rsid w:val="008F0D35"/>
    <w:rsid w:val="0091551E"/>
    <w:rsid w:val="00927C39"/>
    <w:rsid w:val="009352A8"/>
    <w:rsid w:val="0098505D"/>
    <w:rsid w:val="009A0FFE"/>
    <w:rsid w:val="009B1B5B"/>
    <w:rsid w:val="009B3137"/>
    <w:rsid w:val="00A21FB4"/>
    <w:rsid w:val="00A244CD"/>
    <w:rsid w:val="00A60179"/>
    <w:rsid w:val="00A8319D"/>
    <w:rsid w:val="00A94999"/>
    <w:rsid w:val="00AD2086"/>
    <w:rsid w:val="00B362E2"/>
    <w:rsid w:val="00B424D8"/>
    <w:rsid w:val="00B4395A"/>
    <w:rsid w:val="00B4734F"/>
    <w:rsid w:val="00B56D89"/>
    <w:rsid w:val="00B70B53"/>
    <w:rsid w:val="00B925EA"/>
    <w:rsid w:val="00BA5408"/>
    <w:rsid w:val="00BA7785"/>
    <w:rsid w:val="00BB6C35"/>
    <w:rsid w:val="00BB6F9B"/>
    <w:rsid w:val="00BC17A5"/>
    <w:rsid w:val="00C059D7"/>
    <w:rsid w:val="00C201BE"/>
    <w:rsid w:val="00C21379"/>
    <w:rsid w:val="00C44D5E"/>
    <w:rsid w:val="00C8654B"/>
    <w:rsid w:val="00C94423"/>
    <w:rsid w:val="00C97A13"/>
    <w:rsid w:val="00CC2797"/>
    <w:rsid w:val="00CE6BB0"/>
    <w:rsid w:val="00D15CD7"/>
    <w:rsid w:val="00D37E32"/>
    <w:rsid w:val="00D573AE"/>
    <w:rsid w:val="00D834E8"/>
    <w:rsid w:val="00D842AE"/>
    <w:rsid w:val="00DB3696"/>
    <w:rsid w:val="00DB7919"/>
    <w:rsid w:val="00DC0679"/>
    <w:rsid w:val="00DC4E58"/>
    <w:rsid w:val="00DD26E0"/>
    <w:rsid w:val="00DE2745"/>
    <w:rsid w:val="00E12599"/>
    <w:rsid w:val="00E512BA"/>
    <w:rsid w:val="00E85E9B"/>
    <w:rsid w:val="00EC087E"/>
    <w:rsid w:val="00ED2ADD"/>
    <w:rsid w:val="00EF0BCD"/>
    <w:rsid w:val="00EF23B4"/>
    <w:rsid w:val="00EF6ED9"/>
    <w:rsid w:val="00F13B21"/>
    <w:rsid w:val="00F1464C"/>
    <w:rsid w:val="00F44D2E"/>
    <w:rsid w:val="00F66F8E"/>
    <w:rsid w:val="00F77E7B"/>
    <w:rsid w:val="00F83E82"/>
    <w:rsid w:val="00F92D94"/>
    <w:rsid w:val="00FA55BC"/>
    <w:rsid w:val="00FF2A4E"/>
    <w:rsid w:val="00FF3E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uiPriority w:val="99"/>
    <w:semiHidden/>
    <w:unhideWhenUsed/>
    <w:rsid w:val="00077416"/>
    <w:rPr>
      <w:sz w:val="21"/>
      <w:szCs w:val="21"/>
    </w:rPr>
  </w:style>
  <w:style w:type="paragraph" w:styleId="a8">
    <w:name w:val="annotation text"/>
    <w:basedOn w:val="a"/>
    <w:link w:val="Char2"/>
    <w:uiPriority w:val="99"/>
    <w:semiHidden/>
    <w:unhideWhenUsed/>
    <w:rsid w:val="00077416"/>
    <w:pPr>
      <w:jc w:val="left"/>
    </w:pPr>
  </w:style>
  <w:style w:type="character" w:customStyle="1" w:styleId="Char2">
    <w:name w:val="批注文字 Char"/>
    <w:basedOn w:val="a0"/>
    <w:link w:val="a8"/>
    <w:uiPriority w:val="99"/>
    <w:semiHidden/>
    <w:rsid w:val="00077416"/>
    <w:rPr>
      <w:rFonts w:ascii="Times New Roman" w:hAnsi="Times New Roman"/>
      <w:kern w:val="2"/>
      <w:sz w:val="24"/>
      <w:szCs w:val="24"/>
    </w:rPr>
  </w:style>
  <w:style w:type="paragraph" w:styleId="a9">
    <w:name w:val="annotation subject"/>
    <w:basedOn w:val="a8"/>
    <w:next w:val="a8"/>
    <w:link w:val="Char3"/>
    <w:uiPriority w:val="99"/>
    <w:semiHidden/>
    <w:unhideWhenUsed/>
    <w:rsid w:val="00077416"/>
    <w:rPr>
      <w:b/>
      <w:bCs/>
    </w:rPr>
  </w:style>
  <w:style w:type="character" w:customStyle="1" w:styleId="Char3">
    <w:name w:val="批注主题 Char"/>
    <w:basedOn w:val="Char2"/>
    <w:link w:val="a9"/>
    <w:uiPriority w:val="99"/>
    <w:semiHidden/>
    <w:rsid w:val="00077416"/>
    <w:rPr>
      <w:rFonts w:ascii="Times New Roman" w:hAnsi="Times New Roman"/>
      <w:b/>
      <w:bCs/>
      <w:kern w:val="2"/>
      <w:sz w:val="24"/>
      <w:szCs w:val="24"/>
    </w:rPr>
  </w:style>
  <w:style w:type="paragraph" w:styleId="aa">
    <w:name w:val="Balloon Text"/>
    <w:basedOn w:val="a"/>
    <w:link w:val="Char4"/>
    <w:uiPriority w:val="99"/>
    <w:semiHidden/>
    <w:unhideWhenUsed/>
    <w:rsid w:val="00077416"/>
    <w:pPr>
      <w:spacing w:line="240" w:lineRule="auto"/>
    </w:pPr>
    <w:rPr>
      <w:sz w:val="18"/>
      <w:szCs w:val="18"/>
    </w:rPr>
  </w:style>
  <w:style w:type="character" w:customStyle="1" w:styleId="Char4">
    <w:name w:val="批注框文本 Char"/>
    <w:basedOn w:val="a0"/>
    <w:link w:val="aa"/>
    <w:uiPriority w:val="99"/>
    <w:semiHidden/>
    <w:rsid w:val="00077416"/>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uiPriority w:val="99"/>
    <w:semiHidden/>
    <w:unhideWhenUsed/>
    <w:rsid w:val="00077416"/>
    <w:rPr>
      <w:sz w:val="21"/>
      <w:szCs w:val="21"/>
    </w:rPr>
  </w:style>
  <w:style w:type="paragraph" w:styleId="a8">
    <w:name w:val="annotation text"/>
    <w:basedOn w:val="a"/>
    <w:link w:val="Char2"/>
    <w:uiPriority w:val="99"/>
    <w:semiHidden/>
    <w:unhideWhenUsed/>
    <w:rsid w:val="00077416"/>
    <w:pPr>
      <w:jc w:val="left"/>
    </w:pPr>
  </w:style>
  <w:style w:type="character" w:customStyle="1" w:styleId="Char2">
    <w:name w:val="批注文字 Char"/>
    <w:basedOn w:val="a0"/>
    <w:link w:val="a8"/>
    <w:uiPriority w:val="99"/>
    <w:semiHidden/>
    <w:rsid w:val="00077416"/>
    <w:rPr>
      <w:rFonts w:ascii="Times New Roman" w:hAnsi="Times New Roman"/>
      <w:kern w:val="2"/>
      <w:sz w:val="24"/>
      <w:szCs w:val="24"/>
    </w:rPr>
  </w:style>
  <w:style w:type="paragraph" w:styleId="a9">
    <w:name w:val="annotation subject"/>
    <w:basedOn w:val="a8"/>
    <w:next w:val="a8"/>
    <w:link w:val="Char3"/>
    <w:uiPriority w:val="99"/>
    <w:semiHidden/>
    <w:unhideWhenUsed/>
    <w:rsid w:val="00077416"/>
    <w:rPr>
      <w:b/>
      <w:bCs/>
    </w:rPr>
  </w:style>
  <w:style w:type="character" w:customStyle="1" w:styleId="Char3">
    <w:name w:val="批注主题 Char"/>
    <w:basedOn w:val="Char2"/>
    <w:link w:val="a9"/>
    <w:uiPriority w:val="99"/>
    <w:semiHidden/>
    <w:rsid w:val="00077416"/>
    <w:rPr>
      <w:rFonts w:ascii="Times New Roman" w:hAnsi="Times New Roman"/>
      <w:b/>
      <w:bCs/>
      <w:kern w:val="2"/>
      <w:sz w:val="24"/>
      <w:szCs w:val="24"/>
    </w:rPr>
  </w:style>
  <w:style w:type="paragraph" w:styleId="aa">
    <w:name w:val="Balloon Text"/>
    <w:basedOn w:val="a"/>
    <w:link w:val="Char4"/>
    <w:uiPriority w:val="99"/>
    <w:semiHidden/>
    <w:unhideWhenUsed/>
    <w:rsid w:val="00077416"/>
    <w:pPr>
      <w:spacing w:line="240" w:lineRule="auto"/>
    </w:pPr>
    <w:rPr>
      <w:sz w:val="18"/>
      <w:szCs w:val="18"/>
    </w:rPr>
  </w:style>
  <w:style w:type="character" w:customStyle="1" w:styleId="Char4">
    <w:name w:val="批注框文本 Char"/>
    <w:basedOn w:val="a0"/>
    <w:link w:val="aa"/>
    <w:uiPriority w:val="99"/>
    <w:semiHidden/>
    <w:rsid w:val="0007741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92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262</Words>
  <Characters>1494</Characters>
  <Application>Microsoft Office Word</Application>
  <DocSecurity>4</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2017-12-07T16:35:00Z</dcterms:created>
  <dcterms:modified xsi:type="dcterms:W3CDTF">2017-12-07T16:35:00Z</dcterms:modified>
</cp:coreProperties>
</file>