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4F" w:rsidRPr="00737368" w:rsidRDefault="00A31FD2">
      <w:pPr>
        <w:pStyle w:val="1"/>
      </w:pPr>
      <w:r w:rsidRPr="00737368">
        <w:t>富国汇利回报分级债券型证券投资基金</w:t>
      </w:r>
    </w:p>
    <w:p w:rsidR="00927C39" w:rsidRPr="00737368" w:rsidRDefault="0062184F">
      <w:pPr>
        <w:pStyle w:val="1"/>
      </w:pPr>
      <w:r w:rsidRPr="00737368">
        <w:rPr>
          <w:rFonts w:hint="eastAsia"/>
        </w:rPr>
        <w:t>基金</w:t>
      </w:r>
      <w:r w:rsidR="008C330A" w:rsidRPr="00737368">
        <w:rPr>
          <w:rFonts w:hint="eastAsia"/>
        </w:rPr>
        <w:t>转型</w:t>
      </w:r>
      <w:r w:rsidR="00A31FD2" w:rsidRPr="00737368">
        <w:rPr>
          <w:rFonts w:hint="eastAsia"/>
        </w:rPr>
        <w:t>提示性公告</w:t>
      </w:r>
    </w:p>
    <w:p w:rsidR="00006F1A" w:rsidRDefault="00006F1A">
      <w:pPr>
        <w:ind w:firstLine="480"/>
      </w:pPr>
      <w:r w:rsidRPr="00737368">
        <w:rPr>
          <w:rFonts w:hint="eastAsia"/>
        </w:rPr>
        <w:t>根据《基金法》、《公开募集证券投资基金运作管理办法》和《富国汇利回报分级债券型证券投资基金基金合同》的有关规定，基金管理人决定以通讯方式召开富国汇利回报分级债券型证券投资基金（以下简称“本基金”）的基金份额持有人大会，审议通过了《关于富国汇利回报分级债券型证券投资基金变更基金合同等有关事项的议案》</w:t>
      </w:r>
      <w:r w:rsidR="00337021">
        <w:rPr>
          <w:rFonts w:hint="eastAsia"/>
        </w:rPr>
        <w:t>（</w:t>
      </w:r>
      <w:r w:rsidR="00337021" w:rsidRPr="00337021">
        <w:rPr>
          <w:rFonts w:hint="eastAsia"/>
        </w:rPr>
        <w:t>以下简称“本次会议议案”</w:t>
      </w:r>
      <w:r w:rsidR="00337021">
        <w:rPr>
          <w:rFonts w:hint="eastAsia"/>
        </w:rPr>
        <w:t>）</w:t>
      </w:r>
      <w:r w:rsidRPr="00737368">
        <w:rPr>
          <w:rFonts w:hint="eastAsia"/>
        </w:rPr>
        <w:t>。</w:t>
      </w:r>
    </w:p>
    <w:p w:rsidR="00DD08D6" w:rsidRPr="00737368" w:rsidRDefault="00DD08D6">
      <w:pPr>
        <w:ind w:firstLine="480"/>
      </w:pPr>
      <w:r>
        <w:rPr>
          <w:rFonts w:hint="eastAsia"/>
        </w:rPr>
        <w:t>根据</w:t>
      </w:r>
      <w:r w:rsidRPr="00DD08D6">
        <w:rPr>
          <w:rFonts w:hint="eastAsia"/>
        </w:rPr>
        <w:t>《富国汇利回报分级债券型证券投资基金基金合同》</w:t>
      </w:r>
      <w:r>
        <w:rPr>
          <w:rFonts w:hint="eastAsia"/>
        </w:rPr>
        <w:t>的规定，</w:t>
      </w:r>
      <w:r w:rsidRPr="00DD08D6">
        <w:rPr>
          <w:rFonts w:hint="eastAsia"/>
        </w:rPr>
        <w:t>富国汇利回报分级债券型证券投资基金包括三类份额：汇利份额（场内简称：富国汇利，</w:t>
      </w:r>
      <w:bookmarkStart w:id="0" w:name="_GoBack"/>
      <w:r w:rsidRPr="00DD08D6">
        <w:rPr>
          <w:rFonts w:hint="eastAsia"/>
        </w:rPr>
        <w:t>基金代码：</w:t>
      </w:r>
      <w:r w:rsidRPr="00DD08D6">
        <w:rPr>
          <w:rFonts w:hint="eastAsia"/>
        </w:rPr>
        <w:t>161014</w:t>
      </w:r>
      <w:r w:rsidRPr="00DD08D6">
        <w:rPr>
          <w:rFonts w:hint="eastAsia"/>
        </w:rPr>
        <w:t>）</w:t>
      </w:r>
      <w:bookmarkEnd w:id="0"/>
      <w:r w:rsidRPr="00DD08D6">
        <w:rPr>
          <w:rFonts w:hint="eastAsia"/>
        </w:rPr>
        <w:t>、汇利</w:t>
      </w:r>
      <w:r w:rsidRPr="00DD08D6">
        <w:rPr>
          <w:rFonts w:hint="eastAsia"/>
        </w:rPr>
        <w:t>A</w:t>
      </w:r>
      <w:r w:rsidRPr="00DD08D6">
        <w:rPr>
          <w:rFonts w:hint="eastAsia"/>
        </w:rPr>
        <w:t>（场内简称：汇利</w:t>
      </w:r>
      <w:r w:rsidRPr="00DD08D6">
        <w:rPr>
          <w:rFonts w:hint="eastAsia"/>
        </w:rPr>
        <w:t>A</w:t>
      </w:r>
      <w:r w:rsidRPr="00DD08D6">
        <w:rPr>
          <w:rFonts w:hint="eastAsia"/>
        </w:rPr>
        <w:t>，基金代码：</w:t>
      </w:r>
      <w:r w:rsidRPr="00DD08D6">
        <w:rPr>
          <w:rFonts w:hint="eastAsia"/>
        </w:rPr>
        <w:t>150020</w:t>
      </w:r>
      <w:r w:rsidRPr="00DD08D6">
        <w:rPr>
          <w:rFonts w:hint="eastAsia"/>
        </w:rPr>
        <w:t>）、汇利</w:t>
      </w:r>
      <w:r w:rsidRPr="00DD08D6">
        <w:rPr>
          <w:rFonts w:hint="eastAsia"/>
        </w:rPr>
        <w:t>B</w:t>
      </w:r>
      <w:r w:rsidRPr="00DD08D6">
        <w:rPr>
          <w:rFonts w:hint="eastAsia"/>
        </w:rPr>
        <w:t>（场内简称：汇利</w:t>
      </w:r>
      <w:r w:rsidRPr="00DD08D6">
        <w:rPr>
          <w:rFonts w:hint="eastAsia"/>
        </w:rPr>
        <w:t>B</w:t>
      </w:r>
      <w:r w:rsidR="001A2FAA">
        <w:rPr>
          <w:rFonts w:hint="eastAsia"/>
        </w:rPr>
        <w:t>，</w:t>
      </w:r>
      <w:r w:rsidRPr="00DD08D6">
        <w:rPr>
          <w:rFonts w:hint="eastAsia"/>
        </w:rPr>
        <w:t>基金代码：</w:t>
      </w:r>
      <w:r w:rsidRPr="00DD08D6">
        <w:rPr>
          <w:rFonts w:hint="eastAsia"/>
        </w:rPr>
        <w:t>150021</w:t>
      </w:r>
      <w:r w:rsidRPr="00DD08D6">
        <w:rPr>
          <w:rFonts w:hint="eastAsia"/>
        </w:rPr>
        <w:t>）。</w:t>
      </w:r>
    </w:p>
    <w:p w:rsidR="00006F1A" w:rsidRPr="00737368" w:rsidRDefault="00A31FD2">
      <w:pPr>
        <w:ind w:firstLine="480"/>
      </w:pPr>
      <w:r w:rsidRPr="00737368">
        <w:rPr>
          <w:rFonts w:hint="eastAsia"/>
        </w:rPr>
        <w:t>根据《关于富国汇利回报分级债券型证券投资基金基金份额持有人大会表决结果暨决议生效的公告》，</w:t>
      </w:r>
      <w:r w:rsidR="00006F1A" w:rsidRPr="00737368">
        <w:rPr>
          <w:rFonts w:hint="eastAsia"/>
        </w:rPr>
        <w:t>本基金将进行转型，相关事宜如下：</w:t>
      </w:r>
    </w:p>
    <w:p w:rsidR="00006F1A" w:rsidRPr="00737368" w:rsidRDefault="00006F1A" w:rsidP="00A260F4">
      <w:pPr>
        <w:pStyle w:val="a7"/>
        <w:numPr>
          <w:ilvl w:val="0"/>
          <w:numId w:val="7"/>
        </w:numPr>
        <w:ind w:left="0" w:firstLine="482"/>
        <w:rPr>
          <w:b/>
        </w:rPr>
      </w:pPr>
      <w:r w:rsidRPr="00737368">
        <w:rPr>
          <w:rFonts w:hint="eastAsia"/>
          <w:b/>
        </w:rPr>
        <w:t>富国汇利回报两年定期开放债券型证券投资基金基金合同的生效</w:t>
      </w:r>
    </w:p>
    <w:p w:rsidR="00006F1A" w:rsidRPr="00737368" w:rsidRDefault="0062633D">
      <w:pPr>
        <w:ind w:firstLine="480"/>
      </w:pPr>
      <w:r w:rsidRPr="00737368">
        <w:rPr>
          <w:rFonts w:hint="eastAsia"/>
        </w:rPr>
        <w:t>本基金在本次开放期最后一日（</w:t>
      </w:r>
      <w:r w:rsidRPr="00737368">
        <w:rPr>
          <w:rFonts w:hint="eastAsia"/>
        </w:rPr>
        <w:t>2017</w:t>
      </w:r>
      <w:r w:rsidRPr="00737368">
        <w:rPr>
          <w:rFonts w:hint="eastAsia"/>
        </w:rPr>
        <w:t>年</w:t>
      </w:r>
      <w:r w:rsidRPr="00737368">
        <w:rPr>
          <w:rFonts w:hint="eastAsia"/>
        </w:rPr>
        <w:t>12</w:t>
      </w:r>
      <w:r w:rsidRPr="00737368">
        <w:rPr>
          <w:rFonts w:hint="eastAsia"/>
        </w:rPr>
        <w:t>月</w:t>
      </w:r>
      <w:r w:rsidRPr="00737368">
        <w:rPr>
          <w:rFonts w:hint="eastAsia"/>
        </w:rPr>
        <w:t>8</w:t>
      </w:r>
      <w:r w:rsidRPr="00737368">
        <w:rPr>
          <w:rFonts w:hint="eastAsia"/>
        </w:rPr>
        <w:t>日）未出现《富国汇利回报分级债券型证券投资基金基金合同》约定的提前终止条件，</w:t>
      </w:r>
      <w:r w:rsidR="00006F1A" w:rsidRPr="00737368">
        <w:rPr>
          <w:rFonts w:hint="eastAsia"/>
        </w:rPr>
        <w:t>本基金本次开放期结束之日的次日（</w:t>
      </w:r>
      <w:r w:rsidR="00006F1A" w:rsidRPr="00737368">
        <w:rPr>
          <w:rFonts w:hint="eastAsia"/>
        </w:rPr>
        <w:t>2017</w:t>
      </w:r>
      <w:r w:rsidR="00006F1A" w:rsidRPr="00737368">
        <w:rPr>
          <w:rFonts w:hint="eastAsia"/>
        </w:rPr>
        <w:t>年</w:t>
      </w:r>
      <w:r w:rsidR="00006F1A" w:rsidRPr="00737368">
        <w:rPr>
          <w:rFonts w:hint="eastAsia"/>
        </w:rPr>
        <w:t>12</w:t>
      </w:r>
      <w:r w:rsidR="00006F1A" w:rsidRPr="00737368">
        <w:rPr>
          <w:rFonts w:hint="eastAsia"/>
        </w:rPr>
        <w:t>月</w:t>
      </w:r>
      <w:r w:rsidR="00006F1A" w:rsidRPr="00737368">
        <w:rPr>
          <w:rFonts w:hint="eastAsia"/>
        </w:rPr>
        <w:t>11</w:t>
      </w:r>
      <w:r w:rsidR="00006F1A" w:rsidRPr="00737368">
        <w:rPr>
          <w:rFonts w:hint="eastAsia"/>
        </w:rPr>
        <w:t>日），《富国汇利回报两年定期开放债券型证券投资基金基金合同》生效，《富国汇利回报分级债券型证券投资基金基金合同》同时失效。</w:t>
      </w:r>
    </w:p>
    <w:p w:rsidR="00006F1A" w:rsidRPr="00737368" w:rsidRDefault="00006F1A">
      <w:pPr>
        <w:ind w:firstLine="480"/>
      </w:pPr>
      <w:r w:rsidRPr="00737368">
        <w:rPr>
          <w:rFonts w:hint="eastAsia"/>
        </w:rPr>
        <w:t>基金管理人届时将按照《证券投资基金信息披露管理办法》等的规定，披露《富国汇利回报两年定期开放债券型证券投资基金基金合同》、《富国汇利回报两年定期开放债券型证券投资基金托管协议》和《富国汇利回报两年定期开放债券型证券投资基金招募说明书》。</w:t>
      </w:r>
    </w:p>
    <w:p w:rsidR="00006F1A" w:rsidRPr="00737368" w:rsidRDefault="00006F1A" w:rsidP="00A260F4">
      <w:pPr>
        <w:pStyle w:val="a7"/>
        <w:numPr>
          <w:ilvl w:val="0"/>
          <w:numId w:val="7"/>
        </w:numPr>
        <w:ind w:left="0" w:firstLine="482"/>
        <w:rPr>
          <w:b/>
        </w:rPr>
      </w:pPr>
      <w:r w:rsidRPr="00737368">
        <w:rPr>
          <w:rFonts w:hint="eastAsia"/>
          <w:b/>
        </w:rPr>
        <w:t>基金名称变更</w:t>
      </w:r>
    </w:p>
    <w:p w:rsidR="00006F1A" w:rsidRPr="00737368" w:rsidRDefault="00006F1A">
      <w:pPr>
        <w:ind w:firstLine="480"/>
      </w:pPr>
      <w:r w:rsidRPr="00737368">
        <w:rPr>
          <w:rFonts w:hint="eastAsia"/>
        </w:rPr>
        <w:t>《富国汇利回报两年定期开放债券型证券投资基金基金合同》生效后，本基金的基金名称将由“富国汇利回报分级债券型证券投资基金”变更为“富国汇利回报两年定期开放债券型证券投资基金”。</w:t>
      </w:r>
    </w:p>
    <w:p w:rsidR="00006F1A" w:rsidRPr="00737368" w:rsidRDefault="00006F1A" w:rsidP="00A260F4">
      <w:pPr>
        <w:pStyle w:val="a7"/>
        <w:numPr>
          <w:ilvl w:val="0"/>
          <w:numId w:val="7"/>
        </w:numPr>
        <w:ind w:left="0" w:firstLine="482"/>
        <w:rPr>
          <w:b/>
        </w:rPr>
      </w:pPr>
      <w:r w:rsidRPr="00737368">
        <w:rPr>
          <w:rFonts w:hint="eastAsia"/>
          <w:b/>
        </w:rPr>
        <w:t>基金份额转换</w:t>
      </w:r>
    </w:p>
    <w:p w:rsidR="00A31FD2" w:rsidRPr="00737368" w:rsidRDefault="00297B95">
      <w:pPr>
        <w:ind w:firstLine="480"/>
      </w:pPr>
      <w:r w:rsidRPr="00737368">
        <w:rPr>
          <w:rFonts w:hint="eastAsia"/>
        </w:rPr>
        <w:t>根据本次基金份额持有人大会审议通过的</w:t>
      </w:r>
      <w:r w:rsidR="00337021" w:rsidRPr="00337021">
        <w:rPr>
          <w:rFonts w:hint="eastAsia"/>
        </w:rPr>
        <w:t>本次会议议案</w:t>
      </w:r>
      <w:r w:rsidRPr="00737368">
        <w:rPr>
          <w:rFonts w:hint="eastAsia"/>
        </w:rPr>
        <w:t>，《富国汇利回报两</w:t>
      </w:r>
      <w:r w:rsidRPr="00737368">
        <w:rPr>
          <w:rFonts w:hint="eastAsia"/>
        </w:rPr>
        <w:lastRenderedPageBreak/>
        <w:t>年定期开放债券型证券投资基金基金合同》生效后，</w:t>
      </w:r>
      <w:r w:rsidR="00DD08D6">
        <w:rPr>
          <w:rFonts w:hint="eastAsia"/>
        </w:rPr>
        <w:t>汇利份额</w:t>
      </w:r>
      <w:r w:rsidRPr="00737368">
        <w:rPr>
          <w:rFonts w:hint="eastAsia"/>
        </w:rPr>
        <w:t>将不再进行折算、分离，</w:t>
      </w:r>
      <w:r w:rsidR="00006F1A" w:rsidRPr="00737368">
        <w:rPr>
          <w:rFonts w:hint="eastAsia"/>
        </w:rPr>
        <w:t>投资者持有的</w:t>
      </w:r>
      <w:r w:rsidR="00DD08D6">
        <w:rPr>
          <w:rFonts w:hint="eastAsia"/>
        </w:rPr>
        <w:t>汇利份额</w:t>
      </w:r>
      <w:r w:rsidR="00006F1A" w:rsidRPr="00737368">
        <w:rPr>
          <w:rFonts w:hint="eastAsia"/>
        </w:rPr>
        <w:t>将转换为富国汇利回报两年定期开放债券型证券投资基金基金份额</w:t>
      </w:r>
      <w:r w:rsidR="00A31FD2" w:rsidRPr="00737368">
        <w:rPr>
          <w:rFonts w:hint="eastAsia"/>
        </w:rPr>
        <w:t>。</w:t>
      </w:r>
      <w:r w:rsidR="00006F1A" w:rsidRPr="00737368">
        <w:rPr>
          <w:rFonts w:hint="eastAsia"/>
        </w:rPr>
        <w:t>具体安排如下：</w:t>
      </w:r>
    </w:p>
    <w:p w:rsidR="00A31FD2" w:rsidRPr="00737368" w:rsidRDefault="00A31FD2">
      <w:pPr>
        <w:ind w:firstLine="480"/>
      </w:pPr>
      <w:r w:rsidRPr="00737368">
        <w:t>1</w:t>
      </w:r>
      <w:r w:rsidR="003A1773" w:rsidRPr="00737368">
        <w:rPr>
          <w:rFonts w:hint="eastAsia"/>
        </w:rPr>
        <w:t>、</w:t>
      </w:r>
      <w:r w:rsidRPr="00737368">
        <w:rPr>
          <w:rFonts w:hint="eastAsia"/>
        </w:rPr>
        <w:t>转换基准日</w:t>
      </w:r>
    </w:p>
    <w:p w:rsidR="00A31FD2" w:rsidRPr="00737368" w:rsidRDefault="00006F1A">
      <w:pPr>
        <w:ind w:firstLine="480"/>
      </w:pPr>
      <w:r w:rsidRPr="00737368">
        <w:rPr>
          <w:rFonts w:hint="eastAsia"/>
        </w:rPr>
        <w:t>基金份额转换基准日：</w:t>
      </w:r>
      <w:r w:rsidR="00A31FD2" w:rsidRPr="00737368">
        <w:t>2017</w:t>
      </w:r>
      <w:r w:rsidR="00A31FD2" w:rsidRPr="00737368">
        <w:rPr>
          <w:rFonts w:hint="eastAsia"/>
        </w:rPr>
        <w:t>年</w:t>
      </w:r>
      <w:r w:rsidR="003A1773" w:rsidRPr="00737368">
        <w:t>12</w:t>
      </w:r>
      <w:r w:rsidR="00A31FD2" w:rsidRPr="00737368">
        <w:rPr>
          <w:rFonts w:hint="eastAsia"/>
        </w:rPr>
        <w:t>月</w:t>
      </w:r>
      <w:r w:rsidR="001E66A5" w:rsidRPr="00737368">
        <w:t>8</w:t>
      </w:r>
      <w:r w:rsidR="00A31FD2" w:rsidRPr="00737368">
        <w:rPr>
          <w:rFonts w:hint="eastAsia"/>
        </w:rPr>
        <w:t>日</w:t>
      </w:r>
    </w:p>
    <w:p w:rsidR="00A31FD2" w:rsidRPr="00737368" w:rsidRDefault="00A31FD2">
      <w:pPr>
        <w:ind w:firstLine="480"/>
      </w:pPr>
      <w:r w:rsidRPr="00737368">
        <w:t>2</w:t>
      </w:r>
      <w:r w:rsidR="004C5C64" w:rsidRPr="00737368">
        <w:rPr>
          <w:rFonts w:hint="eastAsia"/>
        </w:rPr>
        <w:t>、</w:t>
      </w:r>
      <w:r w:rsidRPr="00737368">
        <w:rPr>
          <w:rFonts w:hint="eastAsia"/>
        </w:rPr>
        <w:t>转换对象</w:t>
      </w:r>
    </w:p>
    <w:p w:rsidR="00A31FD2" w:rsidRPr="00737368" w:rsidRDefault="00A31FD2">
      <w:pPr>
        <w:ind w:firstLine="480"/>
      </w:pPr>
      <w:r w:rsidRPr="00737368">
        <w:rPr>
          <w:rFonts w:hint="eastAsia"/>
        </w:rPr>
        <w:t>转换基准日登记在册的</w:t>
      </w:r>
      <w:r w:rsidR="00DD08D6">
        <w:rPr>
          <w:rFonts w:hint="eastAsia"/>
        </w:rPr>
        <w:t>汇利份额</w:t>
      </w:r>
      <w:r w:rsidRPr="00737368">
        <w:rPr>
          <w:rFonts w:hint="eastAsia"/>
        </w:rPr>
        <w:t>。</w:t>
      </w:r>
    </w:p>
    <w:p w:rsidR="00A31FD2" w:rsidRPr="00737368" w:rsidRDefault="00A31FD2">
      <w:pPr>
        <w:ind w:firstLine="480"/>
      </w:pPr>
      <w:r w:rsidRPr="00737368">
        <w:t>3</w:t>
      </w:r>
      <w:r w:rsidR="004C5C64" w:rsidRPr="00737368">
        <w:rPr>
          <w:rFonts w:hint="eastAsia"/>
        </w:rPr>
        <w:t>、</w:t>
      </w:r>
      <w:r w:rsidRPr="00737368">
        <w:rPr>
          <w:rFonts w:hint="eastAsia"/>
        </w:rPr>
        <w:t>转换方式</w:t>
      </w:r>
    </w:p>
    <w:p w:rsidR="00A31FD2" w:rsidRPr="00737368" w:rsidRDefault="00A31FD2">
      <w:pPr>
        <w:ind w:firstLine="480"/>
      </w:pPr>
      <w:r w:rsidRPr="00737368">
        <w:rPr>
          <w:rFonts w:hint="eastAsia"/>
        </w:rPr>
        <w:t>基金份额转换基准日日终，</w:t>
      </w:r>
      <w:r w:rsidR="003A1773" w:rsidRPr="00737368">
        <w:rPr>
          <w:rFonts w:hint="eastAsia"/>
        </w:rPr>
        <w:t>富国汇利回报分级债券型证券投资基金的场外</w:t>
      </w:r>
      <w:r w:rsidR="00DD08D6">
        <w:rPr>
          <w:rFonts w:hint="eastAsia"/>
        </w:rPr>
        <w:t>汇利</w:t>
      </w:r>
      <w:r w:rsidRPr="00737368">
        <w:rPr>
          <w:rFonts w:hint="eastAsia"/>
        </w:rPr>
        <w:t>份额</w:t>
      </w:r>
      <w:r w:rsidR="00006F1A" w:rsidRPr="00737368">
        <w:rPr>
          <w:rFonts w:hint="eastAsia"/>
        </w:rPr>
        <w:t>转换为</w:t>
      </w:r>
      <w:r w:rsidR="003A1773" w:rsidRPr="00737368">
        <w:rPr>
          <w:rFonts w:hint="eastAsia"/>
        </w:rPr>
        <w:t>富国汇利回报两年定期开放债券型证券投资基金的场外份额；富国汇利回报分级债券型证券投资基金的场内</w:t>
      </w:r>
      <w:r w:rsidR="00DD08D6">
        <w:rPr>
          <w:rFonts w:hint="eastAsia"/>
        </w:rPr>
        <w:t>汇利</w:t>
      </w:r>
      <w:r w:rsidRPr="00737368">
        <w:rPr>
          <w:rFonts w:hint="eastAsia"/>
        </w:rPr>
        <w:t>份额</w:t>
      </w:r>
      <w:r w:rsidR="00006F1A" w:rsidRPr="00737368">
        <w:rPr>
          <w:rFonts w:hint="eastAsia"/>
        </w:rPr>
        <w:t>转换</w:t>
      </w:r>
      <w:r w:rsidRPr="00737368">
        <w:rPr>
          <w:rFonts w:hint="eastAsia"/>
        </w:rPr>
        <w:t>为</w:t>
      </w:r>
      <w:r w:rsidR="00612238" w:rsidRPr="00737368">
        <w:rPr>
          <w:rFonts w:hint="eastAsia"/>
        </w:rPr>
        <w:t>富国汇利回报两年定期开放债券型证券投资基金</w:t>
      </w:r>
      <w:r w:rsidRPr="00737368">
        <w:rPr>
          <w:rFonts w:hint="eastAsia"/>
        </w:rPr>
        <w:t>的场内份额。</w:t>
      </w:r>
    </w:p>
    <w:p w:rsidR="00006F1A" w:rsidRPr="00737368" w:rsidRDefault="00006F1A">
      <w:pPr>
        <w:ind w:firstLine="480"/>
      </w:pPr>
      <w:r w:rsidRPr="00737368">
        <w:rPr>
          <w:rFonts w:hint="eastAsia"/>
        </w:rPr>
        <w:t>本基金完成份额转换、变更登记后，富国汇利回报两年定期开放债券型证券投资基金的场内简称为“富国汇利”，基金代码为“</w:t>
      </w:r>
      <w:r w:rsidRPr="00737368">
        <w:t>161014</w:t>
      </w:r>
      <w:r w:rsidRPr="00737368">
        <w:rPr>
          <w:rFonts w:hint="eastAsia"/>
        </w:rPr>
        <w:t>”。</w:t>
      </w:r>
    </w:p>
    <w:p w:rsidR="00006F1A" w:rsidRPr="00737368" w:rsidRDefault="00006F1A">
      <w:pPr>
        <w:ind w:firstLine="480"/>
      </w:pPr>
      <w:r w:rsidRPr="00737368">
        <w:rPr>
          <w:rFonts w:hint="eastAsia"/>
        </w:rPr>
        <w:t>本次基金份额的转换对</w:t>
      </w:r>
      <w:r w:rsidR="00DD08D6">
        <w:rPr>
          <w:rFonts w:hint="eastAsia"/>
        </w:rPr>
        <w:t>汇利份额</w:t>
      </w:r>
      <w:r w:rsidRPr="00737368">
        <w:rPr>
          <w:rFonts w:hint="eastAsia"/>
        </w:rPr>
        <w:t>持有人的权益无实质性影响。</w:t>
      </w:r>
      <w:r w:rsidR="00A31FD2" w:rsidRPr="00737368">
        <w:rPr>
          <w:rFonts w:hint="eastAsia"/>
        </w:rPr>
        <w:t>投资者可通过销售机构查询份额转换后持有的</w:t>
      </w:r>
      <w:r w:rsidR="0025671B" w:rsidRPr="00737368">
        <w:rPr>
          <w:rFonts w:hint="eastAsia"/>
        </w:rPr>
        <w:t>富国汇利回报两年定期开放债券型证券投资基金</w:t>
      </w:r>
      <w:r w:rsidR="00A31FD2" w:rsidRPr="00737368">
        <w:rPr>
          <w:rFonts w:hint="eastAsia"/>
        </w:rPr>
        <w:t>基金份额</w:t>
      </w:r>
      <w:r w:rsidR="009835BE" w:rsidRPr="00737368">
        <w:rPr>
          <w:rFonts w:hint="eastAsia"/>
        </w:rPr>
        <w:t>情况</w:t>
      </w:r>
      <w:r w:rsidR="00A31FD2" w:rsidRPr="00737368">
        <w:rPr>
          <w:rFonts w:hint="eastAsia"/>
        </w:rPr>
        <w:t>。基金份额转换结果详见基金管理人届时发布的相关公告。</w:t>
      </w:r>
    </w:p>
    <w:p w:rsidR="00A31FD2" w:rsidRPr="00737368" w:rsidRDefault="00A31FD2" w:rsidP="00A260F4">
      <w:pPr>
        <w:pStyle w:val="a7"/>
        <w:numPr>
          <w:ilvl w:val="0"/>
          <w:numId w:val="7"/>
        </w:numPr>
        <w:ind w:left="0" w:firstLine="482"/>
        <w:rPr>
          <w:b/>
        </w:rPr>
      </w:pPr>
      <w:r w:rsidRPr="00737368">
        <w:rPr>
          <w:rFonts w:hint="eastAsia"/>
          <w:b/>
        </w:rPr>
        <w:t>基金</w:t>
      </w:r>
      <w:r w:rsidR="00F72CB9" w:rsidRPr="00737368">
        <w:rPr>
          <w:rFonts w:hint="eastAsia"/>
          <w:b/>
        </w:rPr>
        <w:t>份额转换后的</w:t>
      </w:r>
      <w:r w:rsidRPr="00737368">
        <w:rPr>
          <w:rFonts w:hint="eastAsia"/>
          <w:b/>
        </w:rPr>
        <w:t>业务安排</w:t>
      </w:r>
    </w:p>
    <w:p w:rsidR="00A31FD2" w:rsidRPr="00737368" w:rsidRDefault="0062633D">
      <w:pPr>
        <w:ind w:firstLine="480"/>
      </w:pPr>
      <w:r w:rsidRPr="00737368">
        <w:rPr>
          <w:rFonts w:hint="eastAsia"/>
        </w:rPr>
        <w:t>《富国汇利回报两年定期开放债券型证券投资基金基金合同》生效后，</w:t>
      </w:r>
      <w:r w:rsidR="009859D2" w:rsidRPr="00737368">
        <w:rPr>
          <w:rFonts w:hint="eastAsia"/>
        </w:rPr>
        <w:t>富国汇利回报两年定期开放债券型证券投资基金进入第一个封闭期，封闭期至</w:t>
      </w:r>
      <w:r w:rsidR="009859D2" w:rsidRPr="00737368">
        <w:t>24</w:t>
      </w:r>
      <w:r w:rsidR="009859D2" w:rsidRPr="00737368">
        <w:rPr>
          <w:rFonts w:hint="eastAsia"/>
        </w:rPr>
        <w:t>个月后的月度对日（若不存在月度对日的，则为该对应月度的最后一日；若月度对日为非工作日的，则顺延至下一个工作日）的前一日止</w:t>
      </w:r>
      <w:r w:rsidR="009835BE" w:rsidRPr="00737368">
        <w:rPr>
          <w:rFonts w:hint="eastAsia"/>
        </w:rPr>
        <w:t>，期间不接受基金份额的申购和赎回，但投资者可在本基金上市交易后通过深圳证券交易所转让基金份额。具体期间由基金管理人在封闭期结束前公告说明。</w:t>
      </w:r>
    </w:p>
    <w:p w:rsidR="00A31FD2" w:rsidRPr="00737368" w:rsidRDefault="00A31FD2">
      <w:pPr>
        <w:ind w:firstLine="480"/>
      </w:pPr>
    </w:p>
    <w:p w:rsidR="00A31FD2" w:rsidRPr="00737368" w:rsidRDefault="00A31FD2">
      <w:pPr>
        <w:ind w:firstLine="480"/>
      </w:pPr>
      <w:r w:rsidRPr="00737368">
        <w:rPr>
          <w:rFonts w:hint="eastAsia"/>
        </w:rPr>
        <w:t>风险提示：</w:t>
      </w:r>
    </w:p>
    <w:p w:rsidR="002C065A" w:rsidRPr="00737368" w:rsidRDefault="002C065A">
      <w:pPr>
        <w:ind w:firstLine="482"/>
        <w:rPr>
          <w:b/>
        </w:rPr>
      </w:pPr>
      <w:r w:rsidRPr="00737368">
        <w:rPr>
          <w:b/>
        </w:rPr>
        <w:t>1</w:t>
      </w:r>
      <w:r w:rsidRPr="00737368">
        <w:rPr>
          <w:rFonts w:hint="eastAsia"/>
          <w:b/>
        </w:rPr>
        <w:t>、</w:t>
      </w:r>
      <w:r w:rsidR="00574077" w:rsidRPr="00737368">
        <w:rPr>
          <w:rFonts w:hint="eastAsia"/>
          <w:b/>
        </w:rPr>
        <w:t>根据《富国汇利回报分级债券型证券投资基金基金合同》、《关于富国汇利回报分级债券型证券投资基金基金份额持有人大会表决结果暨决议生效的公告》等的规定，在本次开放期最后一日（</w:t>
      </w:r>
      <w:r w:rsidR="00574077" w:rsidRPr="00737368">
        <w:rPr>
          <w:b/>
        </w:rPr>
        <w:t>2017</w:t>
      </w:r>
      <w:r w:rsidR="00574077" w:rsidRPr="00737368">
        <w:rPr>
          <w:rFonts w:hint="eastAsia"/>
          <w:b/>
        </w:rPr>
        <w:t>年</w:t>
      </w:r>
      <w:r w:rsidR="00574077" w:rsidRPr="00737368">
        <w:rPr>
          <w:b/>
        </w:rPr>
        <w:t>12</w:t>
      </w:r>
      <w:r w:rsidR="00574077" w:rsidRPr="00737368">
        <w:rPr>
          <w:rFonts w:hint="eastAsia"/>
          <w:b/>
        </w:rPr>
        <w:t>月</w:t>
      </w:r>
      <w:r w:rsidR="00B718C9" w:rsidRPr="00737368">
        <w:rPr>
          <w:rFonts w:hint="eastAsia"/>
          <w:b/>
        </w:rPr>
        <w:t>8</w:t>
      </w:r>
      <w:r w:rsidR="00574077" w:rsidRPr="00737368">
        <w:rPr>
          <w:rFonts w:hint="eastAsia"/>
          <w:b/>
        </w:rPr>
        <w:t>日）本基金的份额持有</w:t>
      </w:r>
      <w:r w:rsidR="00574077" w:rsidRPr="00737368">
        <w:rPr>
          <w:rFonts w:hint="eastAsia"/>
          <w:b/>
        </w:rPr>
        <w:lastRenderedPageBreak/>
        <w:t>人数量不满</w:t>
      </w:r>
      <w:r w:rsidR="00574077" w:rsidRPr="00737368">
        <w:rPr>
          <w:b/>
        </w:rPr>
        <w:t>200</w:t>
      </w:r>
      <w:r w:rsidR="00574077" w:rsidRPr="00737368">
        <w:rPr>
          <w:rFonts w:hint="eastAsia"/>
          <w:b/>
        </w:rPr>
        <w:t>人，或者在开放期最后一日基金资产净值加上当日净申购的基金份额对应的资产净值或减去当日净赎回的基金份额对应的资产净值低于</w:t>
      </w:r>
      <w:r w:rsidR="00574077" w:rsidRPr="00737368">
        <w:rPr>
          <w:b/>
        </w:rPr>
        <w:t>2</w:t>
      </w:r>
      <w:r w:rsidR="00574077" w:rsidRPr="00737368">
        <w:rPr>
          <w:rFonts w:hint="eastAsia"/>
          <w:b/>
        </w:rPr>
        <w:t>亿元，《富国汇利回报分级债券型证券投资基金基金合同》将于次日终止并根据本基金基金合同第二十二部分的约定进行基金财产清算，并不再实施转型。</w:t>
      </w:r>
    </w:p>
    <w:p w:rsidR="00444FEC" w:rsidRPr="00737368" w:rsidRDefault="002C065A">
      <w:pPr>
        <w:ind w:firstLine="480"/>
      </w:pPr>
      <w:r w:rsidRPr="00737368">
        <w:t>2</w:t>
      </w:r>
      <w:r w:rsidRPr="00737368">
        <w:rPr>
          <w:rFonts w:hint="eastAsia"/>
        </w:rPr>
        <w:t>、</w:t>
      </w:r>
      <w:r w:rsidR="00444FEC" w:rsidRPr="00737368">
        <w:rPr>
          <w:rFonts w:hint="eastAsia"/>
        </w:rPr>
        <w:t>根据《富国汇利回报分级债券型证券投资基金基金合同》、《富国汇利回报分级债券型证券投资基金开放申购、赎回业务公告》等的规定，</w:t>
      </w:r>
      <w:r w:rsidR="00444FEC" w:rsidRPr="00737368">
        <w:rPr>
          <w:rFonts w:hint="eastAsia"/>
        </w:rPr>
        <w:t>2017</w:t>
      </w:r>
      <w:r w:rsidR="00444FEC" w:rsidRPr="00737368">
        <w:rPr>
          <w:rFonts w:hint="eastAsia"/>
        </w:rPr>
        <w:t>年</w:t>
      </w:r>
      <w:r w:rsidR="00444FEC" w:rsidRPr="00737368">
        <w:rPr>
          <w:rFonts w:hint="eastAsia"/>
        </w:rPr>
        <w:t>11</w:t>
      </w:r>
      <w:r w:rsidR="00444FEC" w:rsidRPr="00737368">
        <w:rPr>
          <w:rFonts w:hint="eastAsia"/>
        </w:rPr>
        <w:t>月</w:t>
      </w:r>
      <w:r w:rsidR="00444FEC" w:rsidRPr="00737368">
        <w:rPr>
          <w:rFonts w:hint="eastAsia"/>
        </w:rPr>
        <w:t>13</w:t>
      </w:r>
      <w:r w:rsidR="00444FEC" w:rsidRPr="00737368">
        <w:rPr>
          <w:rFonts w:hint="eastAsia"/>
        </w:rPr>
        <w:t>日（含）至</w:t>
      </w:r>
      <w:r w:rsidR="00444FEC" w:rsidRPr="00737368">
        <w:rPr>
          <w:rFonts w:hint="eastAsia"/>
        </w:rPr>
        <w:t>2017</w:t>
      </w:r>
      <w:r w:rsidR="00444FEC" w:rsidRPr="00737368">
        <w:rPr>
          <w:rFonts w:hint="eastAsia"/>
        </w:rPr>
        <w:t>年</w:t>
      </w:r>
      <w:r w:rsidR="00444FEC" w:rsidRPr="00737368">
        <w:rPr>
          <w:rFonts w:hint="eastAsia"/>
        </w:rPr>
        <w:t>11</w:t>
      </w:r>
      <w:r w:rsidR="00444FEC" w:rsidRPr="00737368">
        <w:rPr>
          <w:rFonts w:hint="eastAsia"/>
        </w:rPr>
        <w:t>月</w:t>
      </w:r>
      <w:r w:rsidR="00444FEC" w:rsidRPr="00737368">
        <w:rPr>
          <w:rFonts w:hint="eastAsia"/>
        </w:rPr>
        <w:t>17</w:t>
      </w:r>
      <w:r w:rsidR="00444FEC" w:rsidRPr="00737368">
        <w:rPr>
          <w:rFonts w:hint="eastAsia"/>
        </w:rPr>
        <w:t>日（含）之间的工作日为本基金的赎回开放日，在本次开放期的赎回开放日之外，</w:t>
      </w:r>
      <w:r w:rsidR="00DD08D6">
        <w:rPr>
          <w:rFonts w:hint="eastAsia"/>
        </w:rPr>
        <w:t>汇利份额</w:t>
      </w:r>
      <w:r w:rsidR="00444FEC" w:rsidRPr="00737368">
        <w:rPr>
          <w:rFonts w:hint="eastAsia"/>
        </w:rPr>
        <w:t>将不再办理日常赎回业务。</w:t>
      </w:r>
      <w:r w:rsidR="00444FEC" w:rsidRPr="00737368">
        <w:rPr>
          <w:rFonts w:hint="eastAsia"/>
        </w:rPr>
        <w:t>2017</w:t>
      </w:r>
      <w:r w:rsidR="00444FEC" w:rsidRPr="00737368">
        <w:rPr>
          <w:rFonts w:hint="eastAsia"/>
        </w:rPr>
        <w:t>年</w:t>
      </w:r>
      <w:r w:rsidR="00444FEC" w:rsidRPr="00737368">
        <w:rPr>
          <w:rFonts w:hint="eastAsia"/>
        </w:rPr>
        <w:t>11</w:t>
      </w:r>
      <w:r w:rsidR="00444FEC" w:rsidRPr="00737368">
        <w:rPr>
          <w:rFonts w:hint="eastAsia"/>
        </w:rPr>
        <w:t>月</w:t>
      </w:r>
      <w:r w:rsidR="00444FEC" w:rsidRPr="00737368">
        <w:rPr>
          <w:rFonts w:hint="eastAsia"/>
        </w:rPr>
        <w:t>13</w:t>
      </w:r>
      <w:r w:rsidR="00444FEC" w:rsidRPr="00737368">
        <w:rPr>
          <w:rFonts w:hint="eastAsia"/>
        </w:rPr>
        <w:t>日（含）至</w:t>
      </w:r>
      <w:r w:rsidR="00444FEC" w:rsidRPr="00737368">
        <w:rPr>
          <w:rFonts w:hint="eastAsia"/>
        </w:rPr>
        <w:t>2017</w:t>
      </w:r>
      <w:r w:rsidR="00444FEC" w:rsidRPr="00737368">
        <w:rPr>
          <w:rFonts w:hint="eastAsia"/>
        </w:rPr>
        <w:t>年</w:t>
      </w:r>
      <w:r w:rsidR="00444FEC" w:rsidRPr="00737368">
        <w:rPr>
          <w:rFonts w:hint="eastAsia"/>
        </w:rPr>
        <w:t>12</w:t>
      </w:r>
      <w:r w:rsidR="00444FEC" w:rsidRPr="00737368">
        <w:rPr>
          <w:rFonts w:hint="eastAsia"/>
        </w:rPr>
        <w:t>月</w:t>
      </w:r>
      <w:r w:rsidR="00444FEC" w:rsidRPr="00737368">
        <w:rPr>
          <w:rFonts w:hint="eastAsia"/>
        </w:rPr>
        <w:t>8</w:t>
      </w:r>
      <w:r w:rsidR="00444FEC" w:rsidRPr="00737368">
        <w:rPr>
          <w:rFonts w:hint="eastAsia"/>
        </w:rPr>
        <w:t>日（含）之间的工作日为本基金的申购开放日，本基金将按照前述规定，在申购开放日内办理</w:t>
      </w:r>
      <w:r w:rsidR="00DD08D6">
        <w:rPr>
          <w:rFonts w:hint="eastAsia"/>
        </w:rPr>
        <w:t>汇利份额</w:t>
      </w:r>
      <w:r w:rsidR="00444FEC" w:rsidRPr="00737368">
        <w:rPr>
          <w:rFonts w:hint="eastAsia"/>
        </w:rPr>
        <w:t>的日常申购业务。</w:t>
      </w:r>
    </w:p>
    <w:p w:rsidR="003F4ABB" w:rsidRPr="00737368" w:rsidRDefault="00297B95">
      <w:pPr>
        <w:ind w:firstLine="480"/>
      </w:pPr>
      <w:r w:rsidRPr="00737368">
        <w:rPr>
          <w:rFonts w:hint="eastAsia"/>
        </w:rPr>
        <w:t>根据本次基金份额持有人大会审议通过的</w:t>
      </w:r>
      <w:r w:rsidR="00337021" w:rsidRPr="00337021">
        <w:rPr>
          <w:rFonts w:hint="eastAsia"/>
        </w:rPr>
        <w:t>本次会议议案</w:t>
      </w:r>
      <w:r w:rsidRPr="00737368">
        <w:rPr>
          <w:rFonts w:hint="eastAsia"/>
        </w:rPr>
        <w:t>，本基金将取消分级运作机制，自本公告发布之日起不再复牌。在本次开放期结束后，本基金场内的</w:t>
      </w:r>
      <w:r w:rsidR="00DD08D6">
        <w:rPr>
          <w:rFonts w:hint="eastAsia"/>
        </w:rPr>
        <w:t>汇利份额</w:t>
      </w:r>
      <w:r w:rsidRPr="00737368">
        <w:rPr>
          <w:rFonts w:hint="eastAsia"/>
        </w:rPr>
        <w:t>将不再自动分离为汇利</w:t>
      </w:r>
      <w:r w:rsidRPr="00737368">
        <w:rPr>
          <w:rFonts w:hint="eastAsia"/>
        </w:rPr>
        <w:t>A</w:t>
      </w:r>
      <w:r w:rsidRPr="00737368">
        <w:rPr>
          <w:rFonts w:hint="eastAsia"/>
        </w:rPr>
        <w:t>和汇利</w:t>
      </w:r>
      <w:r w:rsidRPr="00737368">
        <w:rPr>
          <w:rFonts w:hint="eastAsia"/>
        </w:rPr>
        <w:t>B</w:t>
      </w:r>
      <w:r w:rsidRPr="00737368">
        <w:rPr>
          <w:rFonts w:hint="eastAsia"/>
        </w:rPr>
        <w:t>份额，汇利</w:t>
      </w:r>
      <w:r w:rsidRPr="00737368">
        <w:rPr>
          <w:rFonts w:hint="eastAsia"/>
        </w:rPr>
        <w:t>A</w:t>
      </w:r>
      <w:r w:rsidRPr="00737368">
        <w:rPr>
          <w:rFonts w:hint="eastAsia"/>
        </w:rPr>
        <w:t>和汇利</w:t>
      </w:r>
      <w:r w:rsidRPr="00737368">
        <w:rPr>
          <w:rFonts w:hint="eastAsia"/>
        </w:rPr>
        <w:t>B</w:t>
      </w:r>
      <w:r w:rsidRPr="00737368">
        <w:rPr>
          <w:rFonts w:hint="eastAsia"/>
        </w:rPr>
        <w:t>将终止运作，本基金管理人将办理汇利</w:t>
      </w:r>
      <w:r w:rsidRPr="00737368">
        <w:rPr>
          <w:rFonts w:hint="eastAsia"/>
        </w:rPr>
        <w:t>A</w:t>
      </w:r>
      <w:r w:rsidRPr="00737368">
        <w:rPr>
          <w:rFonts w:hint="eastAsia"/>
        </w:rPr>
        <w:t>和汇利</w:t>
      </w:r>
      <w:r w:rsidRPr="00737368">
        <w:rPr>
          <w:rFonts w:hint="eastAsia"/>
        </w:rPr>
        <w:t>B</w:t>
      </w:r>
      <w:r w:rsidRPr="00737368">
        <w:rPr>
          <w:rFonts w:hint="eastAsia"/>
        </w:rPr>
        <w:t>份额的终止上市，终止上市的相关安排见基金管理人发布的相关公告</w:t>
      </w:r>
      <w:r w:rsidR="003F4ABB" w:rsidRPr="00737368">
        <w:rPr>
          <w:rFonts w:hint="eastAsia"/>
        </w:rPr>
        <w:t>。</w:t>
      </w:r>
    </w:p>
    <w:p w:rsidR="00A31FD2" w:rsidRPr="00737368" w:rsidRDefault="003F4ABB">
      <w:pPr>
        <w:ind w:firstLine="480"/>
      </w:pPr>
      <w:r w:rsidRPr="00737368">
        <w:rPr>
          <w:rFonts w:hint="eastAsia"/>
        </w:rPr>
        <w:t>3</w:t>
      </w:r>
      <w:r w:rsidRPr="00737368">
        <w:rPr>
          <w:rFonts w:hint="eastAsia"/>
        </w:rPr>
        <w:t>、</w:t>
      </w:r>
      <w:r w:rsidR="00A31FD2" w:rsidRPr="00737368">
        <w:rPr>
          <w:rFonts w:hint="eastAsia"/>
        </w:rPr>
        <w:t>基金管理人承诺依照诚实信用、勤勉尽职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w:t>
      </w:r>
    </w:p>
    <w:p w:rsidR="00A31FD2" w:rsidRPr="00737368" w:rsidRDefault="00A31FD2">
      <w:pPr>
        <w:ind w:firstLine="480"/>
      </w:pPr>
    </w:p>
    <w:p w:rsidR="00A31FD2" w:rsidRPr="00737368" w:rsidRDefault="00A31FD2">
      <w:pPr>
        <w:ind w:firstLine="480"/>
      </w:pPr>
      <w:r w:rsidRPr="00737368">
        <w:rPr>
          <w:rFonts w:hint="eastAsia"/>
        </w:rPr>
        <w:t>特此公告。</w:t>
      </w:r>
    </w:p>
    <w:p w:rsidR="00D7750D" w:rsidRPr="00737368" w:rsidRDefault="00D7750D">
      <w:pPr>
        <w:ind w:firstLine="480"/>
      </w:pPr>
    </w:p>
    <w:p w:rsidR="00D7750D" w:rsidRPr="00737368" w:rsidRDefault="00D7750D">
      <w:pPr>
        <w:ind w:firstLine="480"/>
      </w:pPr>
    </w:p>
    <w:p w:rsidR="00A31FD2" w:rsidRPr="00737368" w:rsidRDefault="00A31FD2">
      <w:pPr>
        <w:ind w:firstLine="480"/>
      </w:pPr>
    </w:p>
    <w:p w:rsidR="00A31FD2" w:rsidRPr="00737368" w:rsidRDefault="00A31FD2">
      <w:pPr>
        <w:ind w:firstLine="480"/>
        <w:jc w:val="right"/>
      </w:pPr>
      <w:r w:rsidRPr="00737368">
        <w:rPr>
          <w:rFonts w:hint="eastAsia"/>
        </w:rPr>
        <w:t>富国基金管理有限公司</w:t>
      </w:r>
    </w:p>
    <w:p w:rsidR="00A31FD2" w:rsidRPr="00D73565" w:rsidRDefault="00A31FD2">
      <w:pPr>
        <w:ind w:firstLine="480"/>
        <w:jc w:val="right"/>
      </w:pPr>
      <w:r w:rsidRPr="00737368">
        <w:t>2017</w:t>
      </w:r>
      <w:r w:rsidRPr="00737368">
        <w:rPr>
          <w:rFonts w:hint="eastAsia"/>
        </w:rPr>
        <w:t>年</w:t>
      </w:r>
      <w:r w:rsidRPr="00737368">
        <w:t>12</w:t>
      </w:r>
      <w:r w:rsidRPr="00737368">
        <w:rPr>
          <w:rFonts w:hint="eastAsia"/>
        </w:rPr>
        <w:t>月</w:t>
      </w:r>
      <w:r w:rsidR="001E66A5" w:rsidRPr="00737368">
        <w:t>5</w:t>
      </w:r>
      <w:r w:rsidRPr="00737368">
        <w:rPr>
          <w:rFonts w:hint="eastAsia"/>
        </w:rPr>
        <w:t>日</w:t>
      </w:r>
    </w:p>
    <w:p w:rsidR="00A31FD2" w:rsidRPr="00D73565" w:rsidRDefault="00A31FD2">
      <w:pPr>
        <w:ind w:firstLine="480"/>
      </w:pPr>
    </w:p>
    <w:sectPr w:rsidR="00A31FD2" w:rsidRPr="00D73565"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73C" w:rsidRDefault="00AF373C" w:rsidP="00A8319D">
      <w:pPr>
        <w:ind w:firstLine="480"/>
      </w:pPr>
      <w:r>
        <w:separator/>
      </w:r>
    </w:p>
  </w:endnote>
  <w:endnote w:type="continuationSeparator" w:id="1">
    <w:p w:rsidR="00AF373C" w:rsidRDefault="00AF373C"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73C" w:rsidRDefault="00AF373C" w:rsidP="00A8319D">
      <w:pPr>
        <w:ind w:firstLine="480"/>
      </w:pPr>
      <w:r>
        <w:separator/>
      </w:r>
    </w:p>
  </w:footnote>
  <w:footnote w:type="continuationSeparator" w:id="1">
    <w:p w:rsidR="00AF373C" w:rsidRDefault="00AF373C"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51945704"/>
    <w:multiLevelType w:val="hybridMultilevel"/>
    <w:tmpl w:val="5C6C36A0"/>
    <w:lvl w:ilvl="0" w:tplc="7C9CDFE2">
      <w:start w:val="1"/>
      <w:numFmt w:val="japaneseCounting"/>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abstractNum w:abstractNumId="6">
    <w:nsid w:val="6F5D2021"/>
    <w:multiLevelType w:val="hybridMultilevel"/>
    <w:tmpl w:val="EAD803B6"/>
    <w:lvl w:ilvl="0" w:tplc="EEBAF28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FD2"/>
    <w:rsid w:val="00006F1A"/>
    <w:rsid w:val="00007F40"/>
    <w:rsid w:val="00023FD3"/>
    <w:rsid w:val="00043C9D"/>
    <w:rsid w:val="00050A2E"/>
    <w:rsid w:val="000A5712"/>
    <w:rsid w:val="000C2F30"/>
    <w:rsid w:val="001122B5"/>
    <w:rsid w:val="00124360"/>
    <w:rsid w:val="00133898"/>
    <w:rsid w:val="00166222"/>
    <w:rsid w:val="00175315"/>
    <w:rsid w:val="001A2FAA"/>
    <w:rsid w:val="001E66A5"/>
    <w:rsid w:val="00206990"/>
    <w:rsid w:val="00211108"/>
    <w:rsid w:val="0023466F"/>
    <w:rsid w:val="0025671B"/>
    <w:rsid w:val="002901CF"/>
    <w:rsid w:val="00297B95"/>
    <w:rsid w:val="002C0264"/>
    <w:rsid w:val="002C065A"/>
    <w:rsid w:val="002F6550"/>
    <w:rsid w:val="00337021"/>
    <w:rsid w:val="00371369"/>
    <w:rsid w:val="003A1773"/>
    <w:rsid w:val="003B2579"/>
    <w:rsid w:val="003B5F9A"/>
    <w:rsid w:val="003E4D13"/>
    <w:rsid w:val="003F4ABB"/>
    <w:rsid w:val="00401288"/>
    <w:rsid w:val="004035E6"/>
    <w:rsid w:val="004311C4"/>
    <w:rsid w:val="00437082"/>
    <w:rsid w:val="00444FEC"/>
    <w:rsid w:val="00453CFC"/>
    <w:rsid w:val="004778A4"/>
    <w:rsid w:val="0048426C"/>
    <w:rsid w:val="004C4E73"/>
    <w:rsid w:val="004C5C64"/>
    <w:rsid w:val="00517606"/>
    <w:rsid w:val="00541D49"/>
    <w:rsid w:val="005448DC"/>
    <w:rsid w:val="00554F42"/>
    <w:rsid w:val="00573A7B"/>
    <w:rsid w:val="00574077"/>
    <w:rsid w:val="00582D5B"/>
    <w:rsid w:val="0059589E"/>
    <w:rsid w:val="005C65ED"/>
    <w:rsid w:val="005E116A"/>
    <w:rsid w:val="006100BD"/>
    <w:rsid w:val="00612238"/>
    <w:rsid w:val="0062184F"/>
    <w:rsid w:val="0062633D"/>
    <w:rsid w:val="00631540"/>
    <w:rsid w:val="00637D9F"/>
    <w:rsid w:val="00654524"/>
    <w:rsid w:val="006600C5"/>
    <w:rsid w:val="006F1D3B"/>
    <w:rsid w:val="00706735"/>
    <w:rsid w:val="00706923"/>
    <w:rsid w:val="00737368"/>
    <w:rsid w:val="007713E1"/>
    <w:rsid w:val="007F108C"/>
    <w:rsid w:val="00801F96"/>
    <w:rsid w:val="00835992"/>
    <w:rsid w:val="00835EE0"/>
    <w:rsid w:val="00840E0A"/>
    <w:rsid w:val="00875088"/>
    <w:rsid w:val="00881A31"/>
    <w:rsid w:val="008C330A"/>
    <w:rsid w:val="008F0D35"/>
    <w:rsid w:val="00927C39"/>
    <w:rsid w:val="009352A8"/>
    <w:rsid w:val="00976A7B"/>
    <w:rsid w:val="009835BE"/>
    <w:rsid w:val="009859D2"/>
    <w:rsid w:val="00A10F15"/>
    <w:rsid w:val="00A21FB4"/>
    <w:rsid w:val="00A260F4"/>
    <w:rsid w:val="00A31FD2"/>
    <w:rsid w:val="00A322F8"/>
    <w:rsid w:val="00A407BF"/>
    <w:rsid w:val="00A62F96"/>
    <w:rsid w:val="00A8319D"/>
    <w:rsid w:val="00A94999"/>
    <w:rsid w:val="00AE107E"/>
    <w:rsid w:val="00AF373C"/>
    <w:rsid w:val="00B3394E"/>
    <w:rsid w:val="00B362E2"/>
    <w:rsid w:val="00B46EBE"/>
    <w:rsid w:val="00B56D89"/>
    <w:rsid w:val="00B62763"/>
    <w:rsid w:val="00B656D1"/>
    <w:rsid w:val="00B66368"/>
    <w:rsid w:val="00B718C9"/>
    <w:rsid w:val="00B75041"/>
    <w:rsid w:val="00B777AC"/>
    <w:rsid w:val="00B925EA"/>
    <w:rsid w:val="00B92EC9"/>
    <w:rsid w:val="00B96BBC"/>
    <w:rsid w:val="00BA7785"/>
    <w:rsid w:val="00BB6C35"/>
    <w:rsid w:val="00BC17A5"/>
    <w:rsid w:val="00C059D7"/>
    <w:rsid w:val="00C06446"/>
    <w:rsid w:val="00C161C3"/>
    <w:rsid w:val="00C201BE"/>
    <w:rsid w:val="00C21379"/>
    <w:rsid w:val="00C44D5E"/>
    <w:rsid w:val="00C70C3A"/>
    <w:rsid w:val="00C82321"/>
    <w:rsid w:val="00C8654B"/>
    <w:rsid w:val="00C94423"/>
    <w:rsid w:val="00C97A13"/>
    <w:rsid w:val="00CC2797"/>
    <w:rsid w:val="00CC2F0D"/>
    <w:rsid w:val="00CD23B9"/>
    <w:rsid w:val="00CE6BB0"/>
    <w:rsid w:val="00D15CD7"/>
    <w:rsid w:val="00D73565"/>
    <w:rsid w:val="00D7750D"/>
    <w:rsid w:val="00DB3696"/>
    <w:rsid w:val="00DC158F"/>
    <w:rsid w:val="00DC4E58"/>
    <w:rsid w:val="00DC5D32"/>
    <w:rsid w:val="00DD08D6"/>
    <w:rsid w:val="00DD26E0"/>
    <w:rsid w:val="00E12599"/>
    <w:rsid w:val="00E41745"/>
    <w:rsid w:val="00E512BA"/>
    <w:rsid w:val="00E7336C"/>
    <w:rsid w:val="00ED2ADD"/>
    <w:rsid w:val="00EF0BCD"/>
    <w:rsid w:val="00F13B21"/>
    <w:rsid w:val="00F1464C"/>
    <w:rsid w:val="00F44D2E"/>
    <w:rsid w:val="00F5067E"/>
    <w:rsid w:val="00F66F8E"/>
    <w:rsid w:val="00F72CB9"/>
    <w:rsid w:val="00F77E7B"/>
    <w:rsid w:val="00F83E82"/>
    <w:rsid w:val="00FA1ECF"/>
    <w:rsid w:val="00FF2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styleId="a7">
    <w:name w:val="List Paragraph"/>
    <w:basedOn w:val="a"/>
    <w:uiPriority w:val="34"/>
    <w:qFormat/>
    <w:rsid w:val="00A31FD2"/>
    <w:pPr>
      <w:ind w:firstLine="420"/>
    </w:pPr>
  </w:style>
  <w:style w:type="paragraph" w:styleId="a8">
    <w:name w:val="Date"/>
    <w:basedOn w:val="a"/>
    <w:next w:val="a"/>
    <w:link w:val="Char2"/>
    <w:uiPriority w:val="99"/>
    <w:semiHidden/>
    <w:unhideWhenUsed/>
    <w:rsid w:val="00A31FD2"/>
    <w:pPr>
      <w:ind w:leftChars="2500" w:left="100"/>
    </w:pPr>
  </w:style>
  <w:style w:type="character" w:customStyle="1" w:styleId="Char2">
    <w:name w:val="日期 Char"/>
    <w:basedOn w:val="a0"/>
    <w:link w:val="a8"/>
    <w:uiPriority w:val="99"/>
    <w:semiHidden/>
    <w:rsid w:val="00A31FD2"/>
    <w:rPr>
      <w:rFonts w:ascii="Times New Roman" w:hAnsi="Times New Roman"/>
      <w:kern w:val="2"/>
      <w:sz w:val="24"/>
      <w:szCs w:val="24"/>
    </w:rPr>
  </w:style>
  <w:style w:type="paragraph" w:styleId="a9">
    <w:name w:val="Balloon Text"/>
    <w:basedOn w:val="a"/>
    <w:link w:val="Char3"/>
    <w:uiPriority w:val="99"/>
    <w:semiHidden/>
    <w:unhideWhenUsed/>
    <w:rsid w:val="001E66A5"/>
    <w:pPr>
      <w:spacing w:line="240" w:lineRule="auto"/>
    </w:pPr>
    <w:rPr>
      <w:sz w:val="18"/>
      <w:szCs w:val="18"/>
    </w:rPr>
  </w:style>
  <w:style w:type="character" w:customStyle="1" w:styleId="Char3">
    <w:name w:val="批注框文本 Char"/>
    <w:basedOn w:val="a0"/>
    <w:link w:val="a9"/>
    <w:uiPriority w:val="99"/>
    <w:semiHidden/>
    <w:rsid w:val="001E66A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styleId="a7">
    <w:name w:val="List Paragraph"/>
    <w:basedOn w:val="a"/>
    <w:uiPriority w:val="34"/>
    <w:qFormat/>
    <w:rsid w:val="00A31FD2"/>
    <w:pPr>
      <w:ind w:firstLine="420"/>
    </w:pPr>
  </w:style>
  <w:style w:type="paragraph" w:styleId="a8">
    <w:name w:val="Date"/>
    <w:basedOn w:val="a"/>
    <w:next w:val="a"/>
    <w:link w:val="Char2"/>
    <w:uiPriority w:val="99"/>
    <w:semiHidden/>
    <w:unhideWhenUsed/>
    <w:rsid w:val="00A31FD2"/>
    <w:pPr>
      <w:ind w:leftChars="2500" w:left="100"/>
    </w:pPr>
  </w:style>
  <w:style w:type="character" w:customStyle="1" w:styleId="Char2">
    <w:name w:val="日期 Char"/>
    <w:basedOn w:val="a0"/>
    <w:link w:val="a8"/>
    <w:uiPriority w:val="99"/>
    <w:semiHidden/>
    <w:rsid w:val="00A31FD2"/>
    <w:rPr>
      <w:rFonts w:ascii="Times New Roman" w:hAnsi="Times New Roman"/>
      <w:kern w:val="2"/>
      <w:sz w:val="24"/>
      <w:szCs w:val="24"/>
    </w:rPr>
  </w:style>
  <w:style w:type="paragraph" w:styleId="a9">
    <w:name w:val="Balloon Text"/>
    <w:basedOn w:val="a"/>
    <w:link w:val="Char3"/>
    <w:uiPriority w:val="99"/>
    <w:semiHidden/>
    <w:unhideWhenUsed/>
    <w:rsid w:val="001E66A5"/>
    <w:pPr>
      <w:spacing w:line="240" w:lineRule="auto"/>
    </w:pPr>
    <w:rPr>
      <w:sz w:val="18"/>
      <w:szCs w:val="18"/>
    </w:rPr>
  </w:style>
  <w:style w:type="character" w:customStyle="1" w:styleId="Char3">
    <w:name w:val="批注框文本 Char"/>
    <w:basedOn w:val="a0"/>
    <w:link w:val="a9"/>
    <w:uiPriority w:val="99"/>
    <w:semiHidden/>
    <w:rsid w:val="001E66A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336</Words>
  <Characters>1920</Characters>
  <Application>Microsoft Office Word</Application>
  <DocSecurity>4</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dcterms:created xsi:type="dcterms:W3CDTF">2017-12-04T16:36:00Z</dcterms:created>
  <dcterms:modified xsi:type="dcterms:W3CDTF">2017-12-04T16:36:00Z</dcterms:modified>
</cp:coreProperties>
</file>