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C66" w:rsidRDefault="007313CE" w:rsidP="00D07844">
      <w:pPr>
        <w:widowControl/>
        <w:spacing w:line="384" w:lineRule="auto"/>
        <w:jc w:val="center"/>
        <w:outlineLvl w:val="0"/>
        <w:rPr>
          <w:rFonts w:asciiTheme="majorEastAsia" w:eastAsiaTheme="majorEastAsia" w:hAnsiTheme="majorEastAsia" w:cs="宋体"/>
          <w:b/>
          <w:bCs/>
          <w:color w:val="333333"/>
          <w:kern w:val="36"/>
          <w:sz w:val="30"/>
          <w:szCs w:val="30"/>
        </w:rPr>
      </w:pPr>
      <w:r w:rsidRPr="001277C7">
        <w:rPr>
          <w:rFonts w:asciiTheme="majorEastAsia" w:eastAsiaTheme="majorEastAsia" w:hAnsiTheme="majorEastAsia" w:cs="宋体" w:hint="eastAsia"/>
          <w:b/>
          <w:bCs/>
          <w:color w:val="333333"/>
          <w:kern w:val="36"/>
          <w:sz w:val="30"/>
          <w:szCs w:val="30"/>
        </w:rPr>
        <w:t>中海</w:t>
      </w:r>
      <w:r w:rsidR="003A1CD4" w:rsidRPr="001277C7">
        <w:rPr>
          <w:rFonts w:asciiTheme="majorEastAsia" w:eastAsiaTheme="majorEastAsia" w:hAnsiTheme="majorEastAsia" w:cs="宋体" w:hint="eastAsia"/>
          <w:b/>
          <w:bCs/>
          <w:color w:val="333333"/>
          <w:kern w:val="36"/>
          <w:sz w:val="30"/>
          <w:szCs w:val="30"/>
        </w:rPr>
        <w:t>基金管理有限公司关于</w:t>
      </w:r>
      <w:r w:rsidR="00F64534" w:rsidRPr="00F64534">
        <w:rPr>
          <w:rFonts w:asciiTheme="majorEastAsia" w:eastAsiaTheme="majorEastAsia" w:hAnsiTheme="majorEastAsia" w:cs="宋体" w:hint="eastAsia"/>
          <w:b/>
          <w:bCs/>
          <w:color w:val="333333"/>
          <w:kern w:val="36"/>
          <w:sz w:val="30"/>
          <w:szCs w:val="30"/>
        </w:rPr>
        <w:t>中海惠丰纯债分级债券型证券投资基金</w:t>
      </w:r>
      <w:r w:rsidR="007F6DA3" w:rsidRPr="007F6DA3">
        <w:rPr>
          <w:rFonts w:asciiTheme="majorEastAsia" w:eastAsiaTheme="majorEastAsia" w:hAnsiTheme="majorEastAsia" w:cs="宋体" w:hint="eastAsia"/>
          <w:b/>
          <w:bCs/>
          <w:color w:val="333333"/>
          <w:kern w:val="36"/>
          <w:sz w:val="30"/>
          <w:szCs w:val="30"/>
        </w:rPr>
        <w:t>之惠</w:t>
      </w:r>
      <w:r w:rsidR="007F6DA3">
        <w:rPr>
          <w:rFonts w:asciiTheme="majorEastAsia" w:eastAsiaTheme="majorEastAsia" w:hAnsiTheme="majorEastAsia" w:cs="宋体" w:hint="eastAsia"/>
          <w:b/>
          <w:bCs/>
          <w:color w:val="333333"/>
          <w:kern w:val="36"/>
          <w:sz w:val="30"/>
          <w:szCs w:val="30"/>
        </w:rPr>
        <w:t>丰</w:t>
      </w:r>
      <w:r w:rsidR="007F6DA3" w:rsidRPr="007F6DA3">
        <w:rPr>
          <w:rFonts w:asciiTheme="majorEastAsia" w:eastAsiaTheme="majorEastAsia" w:hAnsiTheme="majorEastAsia" w:cs="宋体"/>
          <w:b/>
          <w:bCs/>
          <w:color w:val="333333"/>
          <w:kern w:val="36"/>
          <w:sz w:val="30"/>
          <w:szCs w:val="30"/>
        </w:rPr>
        <w:t>B</w:t>
      </w:r>
      <w:r w:rsidR="007F6DA3" w:rsidRPr="007F6DA3">
        <w:rPr>
          <w:rFonts w:asciiTheme="majorEastAsia" w:eastAsiaTheme="majorEastAsia" w:hAnsiTheme="majorEastAsia" w:cs="宋体" w:hint="eastAsia"/>
          <w:b/>
          <w:bCs/>
          <w:color w:val="333333"/>
          <w:kern w:val="36"/>
          <w:sz w:val="30"/>
          <w:szCs w:val="30"/>
        </w:rPr>
        <w:t>终止上市</w:t>
      </w:r>
      <w:r w:rsidR="00FB0FA6">
        <w:rPr>
          <w:rFonts w:asciiTheme="majorEastAsia" w:eastAsiaTheme="majorEastAsia" w:hAnsiTheme="majorEastAsia" w:cs="宋体" w:hint="eastAsia"/>
          <w:b/>
          <w:bCs/>
          <w:color w:val="333333"/>
          <w:kern w:val="36"/>
          <w:sz w:val="30"/>
          <w:szCs w:val="30"/>
        </w:rPr>
        <w:t>交易和终止场内申购、赎回</w:t>
      </w:r>
      <w:r w:rsidR="007F6DA3" w:rsidRPr="007F6DA3">
        <w:rPr>
          <w:rFonts w:asciiTheme="majorEastAsia" w:eastAsiaTheme="majorEastAsia" w:hAnsiTheme="majorEastAsia" w:cs="宋体" w:hint="eastAsia"/>
          <w:b/>
          <w:bCs/>
          <w:color w:val="333333"/>
          <w:kern w:val="36"/>
          <w:sz w:val="30"/>
          <w:szCs w:val="30"/>
        </w:rPr>
        <w:t>的</w:t>
      </w:r>
      <w:r w:rsidR="002977F7">
        <w:rPr>
          <w:rFonts w:asciiTheme="majorEastAsia" w:eastAsiaTheme="majorEastAsia" w:hAnsiTheme="majorEastAsia" w:cs="宋体" w:hint="eastAsia"/>
          <w:b/>
          <w:bCs/>
          <w:color w:val="333333"/>
          <w:kern w:val="36"/>
          <w:sz w:val="30"/>
          <w:szCs w:val="30"/>
        </w:rPr>
        <w:t>提示性</w:t>
      </w:r>
      <w:r w:rsidR="007F6DA3" w:rsidRPr="007F6DA3">
        <w:rPr>
          <w:rFonts w:asciiTheme="majorEastAsia" w:eastAsiaTheme="majorEastAsia" w:hAnsiTheme="majorEastAsia" w:cs="宋体" w:hint="eastAsia"/>
          <w:b/>
          <w:bCs/>
          <w:color w:val="333333"/>
          <w:kern w:val="36"/>
          <w:sz w:val="30"/>
          <w:szCs w:val="30"/>
        </w:rPr>
        <w:t>公告</w:t>
      </w:r>
    </w:p>
    <w:p w:rsidR="00375C66" w:rsidRDefault="00375C66" w:rsidP="00D07844">
      <w:pPr>
        <w:widowControl/>
        <w:spacing w:line="384" w:lineRule="auto"/>
        <w:jc w:val="center"/>
        <w:outlineLvl w:val="0"/>
        <w:rPr>
          <w:rFonts w:asciiTheme="majorEastAsia" w:eastAsiaTheme="majorEastAsia" w:hAnsiTheme="majorEastAsia" w:cs="宋体"/>
          <w:b/>
          <w:bCs/>
          <w:color w:val="333333"/>
          <w:kern w:val="36"/>
          <w:sz w:val="30"/>
          <w:szCs w:val="30"/>
        </w:rPr>
      </w:pPr>
    </w:p>
    <w:p w:rsidR="002D6979" w:rsidRPr="007C35D0" w:rsidRDefault="007C35D0" w:rsidP="007C35D0">
      <w:pPr>
        <w:spacing w:line="384" w:lineRule="auto"/>
        <w:ind w:firstLine="480"/>
        <w:rPr>
          <w:rFonts w:ascii="Calibri" w:eastAsia="宋体" w:hAnsi="Calibri" w:cs="Times New Roman"/>
          <w:bCs/>
          <w:sz w:val="24"/>
          <w:szCs w:val="24"/>
        </w:rPr>
      </w:pPr>
      <w:r>
        <w:rPr>
          <w:rFonts w:ascii="Calibri" w:eastAsia="宋体" w:hAnsi="Calibri" w:cs="Times New Roman" w:hint="eastAsia"/>
          <w:bCs/>
          <w:sz w:val="24"/>
          <w:szCs w:val="24"/>
        </w:rPr>
        <w:t>中海基金管理有限公司</w:t>
      </w:r>
      <w:r w:rsidRPr="007C35D0">
        <w:rPr>
          <w:rFonts w:ascii="Calibri" w:eastAsia="宋体" w:hAnsi="Calibri" w:cs="Times New Roman" w:hint="eastAsia"/>
          <w:bCs/>
          <w:sz w:val="24"/>
          <w:szCs w:val="24"/>
        </w:rPr>
        <w:t>（以下简称“基金管理人”）</w:t>
      </w:r>
      <w:r>
        <w:rPr>
          <w:rFonts w:ascii="Calibri" w:eastAsia="宋体" w:hAnsi="Calibri" w:cs="Times New Roman" w:hint="eastAsia"/>
          <w:bCs/>
          <w:sz w:val="24"/>
          <w:szCs w:val="24"/>
        </w:rPr>
        <w:t>旗下的</w:t>
      </w:r>
      <w:r w:rsidRPr="007C35D0">
        <w:rPr>
          <w:rFonts w:ascii="Calibri" w:eastAsia="宋体" w:hAnsi="Calibri" w:cs="Times New Roman" w:hint="eastAsia"/>
          <w:bCs/>
          <w:sz w:val="24"/>
          <w:szCs w:val="24"/>
        </w:rPr>
        <w:t>中海惠丰纯债分级债券型证券投资基金</w:t>
      </w:r>
      <w:r>
        <w:rPr>
          <w:rFonts w:ascii="Calibri" w:eastAsia="宋体" w:hAnsi="Calibri" w:cs="Times New Roman" w:hint="eastAsia"/>
          <w:bCs/>
          <w:sz w:val="24"/>
          <w:szCs w:val="24"/>
        </w:rPr>
        <w:t>（以下简称“本基金”）经</w:t>
      </w:r>
      <w:r>
        <w:rPr>
          <w:rFonts w:ascii="Calibri" w:eastAsia="宋体" w:hAnsi="Calibri" w:cs="Times New Roman" w:hint="eastAsia"/>
          <w:bCs/>
          <w:sz w:val="24"/>
          <w:szCs w:val="24"/>
        </w:rPr>
        <w:t>2013</w:t>
      </w:r>
      <w:r>
        <w:rPr>
          <w:rFonts w:ascii="Calibri" w:eastAsia="宋体" w:hAnsi="Calibri" w:cs="Times New Roman" w:hint="eastAsia"/>
          <w:bCs/>
          <w:sz w:val="24"/>
          <w:szCs w:val="24"/>
        </w:rPr>
        <w:t>年</w:t>
      </w:r>
      <w:r>
        <w:rPr>
          <w:rFonts w:ascii="Calibri" w:eastAsia="宋体" w:hAnsi="Calibri" w:cs="Times New Roman" w:hint="eastAsia"/>
          <w:bCs/>
          <w:sz w:val="24"/>
          <w:szCs w:val="24"/>
        </w:rPr>
        <w:t>7</w:t>
      </w:r>
      <w:r>
        <w:rPr>
          <w:rFonts w:ascii="Calibri" w:eastAsia="宋体" w:hAnsi="Calibri" w:cs="Times New Roman" w:hint="eastAsia"/>
          <w:bCs/>
          <w:sz w:val="24"/>
          <w:szCs w:val="24"/>
        </w:rPr>
        <w:t>月</w:t>
      </w:r>
      <w:r>
        <w:rPr>
          <w:rFonts w:ascii="Calibri" w:eastAsia="宋体" w:hAnsi="Calibri" w:cs="Times New Roman" w:hint="eastAsia"/>
          <w:bCs/>
          <w:sz w:val="24"/>
          <w:szCs w:val="24"/>
        </w:rPr>
        <w:t>19</w:t>
      </w:r>
      <w:r>
        <w:rPr>
          <w:rFonts w:ascii="Calibri" w:eastAsia="宋体" w:hAnsi="Calibri" w:cs="Times New Roman" w:hint="eastAsia"/>
          <w:bCs/>
          <w:sz w:val="24"/>
          <w:szCs w:val="24"/>
        </w:rPr>
        <w:t>日中国证券监督管理委员会证监许可【</w:t>
      </w:r>
      <w:r>
        <w:rPr>
          <w:rFonts w:ascii="Calibri" w:eastAsia="宋体" w:hAnsi="Calibri" w:cs="Times New Roman" w:hint="eastAsia"/>
          <w:bCs/>
          <w:sz w:val="24"/>
          <w:szCs w:val="24"/>
        </w:rPr>
        <w:t>2013</w:t>
      </w:r>
      <w:r>
        <w:rPr>
          <w:rFonts w:ascii="Calibri" w:eastAsia="宋体" w:hAnsi="Calibri" w:cs="Times New Roman" w:hint="eastAsia"/>
          <w:bCs/>
          <w:sz w:val="24"/>
          <w:szCs w:val="24"/>
        </w:rPr>
        <w:t>】</w:t>
      </w:r>
      <w:r>
        <w:rPr>
          <w:rFonts w:ascii="Calibri" w:eastAsia="宋体" w:hAnsi="Calibri" w:cs="Times New Roman" w:hint="eastAsia"/>
          <w:bCs/>
          <w:sz w:val="24"/>
          <w:szCs w:val="24"/>
        </w:rPr>
        <w:t>958</w:t>
      </w:r>
      <w:r>
        <w:rPr>
          <w:rFonts w:ascii="Calibri" w:eastAsia="宋体" w:hAnsi="Calibri" w:cs="Times New Roman" w:hint="eastAsia"/>
          <w:bCs/>
          <w:sz w:val="24"/>
          <w:szCs w:val="24"/>
        </w:rPr>
        <w:t>号文核准募集。本基金的基金合同于</w:t>
      </w:r>
      <w:r>
        <w:rPr>
          <w:rFonts w:ascii="Calibri" w:eastAsia="宋体" w:hAnsi="Calibri" w:cs="Times New Roman" w:hint="eastAsia"/>
          <w:bCs/>
          <w:sz w:val="24"/>
          <w:szCs w:val="24"/>
        </w:rPr>
        <w:t>2013</w:t>
      </w:r>
      <w:r>
        <w:rPr>
          <w:rFonts w:ascii="Calibri" w:eastAsia="宋体" w:hAnsi="Calibri" w:cs="Times New Roman" w:hint="eastAsia"/>
          <w:bCs/>
          <w:sz w:val="24"/>
          <w:szCs w:val="24"/>
        </w:rPr>
        <w:t>年</w:t>
      </w:r>
      <w:r>
        <w:rPr>
          <w:rFonts w:ascii="Calibri" w:eastAsia="宋体" w:hAnsi="Calibri" w:cs="Times New Roman" w:hint="eastAsia"/>
          <w:bCs/>
          <w:sz w:val="24"/>
          <w:szCs w:val="24"/>
        </w:rPr>
        <w:t>9</w:t>
      </w:r>
      <w:r>
        <w:rPr>
          <w:rFonts w:ascii="Calibri" w:eastAsia="宋体" w:hAnsi="Calibri" w:cs="Times New Roman" w:hint="eastAsia"/>
          <w:bCs/>
          <w:sz w:val="24"/>
          <w:szCs w:val="24"/>
        </w:rPr>
        <w:t>月</w:t>
      </w:r>
      <w:r>
        <w:rPr>
          <w:rFonts w:ascii="Calibri" w:eastAsia="宋体" w:hAnsi="Calibri" w:cs="Times New Roman" w:hint="eastAsia"/>
          <w:bCs/>
          <w:sz w:val="24"/>
          <w:szCs w:val="24"/>
        </w:rPr>
        <w:t>12</w:t>
      </w:r>
      <w:r>
        <w:rPr>
          <w:rFonts w:ascii="Calibri" w:eastAsia="宋体" w:hAnsi="Calibri" w:cs="Times New Roman" w:hint="eastAsia"/>
          <w:bCs/>
          <w:sz w:val="24"/>
          <w:szCs w:val="24"/>
        </w:rPr>
        <w:t>日正式生效。</w:t>
      </w:r>
      <w:r w:rsidR="002D6979" w:rsidRPr="002D6979">
        <w:rPr>
          <w:rFonts w:ascii="Calibri" w:eastAsia="宋体" w:hAnsi="Calibri" w:cs="Times New Roman" w:hint="eastAsia"/>
          <w:bCs/>
          <w:sz w:val="24"/>
          <w:szCs w:val="24"/>
        </w:rPr>
        <w:t>本基金包含以下两类份额：中海惠丰纯债分级债券型证券投资基金</w:t>
      </w:r>
      <w:r w:rsidR="002D6979" w:rsidRPr="002D6979">
        <w:rPr>
          <w:rFonts w:ascii="Calibri" w:eastAsia="宋体" w:hAnsi="Calibri" w:cs="Times New Roman"/>
          <w:bCs/>
          <w:sz w:val="24"/>
          <w:szCs w:val="24"/>
        </w:rPr>
        <w:t>A</w:t>
      </w:r>
      <w:r w:rsidR="002D6979" w:rsidRPr="002D6979">
        <w:rPr>
          <w:rFonts w:ascii="Calibri" w:eastAsia="宋体" w:hAnsi="Calibri" w:cs="Times New Roman" w:hint="eastAsia"/>
          <w:bCs/>
          <w:sz w:val="24"/>
          <w:szCs w:val="24"/>
        </w:rPr>
        <w:t>份额（基金代码：</w:t>
      </w:r>
      <w:r w:rsidR="002D6979" w:rsidRPr="002D6979">
        <w:rPr>
          <w:rFonts w:ascii="Calibri" w:eastAsia="宋体" w:hAnsi="Calibri" w:cs="Times New Roman"/>
          <w:bCs/>
          <w:sz w:val="24"/>
          <w:szCs w:val="24"/>
        </w:rPr>
        <w:t>163910</w:t>
      </w:r>
      <w:r w:rsidR="002D6979" w:rsidRPr="002D6979">
        <w:rPr>
          <w:rFonts w:ascii="Calibri" w:eastAsia="宋体" w:hAnsi="Calibri" w:cs="Times New Roman" w:hint="eastAsia"/>
          <w:bCs/>
          <w:sz w:val="24"/>
          <w:szCs w:val="24"/>
        </w:rPr>
        <w:t>，以下简称：“惠丰</w:t>
      </w:r>
      <w:r w:rsidR="002D6979" w:rsidRPr="002D6979">
        <w:rPr>
          <w:rFonts w:ascii="Calibri" w:eastAsia="宋体" w:hAnsi="Calibri" w:cs="Times New Roman"/>
          <w:bCs/>
          <w:sz w:val="24"/>
          <w:szCs w:val="24"/>
        </w:rPr>
        <w:t>A</w:t>
      </w:r>
      <w:r w:rsidR="002D6979" w:rsidRPr="002D6979">
        <w:rPr>
          <w:rFonts w:ascii="Calibri" w:eastAsia="宋体" w:hAnsi="Calibri" w:cs="Times New Roman" w:hint="eastAsia"/>
          <w:bCs/>
          <w:sz w:val="24"/>
          <w:szCs w:val="24"/>
        </w:rPr>
        <w:t>”）、中海惠丰纯债分级债券型证券投资基金</w:t>
      </w:r>
      <w:r w:rsidR="002D6979" w:rsidRPr="002D6979">
        <w:rPr>
          <w:rFonts w:ascii="Calibri" w:eastAsia="宋体" w:hAnsi="Calibri" w:cs="Times New Roman"/>
          <w:bCs/>
          <w:sz w:val="24"/>
          <w:szCs w:val="24"/>
        </w:rPr>
        <w:t>B</w:t>
      </w:r>
      <w:r w:rsidR="002D6979" w:rsidRPr="002D6979">
        <w:rPr>
          <w:rFonts w:ascii="Calibri" w:eastAsia="宋体" w:hAnsi="Calibri" w:cs="Times New Roman" w:hint="eastAsia"/>
          <w:bCs/>
          <w:sz w:val="24"/>
          <w:szCs w:val="24"/>
        </w:rPr>
        <w:t>份额（基金代码：</w:t>
      </w:r>
      <w:r w:rsidR="002D6979" w:rsidRPr="002D6979">
        <w:rPr>
          <w:rFonts w:ascii="Calibri" w:eastAsia="宋体" w:hAnsi="Calibri" w:cs="Times New Roman"/>
          <w:bCs/>
          <w:sz w:val="24"/>
          <w:szCs w:val="24"/>
        </w:rPr>
        <w:t>150154</w:t>
      </w:r>
      <w:r w:rsidR="002D6979" w:rsidRPr="002D6979">
        <w:rPr>
          <w:rFonts w:ascii="Calibri" w:eastAsia="宋体" w:hAnsi="Calibri" w:cs="Times New Roman" w:hint="eastAsia"/>
          <w:bCs/>
          <w:sz w:val="24"/>
          <w:szCs w:val="24"/>
        </w:rPr>
        <w:t>，以下简称：“惠丰</w:t>
      </w:r>
      <w:r w:rsidR="002D6979" w:rsidRPr="002D6979">
        <w:rPr>
          <w:rFonts w:ascii="Calibri" w:eastAsia="宋体" w:hAnsi="Calibri" w:cs="Times New Roman"/>
          <w:bCs/>
          <w:sz w:val="24"/>
          <w:szCs w:val="24"/>
        </w:rPr>
        <w:t>B</w:t>
      </w:r>
      <w:r w:rsidR="002D6979" w:rsidRPr="002D6979">
        <w:rPr>
          <w:rFonts w:ascii="Calibri" w:eastAsia="宋体" w:hAnsi="Calibri" w:cs="Times New Roman" w:hint="eastAsia"/>
          <w:bCs/>
          <w:sz w:val="24"/>
          <w:szCs w:val="24"/>
        </w:rPr>
        <w:t>”），其中惠丰</w:t>
      </w:r>
      <w:r w:rsidR="002D6979" w:rsidRPr="002D6979">
        <w:rPr>
          <w:rFonts w:ascii="Calibri" w:eastAsia="宋体" w:hAnsi="Calibri" w:cs="Times New Roman"/>
          <w:bCs/>
          <w:sz w:val="24"/>
          <w:szCs w:val="24"/>
        </w:rPr>
        <w:t>B</w:t>
      </w:r>
      <w:r>
        <w:rPr>
          <w:rFonts w:ascii="Calibri" w:eastAsia="宋体" w:hAnsi="Calibri" w:cs="Times New Roman" w:hint="eastAsia"/>
          <w:bCs/>
          <w:sz w:val="24"/>
          <w:szCs w:val="24"/>
        </w:rPr>
        <w:t>于</w:t>
      </w:r>
      <w:r>
        <w:rPr>
          <w:rFonts w:ascii="Calibri" w:eastAsia="宋体" w:hAnsi="Calibri" w:cs="Times New Roman" w:hint="eastAsia"/>
          <w:bCs/>
          <w:sz w:val="24"/>
          <w:szCs w:val="24"/>
        </w:rPr>
        <w:t>2013</w:t>
      </w:r>
      <w:r>
        <w:rPr>
          <w:rFonts w:ascii="Calibri" w:eastAsia="宋体" w:hAnsi="Calibri" w:cs="Times New Roman" w:hint="eastAsia"/>
          <w:bCs/>
          <w:sz w:val="24"/>
          <w:szCs w:val="24"/>
        </w:rPr>
        <w:t>年</w:t>
      </w:r>
      <w:r>
        <w:rPr>
          <w:rFonts w:ascii="Calibri" w:eastAsia="宋体" w:hAnsi="Calibri" w:cs="Times New Roman" w:hint="eastAsia"/>
          <w:bCs/>
          <w:sz w:val="24"/>
          <w:szCs w:val="24"/>
        </w:rPr>
        <w:t>12</w:t>
      </w:r>
      <w:r>
        <w:rPr>
          <w:rFonts w:ascii="Calibri" w:eastAsia="宋体" w:hAnsi="Calibri" w:cs="Times New Roman" w:hint="eastAsia"/>
          <w:bCs/>
          <w:sz w:val="24"/>
          <w:szCs w:val="24"/>
        </w:rPr>
        <w:t>月</w:t>
      </w:r>
      <w:r>
        <w:rPr>
          <w:rFonts w:ascii="Calibri" w:eastAsia="宋体" w:hAnsi="Calibri" w:cs="Times New Roman" w:hint="eastAsia"/>
          <w:bCs/>
          <w:sz w:val="24"/>
          <w:szCs w:val="24"/>
        </w:rPr>
        <w:t>6</w:t>
      </w:r>
      <w:r>
        <w:rPr>
          <w:rFonts w:ascii="Calibri" w:eastAsia="宋体" w:hAnsi="Calibri" w:cs="Times New Roman" w:hint="eastAsia"/>
          <w:bCs/>
          <w:sz w:val="24"/>
          <w:szCs w:val="24"/>
        </w:rPr>
        <w:t>日开始</w:t>
      </w:r>
      <w:r w:rsidR="002D6979" w:rsidRPr="002D6979">
        <w:rPr>
          <w:rFonts w:ascii="Calibri" w:eastAsia="宋体" w:hAnsi="Calibri" w:cs="Times New Roman" w:hint="eastAsia"/>
          <w:bCs/>
          <w:sz w:val="24"/>
          <w:szCs w:val="24"/>
        </w:rPr>
        <w:t>在深圳证券交易所上市交易。</w:t>
      </w:r>
    </w:p>
    <w:p w:rsidR="002D6979" w:rsidRPr="002977F7" w:rsidRDefault="002D6979" w:rsidP="002977F7">
      <w:pPr>
        <w:spacing w:line="384" w:lineRule="auto"/>
        <w:ind w:firstLine="480"/>
        <w:rPr>
          <w:b/>
          <w:bCs/>
          <w:sz w:val="24"/>
          <w:szCs w:val="24"/>
        </w:rPr>
      </w:pPr>
      <w:r w:rsidRPr="002D6979">
        <w:rPr>
          <w:rFonts w:hint="eastAsia"/>
          <w:bCs/>
          <w:sz w:val="24"/>
          <w:szCs w:val="24"/>
        </w:rPr>
        <w:t>根据《中华人民共和国证券投资基金法》、《公开募集证券投资基金运作管理办法》、《中海惠丰纯债分级债券型证券投资基金基金合同》</w:t>
      </w:r>
      <w:r w:rsidRPr="002D6979">
        <w:rPr>
          <w:rFonts w:hint="eastAsia"/>
          <w:bCs/>
          <w:sz w:val="24"/>
          <w:szCs w:val="24"/>
        </w:rPr>
        <w:t>(</w:t>
      </w:r>
      <w:r w:rsidRPr="002D6979">
        <w:rPr>
          <w:rFonts w:hint="eastAsia"/>
          <w:bCs/>
          <w:sz w:val="24"/>
          <w:szCs w:val="24"/>
        </w:rPr>
        <w:t>以下简称“《基金合同》”</w:t>
      </w:r>
      <w:r w:rsidRPr="002D6979">
        <w:rPr>
          <w:rFonts w:hint="eastAsia"/>
          <w:bCs/>
          <w:sz w:val="24"/>
          <w:szCs w:val="24"/>
        </w:rPr>
        <w:t>)</w:t>
      </w:r>
      <w:r w:rsidRPr="002D6979">
        <w:rPr>
          <w:rFonts w:hint="eastAsia"/>
          <w:bCs/>
          <w:sz w:val="24"/>
          <w:szCs w:val="24"/>
        </w:rPr>
        <w:t>的有关规定，当连续</w:t>
      </w:r>
      <w:r w:rsidRPr="002D6979">
        <w:rPr>
          <w:rFonts w:hint="eastAsia"/>
          <w:bCs/>
          <w:sz w:val="24"/>
          <w:szCs w:val="24"/>
        </w:rPr>
        <w:t>20</w:t>
      </w:r>
      <w:r w:rsidRPr="002D6979">
        <w:rPr>
          <w:rFonts w:hint="eastAsia"/>
          <w:bCs/>
          <w:sz w:val="24"/>
          <w:szCs w:val="24"/>
        </w:rPr>
        <w:t>个工作日基金资产规模低于</w:t>
      </w:r>
      <w:r w:rsidRPr="002D6979">
        <w:rPr>
          <w:rFonts w:hint="eastAsia"/>
          <w:bCs/>
          <w:sz w:val="24"/>
          <w:szCs w:val="24"/>
        </w:rPr>
        <w:t>3000</w:t>
      </w:r>
      <w:r w:rsidRPr="002D6979">
        <w:rPr>
          <w:rFonts w:hint="eastAsia"/>
          <w:bCs/>
          <w:sz w:val="24"/>
          <w:szCs w:val="24"/>
        </w:rPr>
        <w:t>万元时，《基金合同》应当终止。</w:t>
      </w:r>
      <w:r w:rsidR="00625B2B">
        <w:rPr>
          <w:rFonts w:hint="eastAsia"/>
          <w:bCs/>
          <w:sz w:val="24"/>
          <w:szCs w:val="24"/>
        </w:rPr>
        <w:t>鉴于</w:t>
      </w:r>
      <w:r w:rsidR="00413512">
        <w:rPr>
          <w:rFonts w:hint="eastAsia"/>
          <w:bCs/>
          <w:sz w:val="24"/>
          <w:szCs w:val="24"/>
        </w:rPr>
        <w:t>截至</w:t>
      </w:r>
      <w:r>
        <w:rPr>
          <w:rFonts w:hint="eastAsia"/>
          <w:bCs/>
          <w:sz w:val="24"/>
          <w:szCs w:val="24"/>
        </w:rPr>
        <w:t>2017</w:t>
      </w:r>
      <w:r>
        <w:rPr>
          <w:rFonts w:hint="eastAsia"/>
          <w:bCs/>
          <w:sz w:val="24"/>
          <w:szCs w:val="24"/>
        </w:rPr>
        <w:t>年</w:t>
      </w:r>
      <w:r w:rsidR="00037162">
        <w:rPr>
          <w:rFonts w:hint="eastAsia"/>
          <w:bCs/>
          <w:sz w:val="24"/>
          <w:szCs w:val="24"/>
        </w:rPr>
        <w:t>11</w:t>
      </w:r>
      <w:r>
        <w:rPr>
          <w:rFonts w:hint="eastAsia"/>
          <w:bCs/>
          <w:sz w:val="24"/>
          <w:szCs w:val="24"/>
        </w:rPr>
        <w:t>月</w:t>
      </w:r>
      <w:r w:rsidR="00037162">
        <w:rPr>
          <w:rFonts w:hint="eastAsia"/>
          <w:bCs/>
          <w:sz w:val="24"/>
          <w:szCs w:val="24"/>
        </w:rPr>
        <w:t>9</w:t>
      </w:r>
      <w:r>
        <w:rPr>
          <w:rFonts w:hint="eastAsia"/>
          <w:bCs/>
          <w:sz w:val="24"/>
          <w:szCs w:val="24"/>
        </w:rPr>
        <w:t>日</w:t>
      </w:r>
      <w:r w:rsidR="00413512">
        <w:rPr>
          <w:rFonts w:hint="eastAsia"/>
          <w:bCs/>
          <w:sz w:val="24"/>
          <w:szCs w:val="24"/>
        </w:rPr>
        <w:t>日终，本基金</w:t>
      </w:r>
      <w:r w:rsidR="00625B2B">
        <w:rPr>
          <w:rFonts w:hint="eastAsia"/>
          <w:bCs/>
          <w:sz w:val="24"/>
          <w:szCs w:val="24"/>
        </w:rPr>
        <w:t>已出现</w:t>
      </w:r>
      <w:r>
        <w:rPr>
          <w:rFonts w:hint="eastAsia"/>
          <w:bCs/>
          <w:sz w:val="24"/>
          <w:szCs w:val="24"/>
        </w:rPr>
        <w:t>连续</w:t>
      </w:r>
      <w:r w:rsidR="00037162" w:rsidRPr="00037162">
        <w:rPr>
          <w:rFonts w:hint="eastAsia"/>
          <w:bCs/>
          <w:color w:val="000000" w:themeColor="text1"/>
          <w:sz w:val="24"/>
          <w:szCs w:val="24"/>
        </w:rPr>
        <w:t>20</w:t>
      </w:r>
      <w:r>
        <w:rPr>
          <w:rFonts w:hint="eastAsia"/>
          <w:bCs/>
          <w:sz w:val="24"/>
          <w:szCs w:val="24"/>
        </w:rPr>
        <w:t>个工作日基金资产净值低于</w:t>
      </w:r>
      <w:r>
        <w:rPr>
          <w:rFonts w:hint="eastAsia"/>
          <w:bCs/>
          <w:sz w:val="24"/>
          <w:szCs w:val="24"/>
        </w:rPr>
        <w:t>3000</w:t>
      </w:r>
      <w:r>
        <w:rPr>
          <w:rFonts w:hint="eastAsia"/>
          <w:bCs/>
          <w:sz w:val="24"/>
          <w:szCs w:val="24"/>
        </w:rPr>
        <w:t>万元</w:t>
      </w:r>
      <w:r w:rsidR="00625B2B">
        <w:rPr>
          <w:rFonts w:hint="eastAsia"/>
          <w:bCs/>
          <w:sz w:val="24"/>
          <w:szCs w:val="24"/>
        </w:rPr>
        <w:t>的情形</w:t>
      </w:r>
      <w:r w:rsidR="005D3EC9">
        <w:rPr>
          <w:rFonts w:hint="eastAsia"/>
          <w:bCs/>
          <w:sz w:val="24"/>
          <w:szCs w:val="24"/>
        </w:rPr>
        <w:t>，</w:t>
      </w:r>
      <w:r>
        <w:rPr>
          <w:rFonts w:hint="eastAsia"/>
          <w:bCs/>
          <w:sz w:val="24"/>
          <w:szCs w:val="24"/>
        </w:rPr>
        <w:t>为维护基金份额持有人利益，基金管理人</w:t>
      </w:r>
      <w:r w:rsidR="007C35D0">
        <w:rPr>
          <w:rFonts w:hint="eastAsia"/>
          <w:bCs/>
          <w:sz w:val="24"/>
          <w:szCs w:val="24"/>
        </w:rPr>
        <w:t>已</w:t>
      </w:r>
      <w:r>
        <w:rPr>
          <w:rFonts w:hint="eastAsia"/>
          <w:bCs/>
          <w:sz w:val="24"/>
          <w:szCs w:val="24"/>
        </w:rPr>
        <w:t>向深圳证券交易所申请</w:t>
      </w:r>
      <w:r w:rsidR="00FB0FA6">
        <w:rPr>
          <w:rFonts w:hint="eastAsia"/>
          <w:bCs/>
          <w:sz w:val="24"/>
          <w:szCs w:val="24"/>
        </w:rPr>
        <w:t>终止</w:t>
      </w:r>
      <w:r w:rsidR="005D3EC9">
        <w:rPr>
          <w:rFonts w:hint="eastAsia"/>
          <w:bCs/>
          <w:sz w:val="24"/>
          <w:szCs w:val="24"/>
        </w:rPr>
        <w:t>惠丰</w:t>
      </w:r>
      <w:r w:rsidR="005D3EC9">
        <w:rPr>
          <w:rFonts w:hint="eastAsia"/>
          <w:bCs/>
          <w:sz w:val="24"/>
          <w:szCs w:val="24"/>
        </w:rPr>
        <w:t>B</w:t>
      </w:r>
      <w:r w:rsidR="00FB0FA6">
        <w:rPr>
          <w:rFonts w:hint="eastAsia"/>
          <w:bCs/>
          <w:sz w:val="24"/>
          <w:szCs w:val="24"/>
        </w:rPr>
        <w:t>的</w:t>
      </w:r>
      <w:r>
        <w:rPr>
          <w:rFonts w:hint="eastAsia"/>
          <w:bCs/>
          <w:sz w:val="24"/>
          <w:szCs w:val="24"/>
        </w:rPr>
        <w:t>上市交易</w:t>
      </w:r>
      <w:r w:rsidR="00FB0FA6">
        <w:rPr>
          <w:rFonts w:hint="eastAsia"/>
          <w:bCs/>
          <w:sz w:val="24"/>
          <w:szCs w:val="24"/>
        </w:rPr>
        <w:t>和场内申购、赎回业务</w:t>
      </w:r>
      <w:r w:rsidR="005D3EC9">
        <w:rPr>
          <w:rFonts w:hint="eastAsia"/>
          <w:bCs/>
          <w:sz w:val="24"/>
          <w:szCs w:val="24"/>
        </w:rPr>
        <w:t>，获得深圳证券交易所《终止上市通知书》</w:t>
      </w:r>
      <w:r w:rsidR="005D3EC9" w:rsidRPr="005D3EC9">
        <w:rPr>
          <w:bCs/>
          <w:sz w:val="24"/>
          <w:szCs w:val="24"/>
        </w:rPr>
        <w:t>（深证上</w:t>
      </w:r>
      <w:r w:rsidR="005D3EC9" w:rsidRPr="005D3EC9">
        <w:rPr>
          <w:bCs/>
          <w:sz w:val="24"/>
          <w:szCs w:val="24"/>
        </w:rPr>
        <w:t>[201</w:t>
      </w:r>
      <w:r w:rsidR="005D3EC9">
        <w:rPr>
          <w:rFonts w:hint="eastAsia"/>
          <w:bCs/>
          <w:sz w:val="24"/>
          <w:szCs w:val="24"/>
        </w:rPr>
        <w:t>7</w:t>
      </w:r>
      <w:r w:rsidR="005D3EC9" w:rsidRPr="005D3EC9">
        <w:rPr>
          <w:bCs/>
          <w:sz w:val="24"/>
          <w:szCs w:val="24"/>
        </w:rPr>
        <w:t>]</w:t>
      </w:r>
      <w:r w:rsidR="00B24D16" w:rsidRPr="00B24D16">
        <w:rPr>
          <w:bCs/>
          <w:sz w:val="24"/>
          <w:szCs w:val="24"/>
        </w:rPr>
        <w:t>728</w:t>
      </w:r>
      <w:r w:rsidR="005D3EC9" w:rsidRPr="005D3EC9">
        <w:rPr>
          <w:bCs/>
          <w:sz w:val="24"/>
          <w:szCs w:val="24"/>
        </w:rPr>
        <w:t>号）</w:t>
      </w:r>
      <w:r w:rsidR="005D3EC9">
        <w:rPr>
          <w:rFonts w:hint="eastAsia"/>
          <w:bCs/>
          <w:sz w:val="24"/>
          <w:szCs w:val="24"/>
        </w:rPr>
        <w:t>同意。</w:t>
      </w:r>
      <w:r w:rsidR="002977F7">
        <w:rPr>
          <w:rFonts w:hint="eastAsia"/>
          <w:bCs/>
          <w:sz w:val="24"/>
          <w:szCs w:val="24"/>
        </w:rPr>
        <w:t>基金管理人</w:t>
      </w:r>
      <w:r w:rsidR="002977F7" w:rsidRPr="002977F7">
        <w:rPr>
          <w:rFonts w:hint="eastAsia"/>
          <w:bCs/>
          <w:sz w:val="24"/>
          <w:szCs w:val="24"/>
        </w:rPr>
        <w:t>已于</w:t>
      </w:r>
      <w:r w:rsidR="002977F7" w:rsidRPr="002977F7">
        <w:rPr>
          <w:bCs/>
          <w:sz w:val="24"/>
          <w:szCs w:val="24"/>
        </w:rPr>
        <w:t>2017</w:t>
      </w:r>
      <w:r w:rsidR="002977F7" w:rsidRPr="002977F7">
        <w:rPr>
          <w:rFonts w:hint="eastAsia"/>
          <w:bCs/>
          <w:sz w:val="24"/>
          <w:szCs w:val="24"/>
        </w:rPr>
        <w:t>年</w:t>
      </w:r>
      <w:r w:rsidR="002977F7">
        <w:rPr>
          <w:rFonts w:hint="eastAsia"/>
          <w:bCs/>
          <w:sz w:val="24"/>
          <w:szCs w:val="24"/>
        </w:rPr>
        <w:t>11</w:t>
      </w:r>
      <w:r w:rsidR="002977F7" w:rsidRPr="002977F7">
        <w:rPr>
          <w:rFonts w:hint="eastAsia"/>
          <w:bCs/>
          <w:sz w:val="24"/>
          <w:szCs w:val="24"/>
        </w:rPr>
        <w:t>月</w:t>
      </w:r>
      <w:r w:rsidR="002977F7">
        <w:rPr>
          <w:rFonts w:hint="eastAsia"/>
          <w:bCs/>
          <w:sz w:val="24"/>
          <w:szCs w:val="24"/>
        </w:rPr>
        <w:t>14</w:t>
      </w:r>
      <w:r w:rsidR="002977F7" w:rsidRPr="002977F7">
        <w:rPr>
          <w:rFonts w:hint="eastAsia"/>
          <w:bCs/>
          <w:sz w:val="24"/>
          <w:szCs w:val="24"/>
        </w:rPr>
        <w:t>日在《中国证券报》、《上海证券报》、《证券时报》及</w:t>
      </w:r>
      <w:r w:rsidR="002977F7">
        <w:rPr>
          <w:rFonts w:hint="eastAsia"/>
          <w:bCs/>
          <w:sz w:val="24"/>
          <w:szCs w:val="24"/>
        </w:rPr>
        <w:t>基金管理人</w:t>
      </w:r>
      <w:r w:rsidR="002977F7" w:rsidRPr="002977F7">
        <w:rPr>
          <w:rFonts w:hint="eastAsia"/>
          <w:bCs/>
          <w:sz w:val="24"/>
          <w:szCs w:val="24"/>
        </w:rPr>
        <w:t>网站</w:t>
      </w:r>
      <w:r w:rsidR="002977F7">
        <w:rPr>
          <w:rFonts w:hint="eastAsia"/>
          <w:bCs/>
          <w:sz w:val="24"/>
          <w:szCs w:val="24"/>
        </w:rPr>
        <w:t>发布</w:t>
      </w:r>
      <w:r w:rsidR="002977F7" w:rsidRPr="002977F7">
        <w:rPr>
          <w:rFonts w:hint="eastAsia"/>
          <w:bCs/>
          <w:sz w:val="24"/>
          <w:szCs w:val="24"/>
        </w:rPr>
        <w:t>了《中海基金管理有限公司关于中海惠丰纯债分级债券型证券投资基金之惠丰</w:t>
      </w:r>
      <w:r w:rsidR="002977F7" w:rsidRPr="002977F7">
        <w:rPr>
          <w:bCs/>
          <w:sz w:val="24"/>
          <w:szCs w:val="24"/>
        </w:rPr>
        <w:t>B</w:t>
      </w:r>
      <w:r w:rsidR="002977F7" w:rsidRPr="002977F7">
        <w:rPr>
          <w:rFonts w:hint="eastAsia"/>
          <w:bCs/>
          <w:sz w:val="24"/>
          <w:szCs w:val="24"/>
        </w:rPr>
        <w:t>终止上市交易和终止场内申购、赎回的公告》，</w:t>
      </w:r>
      <w:r w:rsidR="002977F7">
        <w:rPr>
          <w:rFonts w:hint="eastAsia"/>
          <w:bCs/>
          <w:sz w:val="24"/>
          <w:szCs w:val="24"/>
        </w:rPr>
        <w:t>为了更好地提醒投资者相关事宜</w:t>
      </w:r>
      <w:r w:rsidR="002977F7" w:rsidRPr="002977F7">
        <w:rPr>
          <w:rFonts w:hint="eastAsia"/>
          <w:bCs/>
          <w:sz w:val="24"/>
          <w:szCs w:val="24"/>
        </w:rPr>
        <w:t>，</w:t>
      </w:r>
      <w:r w:rsidR="005D3EC9">
        <w:rPr>
          <w:rFonts w:hint="eastAsia"/>
          <w:bCs/>
          <w:sz w:val="24"/>
          <w:szCs w:val="24"/>
        </w:rPr>
        <w:t>现将本基金之惠丰</w:t>
      </w:r>
      <w:r w:rsidR="005D3EC9">
        <w:rPr>
          <w:rFonts w:hint="eastAsia"/>
          <w:bCs/>
          <w:sz w:val="24"/>
          <w:szCs w:val="24"/>
        </w:rPr>
        <w:t>B</w:t>
      </w:r>
      <w:r w:rsidR="005D3EC9">
        <w:rPr>
          <w:rFonts w:hint="eastAsia"/>
          <w:bCs/>
          <w:sz w:val="24"/>
          <w:szCs w:val="24"/>
        </w:rPr>
        <w:t>终止上市</w:t>
      </w:r>
      <w:r w:rsidR="00FB0FA6">
        <w:rPr>
          <w:rFonts w:hint="eastAsia"/>
          <w:bCs/>
          <w:sz w:val="24"/>
          <w:szCs w:val="24"/>
        </w:rPr>
        <w:t>和终止场内申购、赎回</w:t>
      </w:r>
      <w:r w:rsidR="005D3EC9">
        <w:rPr>
          <w:rFonts w:hint="eastAsia"/>
          <w:bCs/>
          <w:sz w:val="24"/>
          <w:szCs w:val="24"/>
        </w:rPr>
        <w:t>相关</w:t>
      </w:r>
      <w:r w:rsidR="002977F7">
        <w:rPr>
          <w:rFonts w:hint="eastAsia"/>
          <w:bCs/>
          <w:sz w:val="24"/>
          <w:szCs w:val="24"/>
        </w:rPr>
        <w:t>内容再次提示</w:t>
      </w:r>
      <w:r w:rsidR="005D3EC9">
        <w:rPr>
          <w:rFonts w:hint="eastAsia"/>
          <w:bCs/>
          <w:sz w:val="24"/>
          <w:szCs w:val="24"/>
        </w:rPr>
        <w:t>如下：</w:t>
      </w:r>
    </w:p>
    <w:p w:rsidR="005D3EC9" w:rsidRDefault="005D3EC9" w:rsidP="007F6DA3">
      <w:pPr>
        <w:spacing w:line="384" w:lineRule="auto"/>
        <w:ind w:firstLine="480"/>
        <w:rPr>
          <w:bCs/>
          <w:sz w:val="24"/>
          <w:szCs w:val="24"/>
        </w:rPr>
      </w:pPr>
      <w:r>
        <w:rPr>
          <w:rFonts w:hint="eastAsia"/>
          <w:bCs/>
          <w:sz w:val="24"/>
          <w:szCs w:val="24"/>
        </w:rPr>
        <w:t>一、终止上市</w:t>
      </w:r>
      <w:r w:rsidR="00FB0FA6">
        <w:rPr>
          <w:rFonts w:hint="eastAsia"/>
          <w:bCs/>
          <w:sz w:val="24"/>
          <w:szCs w:val="24"/>
        </w:rPr>
        <w:t>、终止场内申赎</w:t>
      </w:r>
      <w:r>
        <w:rPr>
          <w:rFonts w:hint="eastAsia"/>
          <w:bCs/>
          <w:sz w:val="24"/>
          <w:szCs w:val="24"/>
        </w:rPr>
        <w:t>基金的基本信息</w:t>
      </w:r>
    </w:p>
    <w:p w:rsidR="005D3EC9" w:rsidRDefault="005D3EC9" w:rsidP="007F6DA3">
      <w:pPr>
        <w:spacing w:line="384" w:lineRule="auto"/>
        <w:ind w:firstLine="480"/>
        <w:rPr>
          <w:bCs/>
          <w:sz w:val="24"/>
          <w:szCs w:val="24"/>
        </w:rPr>
      </w:pPr>
      <w:r>
        <w:rPr>
          <w:rFonts w:hint="eastAsia"/>
          <w:bCs/>
          <w:sz w:val="24"/>
          <w:szCs w:val="24"/>
        </w:rPr>
        <w:t>基金名称：</w:t>
      </w:r>
      <w:r w:rsidRPr="005D3EC9">
        <w:rPr>
          <w:rFonts w:ascii="Calibri" w:eastAsia="宋体" w:hAnsi="Calibri" w:cs="Times New Roman" w:hint="eastAsia"/>
          <w:bCs/>
          <w:sz w:val="24"/>
          <w:szCs w:val="24"/>
        </w:rPr>
        <w:t>中海惠丰纯债分级债券型证券投资基金</w:t>
      </w:r>
      <w:r w:rsidRPr="005D3EC9">
        <w:rPr>
          <w:rFonts w:ascii="Calibri" w:eastAsia="宋体" w:hAnsi="Calibri" w:cs="Times New Roman"/>
          <w:bCs/>
          <w:sz w:val="24"/>
          <w:szCs w:val="24"/>
        </w:rPr>
        <w:t>B</w:t>
      </w:r>
      <w:r w:rsidRPr="005D3EC9">
        <w:rPr>
          <w:rFonts w:ascii="Calibri" w:eastAsia="宋体" w:hAnsi="Calibri" w:cs="Times New Roman" w:hint="eastAsia"/>
          <w:bCs/>
          <w:sz w:val="24"/>
          <w:szCs w:val="24"/>
        </w:rPr>
        <w:t>份额</w:t>
      </w:r>
    </w:p>
    <w:p w:rsidR="005D3EC9" w:rsidRDefault="005D3EC9" w:rsidP="007F6DA3">
      <w:pPr>
        <w:spacing w:line="384" w:lineRule="auto"/>
        <w:ind w:firstLine="480"/>
        <w:rPr>
          <w:bCs/>
          <w:sz w:val="24"/>
          <w:szCs w:val="24"/>
        </w:rPr>
      </w:pPr>
      <w:r>
        <w:rPr>
          <w:rFonts w:hint="eastAsia"/>
          <w:bCs/>
          <w:sz w:val="24"/>
          <w:szCs w:val="24"/>
        </w:rPr>
        <w:t>场内简称：惠丰</w:t>
      </w:r>
      <w:r>
        <w:rPr>
          <w:rFonts w:hint="eastAsia"/>
          <w:bCs/>
          <w:sz w:val="24"/>
          <w:szCs w:val="24"/>
        </w:rPr>
        <w:t>B</w:t>
      </w:r>
    </w:p>
    <w:p w:rsidR="002D6979" w:rsidRDefault="005D3EC9" w:rsidP="007F6DA3">
      <w:pPr>
        <w:spacing w:line="384" w:lineRule="auto"/>
        <w:ind w:firstLine="480"/>
        <w:rPr>
          <w:rFonts w:ascii="Calibri" w:eastAsia="宋体" w:hAnsi="Calibri" w:cs="Times New Roman"/>
          <w:bCs/>
          <w:sz w:val="24"/>
          <w:szCs w:val="24"/>
        </w:rPr>
      </w:pPr>
      <w:r>
        <w:rPr>
          <w:rFonts w:hint="eastAsia"/>
          <w:bCs/>
          <w:sz w:val="24"/>
          <w:szCs w:val="24"/>
        </w:rPr>
        <w:t>基金</w:t>
      </w:r>
      <w:r w:rsidRPr="005D3EC9">
        <w:rPr>
          <w:rFonts w:ascii="Calibri" w:eastAsia="宋体" w:hAnsi="Calibri" w:cs="Times New Roman" w:hint="eastAsia"/>
          <w:bCs/>
          <w:sz w:val="24"/>
          <w:szCs w:val="24"/>
        </w:rPr>
        <w:t>代码：</w:t>
      </w:r>
      <w:r w:rsidRPr="005D3EC9">
        <w:rPr>
          <w:rFonts w:ascii="Calibri" w:eastAsia="宋体" w:hAnsi="Calibri" w:cs="Times New Roman"/>
          <w:bCs/>
          <w:sz w:val="24"/>
          <w:szCs w:val="24"/>
        </w:rPr>
        <w:t>150154</w:t>
      </w:r>
    </w:p>
    <w:p w:rsidR="007C35D0" w:rsidRDefault="007C35D0" w:rsidP="007F6DA3">
      <w:pPr>
        <w:spacing w:line="384" w:lineRule="auto"/>
        <w:ind w:firstLine="480"/>
        <w:rPr>
          <w:bCs/>
          <w:sz w:val="24"/>
          <w:szCs w:val="24"/>
        </w:rPr>
      </w:pPr>
      <w:r>
        <w:rPr>
          <w:rFonts w:ascii="Calibri" w:eastAsia="宋体" w:hAnsi="Calibri" w:cs="Times New Roman" w:hint="eastAsia"/>
          <w:bCs/>
          <w:sz w:val="24"/>
          <w:szCs w:val="24"/>
        </w:rPr>
        <w:t>基金运作方式：</w:t>
      </w:r>
      <w:r w:rsidRPr="007C35D0">
        <w:rPr>
          <w:rFonts w:ascii="Calibri" w:eastAsia="宋体" w:hAnsi="Calibri" w:cs="Times New Roman" w:hint="eastAsia"/>
          <w:bCs/>
          <w:sz w:val="24"/>
          <w:szCs w:val="24"/>
        </w:rPr>
        <w:t>契约型。基金合同生效后，每</w:t>
      </w:r>
      <w:r w:rsidRPr="007C35D0">
        <w:rPr>
          <w:rFonts w:ascii="Calibri" w:eastAsia="宋体" w:hAnsi="Calibri" w:cs="Times New Roman"/>
          <w:bCs/>
          <w:sz w:val="24"/>
          <w:szCs w:val="24"/>
        </w:rPr>
        <w:t xml:space="preserve"> 2 </w:t>
      </w:r>
      <w:r w:rsidRPr="007C35D0">
        <w:rPr>
          <w:rFonts w:ascii="Calibri" w:eastAsia="宋体" w:hAnsi="Calibri" w:cs="Times New Roman" w:hint="eastAsia"/>
          <w:bCs/>
          <w:sz w:val="24"/>
          <w:szCs w:val="24"/>
        </w:rPr>
        <w:t>年为一个运作周期，按运</w:t>
      </w:r>
      <w:r w:rsidRPr="007C35D0">
        <w:rPr>
          <w:rFonts w:ascii="Calibri" w:eastAsia="宋体" w:hAnsi="Calibri" w:cs="Times New Roman" w:hint="eastAsia"/>
          <w:bCs/>
          <w:sz w:val="24"/>
          <w:szCs w:val="24"/>
        </w:rPr>
        <w:lastRenderedPageBreak/>
        <w:t>作周期滚动的方式运作</w:t>
      </w:r>
    </w:p>
    <w:p w:rsidR="002D6979" w:rsidRPr="005D3EC9" w:rsidRDefault="005D3EC9" w:rsidP="007F6DA3">
      <w:pPr>
        <w:spacing w:line="384" w:lineRule="auto"/>
        <w:ind w:firstLine="480"/>
        <w:rPr>
          <w:bCs/>
          <w:sz w:val="24"/>
          <w:szCs w:val="24"/>
        </w:rPr>
      </w:pPr>
      <w:r>
        <w:rPr>
          <w:rFonts w:hint="eastAsia"/>
          <w:bCs/>
          <w:sz w:val="24"/>
          <w:szCs w:val="24"/>
        </w:rPr>
        <w:t>终止上市</w:t>
      </w:r>
      <w:r w:rsidR="00FB0FA6">
        <w:rPr>
          <w:rFonts w:hint="eastAsia"/>
          <w:bCs/>
          <w:sz w:val="24"/>
          <w:szCs w:val="24"/>
        </w:rPr>
        <w:t>、终止场内申赎</w:t>
      </w:r>
      <w:r>
        <w:rPr>
          <w:rFonts w:hint="eastAsia"/>
          <w:bCs/>
          <w:sz w:val="24"/>
          <w:szCs w:val="24"/>
        </w:rPr>
        <w:t>日：</w:t>
      </w:r>
      <w:r>
        <w:rPr>
          <w:rFonts w:hint="eastAsia"/>
          <w:bCs/>
          <w:sz w:val="24"/>
          <w:szCs w:val="24"/>
        </w:rPr>
        <w:t>2017</w:t>
      </w:r>
      <w:r>
        <w:rPr>
          <w:rFonts w:hint="eastAsia"/>
          <w:bCs/>
          <w:sz w:val="24"/>
          <w:szCs w:val="24"/>
        </w:rPr>
        <w:t>年</w:t>
      </w:r>
      <w:r>
        <w:rPr>
          <w:rFonts w:hint="eastAsia"/>
          <w:bCs/>
          <w:sz w:val="24"/>
          <w:szCs w:val="24"/>
        </w:rPr>
        <w:t>11</w:t>
      </w:r>
      <w:r>
        <w:rPr>
          <w:rFonts w:hint="eastAsia"/>
          <w:bCs/>
          <w:sz w:val="24"/>
          <w:szCs w:val="24"/>
        </w:rPr>
        <w:t>月</w:t>
      </w:r>
      <w:r w:rsidR="00413512">
        <w:rPr>
          <w:rFonts w:hint="eastAsia"/>
          <w:bCs/>
          <w:sz w:val="24"/>
          <w:szCs w:val="24"/>
        </w:rPr>
        <w:t>17</w:t>
      </w:r>
      <w:r>
        <w:rPr>
          <w:rFonts w:hint="eastAsia"/>
          <w:bCs/>
          <w:sz w:val="24"/>
          <w:szCs w:val="24"/>
        </w:rPr>
        <w:t>日</w:t>
      </w:r>
    </w:p>
    <w:p w:rsidR="002D6979" w:rsidRPr="005D3EC9" w:rsidRDefault="002D6979" w:rsidP="007F6DA3">
      <w:pPr>
        <w:spacing w:line="384" w:lineRule="auto"/>
        <w:ind w:firstLine="480"/>
        <w:rPr>
          <w:bCs/>
          <w:sz w:val="24"/>
          <w:szCs w:val="24"/>
        </w:rPr>
      </w:pPr>
    </w:p>
    <w:p w:rsidR="00991DD9" w:rsidRDefault="005D3EC9" w:rsidP="00532BBA">
      <w:pPr>
        <w:spacing w:line="384" w:lineRule="auto"/>
        <w:ind w:firstLine="465"/>
        <w:rPr>
          <w:sz w:val="24"/>
          <w:szCs w:val="24"/>
        </w:rPr>
      </w:pPr>
      <w:r>
        <w:rPr>
          <w:rFonts w:hint="eastAsia"/>
          <w:sz w:val="24"/>
          <w:szCs w:val="24"/>
        </w:rPr>
        <w:t>二、基金终止上市</w:t>
      </w:r>
      <w:r w:rsidR="00FB0FA6">
        <w:rPr>
          <w:rFonts w:hint="eastAsia"/>
          <w:sz w:val="24"/>
          <w:szCs w:val="24"/>
        </w:rPr>
        <w:t>、终止场内申赎</w:t>
      </w:r>
      <w:r>
        <w:rPr>
          <w:rFonts w:hint="eastAsia"/>
          <w:sz w:val="24"/>
          <w:szCs w:val="24"/>
        </w:rPr>
        <w:t>后续事项说明</w:t>
      </w:r>
    </w:p>
    <w:p w:rsidR="005D3EC9" w:rsidRDefault="005D3EC9" w:rsidP="00532BBA">
      <w:pPr>
        <w:spacing w:line="384" w:lineRule="auto"/>
        <w:ind w:firstLine="465"/>
        <w:rPr>
          <w:sz w:val="24"/>
          <w:szCs w:val="24"/>
        </w:rPr>
      </w:pPr>
      <w:r>
        <w:rPr>
          <w:rFonts w:hint="eastAsia"/>
          <w:sz w:val="24"/>
          <w:szCs w:val="24"/>
        </w:rPr>
        <w:t>本《基金合同》依据《基金合同》约定的情形终止，</w:t>
      </w:r>
      <w:r w:rsidR="00625B2B">
        <w:rPr>
          <w:rFonts w:hint="eastAsia"/>
          <w:sz w:val="24"/>
          <w:szCs w:val="24"/>
        </w:rPr>
        <w:t>惠丰</w:t>
      </w:r>
      <w:r w:rsidR="00625B2B">
        <w:rPr>
          <w:rFonts w:hint="eastAsia"/>
          <w:sz w:val="24"/>
          <w:szCs w:val="24"/>
        </w:rPr>
        <w:t>B</w:t>
      </w:r>
      <w:r w:rsidR="00625B2B">
        <w:rPr>
          <w:rFonts w:hint="eastAsia"/>
          <w:sz w:val="24"/>
          <w:szCs w:val="24"/>
        </w:rPr>
        <w:t>将终止上市</w:t>
      </w:r>
      <w:r w:rsidR="00FB0FA6">
        <w:rPr>
          <w:rFonts w:hint="eastAsia"/>
          <w:sz w:val="24"/>
          <w:szCs w:val="24"/>
        </w:rPr>
        <w:t>和场内申赎</w:t>
      </w:r>
      <w:r>
        <w:rPr>
          <w:rFonts w:hint="eastAsia"/>
          <w:sz w:val="24"/>
          <w:szCs w:val="24"/>
        </w:rPr>
        <w:t>，基金管理人</w:t>
      </w:r>
      <w:r w:rsidR="00625B2B">
        <w:rPr>
          <w:rFonts w:hint="eastAsia"/>
          <w:sz w:val="24"/>
          <w:szCs w:val="24"/>
        </w:rPr>
        <w:t>也</w:t>
      </w:r>
      <w:r>
        <w:rPr>
          <w:rFonts w:hint="eastAsia"/>
          <w:sz w:val="24"/>
          <w:szCs w:val="24"/>
        </w:rPr>
        <w:t>将根据相关法律法规</w:t>
      </w:r>
      <w:r w:rsidR="008C6C91">
        <w:rPr>
          <w:rFonts w:hint="eastAsia"/>
          <w:sz w:val="24"/>
          <w:szCs w:val="24"/>
        </w:rPr>
        <w:t>以及《基金合同》等规定成立基金财产清算小组，履行基金财产清算程序。与基金财产清算相关的事项</w:t>
      </w:r>
      <w:r w:rsidR="00413512">
        <w:rPr>
          <w:rFonts w:hint="eastAsia"/>
          <w:sz w:val="24"/>
          <w:szCs w:val="24"/>
        </w:rPr>
        <w:t>刊载于</w:t>
      </w:r>
      <w:r w:rsidR="00413512">
        <w:rPr>
          <w:rFonts w:hint="eastAsia"/>
          <w:sz w:val="24"/>
          <w:szCs w:val="24"/>
        </w:rPr>
        <w:t>2017</w:t>
      </w:r>
      <w:r w:rsidR="00413512">
        <w:rPr>
          <w:rFonts w:hint="eastAsia"/>
          <w:sz w:val="24"/>
          <w:szCs w:val="24"/>
        </w:rPr>
        <w:t>年</w:t>
      </w:r>
      <w:r w:rsidR="00413512">
        <w:rPr>
          <w:rFonts w:hint="eastAsia"/>
          <w:sz w:val="24"/>
          <w:szCs w:val="24"/>
        </w:rPr>
        <w:t>11</w:t>
      </w:r>
      <w:r w:rsidR="00413512">
        <w:rPr>
          <w:rFonts w:hint="eastAsia"/>
          <w:sz w:val="24"/>
          <w:szCs w:val="24"/>
        </w:rPr>
        <w:t>月</w:t>
      </w:r>
      <w:r w:rsidR="00413512">
        <w:rPr>
          <w:rFonts w:hint="eastAsia"/>
          <w:sz w:val="24"/>
          <w:szCs w:val="24"/>
        </w:rPr>
        <w:t>10</w:t>
      </w:r>
      <w:r w:rsidR="00413512">
        <w:rPr>
          <w:rFonts w:hint="eastAsia"/>
          <w:sz w:val="24"/>
          <w:szCs w:val="24"/>
        </w:rPr>
        <w:t>日</w:t>
      </w:r>
      <w:r w:rsidR="00413512" w:rsidRPr="00413512">
        <w:rPr>
          <w:rFonts w:hint="eastAsia"/>
          <w:bCs/>
          <w:sz w:val="24"/>
          <w:szCs w:val="24"/>
        </w:rPr>
        <w:t>《中国证券报》、《上海证券报》、《证券时报》和</w:t>
      </w:r>
      <w:r w:rsidR="00413512">
        <w:rPr>
          <w:rFonts w:hint="eastAsia"/>
          <w:bCs/>
          <w:sz w:val="24"/>
          <w:szCs w:val="24"/>
        </w:rPr>
        <w:t>基金管理人</w:t>
      </w:r>
      <w:r w:rsidR="00413512" w:rsidRPr="00413512">
        <w:rPr>
          <w:rFonts w:hint="eastAsia"/>
          <w:bCs/>
          <w:sz w:val="24"/>
          <w:szCs w:val="24"/>
        </w:rPr>
        <w:t>网站</w:t>
      </w:r>
      <w:r w:rsidR="00413512">
        <w:rPr>
          <w:rFonts w:hint="eastAsia"/>
          <w:bCs/>
          <w:sz w:val="24"/>
          <w:szCs w:val="24"/>
        </w:rPr>
        <w:t>的《</w:t>
      </w:r>
      <w:r w:rsidR="00413512" w:rsidRPr="00413512">
        <w:rPr>
          <w:rFonts w:hint="eastAsia"/>
          <w:sz w:val="24"/>
          <w:szCs w:val="24"/>
        </w:rPr>
        <w:t>中海基金管理有限公司关于中海惠丰纯债分级债券型证券投资基金基金合同终止及基金财产清算的公告</w:t>
      </w:r>
      <w:r w:rsidR="00413512">
        <w:rPr>
          <w:rFonts w:hint="eastAsia"/>
          <w:bCs/>
          <w:sz w:val="24"/>
          <w:szCs w:val="24"/>
        </w:rPr>
        <w:t>》</w:t>
      </w:r>
      <w:r w:rsidR="008C6C91">
        <w:rPr>
          <w:rFonts w:hint="eastAsia"/>
          <w:sz w:val="24"/>
          <w:szCs w:val="24"/>
        </w:rPr>
        <w:t>。</w:t>
      </w:r>
    </w:p>
    <w:p w:rsidR="005D3EC9" w:rsidRPr="005D3EC9" w:rsidRDefault="008C6C91" w:rsidP="00532BBA">
      <w:pPr>
        <w:spacing w:line="384" w:lineRule="auto"/>
        <w:ind w:firstLine="465"/>
        <w:rPr>
          <w:sz w:val="24"/>
          <w:szCs w:val="24"/>
        </w:rPr>
      </w:pPr>
      <w:r w:rsidRPr="008C6C91">
        <w:rPr>
          <w:rFonts w:hint="eastAsia"/>
          <w:sz w:val="24"/>
          <w:szCs w:val="24"/>
        </w:rPr>
        <w:t>投资者可登陆</w:t>
      </w:r>
      <w:r w:rsidR="00114E9B">
        <w:rPr>
          <w:rFonts w:hint="eastAsia"/>
          <w:sz w:val="24"/>
          <w:szCs w:val="24"/>
        </w:rPr>
        <w:t>基金管理人</w:t>
      </w:r>
      <w:r w:rsidRPr="008C6C91">
        <w:rPr>
          <w:rFonts w:hint="eastAsia"/>
          <w:sz w:val="24"/>
          <w:szCs w:val="24"/>
        </w:rPr>
        <w:t>网站（</w:t>
      </w:r>
      <w:r w:rsidRPr="008C6C91">
        <w:rPr>
          <w:sz w:val="24"/>
          <w:szCs w:val="24"/>
        </w:rPr>
        <w:t>www.</w:t>
      </w:r>
      <w:r w:rsidRPr="008C6C91">
        <w:rPr>
          <w:rFonts w:hint="eastAsia"/>
          <w:sz w:val="24"/>
          <w:szCs w:val="24"/>
        </w:rPr>
        <w:t>zhfund</w:t>
      </w:r>
      <w:r w:rsidRPr="008C6C91">
        <w:rPr>
          <w:sz w:val="24"/>
          <w:szCs w:val="24"/>
        </w:rPr>
        <w:t>.com</w:t>
      </w:r>
      <w:r w:rsidRPr="008C6C91">
        <w:rPr>
          <w:rFonts w:hint="eastAsia"/>
          <w:sz w:val="24"/>
          <w:szCs w:val="24"/>
        </w:rPr>
        <w:t>）或拨打客服电话</w:t>
      </w:r>
      <w:r w:rsidRPr="008C6C91">
        <w:rPr>
          <w:rFonts w:hint="eastAsia"/>
          <w:sz w:val="24"/>
          <w:szCs w:val="24"/>
        </w:rPr>
        <w:t>021-38789788</w:t>
      </w:r>
      <w:r w:rsidRPr="008C6C91">
        <w:rPr>
          <w:rFonts w:hint="eastAsia"/>
          <w:sz w:val="24"/>
          <w:szCs w:val="24"/>
        </w:rPr>
        <w:t>或</w:t>
      </w:r>
      <w:r w:rsidRPr="008C6C91">
        <w:rPr>
          <w:sz w:val="24"/>
          <w:szCs w:val="24"/>
        </w:rPr>
        <w:t>400-</w:t>
      </w:r>
      <w:r w:rsidRPr="008C6C91">
        <w:rPr>
          <w:rFonts w:hint="eastAsia"/>
          <w:sz w:val="24"/>
          <w:szCs w:val="24"/>
        </w:rPr>
        <w:t>888</w:t>
      </w:r>
      <w:r w:rsidRPr="008C6C91">
        <w:rPr>
          <w:sz w:val="24"/>
          <w:szCs w:val="24"/>
        </w:rPr>
        <w:t>-</w:t>
      </w:r>
      <w:r w:rsidRPr="008C6C91">
        <w:rPr>
          <w:rFonts w:hint="eastAsia"/>
          <w:sz w:val="24"/>
          <w:szCs w:val="24"/>
        </w:rPr>
        <w:t>9788</w:t>
      </w:r>
      <w:r w:rsidRPr="008C6C91">
        <w:rPr>
          <w:rFonts w:hint="eastAsia"/>
          <w:sz w:val="24"/>
          <w:szCs w:val="24"/>
        </w:rPr>
        <w:t>（免长途话费）咨询相关信息。</w:t>
      </w:r>
    </w:p>
    <w:p w:rsidR="003A1CD4" w:rsidRDefault="003A1CD4" w:rsidP="007F502A">
      <w:pPr>
        <w:pStyle w:val="a5"/>
        <w:spacing w:before="225" w:beforeAutospacing="0" w:after="225" w:afterAutospacing="0" w:line="384" w:lineRule="auto"/>
        <w:ind w:firstLine="465"/>
        <w:rPr>
          <w:rFonts w:asciiTheme="minorEastAsia" w:eastAsiaTheme="minorEastAsia" w:hAnsiTheme="minorEastAsia"/>
          <w:color w:val="000000"/>
        </w:rPr>
      </w:pPr>
      <w:r w:rsidRPr="001277C7">
        <w:rPr>
          <w:rFonts w:asciiTheme="minorEastAsia" w:eastAsiaTheme="minorEastAsia" w:hAnsiTheme="minorEastAsia" w:hint="eastAsia"/>
          <w:color w:val="000000"/>
        </w:rPr>
        <w:t>特此公告</w:t>
      </w:r>
      <w:r w:rsidR="007F502A">
        <w:rPr>
          <w:rFonts w:asciiTheme="minorEastAsia" w:eastAsiaTheme="minorEastAsia" w:hAnsiTheme="minorEastAsia" w:hint="eastAsia"/>
          <w:color w:val="000000"/>
        </w:rPr>
        <w:t>。</w:t>
      </w:r>
    </w:p>
    <w:p w:rsidR="007F502A" w:rsidRDefault="007F502A" w:rsidP="007F502A">
      <w:pPr>
        <w:pStyle w:val="a5"/>
        <w:spacing w:before="225" w:beforeAutospacing="0" w:after="225" w:afterAutospacing="0" w:line="384" w:lineRule="auto"/>
        <w:ind w:firstLine="465"/>
        <w:rPr>
          <w:rFonts w:asciiTheme="minorEastAsia" w:eastAsiaTheme="minorEastAsia" w:hAnsiTheme="minorEastAsia"/>
          <w:color w:val="000000"/>
        </w:rPr>
      </w:pPr>
    </w:p>
    <w:p w:rsidR="007F502A" w:rsidRDefault="007F502A" w:rsidP="007F502A">
      <w:pPr>
        <w:pStyle w:val="a5"/>
        <w:spacing w:before="225" w:beforeAutospacing="0" w:after="225" w:afterAutospacing="0" w:line="384" w:lineRule="auto"/>
        <w:ind w:firstLine="465"/>
        <w:rPr>
          <w:rFonts w:asciiTheme="minorEastAsia" w:eastAsiaTheme="minorEastAsia" w:hAnsiTheme="minorEastAsia"/>
          <w:color w:val="000000"/>
        </w:rPr>
      </w:pPr>
    </w:p>
    <w:p w:rsidR="007F502A" w:rsidRPr="001277C7" w:rsidRDefault="007F502A" w:rsidP="007F502A">
      <w:pPr>
        <w:pStyle w:val="a5"/>
        <w:spacing w:before="225" w:beforeAutospacing="0" w:after="225" w:afterAutospacing="0" w:line="384" w:lineRule="auto"/>
        <w:ind w:firstLine="465"/>
        <w:rPr>
          <w:rFonts w:asciiTheme="minorEastAsia" w:eastAsiaTheme="minorEastAsia" w:hAnsiTheme="minorEastAsia"/>
          <w:color w:val="000000"/>
        </w:rPr>
      </w:pPr>
    </w:p>
    <w:p w:rsidR="003A1CD4" w:rsidRPr="009277AD" w:rsidRDefault="003A1CD4" w:rsidP="009277AD">
      <w:pPr>
        <w:spacing w:line="384" w:lineRule="auto"/>
        <w:ind w:firstLine="465"/>
        <w:jc w:val="right"/>
        <w:rPr>
          <w:sz w:val="24"/>
          <w:szCs w:val="24"/>
        </w:rPr>
      </w:pPr>
      <w:r w:rsidRPr="001277C7">
        <w:rPr>
          <w:rFonts w:asciiTheme="minorEastAsia" w:hAnsiTheme="minorEastAsia" w:hint="eastAsia"/>
          <w:color w:val="000000"/>
        </w:rPr>
        <w:t xml:space="preserve">　　                                           </w:t>
      </w:r>
      <w:r w:rsidR="000941C2" w:rsidRPr="009277AD">
        <w:rPr>
          <w:rFonts w:hint="eastAsia"/>
          <w:sz w:val="24"/>
          <w:szCs w:val="24"/>
        </w:rPr>
        <w:t xml:space="preserve"> </w:t>
      </w:r>
      <w:r w:rsidR="00541646" w:rsidRPr="009277AD">
        <w:rPr>
          <w:rFonts w:hint="eastAsia"/>
          <w:sz w:val="24"/>
          <w:szCs w:val="24"/>
        </w:rPr>
        <w:t>中海</w:t>
      </w:r>
      <w:r w:rsidRPr="009277AD">
        <w:rPr>
          <w:rFonts w:hint="eastAsia"/>
          <w:sz w:val="24"/>
          <w:szCs w:val="24"/>
        </w:rPr>
        <w:t>基金管理有限公司</w:t>
      </w:r>
    </w:p>
    <w:p w:rsidR="00787BCE" w:rsidRPr="009277AD" w:rsidRDefault="003A1CD4" w:rsidP="009277AD">
      <w:pPr>
        <w:spacing w:line="384" w:lineRule="auto"/>
        <w:ind w:firstLine="465"/>
        <w:jc w:val="right"/>
        <w:rPr>
          <w:sz w:val="24"/>
          <w:szCs w:val="24"/>
        </w:rPr>
      </w:pPr>
      <w:r w:rsidRPr="009277AD">
        <w:rPr>
          <w:rFonts w:hint="eastAsia"/>
          <w:sz w:val="24"/>
          <w:szCs w:val="24"/>
        </w:rPr>
        <w:t xml:space="preserve">　　</w:t>
      </w:r>
      <w:r w:rsidRPr="009277AD">
        <w:rPr>
          <w:rFonts w:hint="eastAsia"/>
          <w:sz w:val="24"/>
          <w:szCs w:val="24"/>
        </w:rPr>
        <w:t xml:space="preserve">              </w:t>
      </w:r>
      <w:r w:rsidR="009277AD">
        <w:rPr>
          <w:rFonts w:hint="eastAsia"/>
          <w:sz w:val="24"/>
          <w:szCs w:val="24"/>
        </w:rPr>
        <w:t xml:space="preserve">                              </w:t>
      </w:r>
      <w:r w:rsidR="003C0BEC" w:rsidRPr="009277AD">
        <w:rPr>
          <w:rFonts w:hint="eastAsia"/>
          <w:sz w:val="24"/>
          <w:szCs w:val="24"/>
        </w:rPr>
        <w:t>2017</w:t>
      </w:r>
      <w:r w:rsidR="003C0BEC" w:rsidRPr="009277AD">
        <w:rPr>
          <w:rFonts w:hint="eastAsia"/>
          <w:sz w:val="24"/>
          <w:szCs w:val="24"/>
        </w:rPr>
        <w:t>年</w:t>
      </w:r>
      <w:r w:rsidR="009277AD">
        <w:rPr>
          <w:rFonts w:hint="eastAsia"/>
          <w:sz w:val="24"/>
          <w:szCs w:val="24"/>
        </w:rPr>
        <w:t>1</w:t>
      </w:r>
      <w:r w:rsidR="002901D6">
        <w:rPr>
          <w:rFonts w:hint="eastAsia"/>
          <w:sz w:val="24"/>
          <w:szCs w:val="24"/>
        </w:rPr>
        <w:t>1</w:t>
      </w:r>
      <w:bookmarkStart w:id="0" w:name="_GoBack"/>
      <w:bookmarkEnd w:id="0"/>
      <w:r w:rsidR="003C0BEC" w:rsidRPr="009277AD">
        <w:rPr>
          <w:rFonts w:hint="eastAsia"/>
          <w:sz w:val="24"/>
          <w:szCs w:val="24"/>
        </w:rPr>
        <w:t>月</w:t>
      </w:r>
      <w:r w:rsidR="002977F7">
        <w:rPr>
          <w:rFonts w:hint="eastAsia"/>
          <w:sz w:val="24"/>
          <w:szCs w:val="24"/>
        </w:rPr>
        <w:t>16</w:t>
      </w:r>
      <w:r w:rsidRPr="009277AD">
        <w:rPr>
          <w:rFonts w:hint="eastAsia"/>
          <w:sz w:val="24"/>
          <w:szCs w:val="24"/>
        </w:rPr>
        <w:t>日</w:t>
      </w:r>
    </w:p>
    <w:sectPr w:rsidR="00787BCE" w:rsidRPr="009277AD" w:rsidSect="0001193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CF9" w:rsidRDefault="00AB3CF9" w:rsidP="003A1CD4">
      <w:r>
        <w:separator/>
      </w:r>
    </w:p>
  </w:endnote>
  <w:endnote w:type="continuationSeparator" w:id="1">
    <w:p w:rsidR="00AB3CF9" w:rsidRDefault="00AB3CF9" w:rsidP="003A1C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9471"/>
      <w:docPartObj>
        <w:docPartGallery w:val="Page Numbers (Bottom of Page)"/>
        <w:docPartUnique/>
      </w:docPartObj>
    </w:sdtPr>
    <w:sdtContent>
      <w:p w:rsidR="009C4513" w:rsidRDefault="00F67DAF">
        <w:pPr>
          <w:pStyle w:val="a4"/>
          <w:jc w:val="center"/>
        </w:pPr>
        <w:r w:rsidRPr="00F67DAF">
          <w:fldChar w:fldCharType="begin"/>
        </w:r>
        <w:r w:rsidR="005A0F45">
          <w:instrText xml:space="preserve"> PAGE   \* MERGEFORMAT </w:instrText>
        </w:r>
        <w:r w:rsidRPr="00F67DAF">
          <w:fldChar w:fldCharType="separate"/>
        </w:r>
        <w:r w:rsidR="002E7AB2" w:rsidRPr="002E7AB2">
          <w:rPr>
            <w:noProof/>
            <w:lang w:val="zh-CN"/>
          </w:rPr>
          <w:t>1</w:t>
        </w:r>
        <w:r>
          <w:rPr>
            <w:noProof/>
            <w:lang w:val="zh-CN"/>
          </w:rPr>
          <w:fldChar w:fldCharType="end"/>
        </w:r>
      </w:p>
    </w:sdtContent>
  </w:sdt>
  <w:p w:rsidR="009C4513" w:rsidRDefault="009C45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CF9" w:rsidRDefault="00AB3CF9" w:rsidP="003A1CD4">
      <w:r>
        <w:separator/>
      </w:r>
    </w:p>
  </w:footnote>
  <w:footnote w:type="continuationSeparator" w:id="1">
    <w:p w:rsidR="00AB3CF9" w:rsidRDefault="00AB3CF9" w:rsidP="003A1CD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1CD4"/>
    <w:rsid w:val="00011936"/>
    <w:rsid w:val="000340CC"/>
    <w:rsid w:val="00037162"/>
    <w:rsid w:val="000806E7"/>
    <w:rsid w:val="000941C2"/>
    <w:rsid w:val="000C6E6A"/>
    <w:rsid w:val="000D39CF"/>
    <w:rsid w:val="001125B8"/>
    <w:rsid w:val="00114E9B"/>
    <w:rsid w:val="001277C7"/>
    <w:rsid w:val="00145BD0"/>
    <w:rsid w:val="00180CF0"/>
    <w:rsid w:val="00194D55"/>
    <w:rsid w:val="002043DF"/>
    <w:rsid w:val="00224301"/>
    <w:rsid w:val="00275EEC"/>
    <w:rsid w:val="002901D6"/>
    <w:rsid w:val="002977F7"/>
    <w:rsid w:val="002D6979"/>
    <w:rsid w:val="002D7803"/>
    <w:rsid w:val="002E7AB2"/>
    <w:rsid w:val="0030537A"/>
    <w:rsid w:val="00375C66"/>
    <w:rsid w:val="00396AAB"/>
    <w:rsid w:val="003A1CD4"/>
    <w:rsid w:val="003C0BEC"/>
    <w:rsid w:val="003E1AD6"/>
    <w:rsid w:val="00413512"/>
    <w:rsid w:val="00414726"/>
    <w:rsid w:val="0042041E"/>
    <w:rsid w:val="00442889"/>
    <w:rsid w:val="004447CA"/>
    <w:rsid w:val="00462E0E"/>
    <w:rsid w:val="00477514"/>
    <w:rsid w:val="00497A73"/>
    <w:rsid w:val="004D7D64"/>
    <w:rsid w:val="00532BBA"/>
    <w:rsid w:val="00541646"/>
    <w:rsid w:val="005641D1"/>
    <w:rsid w:val="0058252B"/>
    <w:rsid w:val="005A0F45"/>
    <w:rsid w:val="005D3EC9"/>
    <w:rsid w:val="0060781B"/>
    <w:rsid w:val="00625B2B"/>
    <w:rsid w:val="00636C00"/>
    <w:rsid w:val="0064134A"/>
    <w:rsid w:val="006E2690"/>
    <w:rsid w:val="006E6689"/>
    <w:rsid w:val="00730CC1"/>
    <w:rsid w:val="007313CE"/>
    <w:rsid w:val="0077608D"/>
    <w:rsid w:val="00787BCE"/>
    <w:rsid w:val="007920C4"/>
    <w:rsid w:val="007C35D0"/>
    <w:rsid w:val="007D5AB5"/>
    <w:rsid w:val="007E2F5F"/>
    <w:rsid w:val="007F502A"/>
    <w:rsid w:val="007F6DA3"/>
    <w:rsid w:val="00810AE1"/>
    <w:rsid w:val="00837AB7"/>
    <w:rsid w:val="00865CE0"/>
    <w:rsid w:val="008A4170"/>
    <w:rsid w:val="008B7E88"/>
    <w:rsid w:val="008C6C91"/>
    <w:rsid w:val="008F7E44"/>
    <w:rsid w:val="0090077C"/>
    <w:rsid w:val="009277AD"/>
    <w:rsid w:val="0097133D"/>
    <w:rsid w:val="00991DD9"/>
    <w:rsid w:val="009C4513"/>
    <w:rsid w:val="00A87DFE"/>
    <w:rsid w:val="00AB3CF9"/>
    <w:rsid w:val="00AC13D1"/>
    <w:rsid w:val="00B01423"/>
    <w:rsid w:val="00B24D16"/>
    <w:rsid w:val="00BA3155"/>
    <w:rsid w:val="00BD42C2"/>
    <w:rsid w:val="00BE6AA0"/>
    <w:rsid w:val="00C01D27"/>
    <w:rsid w:val="00C068C9"/>
    <w:rsid w:val="00C409BB"/>
    <w:rsid w:val="00C849FE"/>
    <w:rsid w:val="00CB3C15"/>
    <w:rsid w:val="00CC08CD"/>
    <w:rsid w:val="00CE04E3"/>
    <w:rsid w:val="00D02213"/>
    <w:rsid w:val="00D0639E"/>
    <w:rsid w:val="00D06CB3"/>
    <w:rsid w:val="00D07844"/>
    <w:rsid w:val="00D201C3"/>
    <w:rsid w:val="00D21108"/>
    <w:rsid w:val="00DB7821"/>
    <w:rsid w:val="00DD3B37"/>
    <w:rsid w:val="00DE4C3E"/>
    <w:rsid w:val="00DE7B4A"/>
    <w:rsid w:val="00E031BB"/>
    <w:rsid w:val="00E1252C"/>
    <w:rsid w:val="00E357D9"/>
    <w:rsid w:val="00E42BA3"/>
    <w:rsid w:val="00E976F7"/>
    <w:rsid w:val="00EA1E97"/>
    <w:rsid w:val="00EA6315"/>
    <w:rsid w:val="00F32C17"/>
    <w:rsid w:val="00F42835"/>
    <w:rsid w:val="00F64534"/>
    <w:rsid w:val="00F67DAF"/>
    <w:rsid w:val="00F86DD7"/>
    <w:rsid w:val="00F951E3"/>
    <w:rsid w:val="00FA3EAA"/>
    <w:rsid w:val="00FB0FA6"/>
    <w:rsid w:val="00FC1BCD"/>
    <w:rsid w:val="00FC4A7F"/>
    <w:rsid w:val="00FD66C5"/>
    <w:rsid w:val="00FF7B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936"/>
    <w:pPr>
      <w:widowControl w:val="0"/>
      <w:jc w:val="both"/>
    </w:pPr>
  </w:style>
  <w:style w:type="paragraph" w:styleId="1">
    <w:name w:val="heading 1"/>
    <w:basedOn w:val="a"/>
    <w:link w:val="1Char"/>
    <w:uiPriority w:val="9"/>
    <w:qFormat/>
    <w:rsid w:val="003A1CD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1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1CD4"/>
    <w:rPr>
      <w:sz w:val="18"/>
      <w:szCs w:val="18"/>
    </w:rPr>
  </w:style>
  <w:style w:type="paragraph" w:styleId="a4">
    <w:name w:val="footer"/>
    <w:basedOn w:val="a"/>
    <w:link w:val="Char0"/>
    <w:uiPriority w:val="99"/>
    <w:unhideWhenUsed/>
    <w:rsid w:val="003A1CD4"/>
    <w:pPr>
      <w:tabs>
        <w:tab w:val="center" w:pos="4153"/>
        <w:tab w:val="right" w:pos="8306"/>
      </w:tabs>
      <w:snapToGrid w:val="0"/>
      <w:jc w:val="left"/>
    </w:pPr>
    <w:rPr>
      <w:sz w:val="18"/>
      <w:szCs w:val="18"/>
    </w:rPr>
  </w:style>
  <w:style w:type="character" w:customStyle="1" w:styleId="Char0">
    <w:name w:val="页脚 Char"/>
    <w:basedOn w:val="a0"/>
    <w:link w:val="a4"/>
    <w:uiPriority w:val="99"/>
    <w:rsid w:val="003A1CD4"/>
    <w:rPr>
      <w:sz w:val="18"/>
      <w:szCs w:val="18"/>
    </w:rPr>
  </w:style>
  <w:style w:type="paragraph" w:styleId="a5">
    <w:name w:val="Normal (Web)"/>
    <w:basedOn w:val="a"/>
    <w:uiPriority w:val="99"/>
    <w:unhideWhenUsed/>
    <w:rsid w:val="003A1CD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3A1CD4"/>
    <w:rPr>
      <w:color w:val="0000FF"/>
      <w:u w:val="single"/>
    </w:rPr>
  </w:style>
  <w:style w:type="character" w:customStyle="1" w:styleId="apple-converted-space">
    <w:name w:val="apple-converted-space"/>
    <w:basedOn w:val="a0"/>
    <w:rsid w:val="003A1CD4"/>
  </w:style>
  <w:style w:type="character" w:customStyle="1" w:styleId="1Char">
    <w:name w:val="标题 1 Char"/>
    <w:basedOn w:val="a0"/>
    <w:link w:val="1"/>
    <w:uiPriority w:val="9"/>
    <w:rsid w:val="003A1CD4"/>
    <w:rPr>
      <w:rFonts w:ascii="宋体" w:eastAsia="宋体" w:hAnsi="宋体" w:cs="宋体"/>
      <w:b/>
      <w:bCs/>
      <w:kern w:val="36"/>
      <w:sz w:val="48"/>
      <w:szCs w:val="48"/>
    </w:rPr>
  </w:style>
  <w:style w:type="table" w:styleId="a7">
    <w:name w:val="Table Grid"/>
    <w:basedOn w:val="a1"/>
    <w:uiPriority w:val="59"/>
    <w:rsid w:val="008B7E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60781B"/>
    <w:rPr>
      <w:sz w:val="18"/>
      <w:szCs w:val="18"/>
    </w:rPr>
  </w:style>
  <w:style w:type="character" w:customStyle="1" w:styleId="Char1">
    <w:name w:val="批注框文本 Char"/>
    <w:basedOn w:val="a0"/>
    <w:link w:val="a8"/>
    <w:uiPriority w:val="99"/>
    <w:semiHidden/>
    <w:rsid w:val="0060781B"/>
    <w:rPr>
      <w:sz w:val="18"/>
      <w:szCs w:val="18"/>
    </w:rPr>
  </w:style>
  <w:style w:type="character" w:styleId="a9">
    <w:name w:val="annotation reference"/>
    <w:basedOn w:val="a0"/>
    <w:uiPriority w:val="99"/>
    <w:semiHidden/>
    <w:unhideWhenUsed/>
    <w:rsid w:val="005641D1"/>
    <w:rPr>
      <w:sz w:val="21"/>
      <w:szCs w:val="21"/>
    </w:rPr>
  </w:style>
  <w:style w:type="paragraph" w:styleId="aa">
    <w:name w:val="annotation text"/>
    <w:basedOn w:val="a"/>
    <w:link w:val="Char2"/>
    <w:uiPriority w:val="99"/>
    <w:semiHidden/>
    <w:unhideWhenUsed/>
    <w:rsid w:val="005641D1"/>
    <w:pPr>
      <w:jc w:val="left"/>
    </w:pPr>
  </w:style>
  <w:style w:type="character" w:customStyle="1" w:styleId="Char2">
    <w:name w:val="批注文字 Char"/>
    <w:basedOn w:val="a0"/>
    <w:link w:val="aa"/>
    <w:uiPriority w:val="99"/>
    <w:semiHidden/>
    <w:rsid w:val="005641D1"/>
  </w:style>
  <w:style w:type="paragraph" w:styleId="ab">
    <w:name w:val="annotation subject"/>
    <w:basedOn w:val="aa"/>
    <w:next w:val="aa"/>
    <w:link w:val="Char3"/>
    <w:uiPriority w:val="99"/>
    <w:semiHidden/>
    <w:unhideWhenUsed/>
    <w:rsid w:val="005641D1"/>
    <w:rPr>
      <w:b/>
      <w:bCs/>
    </w:rPr>
  </w:style>
  <w:style w:type="character" w:customStyle="1" w:styleId="Char3">
    <w:name w:val="批注主题 Char"/>
    <w:basedOn w:val="Char2"/>
    <w:link w:val="ab"/>
    <w:uiPriority w:val="99"/>
    <w:semiHidden/>
    <w:rsid w:val="005641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490771">
      <w:bodyDiv w:val="1"/>
      <w:marLeft w:val="0"/>
      <w:marRight w:val="0"/>
      <w:marTop w:val="0"/>
      <w:marBottom w:val="0"/>
      <w:divBdr>
        <w:top w:val="none" w:sz="0" w:space="0" w:color="auto"/>
        <w:left w:val="none" w:sz="0" w:space="0" w:color="auto"/>
        <w:bottom w:val="none" w:sz="0" w:space="0" w:color="auto"/>
        <w:right w:val="none" w:sz="0" w:space="0" w:color="auto"/>
      </w:divBdr>
    </w:div>
    <w:div w:id="13716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1083</Characters>
  <Application>Microsoft Office Word</Application>
  <DocSecurity>4</DocSecurity>
  <Lines>9</Lines>
  <Paragraphs>2</Paragraphs>
  <ScaleCrop>false</ScaleCrop>
  <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颜文</dc:creator>
  <cp:lastModifiedBy>ZHONGM</cp:lastModifiedBy>
  <cp:revision>2</cp:revision>
  <dcterms:created xsi:type="dcterms:W3CDTF">2017-11-15T16:30:00Z</dcterms:created>
  <dcterms:modified xsi:type="dcterms:W3CDTF">2017-11-15T16:30:00Z</dcterms:modified>
</cp:coreProperties>
</file>