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66" w:rsidRDefault="007313CE" w:rsidP="00D07844">
      <w:pPr>
        <w:widowControl/>
        <w:spacing w:line="384" w:lineRule="auto"/>
        <w:jc w:val="center"/>
        <w:outlineLvl w:val="0"/>
        <w:rPr>
          <w:rFonts w:asciiTheme="majorEastAsia" w:eastAsiaTheme="majorEastAsia" w:hAnsiTheme="majorEastAsia" w:cs="宋体"/>
          <w:b/>
          <w:bCs/>
          <w:color w:val="333333"/>
          <w:kern w:val="36"/>
          <w:sz w:val="30"/>
          <w:szCs w:val="30"/>
        </w:rPr>
      </w:pPr>
      <w:r w:rsidRPr="001277C7">
        <w:rPr>
          <w:rFonts w:asciiTheme="majorEastAsia" w:eastAsiaTheme="majorEastAsia" w:hAnsiTheme="majorEastAsia" w:cs="宋体" w:hint="eastAsia"/>
          <w:b/>
          <w:bCs/>
          <w:color w:val="333333"/>
          <w:kern w:val="36"/>
          <w:sz w:val="30"/>
          <w:szCs w:val="30"/>
        </w:rPr>
        <w:t>中海</w:t>
      </w:r>
      <w:r w:rsidR="003A1CD4" w:rsidRPr="001277C7">
        <w:rPr>
          <w:rFonts w:asciiTheme="majorEastAsia" w:eastAsiaTheme="majorEastAsia" w:hAnsiTheme="majorEastAsia" w:cs="宋体" w:hint="eastAsia"/>
          <w:b/>
          <w:bCs/>
          <w:color w:val="333333"/>
          <w:kern w:val="36"/>
          <w:sz w:val="30"/>
          <w:szCs w:val="30"/>
        </w:rPr>
        <w:t>基金管理有限公司关于</w:t>
      </w:r>
      <w:r w:rsidR="00F64534" w:rsidRPr="00F64534">
        <w:rPr>
          <w:rFonts w:asciiTheme="majorEastAsia" w:eastAsiaTheme="majorEastAsia" w:hAnsiTheme="majorEastAsia" w:cs="宋体" w:hint="eastAsia"/>
          <w:b/>
          <w:bCs/>
          <w:color w:val="333333"/>
          <w:kern w:val="36"/>
          <w:sz w:val="30"/>
          <w:szCs w:val="30"/>
        </w:rPr>
        <w:t>中海惠丰纯债分级债券型证券投资基金</w:t>
      </w:r>
      <w:r w:rsidR="00F64534">
        <w:rPr>
          <w:rFonts w:asciiTheme="majorEastAsia" w:eastAsiaTheme="majorEastAsia" w:hAnsiTheme="majorEastAsia" w:cs="宋体" w:hint="eastAsia"/>
          <w:b/>
          <w:bCs/>
          <w:color w:val="333333"/>
          <w:kern w:val="36"/>
          <w:sz w:val="30"/>
          <w:szCs w:val="30"/>
        </w:rPr>
        <w:t>可能触发</w:t>
      </w:r>
      <w:r w:rsidR="002D7803" w:rsidRPr="002D7803">
        <w:rPr>
          <w:rFonts w:asciiTheme="majorEastAsia" w:eastAsiaTheme="majorEastAsia" w:hAnsiTheme="majorEastAsia" w:cs="宋体" w:hint="eastAsia"/>
          <w:b/>
          <w:bCs/>
          <w:color w:val="333333"/>
          <w:kern w:val="36"/>
          <w:sz w:val="30"/>
          <w:szCs w:val="30"/>
        </w:rPr>
        <w:t>基金合同终止</w:t>
      </w:r>
      <w:r w:rsidR="00F64534">
        <w:rPr>
          <w:rFonts w:asciiTheme="majorEastAsia" w:eastAsiaTheme="majorEastAsia" w:hAnsiTheme="majorEastAsia" w:cs="宋体" w:hint="eastAsia"/>
          <w:b/>
          <w:bCs/>
          <w:color w:val="333333"/>
          <w:kern w:val="36"/>
          <w:sz w:val="30"/>
          <w:szCs w:val="30"/>
        </w:rPr>
        <w:t>情形</w:t>
      </w:r>
      <w:r w:rsidR="003A1CD4" w:rsidRPr="001277C7">
        <w:rPr>
          <w:rFonts w:asciiTheme="majorEastAsia" w:eastAsiaTheme="majorEastAsia" w:hAnsiTheme="majorEastAsia" w:cs="宋体" w:hint="eastAsia"/>
          <w:b/>
          <w:bCs/>
          <w:color w:val="333333"/>
          <w:kern w:val="36"/>
          <w:sz w:val="30"/>
          <w:szCs w:val="30"/>
        </w:rPr>
        <w:t>的</w:t>
      </w:r>
      <w:r w:rsidR="00CF6169">
        <w:rPr>
          <w:rFonts w:asciiTheme="majorEastAsia" w:eastAsiaTheme="majorEastAsia" w:hAnsiTheme="majorEastAsia" w:cs="宋体" w:hint="eastAsia"/>
          <w:b/>
          <w:bCs/>
          <w:color w:val="333333"/>
          <w:kern w:val="36"/>
          <w:sz w:val="30"/>
          <w:szCs w:val="30"/>
        </w:rPr>
        <w:t>第二次</w:t>
      </w:r>
      <w:r w:rsidR="00F64534">
        <w:rPr>
          <w:rFonts w:asciiTheme="majorEastAsia" w:eastAsiaTheme="majorEastAsia" w:hAnsiTheme="majorEastAsia" w:cs="宋体" w:hint="eastAsia"/>
          <w:b/>
          <w:bCs/>
          <w:color w:val="333333"/>
          <w:kern w:val="36"/>
          <w:sz w:val="30"/>
          <w:szCs w:val="30"/>
        </w:rPr>
        <w:t>提示性</w:t>
      </w:r>
      <w:r w:rsidR="003A1CD4" w:rsidRPr="001277C7">
        <w:rPr>
          <w:rFonts w:asciiTheme="majorEastAsia" w:eastAsiaTheme="majorEastAsia" w:hAnsiTheme="majorEastAsia" w:cs="宋体" w:hint="eastAsia"/>
          <w:b/>
          <w:bCs/>
          <w:color w:val="333333"/>
          <w:kern w:val="36"/>
          <w:sz w:val="30"/>
          <w:szCs w:val="30"/>
        </w:rPr>
        <w:t>公告</w:t>
      </w:r>
    </w:p>
    <w:p w:rsidR="00375C66" w:rsidRDefault="00375C66" w:rsidP="00D07844">
      <w:pPr>
        <w:widowControl/>
        <w:spacing w:line="384" w:lineRule="auto"/>
        <w:jc w:val="center"/>
        <w:outlineLvl w:val="0"/>
        <w:rPr>
          <w:rFonts w:asciiTheme="majorEastAsia" w:eastAsiaTheme="majorEastAsia" w:hAnsiTheme="majorEastAsia" w:cs="宋体"/>
          <w:b/>
          <w:bCs/>
          <w:color w:val="333333"/>
          <w:kern w:val="36"/>
          <w:sz w:val="30"/>
          <w:szCs w:val="30"/>
        </w:rPr>
      </w:pPr>
    </w:p>
    <w:p w:rsidR="00CF6169" w:rsidRPr="00CF6169" w:rsidRDefault="00CF6169" w:rsidP="00CF6169">
      <w:pPr>
        <w:widowControl/>
        <w:spacing w:line="384" w:lineRule="auto"/>
        <w:outlineLvl w:val="0"/>
        <w:rPr>
          <w:bCs/>
          <w:sz w:val="24"/>
          <w:szCs w:val="24"/>
        </w:rPr>
      </w:pPr>
      <w:r>
        <w:rPr>
          <w:rFonts w:hint="eastAsia"/>
          <w:bCs/>
          <w:sz w:val="24"/>
          <w:szCs w:val="24"/>
        </w:rPr>
        <w:t xml:space="preserve">    </w:t>
      </w:r>
      <w:r w:rsidRPr="00CF6169">
        <w:rPr>
          <w:rFonts w:hint="eastAsia"/>
          <w:bCs/>
          <w:sz w:val="24"/>
          <w:szCs w:val="24"/>
        </w:rPr>
        <w:t>中海基金管理有限公司已于</w:t>
      </w:r>
      <w:r w:rsidRPr="00CF6169">
        <w:rPr>
          <w:rFonts w:hint="eastAsia"/>
          <w:bCs/>
          <w:sz w:val="24"/>
          <w:szCs w:val="24"/>
        </w:rPr>
        <w:t>2017</w:t>
      </w:r>
      <w:r w:rsidRPr="00CF6169">
        <w:rPr>
          <w:rFonts w:hint="eastAsia"/>
          <w:bCs/>
          <w:sz w:val="24"/>
          <w:szCs w:val="24"/>
        </w:rPr>
        <w:t>年</w:t>
      </w:r>
      <w:r>
        <w:rPr>
          <w:rFonts w:hint="eastAsia"/>
          <w:bCs/>
          <w:sz w:val="24"/>
          <w:szCs w:val="24"/>
        </w:rPr>
        <w:t>11</w:t>
      </w:r>
      <w:r w:rsidRPr="00CF6169">
        <w:rPr>
          <w:rFonts w:hint="eastAsia"/>
          <w:bCs/>
          <w:sz w:val="24"/>
          <w:szCs w:val="24"/>
        </w:rPr>
        <w:t>月</w:t>
      </w:r>
      <w:r>
        <w:rPr>
          <w:rFonts w:hint="eastAsia"/>
          <w:bCs/>
          <w:sz w:val="24"/>
          <w:szCs w:val="24"/>
        </w:rPr>
        <w:t>3</w:t>
      </w:r>
      <w:r>
        <w:rPr>
          <w:rFonts w:hint="eastAsia"/>
          <w:bCs/>
          <w:sz w:val="24"/>
          <w:szCs w:val="24"/>
        </w:rPr>
        <w:t>日</w:t>
      </w:r>
      <w:r w:rsidRPr="00CF6169">
        <w:rPr>
          <w:rFonts w:hint="eastAsia"/>
          <w:bCs/>
          <w:sz w:val="24"/>
          <w:szCs w:val="24"/>
        </w:rPr>
        <w:t>在《中国证券报》、《上海证券报》、《证券时报》及中海基金管理有限公司网站发布了《中海基金管理有限公司关于中海惠丰纯债分级债券型证券投资基金可能触发基金合同终止情形的提示性公告》。为了更好地提醒投资者相关事宜，现发布关于中海惠丰纯债分级债券型证券投资基金可能触发基金合同终止情形的第二次提示性公告。</w:t>
      </w:r>
    </w:p>
    <w:p w:rsidR="00497A73" w:rsidRPr="00F64534" w:rsidRDefault="00F64534" w:rsidP="00F64534">
      <w:pPr>
        <w:spacing w:line="384" w:lineRule="auto"/>
        <w:rPr>
          <w:bCs/>
          <w:sz w:val="24"/>
          <w:szCs w:val="24"/>
        </w:rPr>
      </w:pPr>
      <w:r>
        <w:rPr>
          <w:rFonts w:hint="eastAsia"/>
          <w:bCs/>
          <w:sz w:val="24"/>
          <w:szCs w:val="24"/>
        </w:rPr>
        <w:t xml:space="preserve">    </w:t>
      </w:r>
      <w:r w:rsidRPr="00F64534">
        <w:rPr>
          <w:rFonts w:hint="eastAsia"/>
          <w:bCs/>
          <w:sz w:val="24"/>
          <w:szCs w:val="24"/>
        </w:rPr>
        <w:t>根据《中华人民共和国证券投资基金法》、《公开募集证券投资基金运作管理办法》、《中海惠丰纯债分级债券型证券投资基金基金合同》</w:t>
      </w:r>
      <w:r w:rsidRPr="00F64534">
        <w:rPr>
          <w:rFonts w:hint="eastAsia"/>
          <w:bCs/>
          <w:sz w:val="24"/>
          <w:szCs w:val="24"/>
        </w:rPr>
        <w:t>(</w:t>
      </w:r>
      <w:r w:rsidRPr="00F64534">
        <w:rPr>
          <w:rFonts w:hint="eastAsia"/>
          <w:bCs/>
          <w:sz w:val="24"/>
          <w:szCs w:val="24"/>
        </w:rPr>
        <w:t>以下简称“基金合同”</w:t>
      </w:r>
      <w:r w:rsidRPr="00F64534">
        <w:rPr>
          <w:rFonts w:hint="eastAsia"/>
          <w:bCs/>
          <w:sz w:val="24"/>
          <w:szCs w:val="24"/>
        </w:rPr>
        <w:t>)</w:t>
      </w:r>
      <w:r w:rsidRPr="00F64534">
        <w:rPr>
          <w:rFonts w:hint="eastAsia"/>
          <w:bCs/>
          <w:sz w:val="24"/>
          <w:szCs w:val="24"/>
        </w:rPr>
        <w:t>的有关规定，中海惠丰纯债分级债券型证券投资基金（以下简称“本基金”）可能触发基金合同终止情形，</w:t>
      </w:r>
      <w:r w:rsidR="00AD597F">
        <w:rPr>
          <w:rFonts w:hint="eastAsia"/>
          <w:bCs/>
          <w:sz w:val="24"/>
          <w:szCs w:val="24"/>
        </w:rPr>
        <w:t>为保护基金份额持有人利益，中海基金管理有限公司（以下简称“基金管理人”）特</w:t>
      </w:r>
      <w:r w:rsidRPr="00F64534">
        <w:rPr>
          <w:rFonts w:hint="eastAsia"/>
          <w:bCs/>
          <w:sz w:val="24"/>
          <w:szCs w:val="24"/>
        </w:rPr>
        <w:t>将相关事项提示如下：</w:t>
      </w:r>
    </w:p>
    <w:p w:rsidR="00497A73" w:rsidRPr="00497A73" w:rsidRDefault="00497A73" w:rsidP="00D07844">
      <w:pPr>
        <w:spacing w:line="384" w:lineRule="auto"/>
        <w:ind w:firstLine="480"/>
        <w:rPr>
          <w:b/>
          <w:sz w:val="24"/>
          <w:szCs w:val="24"/>
        </w:rPr>
      </w:pPr>
      <w:r w:rsidRPr="00497A73">
        <w:rPr>
          <w:rFonts w:hint="eastAsia"/>
          <w:b/>
          <w:sz w:val="24"/>
          <w:szCs w:val="24"/>
        </w:rPr>
        <w:t>一、本基金基本信息</w:t>
      </w:r>
      <w:r w:rsidRPr="00497A73">
        <w:rPr>
          <w:b/>
          <w:sz w:val="24"/>
          <w:szCs w:val="24"/>
        </w:rPr>
        <w:t xml:space="preserve"> </w:t>
      </w:r>
    </w:p>
    <w:p w:rsidR="00497A73" w:rsidRPr="00497A73" w:rsidRDefault="00497A73" w:rsidP="00D07844">
      <w:pPr>
        <w:spacing w:line="384" w:lineRule="auto"/>
        <w:ind w:firstLine="480"/>
        <w:rPr>
          <w:sz w:val="24"/>
          <w:szCs w:val="24"/>
        </w:rPr>
      </w:pPr>
      <w:r w:rsidRPr="00497A73">
        <w:rPr>
          <w:rFonts w:hint="eastAsia"/>
          <w:sz w:val="24"/>
          <w:szCs w:val="24"/>
        </w:rPr>
        <w:t>基金名称：</w:t>
      </w:r>
      <w:r w:rsidR="00532BBA" w:rsidRPr="00532BBA">
        <w:rPr>
          <w:rFonts w:hint="eastAsia"/>
          <w:bCs/>
          <w:sz w:val="24"/>
          <w:szCs w:val="24"/>
        </w:rPr>
        <w:t>中海惠丰纯债分级债券型证券投资基金</w:t>
      </w:r>
    </w:p>
    <w:p w:rsidR="00497A73" w:rsidRPr="00497A73" w:rsidRDefault="00497A73" w:rsidP="00D07844">
      <w:pPr>
        <w:spacing w:line="384" w:lineRule="auto"/>
        <w:ind w:firstLine="480"/>
        <w:rPr>
          <w:sz w:val="24"/>
          <w:szCs w:val="24"/>
        </w:rPr>
      </w:pPr>
      <w:r w:rsidRPr="00497A73">
        <w:rPr>
          <w:rFonts w:hint="eastAsia"/>
          <w:sz w:val="24"/>
          <w:szCs w:val="24"/>
        </w:rPr>
        <w:t>基金简称：</w:t>
      </w:r>
      <w:r w:rsidR="00532BBA" w:rsidRPr="00532BBA">
        <w:rPr>
          <w:rFonts w:hint="eastAsia"/>
          <w:bCs/>
          <w:sz w:val="24"/>
          <w:szCs w:val="24"/>
        </w:rPr>
        <w:t>中海惠丰分级债券</w:t>
      </w:r>
      <w:r w:rsidRPr="00497A73">
        <w:rPr>
          <w:sz w:val="24"/>
          <w:szCs w:val="24"/>
        </w:rPr>
        <w:t xml:space="preserve"> </w:t>
      </w:r>
    </w:p>
    <w:p w:rsidR="00497A73" w:rsidRPr="00497A73" w:rsidRDefault="00497A73" w:rsidP="00D07844">
      <w:pPr>
        <w:spacing w:line="384" w:lineRule="auto"/>
        <w:ind w:firstLine="480"/>
        <w:rPr>
          <w:sz w:val="24"/>
          <w:szCs w:val="24"/>
        </w:rPr>
      </w:pPr>
      <w:r w:rsidRPr="00497A73">
        <w:rPr>
          <w:rFonts w:hint="eastAsia"/>
          <w:sz w:val="24"/>
          <w:szCs w:val="24"/>
        </w:rPr>
        <w:t>基金代码：</w:t>
      </w:r>
      <w:r w:rsidR="00532BBA" w:rsidRPr="00532BBA">
        <w:rPr>
          <w:rFonts w:hint="eastAsia"/>
          <w:bCs/>
          <w:sz w:val="24"/>
          <w:szCs w:val="24"/>
        </w:rPr>
        <w:t>中海惠丰分级债券</w:t>
      </w:r>
      <w:r w:rsidR="00532BBA">
        <w:rPr>
          <w:rFonts w:hint="eastAsia"/>
          <w:bCs/>
          <w:sz w:val="24"/>
          <w:szCs w:val="24"/>
        </w:rPr>
        <w:t>：</w:t>
      </w:r>
      <w:r w:rsidR="00532BBA" w:rsidRPr="00532BBA">
        <w:rPr>
          <w:rFonts w:hint="eastAsia"/>
          <w:sz w:val="24"/>
          <w:szCs w:val="24"/>
        </w:rPr>
        <w:t>163909</w:t>
      </w:r>
      <w:r w:rsidRPr="00497A73">
        <w:rPr>
          <w:sz w:val="24"/>
          <w:szCs w:val="24"/>
        </w:rPr>
        <w:t xml:space="preserve"> </w:t>
      </w:r>
      <w:r w:rsidR="00532BBA">
        <w:rPr>
          <w:rFonts w:hint="eastAsia"/>
          <w:sz w:val="24"/>
          <w:szCs w:val="24"/>
        </w:rPr>
        <w:t>；</w:t>
      </w:r>
      <w:r w:rsidR="00532BBA" w:rsidRPr="00532BBA">
        <w:rPr>
          <w:rFonts w:hint="eastAsia"/>
          <w:bCs/>
          <w:sz w:val="24"/>
          <w:szCs w:val="24"/>
        </w:rPr>
        <w:t>中海惠丰分级债券</w:t>
      </w:r>
      <w:r w:rsidR="00532BBA">
        <w:rPr>
          <w:rFonts w:hint="eastAsia"/>
          <w:bCs/>
          <w:sz w:val="24"/>
          <w:szCs w:val="24"/>
        </w:rPr>
        <w:t>A</w:t>
      </w:r>
      <w:r w:rsidR="00395CDF">
        <w:rPr>
          <w:rFonts w:hint="eastAsia"/>
          <w:bCs/>
          <w:sz w:val="24"/>
          <w:szCs w:val="24"/>
        </w:rPr>
        <w:t>（以下简称“惠丰</w:t>
      </w:r>
      <w:r w:rsidR="00395CDF">
        <w:rPr>
          <w:rFonts w:hint="eastAsia"/>
          <w:bCs/>
          <w:sz w:val="24"/>
          <w:szCs w:val="24"/>
        </w:rPr>
        <w:t>A</w:t>
      </w:r>
      <w:r w:rsidR="00395CDF">
        <w:rPr>
          <w:rFonts w:hint="eastAsia"/>
          <w:bCs/>
          <w:sz w:val="24"/>
          <w:szCs w:val="24"/>
        </w:rPr>
        <w:t>”）</w:t>
      </w:r>
      <w:r w:rsidR="00532BBA">
        <w:rPr>
          <w:rFonts w:hint="eastAsia"/>
          <w:bCs/>
          <w:sz w:val="24"/>
          <w:szCs w:val="24"/>
        </w:rPr>
        <w:t>：</w:t>
      </w:r>
      <w:r w:rsidR="00532BBA" w:rsidRPr="00532BBA">
        <w:rPr>
          <w:rFonts w:hint="eastAsia"/>
          <w:bCs/>
          <w:sz w:val="24"/>
          <w:szCs w:val="24"/>
        </w:rPr>
        <w:t>163910</w:t>
      </w:r>
      <w:r w:rsidR="00532BBA">
        <w:rPr>
          <w:rFonts w:hint="eastAsia"/>
          <w:bCs/>
          <w:sz w:val="24"/>
          <w:szCs w:val="24"/>
        </w:rPr>
        <w:t>；</w:t>
      </w:r>
      <w:r w:rsidR="00532BBA" w:rsidRPr="00532BBA">
        <w:rPr>
          <w:rFonts w:hint="eastAsia"/>
          <w:bCs/>
          <w:sz w:val="24"/>
          <w:szCs w:val="24"/>
        </w:rPr>
        <w:t>中海惠丰分级债券</w:t>
      </w:r>
      <w:r w:rsidR="00532BBA">
        <w:rPr>
          <w:rFonts w:hint="eastAsia"/>
          <w:bCs/>
          <w:sz w:val="24"/>
          <w:szCs w:val="24"/>
        </w:rPr>
        <w:t>B</w:t>
      </w:r>
      <w:r w:rsidR="00395CDF">
        <w:rPr>
          <w:rFonts w:hint="eastAsia"/>
          <w:bCs/>
          <w:sz w:val="24"/>
          <w:szCs w:val="24"/>
        </w:rPr>
        <w:t>（以下简称“惠丰</w:t>
      </w:r>
      <w:r w:rsidR="00395CDF">
        <w:rPr>
          <w:rFonts w:hint="eastAsia"/>
          <w:bCs/>
          <w:sz w:val="24"/>
          <w:szCs w:val="24"/>
        </w:rPr>
        <w:t>B</w:t>
      </w:r>
      <w:r w:rsidR="00395CDF">
        <w:rPr>
          <w:rFonts w:hint="eastAsia"/>
          <w:bCs/>
          <w:sz w:val="24"/>
          <w:szCs w:val="24"/>
        </w:rPr>
        <w:t>”）</w:t>
      </w:r>
      <w:r w:rsidR="00532BBA">
        <w:rPr>
          <w:rFonts w:hint="eastAsia"/>
          <w:bCs/>
          <w:sz w:val="24"/>
          <w:szCs w:val="24"/>
        </w:rPr>
        <w:t>：</w:t>
      </w:r>
      <w:r w:rsidR="00532BBA" w:rsidRPr="00532BBA">
        <w:rPr>
          <w:rFonts w:hint="eastAsia"/>
          <w:bCs/>
          <w:sz w:val="24"/>
          <w:szCs w:val="24"/>
        </w:rPr>
        <w:t>150154</w:t>
      </w:r>
      <w:r w:rsidR="00532BBA">
        <w:rPr>
          <w:rFonts w:hint="eastAsia"/>
          <w:bCs/>
          <w:sz w:val="24"/>
          <w:szCs w:val="24"/>
        </w:rPr>
        <w:t>（</w:t>
      </w:r>
      <w:r w:rsidR="00395CDF">
        <w:rPr>
          <w:rFonts w:hint="eastAsia"/>
          <w:bCs/>
          <w:sz w:val="24"/>
          <w:szCs w:val="24"/>
        </w:rPr>
        <w:t>惠丰</w:t>
      </w:r>
      <w:r w:rsidR="00532BBA" w:rsidRPr="00532BBA">
        <w:rPr>
          <w:bCs/>
          <w:sz w:val="24"/>
          <w:szCs w:val="24"/>
        </w:rPr>
        <w:t>B</w:t>
      </w:r>
      <w:r w:rsidR="00532BBA" w:rsidRPr="00532BBA">
        <w:rPr>
          <w:rFonts w:hint="eastAsia"/>
          <w:bCs/>
          <w:sz w:val="24"/>
          <w:szCs w:val="24"/>
        </w:rPr>
        <w:t>在深圳证券交易所上市交易</w:t>
      </w:r>
      <w:r w:rsidR="00532BBA">
        <w:rPr>
          <w:rFonts w:hint="eastAsia"/>
          <w:bCs/>
          <w:sz w:val="24"/>
          <w:szCs w:val="24"/>
        </w:rPr>
        <w:t>）</w:t>
      </w:r>
    </w:p>
    <w:p w:rsidR="00497A73" w:rsidRPr="00497A73" w:rsidRDefault="00497A73" w:rsidP="00532BBA">
      <w:pPr>
        <w:spacing w:line="384" w:lineRule="auto"/>
        <w:ind w:firstLine="480"/>
        <w:rPr>
          <w:sz w:val="24"/>
          <w:szCs w:val="24"/>
        </w:rPr>
      </w:pPr>
      <w:r w:rsidRPr="00497A73">
        <w:rPr>
          <w:rFonts w:hint="eastAsia"/>
          <w:sz w:val="24"/>
          <w:szCs w:val="24"/>
        </w:rPr>
        <w:t>基金运作方式：</w:t>
      </w:r>
      <w:r w:rsidR="00532BBA" w:rsidRPr="00532BBA">
        <w:rPr>
          <w:rFonts w:hint="eastAsia"/>
          <w:sz w:val="24"/>
          <w:szCs w:val="24"/>
        </w:rPr>
        <w:t>契约型。基金合同生效后，每</w:t>
      </w:r>
      <w:r w:rsidR="00532BBA" w:rsidRPr="00532BBA">
        <w:rPr>
          <w:sz w:val="24"/>
          <w:szCs w:val="24"/>
        </w:rPr>
        <w:t xml:space="preserve"> 2 </w:t>
      </w:r>
      <w:r w:rsidR="00532BBA" w:rsidRPr="00532BBA">
        <w:rPr>
          <w:rFonts w:hint="eastAsia"/>
          <w:sz w:val="24"/>
          <w:szCs w:val="24"/>
        </w:rPr>
        <w:t>年为一个运作周期，按运作周期滚动的方式运作。</w:t>
      </w:r>
    </w:p>
    <w:p w:rsidR="00497A73" w:rsidRPr="00497A73" w:rsidRDefault="00497A73" w:rsidP="00D07844">
      <w:pPr>
        <w:spacing w:line="384" w:lineRule="auto"/>
        <w:ind w:firstLine="480"/>
        <w:rPr>
          <w:sz w:val="24"/>
          <w:szCs w:val="24"/>
        </w:rPr>
      </w:pPr>
      <w:r w:rsidRPr="00497A73">
        <w:rPr>
          <w:rFonts w:hint="eastAsia"/>
          <w:sz w:val="24"/>
          <w:szCs w:val="24"/>
        </w:rPr>
        <w:t>基金合同生效日：</w:t>
      </w:r>
      <w:r w:rsidRPr="00497A73">
        <w:rPr>
          <w:sz w:val="24"/>
          <w:szCs w:val="24"/>
        </w:rPr>
        <w:t>20</w:t>
      </w:r>
      <w:r w:rsidR="00532BBA">
        <w:rPr>
          <w:rFonts w:hint="eastAsia"/>
          <w:sz w:val="24"/>
          <w:szCs w:val="24"/>
        </w:rPr>
        <w:t>13</w:t>
      </w:r>
      <w:r w:rsidRPr="00497A73">
        <w:rPr>
          <w:rFonts w:hint="eastAsia"/>
          <w:sz w:val="24"/>
          <w:szCs w:val="24"/>
        </w:rPr>
        <w:t>年</w:t>
      </w:r>
      <w:r w:rsidR="00532BBA">
        <w:rPr>
          <w:rFonts w:hint="eastAsia"/>
          <w:sz w:val="24"/>
          <w:szCs w:val="24"/>
        </w:rPr>
        <w:t>9</w:t>
      </w:r>
      <w:r w:rsidRPr="00497A73">
        <w:rPr>
          <w:rFonts w:hint="eastAsia"/>
          <w:sz w:val="24"/>
          <w:szCs w:val="24"/>
        </w:rPr>
        <w:t>月</w:t>
      </w:r>
      <w:r w:rsidR="00532BBA">
        <w:rPr>
          <w:rFonts w:hint="eastAsia"/>
          <w:sz w:val="24"/>
          <w:szCs w:val="24"/>
        </w:rPr>
        <w:t>12</w:t>
      </w:r>
      <w:r w:rsidRPr="00497A73">
        <w:rPr>
          <w:rFonts w:hint="eastAsia"/>
          <w:sz w:val="24"/>
          <w:szCs w:val="24"/>
        </w:rPr>
        <w:t>日</w:t>
      </w:r>
      <w:r w:rsidRPr="00497A73">
        <w:rPr>
          <w:sz w:val="24"/>
          <w:szCs w:val="24"/>
        </w:rPr>
        <w:t xml:space="preserve"> </w:t>
      </w:r>
    </w:p>
    <w:p w:rsidR="00497A73" w:rsidRPr="00497A73" w:rsidRDefault="00497A73" w:rsidP="00D07844">
      <w:pPr>
        <w:spacing w:line="384" w:lineRule="auto"/>
        <w:ind w:firstLine="480"/>
        <w:rPr>
          <w:sz w:val="24"/>
          <w:szCs w:val="24"/>
        </w:rPr>
      </w:pPr>
      <w:r w:rsidRPr="00497A73">
        <w:rPr>
          <w:rFonts w:hint="eastAsia"/>
          <w:sz w:val="24"/>
          <w:szCs w:val="24"/>
        </w:rPr>
        <w:t>基金管理人：</w:t>
      </w:r>
      <w:r w:rsidR="00CC08CD">
        <w:rPr>
          <w:rFonts w:hint="eastAsia"/>
          <w:sz w:val="24"/>
          <w:szCs w:val="24"/>
        </w:rPr>
        <w:t>中海</w:t>
      </w:r>
      <w:r w:rsidRPr="00497A73">
        <w:rPr>
          <w:rFonts w:hint="eastAsia"/>
          <w:sz w:val="24"/>
          <w:szCs w:val="24"/>
        </w:rPr>
        <w:t>基金管理有限公司</w:t>
      </w:r>
      <w:r w:rsidRPr="00497A73">
        <w:rPr>
          <w:sz w:val="24"/>
          <w:szCs w:val="24"/>
        </w:rPr>
        <w:t xml:space="preserve"> </w:t>
      </w:r>
    </w:p>
    <w:p w:rsidR="00497A73" w:rsidRPr="00497A73" w:rsidRDefault="00497A73" w:rsidP="00D07844">
      <w:pPr>
        <w:spacing w:line="384" w:lineRule="auto"/>
        <w:ind w:firstLine="480"/>
        <w:rPr>
          <w:sz w:val="24"/>
          <w:szCs w:val="24"/>
        </w:rPr>
      </w:pPr>
      <w:r w:rsidRPr="00497A73">
        <w:rPr>
          <w:rFonts w:hint="eastAsia"/>
          <w:sz w:val="24"/>
          <w:szCs w:val="24"/>
        </w:rPr>
        <w:t>基金托管人：</w:t>
      </w:r>
      <w:r w:rsidR="00532BBA" w:rsidRPr="00532BBA">
        <w:rPr>
          <w:rFonts w:hint="eastAsia"/>
          <w:sz w:val="24"/>
          <w:szCs w:val="24"/>
        </w:rPr>
        <w:t>广发银行股份有限公司</w:t>
      </w:r>
    </w:p>
    <w:p w:rsidR="00CC08CD" w:rsidRDefault="00CC08CD" w:rsidP="00D07844">
      <w:pPr>
        <w:spacing w:line="384" w:lineRule="auto"/>
        <w:rPr>
          <w:sz w:val="24"/>
          <w:szCs w:val="24"/>
        </w:rPr>
      </w:pPr>
    </w:p>
    <w:p w:rsidR="00532BBA" w:rsidRDefault="00CC08CD" w:rsidP="00532BBA">
      <w:pPr>
        <w:spacing w:line="384" w:lineRule="auto"/>
        <w:ind w:firstLine="465"/>
        <w:rPr>
          <w:b/>
          <w:sz w:val="24"/>
          <w:szCs w:val="24"/>
        </w:rPr>
      </w:pPr>
      <w:r w:rsidRPr="00CC08CD">
        <w:rPr>
          <w:rFonts w:hint="eastAsia"/>
          <w:b/>
          <w:sz w:val="24"/>
          <w:szCs w:val="24"/>
        </w:rPr>
        <w:t>二、</w:t>
      </w:r>
      <w:r w:rsidR="00532BBA">
        <w:rPr>
          <w:rFonts w:hint="eastAsia"/>
          <w:b/>
          <w:sz w:val="24"/>
          <w:szCs w:val="24"/>
        </w:rPr>
        <w:t>可能触发基金合同终止的情形说明</w:t>
      </w:r>
    </w:p>
    <w:p w:rsidR="00CC08CD" w:rsidRDefault="00532BBA" w:rsidP="00532BBA">
      <w:pPr>
        <w:spacing w:line="384" w:lineRule="auto"/>
        <w:ind w:firstLine="465"/>
        <w:rPr>
          <w:sz w:val="24"/>
          <w:szCs w:val="24"/>
        </w:rPr>
      </w:pPr>
      <w:r w:rsidRPr="00532BBA">
        <w:rPr>
          <w:rFonts w:hint="eastAsia"/>
          <w:sz w:val="24"/>
          <w:szCs w:val="24"/>
        </w:rPr>
        <w:t>根据</w:t>
      </w:r>
      <w:r>
        <w:rPr>
          <w:rFonts w:hint="eastAsia"/>
          <w:sz w:val="24"/>
          <w:szCs w:val="24"/>
        </w:rPr>
        <w:t>基金合同</w:t>
      </w:r>
      <w:r w:rsidRPr="00532BBA">
        <w:rPr>
          <w:rFonts w:hint="eastAsia"/>
          <w:sz w:val="24"/>
          <w:szCs w:val="24"/>
        </w:rPr>
        <w:t>第二十三部分对于《基金合同》的终止事由的约定</w:t>
      </w:r>
      <w:r>
        <w:rPr>
          <w:rFonts w:hint="eastAsia"/>
          <w:sz w:val="24"/>
          <w:szCs w:val="24"/>
        </w:rPr>
        <w:t>：</w:t>
      </w:r>
      <w:r w:rsidRPr="00532BBA">
        <w:rPr>
          <w:rFonts w:hint="eastAsia"/>
          <w:sz w:val="24"/>
          <w:szCs w:val="24"/>
        </w:rPr>
        <w:t>当连续</w:t>
      </w:r>
      <w:r w:rsidRPr="00532BBA">
        <w:rPr>
          <w:rFonts w:hint="eastAsia"/>
          <w:sz w:val="24"/>
          <w:szCs w:val="24"/>
        </w:rPr>
        <w:lastRenderedPageBreak/>
        <w:t>20</w:t>
      </w:r>
      <w:r w:rsidRPr="00532BBA">
        <w:rPr>
          <w:rFonts w:hint="eastAsia"/>
          <w:sz w:val="24"/>
          <w:szCs w:val="24"/>
        </w:rPr>
        <w:t>个工作日基金资产规模低于</w:t>
      </w:r>
      <w:r w:rsidRPr="00532BBA">
        <w:rPr>
          <w:rFonts w:hint="eastAsia"/>
          <w:sz w:val="24"/>
          <w:szCs w:val="24"/>
        </w:rPr>
        <w:t>3000</w:t>
      </w:r>
      <w:r w:rsidRPr="00532BBA">
        <w:rPr>
          <w:rFonts w:hint="eastAsia"/>
          <w:sz w:val="24"/>
          <w:szCs w:val="24"/>
        </w:rPr>
        <w:t>万元时，《基金合同》应当终止。</w:t>
      </w:r>
    </w:p>
    <w:p w:rsidR="00396AAB" w:rsidRDefault="000C6E6A" w:rsidP="00532BBA">
      <w:pPr>
        <w:spacing w:line="384" w:lineRule="auto"/>
        <w:ind w:firstLine="465"/>
        <w:rPr>
          <w:sz w:val="24"/>
          <w:szCs w:val="24"/>
        </w:rPr>
      </w:pPr>
      <w:r>
        <w:rPr>
          <w:rFonts w:hint="eastAsia"/>
          <w:sz w:val="24"/>
          <w:szCs w:val="24"/>
        </w:rPr>
        <w:t>截至</w:t>
      </w:r>
      <w:r w:rsidR="00532BBA" w:rsidRPr="00532BBA">
        <w:rPr>
          <w:rFonts w:hint="eastAsia"/>
          <w:sz w:val="24"/>
          <w:szCs w:val="24"/>
        </w:rPr>
        <w:t>2017</w:t>
      </w:r>
      <w:r w:rsidR="00532BBA" w:rsidRPr="00532BBA">
        <w:rPr>
          <w:rFonts w:hint="eastAsia"/>
          <w:sz w:val="24"/>
          <w:szCs w:val="24"/>
        </w:rPr>
        <w:t>年</w:t>
      </w:r>
      <w:r w:rsidR="00532BBA" w:rsidRPr="00532BBA">
        <w:rPr>
          <w:rFonts w:hint="eastAsia"/>
          <w:sz w:val="24"/>
          <w:szCs w:val="24"/>
        </w:rPr>
        <w:t>1</w:t>
      </w:r>
      <w:r w:rsidR="007024FA">
        <w:rPr>
          <w:rFonts w:hint="eastAsia"/>
          <w:sz w:val="24"/>
          <w:szCs w:val="24"/>
        </w:rPr>
        <w:t>1</w:t>
      </w:r>
      <w:r w:rsidR="00532BBA" w:rsidRPr="00532BBA">
        <w:rPr>
          <w:rFonts w:hint="eastAsia"/>
          <w:sz w:val="24"/>
          <w:szCs w:val="24"/>
        </w:rPr>
        <w:t>月</w:t>
      </w:r>
      <w:r w:rsidR="00CF6169">
        <w:rPr>
          <w:rFonts w:hint="eastAsia"/>
          <w:sz w:val="24"/>
          <w:szCs w:val="24"/>
        </w:rPr>
        <w:t>6</w:t>
      </w:r>
      <w:r w:rsidR="00532BBA" w:rsidRPr="00532BBA">
        <w:rPr>
          <w:rFonts w:hint="eastAsia"/>
          <w:sz w:val="24"/>
          <w:szCs w:val="24"/>
        </w:rPr>
        <w:t>日，本基金基金资产净值已</w:t>
      </w:r>
      <w:r>
        <w:rPr>
          <w:rFonts w:hint="eastAsia"/>
          <w:sz w:val="24"/>
          <w:szCs w:val="24"/>
        </w:rPr>
        <w:t>连续</w:t>
      </w:r>
      <w:r w:rsidR="00CF6169">
        <w:rPr>
          <w:rFonts w:hint="eastAsia"/>
          <w:sz w:val="24"/>
          <w:szCs w:val="24"/>
        </w:rPr>
        <w:t>17</w:t>
      </w:r>
      <w:r>
        <w:rPr>
          <w:rFonts w:hint="eastAsia"/>
          <w:sz w:val="24"/>
          <w:szCs w:val="24"/>
        </w:rPr>
        <w:t>个工作日</w:t>
      </w:r>
      <w:r w:rsidR="00532BBA" w:rsidRPr="00532BBA">
        <w:rPr>
          <w:rFonts w:hint="eastAsia"/>
          <w:sz w:val="24"/>
          <w:szCs w:val="24"/>
        </w:rPr>
        <w:t>低于</w:t>
      </w:r>
      <w:r w:rsidR="00532BBA" w:rsidRPr="00532BBA">
        <w:rPr>
          <w:sz w:val="24"/>
          <w:szCs w:val="24"/>
        </w:rPr>
        <w:t xml:space="preserve">3000 </w:t>
      </w:r>
      <w:r w:rsidR="00532BBA" w:rsidRPr="00532BBA">
        <w:rPr>
          <w:rFonts w:hint="eastAsia"/>
          <w:sz w:val="24"/>
          <w:szCs w:val="24"/>
        </w:rPr>
        <w:t>万元。</w:t>
      </w:r>
      <w:r w:rsidR="00396AAB">
        <w:rPr>
          <w:rFonts w:hint="eastAsia"/>
          <w:sz w:val="24"/>
          <w:szCs w:val="24"/>
        </w:rPr>
        <w:t>若连续</w:t>
      </w:r>
      <w:r w:rsidR="00396AAB">
        <w:rPr>
          <w:rFonts w:hint="eastAsia"/>
          <w:sz w:val="24"/>
          <w:szCs w:val="24"/>
        </w:rPr>
        <w:t>20</w:t>
      </w:r>
      <w:r w:rsidR="00396AAB">
        <w:rPr>
          <w:rFonts w:hint="eastAsia"/>
          <w:sz w:val="24"/>
          <w:szCs w:val="24"/>
        </w:rPr>
        <w:t>个工作日（即至</w:t>
      </w:r>
      <w:r w:rsidR="00396AAB">
        <w:rPr>
          <w:rFonts w:hint="eastAsia"/>
          <w:sz w:val="24"/>
          <w:szCs w:val="24"/>
        </w:rPr>
        <w:t>2017</w:t>
      </w:r>
      <w:r w:rsidR="00396AAB">
        <w:rPr>
          <w:rFonts w:hint="eastAsia"/>
          <w:sz w:val="24"/>
          <w:szCs w:val="24"/>
        </w:rPr>
        <w:t>年</w:t>
      </w:r>
      <w:r w:rsidR="00396AAB">
        <w:rPr>
          <w:rFonts w:hint="eastAsia"/>
          <w:sz w:val="24"/>
          <w:szCs w:val="24"/>
        </w:rPr>
        <w:t>11</w:t>
      </w:r>
      <w:r w:rsidR="00396AAB">
        <w:rPr>
          <w:rFonts w:hint="eastAsia"/>
          <w:sz w:val="24"/>
          <w:szCs w:val="24"/>
        </w:rPr>
        <w:t>月</w:t>
      </w:r>
      <w:r w:rsidR="007F502A">
        <w:rPr>
          <w:rFonts w:hint="eastAsia"/>
          <w:sz w:val="24"/>
          <w:szCs w:val="24"/>
        </w:rPr>
        <w:t>9</w:t>
      </w:r>
      <w:r w:rsidR="00396AAB">
        <w:rPr>
          <w:rFonts w:hint="eastAsia"/>
          <w:sz w:val="24"/>
          <w:szCs w:val="24"/>
        </w:rPr>
        <w:t>日）基金资产规模低于</w:t>
      </w:r>
      <w:r w:rsidR="00396AAB">
        <w:rPr>
          <w:rFonts w:hint="eastAsia"/>
          <w:sz w:val="24"/>
          <w:szCs w:val="24"/>
        </w:rPr>
        <w:t>3000</w:t>
      </w:r>
      <w:r w:rsidR="00396AAB">
        <w:rPr>
          <w:rFonts w:hint="eastAsia"/>
          <w:sz w:val="24"/>
          <w:szCs w:val="24"/>
        </w:rPr>
        <w:t>万元即触发基金合同终止的上述情形，</w:t>
      </w:r>
      <w:r w:rsidR="00396AAB" w:rsidRPr="00396AAB">
        <w:rPr>
          <w:rFonts w:hint="eastAsia"/>
          <w:sz w:val="24"/>
          <w:szCs w:val="24"/>
        </w:rPr>
        <w:t>本基金基金合同将终止。</w:t>
      </w:r>
    </w:p>
    <w:p w:rsidR="00991DD9" w:rsidRDefault="00991DD9" w:rsidP="00532BBA">
      <w:pPr>
        <w:spacing w:line="384" w:lineRule="auto"/>
        <w:ind w:firstLine="465"/>
        <w:rPr>
          <w:sz w:val="24"/>
          <w:szCs w:val="24"/>
        </w:rPr>
      </w:pPr>
    </w:p>
    <w:p w:rsidR="00CC08CD" w:rsidRDefault="000C6E6A" w:rsidP="00D07844">
      <w:pPr>
        <w:spacing w:line="384" w:lineRule="auto"/>
        <w:ind w:firstLine="465"/>
        <w:rPr>
          <w:b/>
          <w:sz w:val="24"/>
          <w:szCs w:val="24"/>
        </w:rPr>
      </w:pPr>
      <w:r>
        <w:rPr>
          <w:rFonts w:hint="eastAsia"/>
          <w:b/>
          <w:sz w:val="24"/>
          <w:szCs w:val="24"/>
        </w:rPr>
        <w:t>三</w:t>
      </w:r>
      <w:r w:rsidR="00CC08CD" w:rsidRPr="00D0639E">
        <w:rPr>
          <w:rFonts w:hint="eastAsia"/>
          <w:b/>
          <w:sz w:val="24"/>
          <w:szCs w:val="24"/>
        </w:rPr>
        <w:t>、</w:t>
      </w:r>
      <w:r>
        <w:rPr>
          <w:rFonts w:hint="eastAsia"/>
          <w:b/>
          <w:sz w:val="24"/>
          <w:szCs w:val="24"/>
        </w:rPr>
        <w:t>其他需要提示的事项</w:t>
      </w:r>
    </w:p>
    <w:p w:rsidR="009F4A56" w:rsidRDefault="00D0639E" w:rsidP="00D07844">
      <w:pPr>
        <w:spacing w:line="384" w:lineRule="auto"/>
        <w:ind w:firstLine="465"/>
        <w:rPr>
          <w:sz w:val="24"/>
          <w:szCs w:val="24"/>
        </w:rPr>
      </w:pPr>
      <w:r>
        <w:rPr>
          <w:rFonts w:hint="eastAsia"/>
          <w:sz w:val="24"/>
          <w:szCs w:val="24"/>
        </w:rPr>
        <w:t>1</w:t>
      </w:r>
      <w:r>
        <w:rPr>
          <w:rFonts w:hint="eastAsia"/>
          <w:sz w:val="24"/>
          <w:szCs w:val="24"/>
        </w:rPr>
        <w:t>、</w:t>
      </w:r>
      <w:r w:rsidR="009F4A56">
        <w:rPr>
          <w:rFonts w:hint="eastAsia"/>
          <w:sz w:val="24"/>
          <w:szCs w:val="24"/>
        </w:rPr>
        <w:t>若截至</w:t>
      </w:r>
      <w:r w:rsidR="000052DD">
        <w:rPr>
          <w:rFonts w:hint="eastAsia"/>
          <w:sz w:val="24"/>
          <w:szCs w:val="24"/>
        </w:rPr>
        <w:t>2017</w:t>
      </w:r>
      <w:r w:rsidR="000052DD">
        <w:rPr>
          <w:rFonts w:hint="eastAsia"/>
          <w:sz w:val="24"/>
          <w:szCs w:val="24"/>
        </w:rPr>
        <w:t>年</w:t>
      </w:r>
      <w:r w:rsidR="000052DD">
        <w:rPr>
          <w:rFonts w:hint="eastAsia"/>
          <w:sz w:val="24"/>
          <w:szCs w:val="24"/>
        </w:rPr>
        <w:t>11</w:t>
      </w:r>
      <w:r w:rsidR="000052DD">
        <w:rPr>
          <w:rFonts w:hint="eastAsia"/>
          <w:sz w:val="24"/>
          <w:szCs w:val="24"/>
        </w:rPr>
        <w:t>月</w:t>
      </w:r>
      <w:r w:rsidR="000052DD">
        <w:rPr>
          <w:rFonts w:hint="eastAsia"/>
          <w:sz w:val="24"/>
          <w:szCs w:val="24"/>
        </w:rPr>
        <w:t>9</w:t>
      </w:r>
      <w:r w:rsidR="000052DD">
        <w:rPr>
          <w:rFonts w:hint="eastAsia"/>
          <w:sz w:val="24"/>
          <w:szCs w:val="24"/>
        </w:rPr>
        <w:t>日日终，本基金的</w:t>
      </w:r>
      <w:r w:rsidR="000052DD" w:rsidRPr="000052DD">
        <w:rPr>
          <w:rFonts w:hint="eastAsia"/>
          <w:sz w:val="24"/>
          <w:szCs w:val="24"/>
        </w:rPr>
        <w:t>基金资产净值低于</w:t>
      </w:r>
      <w:r w:rsidR="000052DD">
        <w:rPr>
          <w:sz w:val="24"/>
          <w:szCs w:val="24"/>
        </w:rPr>
        <w:t>3000</w:t>
      </w:r>
      <w:r w:rsidR="000052DD" w:rsidRPr="000052DD">
        <w:rPr>
          <w:rFonts w:hint="eastAsia"/>
          <w:sz w:val="24"/>
          <w:szCs w:val="24"/>
        </w:rPr>
        <w:t>万元</w:t>
      </w:r>
      <w:r w:rsidR="000052DD">
        <w:rPr>
          <w:rFonts w:hint="eastAsia"/>
          <w:sz w:val="24"/>
          <w:szCs w:val="24"/>
        </w:rPr>
        <w:t>，基金合同将自动终止。自</w:t>
      </w:r>
      <w:r w:rsidR="000052DD">
        <w:rPr>
          <w:rFonts w:hint="eastAsia"/>
          <w:sz w:val="24"/>
          <w:szCs w:val="24"/>
        </w:rPr>
        <w:t>2017</w:t>
      </w:r>
      <w:r w:rsidR="000052DD">
        <w:rPr>
          <w:rFonts w:hint="eastAsia"/>
          <w:sz w:val="24"/>
          <w:szCs w:val="24"/>
        </w:rPr>
        <w:t>年</w:t>
      </w:r>
      <w:r w:rsidR="000052DD">
        <w:rPr>
          <w:rFonts w:hint="eastAsia"/>
          <w:sz w:val="24"/>
          <w:szCs w:val="24"/>
        </w:rPr>
        <w:t>11</w:t>
      </w:r>
      <w:r w:rsidR="000052DD">
        <w:rPr>
          <w:rFonts w:hint="eastAsia"/>
          <w:sz w:val="24"/>
          <w:szCs w:val="24"/>
        </w:rPr>
        <w:t>月</w:t>
      </w:r>
      <w:r w:rsidR="000052DD">
        <w:rPr>
          <w:rFonts w:hint="eastAsia"/>
          <w:sz w:val="24"/>
          <w:szCs w:val="24"/>
        </w:rPr>
        <w:t>10</w:t>
      </w:r>
      <w:r w:rsidR="000052DD">
        <w:rPr>
          <w:rFonts w:hint="eastAsia"/>
          <w:sz w:val="24"/>
          <w:szCs w:val="24"/>
        </w:rPr>
        <w:t>日起，本基金将进入基金财产清算程序，</w:t>
      </w:r>
      <w:r w:rsidR="000052DD" w:rsidRPr="000052DD">
        <w:rPr>
          <w:rFonts w:hint="eastAsia"/>
          <w:bCs/>
          <w:sz w:val="24"/>
          <w:szCs w:val="24"/>
        </w:rPr>
        <w:t>惠丰</w:t>
      </w:r>
      <w:r w:rsidR="000052DD" w:rsidRPr="000052DD">
        <w:rPr>
          <w:rFonts w:hint="eastAsia"/>
          <w:bCs/>
          <w:sz w:val="24"/>
          <w:szCs w:val="24"/>
        </w:rPr>
        <w:t xml:space="preserve">B </w:t>
      </w:r>
      <w:r w:rsidR="000052DD">
        <w:rPr>
          <w:rFonts w:hint="eastAsia"/>
          <w:bCs/>
          <w:sz w:val="24"/>
          <w:szCs w:val="24"/>
        </w:rPr>
        <w:t>将自</w:t>
      </w:r>
      <w:r w:rsidR="000052DD">
        <w:rPr>
          <w:rFonts w:hint="eastAsia"/>
          <w:bCs/>
          <w:sz w:val="24"/>
          <w:szCs w:val="24"/>
        </w:rPr>
        <w:t>2017</w:t>
      </w:r>
      <w:r w:rsidR="000052DD">
        <w:rPr>
          <w:rFonts w:hint="eastAsia"/>
          <w:bCs/>
          <w:sz w:val="24"/>
          <w:szCs w:val="24"/>
        </w:rPr>
        <w:t>年</w:t>
      </w:r>
      <w:r w:rsidR="000052DD">
        <w:rPr>
          <w:rFonts w:hint="eastAsia"/>
          <w:bCs/>
          <w:sz w:val="24"/>
          <w:szCs w:val="24"/>
        </w:rPr>
        <w:t>11</w:t>
      </w:r>
      <w:r w:rsidR="000052DD">
        <w:rPr>
          <w:rFonts w:hint="eastAsia"/>
          <w:bCs/>
          <w:sz w:val="24"/>
          <w:szCs w:val="24"/>
        </w:rPr>
        <w:t>月</w:t>
      </w:r>
      <w:r w:rsidR="000052DD">
        <w:rPr>
          <w:rFonts w:hint="eastAsia"/>
          <w:bCs/>
          <w:sz w:val="24"/>
          <w:szCs w:val="24"/>
        </w:rPr>
        <w:t>10</w:t>
      </w:r>
      <w:r w:rsidR="000052DD">
        <w:rPr>
          <w:rFonts w:hint="eastAsia"/>
          <w:bCs/>
          <w:sz w:val="24"/>
          <w:szCs w:val="24"/>
        </w:rPr>
        <w:t>日起停牌直至终止上市，</w:t>
      </w:r>
      <w:r w:rsidR="000052DD" w:rsidRPr="00395CDF">
        <w:rPr>
          <w:bCs/>
          <w:sz w:val="24"/>
          <w:szCs w:val="24"/>
        </w:rPr>
        <w:t>基金管理人将按照深圳证券交易所的规定申请办理</w:t>
      </w:r>
      <w:r w:rsidR="000052DD" w:rsidRPr="00395CDF">
        <w:rPr>
          <w:rFonts w:hint="eastAsia"/>
          <w:bCs/>
          <w:sz w:val="24"/>
          <w:szCs w:val="24"/>
        </w:rPr>
        <w:t>惠丰</w:t>
      </w:r>
      <w:r w:rsidR="000052DD" w:rsidRPr="00395CDF">
        <w:rPr>
          <w:rFonts w:hint="eastAsia"/>
          <w:bCs/>
          <w:sz w:val="24"/>
          <w:szCs w:val="24"/>
        </w:rPr>
        <w:t>B</w:t>
      </w:r>
      <w:r w:rsidR="000052DD" w:rsidRPr="00395CDF">
        <w:rPr>
          <w:bCs/>
          <w:sz w:val="24"/>
          <w:szCs w:val="24"/>
        </w:rPr>
        <w:t>的终止上市等事宜</w:t>
      </w:r>
      <w:r w:rsidR="000052DD" w:rsidRPr="00395CDF">
        <w:rPr>
          <w:rFonts w:hint="eastAsia"/>
          <w:bCs/>
          <w:sz w:val="24"/>
          <w:szCs w:val="24"/>
        </w:rPr>
        <w:t>；</w:t>
      </w:r>
    </w:p>
    <w:p w:rsidR="00D0639E" w:rsidRPr="00D0639E" w:rsidRDefault="000052DD" w:rsidP="00D07844">
      <w:pPr>
        <w:spacing w:line="384" w:lineRule="auto"/>
        <w:ind w:firstLine="465"/>
        <w:rPr>
          <w:sz w:val="24"/>
          <w:szCs w:val="24"/>
        </w:rPr>
      </w:pPr>
      <w:r>
        <w:rPr>
          <w:rFonts w:hint="eastAsia"/>
          <w:sz w:val="24"/>
          <w:szCs w:val="24"/>
        </w:rPr>
        <w:t>2</w:t>
      </w:r>
      <w:r>
        <w:rPr>
          <w:rFonts w:hint="eastAsia"/>
          <w:sz w:val="24"/>
          <w:szCs w:val="24"/>
        </w:rPr>
        <w:t>、</w:t>
      </w:r>
      <w:r w:rsidR="007024FA" w:rsidRPr="007024FA">
        <w:rPr>
          <w:sz w:val="24"/>
          <w:szCs w:val="24"/>
        </w:rPr>
        <w:t>若</w:t>
      </w:r>
      <w:r w:rsidR="007024FA">
        <w:rPr>
          <w:rFonts w:hint="eastAsia"/>
          <w:sz w:val="24"/>
          <w:szCs w:val="24"/>
        </w:rPr>
        <w:t>本基金</w:t>
      </w:r>
      <w:r w:rsidR="007024FA" w:rsidRPr="007024FA">
        <w:rPr>
          <w:sz w:val="24"/>
          <w:szCs w:val="24"/>
        </w:rPr>
        <w:t>基金合同终止，基金管理人将根据相关法律法规、基金合同等规定成立基金财产清算</w:t>
      </w:r>
      <w:r w:rsidR="007024FA">
        <w:rPr>
          <w:rFonts w:hint="eastAsia"/>
          <w:sz w:val="24"/>
          <w:szCs w:val="24"/>
        </w:rPr>
        <w:t>小</w:t>
      </w:r>
      <w:r w:rsidR="007024FA" w:rsidRPr="007024FA">
        <w:rPr>
          <w:sz w:val="24"/>
          <w:szCs w:val="24"/>
        </w:rPr>
        <w:t>组</w:t>
      </w:r>
      <w:r>
        <w:rPr>
          <w:rFonts w:hint="eastAsia"/>
          <w:sz w:val="24"/>
          <w:szCs w:val="24"/>
        </w:rPr>
        <w:t>并</w:t>
      </w:r>
      <w:r w:rsidR="000C6E6A" w:rsidRPr="000C6E6A">
        <w:rPr>
          <w:rFonts w:hint="eastAsia"/>
          <w:sz w:val="24"/>
          <w:szCs w:val="24"/>
        </w:rPr>
        <w:t>组织基金财产清算小组在中国证监会的监督下进行基金清算。依据基金财产清算的分配方案，将基金财产清算后的全部剩余资产扣除基金财产清算费用、交纳所欠税款并清偿基金债务后，将优先满足惠丰</w:t>
      </w:r>
      <w:r w:rsidR="000C6E6A" w:rsidRPr="000C6E6A">
        <w:rPr>
          <w:sz w:val="24"/>
          <w:szCs w:val="24"/>
        </w:rPr>
        <w:t xml:space="preserve">A </w:t>
      </w:r>
      <w:r w:rsidR="000C6E6A" w:rsidRPr="000C6E6A">
        <w:rPr>
          <w:rFonts w:hint="eastAsia"/>
          <w:sz w:val="24"/>
          <w:szCs w:val="24"/>
        </w:rPr>
        <w:t>份额的本金及应计收益分配，剩余部分（如有）由惠丰</w:t>
      </w:r>
      <w:r w:rsidR="000C6E6A" w:rsidRPr="000C6E6A">
        <w:rPr>
          <w:sz w:val="24"/>
          <w:szCs w:val="24"/>
        </w:rPr>
        <w:t xml:space="preserve">B </w:t>
      </w:r>
      <w:r w:rsidR="000C6E6A">
        <w:rPr>
          <w:rFonts w:hint="eastAsia"/>
          <w:sz w:val="24"/>
          <w:szCs w:val="24"/>
        </w:rPr>
        <w:t>份额的基金份额持有人根据其持有的基金份额比例进行分配</w:t>
      </w:r>
      <w:r w:rsidR="00D0639E" w:rsidRPr="00D0639E">
        <w:rPr>
          <w:sz w:val="24"/>
          <w:szCs w:val="24"/>
        </w:rPr>
        <w:t>；</w:t>
      </w:r>
    </w:p>
    <w:p w:rsidR="009C4513" w:rsidRDefault="007F502A" w:rsidP="00D07844">
      <w:pPr>
        <w:spacing w:line="384" w:lineRule="auto"/>
        <w:ind w:firstLine="465"/>
        <w:rPr>
          <w:sz w:val="24"/>
          <w:szCs w:val="24"/>
        </w:rPr>
      </w:pPr>
      <w:r>
        <w:rPr>
          <w:rFonts w:hint="eastAsia"/>
          <w:sz w:val="24"/>
          <w:szCs w:val="24"/>
        </w:rPr>
        <w:t>3</w:t>
      </w:r>
      <w:r w:rsidR="000C6E6A">
        <w:rPr>
          <w:rFonts w:hint="eastAsia"/>
          <w:sz w:val="24"/>
          <w:szCs w:val="24"/>
        </w:rPr>
        <w:t>、</w:t>
      </w:r>
      <w:r w:rsidR="000C6E6A" w:rsidRPr="000C6E6A">
        <w:rPr>
          <w:rFonts w:hint="eastAsia"/>
          <w:sz w:val="24"/>
          <w:szCs w:val="24"/>
        </w:rPr>
        <w:t>投资者欲了解本基金的详细情况，请认真阅读本基金基金合同及本基金招募说明书，</w:t>
      </w:r>
      <w:r w:rsidR="009C4513">
        <w:rPr>
          <w:rFonts w:hint="eastAsia"/>
          <w:sz w:val="24"/>
          <w:szCs w:val="24"/>
        </w:rPr>
        <w:t>投资者可通过以下途径了解或咨询详情：</w:t>
      </w:r>
    </w:p>
    <w:p w:rsidR="009C4513" w:rsidRDefault="009C4513" w:rsidP="00D07844">
      <w:pPr>
        <w:spacing w:line="384" w:lineRule="auto"/>
        <w:ind w:firstLine="465"/>
        <w:rPr>
          <w:sz w:val="24"/>
          <w:szCs w:val="24"/>
        </w:rPr>
      </w:pPr>
      <w:r>
        <w:rPr>
          <w:rFonts w:hint="eastAsia"/>
          <w:sz w:val="24"/>
          <w:szCs w:val="24"/>
        </w:rPr>
        <w:t>中海基金官网：</w:t>
      </w:r>
      <w:hyperlink r:id="rId6" w:history="1">
        <w:r w:rsidRPr="00EF584A">
          <w:rPr>
            <w:rStyle w:val="a6"/>
            <w:rFonts w:hint="eastAsia"/>
            <w:sz w:val="24"/>
            <w:szCs w:val="24"/>
          </w:rPr>
          <w:t>www.zhfund.com</w:t>
        </w:r>
      </w:hyperlink>
    </w:p>
    <w:p w:rsidR="003A1CD4" w:rsidRPr="009C4513" w:rsidRDefault="009C4513" w:rsidP="00D07844">
      <w:pPr>
        <w:spacing w:line="384" w:lineRule="auto"/>
        <w:ind w:firstLine="465"/>
        <w:rPr>
          <w:sz w:val="24"/>
          <w:szCs w:val="24"/>
        </w:rPr>
      </w:pPr>
      <w:r>
        <w:rPr>
          <w:rFonts w:hint="eastAsia"/>
          <w:sz w:val="24"/>
          <w:szCs w:val="24"/>
        </w:rPr>
        <w:t>中海基金客服电话：</w:t>
      </w:r>
      <w:r w:rsidR="009277AD" w:rsidRPr="009277AD">
        <w:rPr>
          <w:sz w:val="24"/>
          <w:szCs w:val="24"/>
        </w:rPr>
        <w:t>021-3</w:t>
      </w:r>
      <w:r w:rsidR="00791359">
        <w:rPr>
          <w:rFonts w:hint="eastAsia"/>
          <w:sz w:val="24"/>
          <w:szCs w:val="24"/>
        </w:rPr>
        <w:t>8</w:t>
      </w:r>
      <w:r w:rsidR="0089747D">
        <w:rPr>
          <w:rFonts w:hint="eastAsia"/>
          <w:sz w:val="24"/>
          <w:szCs w:val="24"/>
        </w:rPr>
        <w:t>789788</w:t>
      </w:r>
      <w:r w:rsidR="009277AD" w:rsidRPr="009277AD">
        <w:rPr>
          <w:rFonts w:hint="eastAsia"/>
          <w:sz w:val="24"/>
          <w:szCs w:val="24"/>
        </w:rPr>
        <w:t>或</w:t>
      </w:r>
      <w:r w:rsidR="009277AD" w:rsidRPr="009277AD">
        <w:rPr>
          <w:sz w:val="24"/>
          <w:szCs w:val="24"/>
        </w:rPr>
        <w:t>400-</w:t>
      </w:r>
      <w:r w:rsidR="00791359">
        <w:rPr>
          <w:rFonts w:hint="eastAsia"/>
          <w:sz w:val="24"/>
          <w:szCs w:val="24"/>
        </w:rPr>
        <w:t>888</w:t>
      </w:r>
      <w:r w:rsidR="009277AD" w:rsidRPr="009277AD">
        <w:rPr>
          <w:sz w:val="24"/>
          <w:szCs w:val="24"/>
        </w:rPr>
        <w:t>-</w:t>
      </w:r>
      <w:r w:rsidR="00791359">
        <w:rPr>
          <w:rFonts w:hint="eastAsia"/>
          <w:sz w:val="24"/>
          <w:szCs w:val="24"/>
        </w:rPr>
        <w:t>9788</w:t>
      </w:r>
      <w:r w:rsidR="009277AD" w:rsidRPr="009277AD">
        <w:rPr>
          <w:sz w:val="24"/>
          <w:szCs w:val="24"/>
        </w:rPr>
        <w:t>（免长途话费）</w:t>
      </w:r>
    </w:p>
    <w:p w:rsidR="003A1CD4" w:rsidRDefault="003A1CD4" w:rsidP="007F502A">
      <w:pPr>
        <w:pStyle w:val="a5"/>
        <w:spacing w:before="225" w:beforeAutospacing="0" w:after="225" w:afterAutospacing="0" w:line="384" w:lineRule="auto"/>
        <w:ind w:firstLine="465"/>
        <w:rPr>
          <w:rFonts w:asciiTheme="minorEastAsia" w:eastAsiaTheme="minorEastAsia" w:hAnsiTheme="minorEastAsia"/>
          <w:color w:val="000000"/>
        </w:rPr>
      </w:pPr>
      <w:r w:rsidRPr="001277C7">
        <w:rPr>
          <w:rFonts w:asciiTheme="minorEastAsia" w:eastAsiaTheme="minorEastAsia" w:hAnsiTheme="minorEastAsia" w:hint="eastAsia"/>
          <w:color w:val="000000"/>
        </w:rPr>
        <w:t>特此公告</w:t>
      </w:r>
      <w:r w:rsidR="007F502A">
        <w:rPr>
          <w:rFonts w:asciiTheme="minorEastAsia" w:eastAsiaTheme="minorEastAsia" w:hAnsiTheme="minorEastAsia" w:hint="eastAsia"/>
          <w:color w:val="000000"/>
        </w:rPr>
        <w:t>。</w:t>
      </w:r>
    </w:p>
    <w:p w:rsidR="007F502A" w:rsidRDefault="007F502A" w:rsidP="007F502A">
      <w:pPr>
        <w:pStyle w:val="a5"/>
        <w:spacing w:before="225" w:beforeAutospacing="0" w:after="225" w:afterAutospacing="0" w:line="384" w:lineRule="auto"/>
        <w:ind w:firstLine="465"/>
        <w:rPr>
          <w:rFonts w:asciiTheme="minorEastAsia" w:eastAsiaTheme="minorEastAsia" w:hAnsiTheme="minorEastAsia"/>
          <w:color w:val="000000"/>
        </w:rPr>
      </w:pPr>
    </w:p>
    <w:p w:rsidR="007F502A" w:rsidRPr="001277C7" w:rsidRDefault="007F502A" w:rsidP="007F502A">
      <w:pPr>
        <w:pStyle w:val="a5"/>
        <w:spacing w:before="225" w:beforeAutospacing="0" w:after="225" w:afterAutospacing="0" w:line="384" w:lineRule="auto"/>
        <w:ind w:firstLine="465"/>
        <w:rPr>
          <w:rFonts w:asciiTheme="minorEastAsia" w:eastAsiaTheme="minorEastAsia" w:hAnsiTheme="minorEastAsia"/>
          <w:color w:val="000000"/>
        </w:rPr>
      </w:pPr>
    </w:p>
    <w:p w:rsidR="003A1CD4" w:rsidRPr="009277AD" w:rsidRDefault="003A1CD4" w:rsidP="009277AD">
      <w:pPr>
        <w:spacing w:line="384" w:lineRule="auto"/>
        <w:ind w:firstLine="465"/>
        <w:jc w:val="right"/>
        <w:rPr>
          <w:sz w:val="24"/>
          <w:szCs w:val="24"/>
        </w:rPr>
      </w:pPr>
      <w:r w:rsidRPr="001277C7">
        <w:rPr>
          <w:rFonts w:asciiTheme="minorEastAsia" w:hAnsiTheme="minorEastAsia" w:hint="eastAsia"/>
          <w:color w:val="000000"/>
        </w:rPr>
        <w:t xml:space="preserve">　　                                           </w:t>
      </w:r>
      <w:r w:rsidR="000941C2" w:rsidRPr="009277AD">
        <w:rPr>
          <w:rFonts w:hint="eastAsia"/>
          <w:sz w:val="24"/>
          <w:szCs w:val="24"/>
        </w:rPr>
        <w:t xml:space="preserve"> </w:t>
      </w:r>
      <w:r w:rsidR="00541646" w:rsidRPr="009277AD">
        <w:rPr>
          <w:rFonts w:hint="eastAsia"/>
          <w:sz w:val="24"/>
          <w:szCs w:val="24"/>
        </w:rPr>
        <w:t>中海</w:t>
      </w:r>
      <w:r w:rsidRPr="009277AD">
        <w:rPr>
          <w:rFonts w:hint="eastAsia"/>
          <w:sz w:val="24"/>
          <w:szCs w:val="24"/>
        </w:rPr>
        <w:t>基金管理有限公司</w:t>
      </w:r>
    </w:p>
    <w:p w:rsidR="00787BCE" w:rsidRPr="009277AD" w:rsidRDefault="003A1CD4" w:rsidP="009277AD">
      <w:pPr>
        <w:spacing w:line="384" w:lineRule="auto"/>
        <w:ind w:firstLine="465"/>
        <w:jc w:val="right"/>
        <w:rPr>
          <w:sz w:val="24"/>
          <w:szCs w:val="24"/>
        </w:rPr>
      </w:pPr>
      <w:r w:rsidRPr="009277AD">
        <w:rPr>
          <w:rFonts w:hint="eastAsia"/>
          <w:sz w:val="24"/>
          <w:szCs w:val="24"/>
        </w:rPr>
        <w:t xml:space="preserve">　　</w:t>
      </w:r>
      <w:r w:rsidRPr="009277AD">
        <w:rPr>
          <w:rFonts w:hint="eastAsia"/>
          <w:sz w:val="24"/>
          <w:szCs w:val="24"/>
        </w:rPr>
        <w:t xml:space="preserve">              </w:t>
      </w:r>
      <w:r w:rsidR="009277AD">
        <w:rPr>
          <w:rFonts w:hint="eastAsia"/>
          <w:sz w:val="24"/>
          <w:szCs w:val="24"/>
        </w:rPr>
        <w:t xml:space="preserve">                               </w:t>
      </w:r>
      <w:r w:rsidR="003C0BEC" w:rsidRPr="009277AD">
        <w:rPr>
          <w:rFonts w:hint="eastAsia"/>
          <w:sz w:val="24"/>
          <w:szCs w:val="24"/>
        </w:rPr>
        <w:t>2017</w:t>
      </w:r>
      <w:r w:rsidR="003C0BEC" w:rsidRPr="009277AD">
        <w:rPr>
          <w:rFonts w:hint="eastAsia"/>
          <w:sz w:val="24"/>
          <w:szCs w:val="24"/>
        </w:rPr>
        <w:t>年</w:t>
      </w:r>
      <w:r w:rsidR="007024FA">
        <w:rPr>
          <w:rFonts w:hint="eastAsia"/>
          <w:sz w:val="24"/>
          <w:szCs w:val="24"/>
        </w:rPr>
        <w:t>11</w:t>
      </w:r>
      <w:r w:rsidR="003C0BEC" w:rsidRPr="009277AD">
        <w:rPr>
          <w:rFonts w:hint="eastAsia"/>
          <w:sz w:val="24"/>
          <w:szCs w:val="24"/>
        </w:rPr>
        <w:t>月</w:t>
      </w:r>
      <w:r w:rsidR="00AB69DE">
        <w:rPr>
          <w:rFonts w:hint="eastAsia"/>
          <w:sz w:val="24"/>
          <w:szCs w:val="24"/>
        </w:rPr>
        <w:t>7</w:t>
      </w:r>
      <w:r w:rsidRPr="009277AD">
        <w:rPr>
          <w:rFonts w:hint="eastAsia"/>
          <w:sz w:val="24"/>
          <w:szCs w:val="24"/>
        </w:rPr>
        <w:t>日</w:t>
      </w:r>
    </w:p>
    <w:sectPr w:rsidR="00787BCE" w:rsidRPr="009277AD" w:rsidSect="00011936">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674DD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AF8" w:rsidRDefault="00315AF8" w:rsidP="003A1CD4">
      <w:r>
        <w:separator/>
      </w:r>
    </w:p>
  </w:endnote>
  <w:endnote w:type="continuationSeparator" w:id="1">
    <w:p w:rsidR="00315AF8" w:rsidRDefault="00315AF8" w:rsidP="003A1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9471"/>
      <w:docPartObj>
        <w:docPartGallery w:val="Page Numbers (Bottom of Page)"/>
        <w:docPartUnique/>
      </w:docPartObj>
    </w:sdtPr>
    <w:sdtContent>
      <w:p w:rsidR="009C4513" w:rsidRDefault="005A3B63">
        <w:pPr>
          <w:pStyle w:val="a4"/>
          <w:jc w:val="center"/>
        </w:pPr>
        <w:r w:rsidRPr="005A3B63">
          <w:fldChar w:fldCharType="begin"/>
        </w:r>
        <w:r w:rsidR="005A0F45">
          <w:instrText xml:space="preserve"> PAGE   \* MERGEFORMAT </w:instrText>
        </w:r>
        <w:r w:rsidRPr="005A3B63">
          <w:fldChar w:fldCharType="separate"/>
        </w:r>
        <w:r w:rsidR="0083655A" w:rsidRPr="0083655A">
          <w:rPr>
            <w:noProof/>
            <w:lang w:val="zh-CN"/>
          </w:rPr>
          <w:t>1</w:t>
        </w:r>
        <w:r>
          <w:rPr>
            <w:noProof/>
            <w:lang w:val="zh-CN"/>
          </w:rPr>
          <w:fldChar w:fldCharType="end"/>
        </w:r>
      </w:p>
    </w:sdtContent>
  </w:sdt>
  <w:p w:rsidR="009C4513" w:rsidRDefault="009C45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AF8" w:rsidRDefault="00315AF8" w:rsidP="003A1CD4">
      <w:r>
        <w:separator/>
      </w:r>
    </w:p>
  </w:footnote>
  <w:footnote w:type="continuationSeparator" w:id="1">
    <w:p w:rsidR="00315AF8" w:rsidRDefault="00315AF8" w:rsidP="003A1CD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1026">
    <w15:presenceInfo w15:providerId="None" w15:userId="Llinks10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1CD4"/>
    <w:rsid w:val="000052DD"/>
    <w:rsid w:val="00011936"/>
    <w:rsid w:val="000340CC"/>
    <w:rsid w:val="000941C2"/>
    <w:rsid w:val="000C6E6A"/>
    <w:rsid w:val="000D39CF"/>
    <w:rsid w:val="001125B8"/>
    <w:rsid w:val="001277C7"/>
    <w:rsid w:val="00194D55"/>
    <w:rsid w:val="00224301"/>
    <w:rsid w:val="002D7803"/>
    <w:rsid w:val="0030537A"/>
    <w:rsid w:val="00315AF8"/>
    <w:rsid w:val="00362386"/>
    <w:rsid w:val="00375C66"/>
    <w:rsid w:val="00395CDF"/>
    <w:rsid w:val="00396AAB"/>
    <w:rsid w:val="003A1CD4"/>
    <w:rsid w:val="003C0BEC"/>
    <w:rsid w:val="003C6553"/>
    <w:rsid w:val="003F7A35"/>
    <w:rsid w:val="00414726"/>
    <w:rsid w:val="0042041E"/>
    <w:rsid w:val="004447CA"/>
    <w:rsid w:val="00462E0E"/>
    <w:rsid w:val="00477514"/>
    <w:rsid w:val="00497A73"/>
    <w:rsid w:val="00532BBA"/>
    <w:rsid w:val="00541646"/>
    <w:rsid w:val="005641D1"/>
    <w:rsid w:val="0058252B"/>
    <w:rsid w:val="005A0F45"/>
    <w:rsid w:val="005A3B63"/>
    <w:rsid w:val="0060781B"/>
    <w:rsid w:val="0064134A"/>
    <w:rsid w:val="007024FA"/>
    <w:rsid w:val="007313CE"/>
    <w:rsid w:val="00787BCE"/>
    <w:rsid w:val="00791359"/>
    <w:rsid w:val="007D5AB5"/>
    <w:rsid w:val="007F502A"/>
    <w:rsid w:val="0083655A"/>
    <w:rsid w:val="00837AB7"/>
    <w:rsid w:val="008951AA"/>
    <w:rsid w:val="0089747D"/>
    <w:rsid w:val="008A4170"/>
    <w:rsid w:val="008B7E88"/>
    <w:rsid w:val="0090077C"/>
    <w:rsid w:val="009277AD"/>
    <w:rsid w:val="00991DD9"/>
    <w:rsid w:val="009C4513"/>
    <w:rsid w:val="009F4A56"/>
    <w:rsid w:val="00A87DFE"/>
    <w:rsid w:val="00AB69DE"/>
    <w:rsid w:val="00AD597F"/>
    <w:rsid w:val="00B01423"/>
    <w:rsid w:val="00BE6AA0"/>
    <w:rsid w:val="00C068C9"/>
    <w:rsid w:val="00C409BB"/>
    <w:rsid w:val="00C849FE"/>
    <w:rsid w:val="00CB3C15"/>
    <w:rsid w:val="00CC08CD"/>
    <w:rsid w:val="00CE04E3"/>
    <w:rsid w:val="00CF6169"/>
    <w:rsid w:val="00D02213"/>
    <w:rsid w:val="00D0639E"/>
    <w:rsid w:val="00D06CB3"/>
    <w:rsid w:val="00D07844"/>
    <w:rsid w:val="00D201C3"/>
    <w:rsid w:val="00D22386"/>
    <w:rsid w:val="00DD3B37"/>
    <w:rsid w:val="00DE4C3E"/>
    <w:rsid w:val="00DE7B4A"/>
    <w:rsid w:val="00E031BB"/>
    <w:rsid w:val="00E1252C"/>
    <w:rsid w:val="00E357D9"/>
    <w:rsid w:val="00E62BAC"/>
    <w:rsid w:val="00E976F7"/>
    <w:rsid w:val="00F052F3"/>
    <w:rsid w:val="00F32C17"/>
    <w:rsid w:val="00F42835"/>
    <w:rsid w:val="00F64534"/>
    <w:rsid w:val="00F86DD7"/>
    <w:rsid w:val="00F951E3"/>
    <w:rsid w:val="00FA3EAA"/>
    <w:rsid w:val="00FC4A7F"/>
    <w:rsid w:val="00FD66C5"/>
    <w:rsid w:val="00FF7B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936"/>
    <w:pPr>
      <w:widowControl w:val="0"/>
      <w:jc w:val="both"/>
    </w:pPr>
  </w:style>
  <w:style w:type="paragraph" w:styleId="1">
    <w:name w:val="heading 1"/>
    <w:basedOn w:val="a"/>
    <w:link w:val="1Char"/>
    <w:uiPriority w:val="9"/>
    <w:qFormat/>
    <w:rsid w:val="003A1CD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1CD4"/>
    <w:rPr>
      <w:sz w:val="18"/>
      <w:szCs w:val="18"/>
    </w:rPr>
  </w:style>
  <w:style w:type="paragraph" w:styleId="a4">
    <w:name w:val="footer"/>
    <w:basedOn w:val="a"/>
    <w:link w:val="Char0"/>
    <w:uiPriority w:val="99"/>
    <w:unhideWhenUsed/>
    <w:rsid w:val="003A1CD4"/>
    <w:pPr>
      <w:tabs>
        <w:tab w:val="center" w:pos="4153"/>
        <w:tab w:val="right" w:pos="8306"/>
      </w:tabs>
      <w:snapToGrid w:val="0"/>
      <w:jc w:val="left"/>
    </w:pPr>
    <w:rPr>
      <w:sz w:val="18"/>
      <w:szCs w:val="18"/>
    </w:rPr>
  </w:style>
  <w:style w:type="character" w:customStyle="1" w:styleId="Char0">
    <w:name w:val="页脚 Char"/>
    <w:basedOn w:val="a0"/>
    <w:link w:val="a4"/>
    <w:uiPriority w:val="99"/>
    <w:rsid w:val="003A1CD4"/>
    <w:rPr>
      <w:sz w:val="18"/>
      <w:szCs w:val="18"/>
    </w:rPr>
  </w:style>
  <w:style w:type="paragraph" w:styleId="a5">
    <w:name w:val="Normal (Web)"/>
    <w:basedOn w:val="a"/>
    <w:uiPriority w:val="99"/>
    <w:unhideWhenUsed/>
    <w:rsid w:val="003A1CD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3A1CD4"/>
    <w:rPr>
      <w:color w:val="0000FF"/>
      <w:u w:val="single"/>
    </w:rPr>
  </w:style>
  <w:style w:type="character" w:customStyle="1" w:styleId="apple-converted-space">
    <w:name w:val="apple-converted-space"/>
    <w:basedOn w:val="a0"/>
    <w:rsid w:val="003A1CD4"/>
  </w:style>
  <w:style w:type="character" w:customStyle="1" w:styleId="1Char">
    <w:name w:val="标题 1 Char"/>
    <w:basedOn w:val="a0"/>
    <w:link w:val="1"/>
    <w:uiPriority w:val="9"/>
    <w:rsid w:val="003A1CD4"/>
    <w:rPr>
      <w:rFonts w:ascii="宋体" w:eastAsia="宋体" w:hAnsi="宋体" w:cs="宋体"/>
      <w:b/>
      <w:bCs/>
      <w:kern w:val="36"/>
      <w:sz w:val="48"/>
      <w:szCs w:val="48"/>
    </w:rPr>
  </w:style>
  <w:style w:type="table" w:styleId="a7">
    <w:name w:val="Table Grid"/>
    <w:basedOn w:val="a1"/>
    <w:uiPriority w:val="59"/>
    <w:rsid w:val="008B7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60781B"/>
    <w:rPr>
      <w:sz w:val="18"/>
      <w:szCs w:val="18"/>
    </w:rPr>
  </w:style>
  <w:style w:type="character" w:customStyle="1" w:styleId="Char1">
    <w:name w:val="批注框文本 Char"/>
    <w:basedOn w:val="a0"/>
    <w:link w:val="a8"/>
    <w:uiPriority w:val="99"/>
    <w:semiHidden/>
    <w:rsid w:val="0060781B"/>
    <w:rPr>
      <w:sz w:val="18"/>
      <w:szCs w:val="18"/>
    </w:rPr>
  </w:style>
  <w:style w:type="character" w:styleId="a9">
    <w:name w:val="annotation reference"/>
    <w:basedOn w:val="a0"/>
    <w:uiPriority w:val="99"/>
    <w:semiHidden/>
    <w:unhideWhenUsed/>
    <w:rsid w:val="005641D1"/>
    <w:rPr>
      <w:sz w:val="21"/>
      <w:szCs w:val="21"/>
    </w:rPr>
  </w:style>
  <w:style w:type="paragraph" w:styleId="aa">
    <w:name w:val="annotation text"/>
    <w:basedOn w:val="a"/>
    <w:link w:val="Char2"/>
    <w:uiPriority w:val="99"/>
    <w:semiHidden/>
    <w:unhideWhenUsed/>
    <w:rsid w:val="005641D1"/>
    <w:pPr>
      <w:jc w:val="left"/>
    </w:pPr>
  </w:style>
  <w:style w:type="character" w:customStyle="1" w:styleId="Char2">
    <w:name w:val="批注文字 Char"/>
    <w:basedOn w:val="a0"/>
    <w:link w:val="aa"/>
    <w:uiPriority w:val="99"/>
    <w:semiHidden/>
    <w:rsid w:val="005641D1"/>
  </w:style>
  <w:style w:type="paragraph" w:styleId="ab">
    <w:name w:val="annotation subject"/>
    <w:basedOn w:val="aa"/>
    <w:next w:val="aa"/>
    <w:link w:val="Char3"/>
    <w:uiPriority w:val="99"/>
    <w:semiHidden/>
    <w:unhideWhenUsed/>
    <w:rsid w:val="005641D1"/>
    <w:rPr>
      <w:b/>
      <w:bCs/>
    </w:rPr>
  </w:style>
  <w:style w:type="character" w:customStyle="1" w:styleId="Char3">
    <w:name w:val="批注主题 Char"/>
    <w:basedOn w:val="Char2"/>
    <w:link w:val="ab"/>
    <w:uiPriority w:val="99"/>
    <w:semiHidden/>
    <w:rsid w:val="005641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490771">
      <w:bodyDiv w:val="1"/>
      <w:marLeft w:val="0"/>
      <w:marRight w:val="0"/>
      <w:marTop w:val="0"/>
      <w:marBottom w:val="0"/>
      <w:divBdr>
        <w:top w:val="none" w:sz="0" w:space="0" w:color="auto"/>
        <w:left w:val="none" w:sz="0" w:space="0" w:color="auto"/>
        <w:bottom w:val="none" w:sz="0" w:space="0" w:color="auto"/>
        <w:right w:val="none" w:sz="0" w:space="0" w:color="auto"/>
      </w:divBdr>
    </w:div>
    <w:div w:id="13716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fu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1240</Characters>
  <Application>Microsoft Office Word</Application>
  <DocSecurity>4</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颜文</dc:creator>
  <cp:lastModifiedBy>ZHONGM</cp:lastModifiedBy>
  <cp:revision>2</cp:revision>
  <cp:lastPrinted>2017-11-01T08:36:00Z</cp:lastPrinted>
  <dcterms:created xsi:type="dcterms:W3CDTF">2017-11-06T16:33:00Z</dcterms:created>
  <dcterms:modified xsi:type="dcterms:W3CDTF">2017-11-06T16:33:00Z</dcterms:modified>
</cp:coreProperties>
</file>