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1C" w:rsidRDefault="006E4C1D" w:rsidP="006E4C1D">
      <w:pPr>
        <w:pStyle w:val="font14"/>
        <w:spacing w:line="200" w:lineRule="atLeast"/>
        <w:jc w:val="center"/>
        <w:rPr>
          <w:rStyle w:val="a3"/>
          <w:rFonts w:ascii="Arial" w:hAnsi="Arial" w:cs="Arial"/>
          <w:sz w:val="28"/>
          <w:szCs w:val="28"/>
        </w:rPr>
      </w:pPr>
      <w:r w:rsidRPr="006E4C1D">
        <w:rPr>
          <w:rStyle w:val="a3"/>
          <w:rFonts w:ascii="Arial" w:hAnsi="Arial" w:cs="Arial"/>
          <w:sz w:val="28"/>
          <w:szCs w:val="28"/>
        </w:rPr>
        <w:t>广发基金</w:t>
      </w:r>
      <w:r w:rsidR="00F21A1C">
        <w:rPr>
          <w:rStyle w:val="a3"/>
          <w:rFonts w:ascii="Arial" w:hAnsi="Arial" w:cs="Arial" w:hint="eastAsia"/>
          <w:sz w:val="28"/>
          <w:szCs w:val="28"/>
        </w:rPr>
        <w:t>管理有限公司</w:t>
      </w:r>
    </w:p>
    <w:p w:rsidR="006E4C1D" w:rsidRPr="006E4C1D" w:rsidRDefault="006E4C1D" w:rsidP="006E4C1D">
      <w:pPr>
        <w:pStyle w:val="font14"/>
        <w:spacing w:line="200" w:lineRule="atLeast"/>
        <w:jc w:val="center"/>
        <w:rPr>
          <w:rFonts w:ascii="Arial" w:hAnsi="Arial" w:cs="Arial"/>
          <w:sz w:val="28"/>
          <w:szCs w:val="28"/>
        </w:rPr>
      </w:pPr>
      <w:r w:rsidRPr="006E4C1D">
        <w:rPr>
          <w:rStyle w:val="a3"/>
          <w:rFonts w:ascii="Arial" w:hAnsi="Arial" w:cs="Arial"/>
          <w:sz w:val="28"/>
          <w:szCs w:val="28"/>
        </w:rPr>
        <w:t>关于旗下基金所持</w:t>
      </w:r>
      <w:r w:rsidR="00AF08DD">
        <w:rPr>
          <w:rStyle w:val="a3"/>
          <w:rFonts w:ascii="Arial" w:hAnsi="Arial" w:cs="Arial" w:hint="eastAsia"/>
          <w:sz w:val="28"/>
          <w:szCs w:val="28"/>
        </w:rPr>
        <w:t>乐视网</w:t>
      </w:r>
      <w:r w:rsidRPr="006E4C1D">
        <w:rPr>
          <w:rStyle w:val="a3"/>
          <w:rFonts w:ascii="Arial" w:hAnsi="Arial" w:cs="Arial"/>
          <w:sz w:val="28"/>
          <w:szCs w:val="28"/>
        </w:rPr>
        <w:t>（</w:t>
      </w:r>
      <w:r w:rsidR="00E61A0A">
        <w:rPr>
          <w:rStyle w:val="a3"/>
          <w:rFonts w:ascii="Arial" w:hAnsi="Arial" w:cs="Arial" w:hint="eastAsia"/>
          <w:sz w:val="28"/>
          <w:szCs w:val="28"/>
        </w:rPr>
        <w:t>30</w:t>
      </w:r>
      <w:r w:rsidR="000C7C02">
        <w:rPr>
          <w:rStyle w:val="a3"/>
          <w:rFonts w:ascii="Arial" w:hAnsi="Arial" w:cs="Arial" w:hint="eastAsia"/>
          <w:sz w:val="28"/>
          <w:szCs w:val="28"/>
        </w:rPr>
        <w:t>0</w:t>
      </w:r>
      <w:r w:rsidR="00424CEC">
        <w:rPr>
          <w:rStyle w:val="a3"/>
          <w:rFonts w:ascii="Arial" w:hAnsi="Arial" w:cs="Arial" w:hint="eastAsia"/>
          <w:sz w:val="28"/>
          <w:szCs w:val="28"/>
        </w:rPr>
        <w:t>10</w:t>
      </w:r>
      <w:r w:rsidR="00AF08DD">
        <w:rPr>
          <w:rStyle w:val="a3"/>
          <w:rFonts w:ascii="Arial" w:hAnsi="Arial" w:cs="Arial" w:hint="eastAsia"/>
          <w:sz w:val="28"/>
          <w:szCs w:val="28"/>
        </w:rPr>
        <w:t>4</w:t>
      </w:r>
      <w:r w:rsidRPr="006E4C1D">
        <w:rPr>
          <w:rStyle w:val="a3"/>
          <w:rFonts w:ascii="Arial" w:hAnsi="Arial" w:cs="Arial"/>
          <w:sz w:val="28"/>
          <w:szCs w:val="28"/>
        </w:rPr>
        <w:t>）</w:t>
      </w:r>
      <w:r w:rsidR="008F10B3">
        <w:rPr>
          <w:rStyle w:val="a3"/>
          <w:rFonts w:ascii="Arial" w:hAnsi="Arial" w:cs="Arial" w:hint="eastAsia"/>
          <w:sz w:val="28"/>
          <w:szCs w:val="28"/>
        </w:rPr>
        <w:t>估值</w:t>
      </w:r>
      <w:r w:rsidRPr="006E4C1D">
        <w:rPr>
          <w:rStyle w:val="a3"/>
          <w:rFonts w:ascii="Arial" w:hAnsi="Arial" w:cs="Arial"/>
          <w:sz w:val="28"/>
          <w:szCs w:val="28"/>
        </w:rPr>
        <w:t>调整的公告</w:t>
      </w:r>
    </w:p>
    <w:p w:rsidR="006E4C1D" w:rsidRPr="00C027A7" w:rsidRDefault="006E4C1D" w:rsidP="00C027A7">
      <w:pPr>
        <w:pStyle w:val="a4"/>
        <w:spacing w:line="360" w:lineRule="auto"/>
        <w:ind w:firstLine="420"/>
        <w:rPr>
          <w:rFonts w:asciiTheme="minorEastAsia" w:eastAsiaTheme="minorEastAsia" w:hAnsiTheme="minorEastAsia" w:cs="Arial"/>
        </w:rPr>
      </w:pPr>
      <w:r w:rsidRPr="00C027A7">
        <w:rPr>
          <w:rFonts w:asciiTheme="minorEastAsia" w:eastAsiaTheme="minorEastAsia" w:hAnsiTheme="minorEastAsia" w:cs="Arial"/>
        </w:rPr>
        <w:t>为使本基金管理人旗下相关基金的估值公平、合理，根据中国证券监督管理委员</w:t>
      </w:r>
      <w:r w:rsidR="004473EA" w:rsidRPr="00C027A7">
        <w:rPr>
          <w:rFonts w:asciiTheme="minorEastAsia" w:eastAsiaTheme="minorEastAsia" w:hAnsiTheme="minorEastAsia" w:cs="Arial" w:hint="eastAsia"/>
        </w:rPr>
        <w:t>会</w:t>
      </w:r>
      <w:r w:rsidRPr="00C027A7">
        <w:rPr>
          <w:rFonts w:asciiTheme="minorEastAsia" w:eastAsiaTheme="minorEastAsia" w:hAnsiTheme="minorEastAsia" w:cs="Arial"/>
        </w:rPr>
        <w:t>《</w:t>
      </w:r>
      <w:r w:rsidR="007D6959" w:rsidRPr="00C027A7">
        <w:rPr>
          <w:rFonts w:asciiTheme="minorEastAsia" w:eastAsiaTheme="minorEastAsia" w:hAnsiTheme="minorEastAsia" w:cs="Arial" w:hint="eastAsia"/>
        </w:rPr>
        <w:t>中国证监会关于证券投资基金估值业务的指导意见</w:t>
      </w:r>
      <w:r w:rsidRPr="00C027A7">
        <w:rPr>
          <w:rFonts w:asciiTheme="minorEastAsia" w:eastAsiaTheme="minorEastAsia" w:hAnsiTheme="minorEastAsia" w:cs="Arial"/>
        </w:rPr>
        <w:t>》（</w:t>
      </w:r>
      <w:r w:rsidR="007D6959" w:rsidRPr="00C027A7">
        <w:rPr>
          <w:rFonts w:asciiTheme="minorEastAsia" w:eastAsiaTheme="minorEastAsia" w:hAnsiTheme="minorEastAsia" w:cs="Arial"/>
        </w:rPr>
        <w:t>[20</w:t>
      </w:r>
      <w:r w:rsidR="007D6959" w:rsidRPr="00C027A7">
        <w:rPr>
          <w:rFonts w:asciiTheme="minorEastAsia" w:eastAsiaTheme="minorEastAsia" w:hAnsiTheme="minorEastAsia" w:cs="Arial" w:hint="eastAsia"/>
        </w:rPr>
        <w:t>17</w:t>
      </w:r>
      <w:r w:rsidR="007D6959" w:rsidRPr="00C027A7">
        <w:rPr>
          <w:rFonts w:asciiTheme="minorEastAsia" w:eastAsiaTheme="minorEastAsia" w:hAnsiTheme="minorEastAsia" w:cs="Arial"/>
        </w:rPr>
        <w:t>]</w:t>
      </w:r>
      <w:r w:rsidR="007D6959" w:rsidRPr="00C027A7">
        <w:rPr>
          <w:rFonts w:asciiTheme="minorEastAsia" w:eastAsiaTheme="minorEastAsia" w:hAnsiTheme="minorEastAsia" w:cs="Arial" w:hint="eastAsia"/>
        </w:rPr>
        <w:t>13</w:t>
      </w:r>
      <w:r w:rsidRPr="00C027A7">
        <w:rPr>
          <w:rFonts w:asciiTheme="minorEastAsia" w:eastAsiaTheme="minorEastAsia" w:hAnsiTheme="minorEastAsia" w:cs="Arial"/>
        </w:rPr>
        <w:t>号公告）的要求，经与托管行和会计师事务所协调一致，</w:t>
      </w:r>
      <w:bookmarkStart w:id="0" w:name="OLE_LINK1"/>
      <w:bookmarkStart w:id="1" w:name="OLE_LINK2"/>
      <w:bookmarkStart w:id="2" w:name="OLE_LINK3"/>
      <w:r w:rsidRPr="00C027A7">
        <w:rPr>
          <w:rFonts w:asciiTheme="minorEastAsia" w:eastAsiaTheme="minorEastAsia" w:hAnsiTheme="minorEastAsia" w:cs="Arial"/>
        </w:rPr>
        <w:t>广发基金管理有限公司</w:t>
      </w:r>
      <w:r w:rsidR="007D6959" w:rsidRPr="00C027A7">
        <w:rPr>
          <w:rFonts w:asciiTheme="minorEastAsia" w:eastAsiaTheme="minorEastAsia" w:hAnsiTheme="minorEastAsia" w:cs="Arial" w:hint="eastAsia"/>
        </w:rPr>
        <w:t>已于</w:t>
      </w:r>
      <w:r w:rsidRPr="00C027A7">
        <w:rPr>
          <w:rFonts w:asciiTheme="minorEastAsia" w:eastAsiaTheme="minorEastAsia" w:hAnsiTheme="minorEastAsia" w:cs="Arial"/>
        </w:rPr>
        <w:t xml:space="preserve"> 20</w:t>
      </w:r>
      <w:r w:rsidR="000C7C02" w:rsidRPr="00C027A7">
        <w:rPr>
          <w:rFonts w:asciiTheme="minorEastAsia" w:eastAsiaTheme="minorEastAsia" w:hAnsiTheme="minorEastAsia" w:cs="Arial" w:hint="eastAsia"/>
        </w:rPr>
        <w:t>1</w:t>
      </w:r>
      <w:r w:rsidR="00AF08DD" w:rsidRPr="00C027A7">
        <w:rPr>
          <w:rFonts w:asciiTheme="minorEastAsia" w:eastAsiaTheme="minorEastAsia" w:hAnsiTheme="minorEastAsia" w:cs="Arial" w:hint="eastAsia"/>
        </w:rPr>
        <w:t>7</w:t>
      </w:r>
      <w:r w:rsidRPr="00C027A7">
        <w:rPr>
          <w:rFonts w:asciiTheme="minorEastAsia" w:eastAsiaTheme="minorEastAsia" w:hAnsiTheme="minorEastAsia" w:cs="Arial"/>
        </w:rPr>
        <w:t>年</w:t>
      </w:r>
      <w:r w:rsidR="00AF08DD" w:rsidRPr="00C027A7">
        <w:rPr>
          <w:rFonts w:asciiTheme="minorEastAsia" w:eastAsiaTheme="minorEastAsia" w:hAnsiTheme="minorEastAsia" w:cs="Arial" w:hint="eastAsia"/>
        </w:rPr>
        <w:t>7</w:t>
      </w:r>
      <w:r w:rsidRPr="00C027A7">
        <w:rPr>
          <w:rFonts w:asciiTheme="minorEastAsia" w:eastAsiaTheme="minorEastAsia" w:hAnsiTheme="minorEastAsia" w:cs="Arial"/>
        </w:rPr>
        <w:t>月</w:t>
      </w:r>
      <w:r w:rsidR="00AF08DD" w:rsidRPr="00C027A7">
        <w:rPr>
          <w:rFonts w:asciiTheme="minorEastAsia" w:eastAsiaTheme="minorEastAsia" w:hAnsiTheme="minorEastAsia" w:cs="Arial" w:hint="eastAsia"/>
        </w:rPr>
        <w:t>10</w:t>
      </w:r>
      <w:r w:rsidR="007D6959" w:rsidRPr="00C027A7">
        <w:rPr>
          <w:rFonts w:asciiTheme="minorEastAsia" w:eastAsiaTheme="minorEastAsia" w:hAnsiTheme="minorEastAsia" w:cs="Arial"/>
        </w:rPr>
        <w:t>日</w:t>
      </w:r>
      <w:r w:rsidRPr="00C027A7">
        <w:rPr>
          <w:rFonts w:asciiTheme="minorEastAsia" w:eastAsiaTheme="minorEastAsia" w:hAnsiTheme="minorEastAsia" w:cs="Arial"/>
        </w:rPr>
        <w:t>对公司旗下基金持有的</w:t>
      </w:r>
      <w:r w:rsidR="00AF08DD" w:rsidRPr="00C027A7">
        <w:rPr>
          <w:rFonts w:asciiTheme="minorEastAsia" w:eastAsiaTheme="minorEastAsia" w:hAnsiTheme="minorEastAsia" w:cs="Arial" w:hint="eastAsia"/>
        </w:rPr>
        <w:t>乐视网</w:t>
      </w:r>
      <w:r w:rsidRPr="00C027A7">
        <w:rPr>
          <w:rFonts w:asciiTheme="minorEastAsia" w:eastAsiaTheme="minorEastAsia" w:hAnsiTheme="minorEastAsia" w:cs="Arial"/>
        </w:rPr>
        <w:t>股票</w:t>
      </w:r>
      <w:r w:rsidR="001604AC" w:rsidRPr="00C027A7">
        <w:rPr>
          <w:rFonts w:asciiTheme="minorEastAsia" w:eastAsiaTheme="minorEastAsia" w:hAnsiTheme="minorEastAsia" w:cs="Arial" w:hint="eastAsia"/>
        </w:rPr>
        <w:t>（股票代码：3</w:t>
      </w:r>
      <w:r w:rsidR="00424CEC" w:rsidRPr="00C027A7">
        <w:rPr>
          <w:rFonts w:asciiTheme="minorEastAsia" w:eastAsiaTheme="minorEastAsia" w:hAnsiTheme="minorEastAsia" w:cs="Arial" w:hint="eastAsia"/>
        </w:rPr>
        <w:t>0010</w:t>
      </w:r>
      <w:r w:rsidR="00AF08DD" w:rsidRPr="00C027A7">
        <w:rPr>
          <w:rFonts w:asciiTheme="minorEastAsia" w:eastAsiaTheme="minorEastAsia" w:hAnsiTheme="minorEastAsia" w:cs="Arial" w:hint="eastAsia"/>
        </w:rPr>
        <w:t>4</w:t>
      </w:r>
      <w:r w:rsidR="001604AC" w:rsidRPr="00C027A7">
        <w:rPr>
          <w:rFonts w:asciiTheme="minorEastAsia" w:eastAsiaTheme="minorEastAsia" w:hAnsiTheme="minorEastAsia" w:cs="Arial" w:hint="eastAsia"/>
        </w:rPr>
        <w:t>）</w:t>
      </w:r>
      <w:r w:rsidR="00C32D5A" w:rsidRPr="00C027A7">
        <w:rPr>
          <w:rFonts w:asciiTheme="minorEastAsia" w:eastAsiaTheme="minorEastAsia" w:hAnsiTheme="minorEastAsia" w:cs="Arial" w:hint="eastAsia"/>
        </w:rPr>
        <w:t>进行估值调整，估值价格为</w:t>
      </w:r>
      <w:r w:rsidR="00AF08DD" w:rsidRPr="00C027A7">
        <w:rPr>
          <w:rFonts w:asciiTheme="minorEastAsia" w:eastAsiaTheme="minorEastAsia" w:hAnsiTheme="minorEastAsia" w:cs="Arial" w:hint="eastAsia"/>
        </w:rPr>
        <w:t>22.37</w:t>
      </w:r>
      <w:r w:rsidR="004114F1" w:rsidRPr="00C027A7">
        <w:rPr>
          <w:rFonts w:asciiTheme="minorEastAsia" w:eastAsiaTheme="minorEastAsia" w:hAnsiTheme="minorEastAsia" w:cs="Arial" w:hint="eastAsia"/>
        </w:rPr>
        <w:t>元</w:t>
      </w:r>
      <w:r w:rsidRPr="00C027A7">
        <w:rPr>
          <w:rFonts w:asciiTheme="minorEastAsia" w:eastAsiaTheme="minorEastAsia" w:hAnsiTheme="minorEastAsia" w:cs="Arial"/>
        </w:rPr>
        <w:t>。</w:t>
      </w:r>
      <w:bookmarkEnd w:id="0"/>
      <w:bookmarkEnd w:id="1"/>
      <w:bookmarkEnd w:id="2"/>
      <w:r w:rsidR="007D6959" w:rsidRPr="00C027A7">
        <w:rPr>
          <w:rFonts w:asciiTheme="minorEastAsia" w:eastAsiaTheme="minorEastAsia" w:hAnsiTheme="minorEastAsia" w:cs="Arial" w:hint="eastAsia"/>
        </w:rPr>
        <w:t>停牌期间因股本转增和派发现金红利于</w:t>
      </w:r>
      <w:r w:rsidR="004449E6" w:rsidRPr="00C027A7">
        <w:rPr>
          <w:rFonts w:asciiTheme="minorEastAsia" w:eastAsiaTheme="minorEastAsia" w:hAnsiTheme="minorEastAsia" w:cs="Arial"/>
        </w:rPr>
        <w:t>2017</w:t>
      </w:r>
      <w:r w:rsidR="007D6959" w:rsidRPr="00C027A7">
        <w:rPr>
          <w:rFonts w:asciiTheme="minorEastAsia" w:eastAsiaTheme="minorEastAsia" w:hAnsiTheme="minorEastAsia" w:cs="Arial" w:hint="eastAsia"/>
        </w:rPr>
        <w:t>年</w:t>
      </w:r>
      <w:r w:rsidR="004449E6" w:rsidRPr="00C027A7">
        <w:rPr>
          <w:rFonts w:asciiTheme="minorEastAsia" w:eastAsiaTheme="minorEastAsia" w:hAnsiTheme="minorEastAsia" w:cs="Arial"/>
        </w:rPr>
        <w:t>8</w:t>
      </w:r>
      <w:r w:rsidR="007D6959" w:rsidRPr="00C027A7">
        <w:rPr>
          <w:rFonts w:asciiTheme="minorEastAsia" w:eastAsiaTheme="minorEastAsia" w:hAnsiTheme="minorEastAsia" w:cs="Arial" w:hint="eastAsia"/>
        </w:rPr>
        <w:t>月</w:t>
      </w:r>
      <w:r w:rsidR="004449E6" w:rsidRPr="00C027A7">
        <w:rPr>
          <w:rFonts w:asciiTheme="minorEastAsia" w:eastAsiaTheme="minorEastAsia" w:hAnsiTheme="minorEastAsia" w:cs="Arial"/>
        </w:rPr>
        <w:t>25</w:t>
      </w:r>
      <w:r w:rsidR="007D6959" w:rsidRPr="00C027A7">
        <w:rPr>
          <w:rFonts w:asciiTheme="minorEastAsia" w:eastAsiaTheme="minorEastAsia" w:hAnsiTheme="minorEastAsia" w:cs="Arial" w:hint="eastAsia"/>
        </w:rPr>
        <w:t>日进行了除权除息。</w:t>
      </w:r>
      <w:r w:rsidR="00D46205">
        <w:rPr>
          <w:rFonts w:asciiTheme="minorEastAsia" w:eastAsiaTheme="minorEastAsia" w:hAnsiTheme="minorEastAsia" w:cs="Arial" w:hint="eastAsia"/>
        </w:rPr>
        <w:t>鉴于乐视网目前状况，</w:t>
      </w:r>
      <w:r w:rsidR="00CB57CD" w:rsidRPr="00C027A7">
        <w:rPr>
          <w:rFonts w:asciiTheme="minorEastAsia" w:eastAsiaTheme="minorEastAsia" w:hAnsiTheme="minorEastAsia" w:cs="Arial" w:hint="eastAsia"/>
        </w:rPr>
        <w:t>经</w:t>
      </w:r>
      <w:r w:rsidR="007D6959" w:rsidRPr="00C027A7">
        <w:rPr>
          <w:rFonts w:asciiTheme="minorEastAsia" w:eastAsiaTheme="minorEastAsia" w:hAnsiTheme="minorEastAsia" w:cs="Arial" w:hint="eastAsia"/>
        </w:rPr>
        <w:t>与基金托管人协商一致，自</w:t>
      </w:r>
      <w:r w:rsidR="007D6959" w:rsidRPr="00C027A7">
        <w:rPr>
          <w:rFonts w:asciiTheme="minorEastAsia" w:eastAsiaTheme="minorEastAsia" w:hAnsiTheme="minorEastAsia" w:cs="Arial"/>
        </w:rPr>
        <w:t>2017</w:t>
      </w:r>
      <w:r w:rsidR="007D6959" w:rsidRPr="00C027A7">
        <w:rPr>
          <w:rFonts w:asciiTheme="minorEastAsia" w:eastAsiaTheme="minorEastAsia" w:hAnsiTheme="minorEastAsia" w:cs="Arial" w:hint="eastAsia"/>
        </w:rPr>
        <w:t>年</w:t>
      </w:r>
      <w:r w:rsidR="007D6959" w:rsidRPr="00C027A7">
        <w:rPr>
          <w:rFonts w:asciiTheme="minorEastAsia" w:eastAsiaTheme="minorEastAsia" w:hAnsiTheme="minorEastAsia" w:cs="Arial"/>
        </w:rPr>
        <w:t>10</w:t>
      </w:r>
      <w:r w:rsidR="007D6959" w:rsidRPr="00C027A7">
        <w:rPr>
          <w:rFonts w:asciiTheme="minorEastAsia" w:eastAsiaTheme="minorEastAsia" w:hAnsiTheme="minorEastAsia" w:cs="Arial" w:hint="eastAsia"/>
        </w:rPr>
        <w:t>月30日起，对旗下证券投资基金持有的乐视网股票进行重新估值，</w:t>
      </w:r>
      <w:r w:rsidR="00CB57CD" w:rsidRPr="00C027A7">
        <w:rPr>
          <w:rFonts w:asciiTheme="minorEastAsia" w:eastAsiaTheme="minorEastAsia" w:hAnsiTheme="minorEastAsia" w:cs="Arial" w:hint="eastAsia"/>
        </w:rPr>
        <w:t>估值调整价为</w:t>
      </w:r>
      <w:r w:rsidR="007D6959" w:rsidRPr="00C027A7">
        <w:rPr>
          <w:rFonts w:asciiTheme="minorEastAsia" w:eastAsiaTheme="minorEastAsia" w:hAnsiTheme="minorEastAsia" w:cs="Arial"/>
        </w:rPr>
        <w:t xml:space="preserve">7.82 </w:t>
      </w:r>
      <w:r w:rsidR="007D6959" w:rsidRPr="00C027A7">
        <w:rPr>
          <w:rFonts w:asciiTheme="minorEastAsia" w:eastAsiaTheme="minorEastAsia" w:hAnsiTheme="minorEastAsia" w:cs="Arial" w:hint="eastAsia"/>
        </w:rPr>
        <w:t>元。</w:t>
      </w:r>
    </w:p>
    <w:p w:rsidR="006E4C1D" w:rsidRPr="006E4C1D" w:rsidRDefault="006E4C1D" w:rsidP="006E4C1D">
      <w:pPr>
        <w:pStyle w:val="a4"/>
        <w:spacing w:line="360" w:lineRule="auto"/>
        <w:ind w:firstLine="420"/>
        <w:rPr>
          <w:rFonts w:asciiTheme="minorEastAsia" w:eastAsiaTheme="minorEastAsia" w:hAnsiTheme="minorEastAsia" w:cs="Arial"/>
        </w:rPr>
      </w:pPr>
      <w:r w:rsidRPr="006E4C1D">
        <w:rPr>
          <w:rFonts w:asciiTheme="minorEastAsia" w:eastAsiaTheme="minorEastAsia" w:hAnsiTheme="minorEastAsia" w:cs="Arial"/>
        </w:rPr>
        <w:t>待上述股票</w:t>
      </w:r>
      <w:r w:rsidR="00CC63FB">
        <w:rPr>
          <w:rFonts w:asciiTheme="minorEastAsia" w:eastAsiaTheme="minorEastAsia" w:hAnsiTheme="minorEastAsia" w:cs="Arial" w:hint="eastAsia"/>
        </w:rPr>
        <w:t>交易</w:t>
      </w:r>
      <w:r w:rsidRPr="006E4C1D">
        <w:rPr>
          <w:rFonts w:asciiTheme="minorEastAsia" w:eastAsiaTheme="minorEastAsia" w:hAnsiTheme="minorEastAsia" w:cs="Arial"/>
        </w:rPr>
        <w:t>体现活跃市场交易特征后，将恢复为采用当日收盘价格进行估值，届时不再另行公告。</w:t>
      </w:r>
    </w:p>
    <w:p w:rsidR="006E4C1D" w:rsidRPr="006E4C1D" w:rsidRDefault="006E4C1D" w:rsidP="00C027A7">
      <w:pPr>
        <w:pStyle w:val="a4"/>
        <w:spacing w:line="360" w:lineRule="auto"/>
        <w:ind w:firstLine="420"/>
        <w:rPr>
          <w:rFonts w:asciiTheme="minorEastAsia" w:eastAsiaTheme="minorEastAsia" w:hAnsiTheme="minorEastAsia" w:cs="Arial"/>
        </w:rPr>
      </w:pPr>
      <w:r w:rsidRPr="006E4C1D">
        <w:rPr>
          <w:rFonts w:asciiTheme="minorEastAsia" w:eastAsiaTheme="minorEastAsia" w:hAnsiTheme="minorEastAsia" w:cs="Arial"/>
        </w:rPr>
        <w:t>特此公告。</w:t>
      </w:r>
      <w:bookmarkStart w:id="3" w:name="_GoBack"/>
      <w:bookmarkEnd w:id="3"/>
    </w:p>
    <w:p w:rsidR="006E4C1D" w:rsidRPr="006E4C1D" w:rsidRDefault="006E4C1D" w:rsidP="006E4C1D">
      <w:pPr>
        <w:pStyle w:val="a4"/>
        <w:spacing w:line="360" w:lineRule="auto"/>
        <w:jc w:val="right"/>
        <w:rPr>
          <w:rFonts w:asciiTheme="minorEastAsia" w:eastAsiaTheme="minorEastAsia" w:hAnsiTheme="minorEastAsia" w:cs="Arial"/>
        </w:rPr>
      </w:pPr>
      <w:r w:rsidRPr="006E4C1D">
        <w:rPr>
          <w:rFonts w:asciiTheme="minorEastAsia" w:eastAsiaTheme="minorEastAsia" w:hAnsiTheme="minorEastAsia" w:cs="Arial"/>
        </w:rPr>
        <w:t>广发基金管理有限公司</w:t>
      </w:r>
    </w:p>
    <w:p w:rsidR="006E4C1D" w:rsidRPr="006E4C1D" w:rsidRDefault="006E4C1D" w:rsidP="006E4C1D">
      <w:pPr>
        <w:pStyle w:val="a4"/>
        <w:spacing w:line="360" w:lineRule="auto"/>
        <w:jc w:val="right"/>
        <w:rPr>
          <w:rFonts w:asciiTheme="minorEastAsia" w:eastAsiaTheme="minorEastAsia" w:hAnsiTheme="minorEastAsia" w:cs="Arial"/>
        </w:rPr>
      </w:pPr>
      <w:r w:rsidRPr="006E4C1D">
        <w:rPr>
          <w:rFonts w:asciiTheme="minorEastAsia" w:eastAsiaTheme="minorEastAsia" w:hAnsiTheme="minorEastAsia" w:cs="Arial"/>
        </w:rPr>
        <w:t>20</w:t>
      </w:r>
      <w:r w:rsidR="0069099D">
        <w:rPr>
          <w:rFonts w:asciiTheme="minorEastAsia" w:eastAsiaTheme="minorEastAsia" w:hAnsiTheme="minorEastAsia" w:cs="Arial" w:hint="eastAsia"/>
        </w:rPr>
        <w:t>1</w:t>
      </w:r>
      <w:r w:rsidR="00AF08DD">
        <w:rPr>
          <w:rFonts w:asciiTheme="minorEastAsia" w:eastAsiaTheme="minorEastAsia" w:hAnsiTheme="minorEastAsia" w:cs="Arial" w:hint="eastAsia"/>
        </w:rPr>
        <w:t>7</w:t>
      </w:r>
      <w:r w:rsidR="00A14117">
        <w:rPr>
          <w:rFonts w:asciiTheme="minorEastAsia" w:eastAsiaTheme="minorEastAsia" w:hAnsiTheme="minorEastAsia" w:cs="Arial" w:hint="eastAsia"/>
        </w:rPr>
        <w:t>年</w:t>
      </w:r>
      <w:r w:rsidR="007D6959">
        <w:rPr>
          <w:rFonts w:asciiTheme="minorEastAsia" w:eastAsiaTheme="minorEastAsia" w:hAnsiTheme="minorEastAsia" w:cs="Arial" w:hint="eastAsia"/>
        </w:rPr>
        <w:t>10</w:t>
      </w:r>
      <w:r w:rsidR="00A14117">
        <w:rPr>
          <w:rFonts w:asciiTheme="minorEastAsia" w:eastAsiaTheme="minorEastAsia" w:hAnsiTheme="minorEastAsia" w:cs="Arial" w:hint="eastAsia"/>
        </w:rPr>
        <w:t>月</w:t>
      </w:r>
      <w:r w:rsidR="00473A87">
        <w:rPr>
          <w:rFonts w:asciiTheme="minorEastAsia" w:eastAsiaTheme="minorEastAsia" w:hAnsiTheme="minorEastAsia" w:cs="Arial" w:hint="eastAsia"/>
        </w:rPr>
        <w:t>31</w:t>
      </w:r>
      <w:r w:rsidR="00A14117">
        <w:rPr>
          <w:rFonts w:asciiTheme="minorEastAsia" w:eastAsiaTheme="minorEastAsia" w:hAnsiTheme="minorEastAsia" w:cs="Arial" w:hint="eastAsia"/>
        </w:rPr>
        <w:t>日</w:t>
      </w:r>
    </w:p>
    <w:p w:rsidR="00520F09" w:rsidRPr="006E4C1D" w:rsidRDefault="00587D88"/>
    <w:sectPr w:rsidR="00520F09" w:rsidRPr="006E4C1D" w:rsidSect="00922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936" w:rsidRDefault="005A5936" w:rsidP="00820CAA">
      <w:r>
        <w:separator/>
      </w:r>
    </w:p>
  </w:endnote>
  <w:endnote w:type="continuationSeparator" w:id="1">
    <w:p w:rsidR="005A5936" w:rsidRDefault="005A5936" w:rsidP="00820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936" w:rsidRDefault="005A5936" w:rsidP="00820CAA">
      <w:r>
        <w:separator/>
      </w:r>
    </w:p>
  </w:footnote>
  <w:footnote w:type="continuationSeparator" w:id="1">
    <w:p w:rsidR="005A5936" w:rsidRDefault="005A5936" w:rsidP="00820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C1D"/>
    <w:rsid w:val="00061257"/>
    <w:rsid w:val="000C7C02"/>
    <w:rsid w:val="000D22FC"/>
    <w:rsid w:val="00101792"/>
    <w:rsid w:val="00106BA6"/>
    <w:rsid w:val="0012076F"/>
    <w:rsid w:val="0012373C"/>
    <w:rsid w:val="00157054"/>
    <w:rsid w:val="001604AC"/>
    <w:rsid w:val="001613B0"/>
    <w:rsid w:val="001676D6"/>
    <w:rsid w:val="001E3B37"/>
    <w:rsid w:val="001E70E8"/>
    <w:rsid w:val="002670A8"/>
    <w:rsid w:val="002704A1"/>
    <w:rsid w:val="00286AC7"/>
    <w:rsid w:val="002C16D5"/>
    <w:rsid w:val="002E0388"/>
    <w:rsid w:val="002F0333"/>
    <w:rsid w:val="002F7684"/>
    <w:rsid w:val="0034323B"/>
    <w:rsid w:val="00344702"/>
    <w:rsid w:val="00352969"/>
    <w:rsid w:val="00376612"/>
    <w:rsid w:val="003E72EE"/>
    <w:rsid w:val="004114F1"/>
    <w:rsid w:val="00424CEC"/>
    <w:rsid w:val="00427735"/>
    <w:rsid w:val="004449E6"/>
    <w:rsid w:val="004473EA"/>
    <w:rsid w:val="004728D0"/>
    <w:rsid w:val="00473A87"/>
    <w:rsid w:val="00485EBE"/>
    <w:rsid w:val="004C6D5B"/>
    <w:rsid w:val="00524A6A"/>
    <w:rsid w:val="0055311F"/>
    <w:rsid w:val="00574958"/>
    <w:rsid w:val="00587D88"/>
    <w:rsid w:val="00593E6C"/>
    <w:rsid w:val="005947C0"/>
    <w:rsid w:val="005A5936"/>
    <w:rsid w:val="005B391C"/>
    <w:rsid w:val="006210E7"/>
    <w:rsid w:val="00622D32"/>
    <w:rsid w:val="006722A7"/>
    <w:rsid w:val="0069099D"/>
    <w:rsid w:val="006A381D"/>
    <w:rsid w:val="006E4C1D"/>
    <w:rsid w:val="006E6F38"/>
    <w:rsid w:val="007157E0"/>
    <w:rsid w:val="007321F6"/>
    <w:rsid w:val="007C3C86"/>
    <w:rsid w:val="007D6959"/>
    <w:rsid w:val="00820CAA"/>
    <w:rsid w:val="00856E02"/>
    <w:rsid w:val="00873864"/>
    <w:rsid w:val="008A405D"/>
    <w:rsid w:val="008F10B3"/>
    <w:rsid w:val="0092225D"/>
    <w:rsid w:val="0092440C"/>
    <w:rsid w:val="009426AD"/>
    <w:rsid w:val="00964EA8"/>
    <w:rsid w:val="00A12A4F"/>
    <w:rsid w:val="00A14117"/>
    <w:rsid w:val="00A412E7"/>
    <w:rsid w:val="00AF08DD"/>
    <w:rsid w:val="00B14704"/>
    <w:rsid w:val="00B73BBC"/>
    <w:rsid w:val="00B80C59"/>
    <w:rsid w:val="00BD730B"/>
    <w:rsid w:val="00C027A7"/>
    <w:rsid w:val="00C32175"/>
    <w:rsid w:val="00C32D5A"/>
    <w:rsid w:val="00C4231E"/>
    <w:rsid w:val="00C527F5"/>
    <w:rsid w:val="00C73743"/>
    <w:rsid w:val="00CB57CD"/>
    <w:rsid w:val="00CC63FB"/>
    <w:rsid w:val="00D01680"/>
    <w:rsid w:val="00D07E37"/>
    <w:rsid w:val="00D41641"/>
    <w:rsid w:val="00D46205"/>
    <w:rsid w:val="00E31C5C"/>
    <w:rsid w:val="00E61A0A"/>
    <w:rsid w:val="00E937FD"/>
    <w:rsid w:val="00EF365F"/>
    <w:rsid w:val="00F03418"/>
    <w:rsid w:val="00F11B96"/>
    <w:rsid w:val="00F21A1C"/>
    <w:rsid w:val="00F40C71"/>
    <w:rsid w:val="00F84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4">
    <w:name w:val="font14"/>
    <w:basedOn w:val="a"/>
    <w:rsid w:val="006E4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E4C1D"/>
    <w:rPr>
      <w:b/>
      <w:bCs/>
    </w:rPr>
  </w:style>
  <w:style w:type="paragraph" w:styleId="a4">
    <w:name w:val="Normal (Web)"/>
    <w:basedOn w:val="a"/>
    <w:uiPriority w:val="99"/>
    <w:semiHidden/>
    <w:unhideWhenUsed/>
    <w:rsid w:val="006E4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xtcontent11">
    <w:name w:val="txtcontent11"/>
    <w:basedOn w:val="a0"/>
    <w:rsid w:val="006E4C1D"/>
    <w:rPr>
      <w:rFonts w:ascii="ˎ̥" w:hAnsi="ˎ̥" w:hint="default"/>
      <w:b w:val="0"/>
      <w:bCs w:val="0"/>
      <w:color w:val="000000"/>
      <w:sz w:val="14"/>
      <w:szCs w:val="14"/>
    </w:rPr>
  </w:style>
  <w:style w:type="paragraph" w:styleId="a5">
    <w:name w:val="header"/>
    <w:basedOn w:val="a"/>
    <w:link w:val="Char"/>
    <w:uiPriority w:val="99"/>
    <w:unhideWhenUsed/>
    <w:rsid w:val="0082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0CA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0CA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F10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10B3"/>
    <w:rPr>
      <w:sz w:val="18"/>
      <w:szCs w:val="18"/>
    </w:rPr>
  </w:style>
  <w:style w:type="paragraph" w:customStyle="1" w:styleId="Default">
    <w:name w:val="Default"/>
    <w:rsid w:val="00AF08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4">
    <w:name w:val="font14"/>
    <w:basedOn w:val="a"/>
    <w:rsid w:val="006E4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6E4C1D"/>
    <w:rPr>
      <w:b/>
      <w:bCs/>
    </w:rPr>
  </w:style>
  <w:style w:type="paragraph" w:styleId="a4">
    <w:name w:val="Normal (Web)"/>
    <w:basedOn w:val="a"/>
    <w:uiPriority w:val="99"/>
    <w:semiHidden/>
    <w:unhideWhenUsed/>
    <w:rsid w:val="006E4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xtcontent11">
    <w:name w:val="txtcontent11"/>
    <w:basedOn w:val="a0"/>
    <w:rsid w:val="006E4C1D"/>
    <w:rPr>
      <w:rFonts w:ascii="ˎ̥" w:hAnsi="ˎ̥" w:hint="default"/>
      <w:b w:val="0"/>
      <w:bCs w:val="0"/>
      <w:color w:val="000000"/>
      <w:sz w:val="14"/>
      <w:szCs w:val="14"/>
    </w:rPr>
  </w:style>
  <w:style w:type="paragraph" w:styleId="a5">
    <w:name w:val="header"/>
    <w:basedOn w:val="a"/>
    <w:link w:val="Char"/>
    <w:uiPriority w:val="99"/>
    <w:unhideWhenUsed/>
    <w:rsid w:val="0082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0CA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0CA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F10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10B3"/>
    <w:rPr>
      <w:sz w:val="18"/>
      <w:szCs w:val="18"/>
    </w:rPr>
  </w:style>
  <w:style w:type="paragraph" w:customStyle="1" w:styleId="Default">
    <w:name w:val="Default"/>
    <w:rsid w:val="00AF08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>GFFUNDS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黄艳</dc:creator>
  <cp:lastModifiedBy>ZHONGM</cp:lastModifiedBy>
  <cp:revision>2</cp:revision>
  <cp:lastPrinted>2011-08-23T07:16:00Z</cp:lastPrinted>
  <dcterms:created xsi:type="dcterms:W3CDTF">2017-10-30T16:35:00Z</dcterms:created>
  <dcterms:modified xsi:type="dcterms:W3CDTF">2017-10-30T16:35:00Z</dcterms:modified>
</cp:coreProperties>
</file>