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hint="eastAsia"/>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FC7F43" w:rsidRPr="0078105B" w:rsidRDefault="00FC7F4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
      </w:r>
      <w:proofErr w:type="gramStart"/>
      <w:r w:rsidRPr="0078105B">
        <w:rPr>
          <w:rFonts w:asciiTheme="minorEastAsia" w:eastAsiaTheme="minorEastAsia" w:hAnsiTheme="minorEastAsia"/>
          <w:b/>
          <w:sz w:val="36"/>
          <w:szCs w:val="36"/>
        </w:rPr>
        <w:t/>
      </w:r>
      <w:r w:rsidRPr="0078105B">
        <w:rPr>
          <w:rFonts w:asciiTheme="minorEastAsia" w:eastAsiaTheme="minorEastAsia" w:hAnsiTheme="minorEastAsia" w:hint="eastAsia"/>
          <w:b/>
          <w:sz w:val="36"/>
          <w:szCs w:val="36"/>
        </w:rPr>
        <w:t/>
      </w:r>
      <w:r w:rsidRPr="0078105B">
        <w:rPr>
          <w:rFonts w:asciiTheme="minorEastAsia" w:eastAsiaTheme="minorEastAsia" w:hAnsiTheme="minorEastAsia"/>
          <w:b/>
          <w:sz w:val="36"/>
          <w:szCs w:val="36"/>
        </w:rPr>
        <w:t/>
      </w:r>
      <w:proofErr w:type="gramEnd"/>
      <w:r w:rsidRPr="0078105B">
        <w:rPr>
          <w:rFonts w:asciiTheme="minorEastAsia" w:eastAsiaTheme="minorEastAsia" w:hAnsiTheme="minorEastAsia" w:hint="eastAsia"/>
          <w:b/>
          <w:sz w:val="36"/>
          <w:szCs w:val="36"/>
        </w:rPr>
        <w:t>广发鑫富灵活配置混合型证券投资基金</w:t>
      </w:r>
    </w:p>
    <w:p w:rsidR="002D2A00"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2017年第3季度报告</w:t>
      </w:r>
    </w:p>
    <w:p w:rsidR="009A2283" w:rsidRPr="003F7026" w:rsidRDefault="00577209" w:rsidP="00FC13C8">
      <w:pPr>
        <w:spacing w:line="360" w:lineRule="auto"/>
        <w:jc w:val="center"/>
        <w:rPr>
          <w:rFonts w:asciiTheme="minorEastAsia" w:eastAsiaTheme="minorEastAsia" w:hAnsiTheme="minorEastAsia"/>
          <w:b/>
          <w:sz w:val="24"/>
        </w:rPr>
      </w:pPr>
      <w:r w:rsidRPr="003F7026">
        <w:rPr>
          <w:rFonts w:asciiTheme="minorEastAsia" w:eastAsiaTheme="minorEastAsia" w:hAnsiTheme="minorEastAsia"/>
          <w:b/>
          <w:sz w:val="24"/>
        </w:rPr>
        <w:t/>
      </w:r>
      <w:proofErr w:type="gramStart"/>
      <w:r w:rsidRPr="003F7026">
        <w:rPr>
          <w:rFonts w:asciiTheme="minorEastAsia" w:eastAsiaTheme="minorEastAsia" w:hAnsiTheme="minorEastAsia"/>
          <w:b/>
          <w:sz w:val="24"/>
        </w:rPr>
        <w:t/>
      </w:r>
      <w:proofErr w:type="gramEnd"/>
      <w:r w:rsidR="00121533" w:rsidRPr="003F7026">
        <w:rPr>
          <w:rFonts w:asciiTheme="minorEastAsia" w:eastAsiaTheme="minorEastAsia" w:hAnsiTheme="minorEastAsia" w:hint="eastAsia"/>
          <w:b/>
          <w:sz w:val="24"/>
        </w:rPr>
        <w:t>2017年9月30日</w:t>
      </w: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E27360">
      <w:pPr>
        <w:spacing w:line="360" w:lineRule="auto"/>
        <w:jc w:val="center"/>
        <w:rPr>
          <w:rFonts w:asciiTheme="minorEastAsia" w:eastAsiaTheme="minorEastAsia" w:hAnsiTheme="minorEastAsia"/>
          <w:b/>
          <w:color w:val="000000"/>
          <w:sz w:val="24"/>
        </w:rPr>
      </w:pPr>
    </w:p>
    <w:p w:rsidR="00E27360" w:rsidRPr="0078105B" w:rsidRDefault="00E27360" w:rsidP="00E27360">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rPr>
          <w:rFonts w:asciiTheme="minorEastAsia" w:eastAsiaTheme="minorEastAsia" w:hAnsiTheme="minorEastAsia"/>
          <w:b/>
          <w:color w:val="000000"/>
          <w:sz w:val="24"/>
        </w:rPr>
      </w:pP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基金管理人：</w:t>
      </w:r>
      <w:r w:rsidR="00BF377F" w:rsidRPr="0078105B">
        <w:rPr>
          <w:rFonts w:asciiTheme="minorEastAsia" w:eastAsiaTheme="minorEastAsia" w:hAnsiTheme="minorEastAsia"/>
          <w:b/>
          <w:color w:val="000000"/>
          <w:sz w:val="24"/>
        </w:rPr>
        <w:t/>
      </w:r>
      <w:proofErr w:type="gramStart"/>
      <w:r w:rsidR="00BF377F" w:rsidRPr="0078105B">
        <w:rPr>
          <w:rFonts w:asciiTheme="minorEastAsia" w:eastAsiaTheme="minorEastAsia" w:hAnsiTheme="minorEastAsia"/>
          <w:b/>
          <w:color w:val="000000"/>
          <w:sz w:val="24"/>
        </w:rPr>
        <w:t/>
      </w:r>
      <w:proofErr w:type="gramEnd"/>
      <w:r w:rsidR="00BF377F" w:rsidRPr="0078105B">
        <w:rPr>
          <w:rFonts w:asciiTheme="minorEastAsia" w:eastAsiaTheme="minorEastAsia" w:hAnsiTheme="minorEastAsia"/>
          <w:b/>
          <w:color w:val="000000"/>
          <w:sz w:val="24"/>
        </w:rPr>
        <w:t>广发基金管理有限公司</w:t>
      </w: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基金托管人：</w:t>
      </w:r>
      <w:r w:rsidR="00BF377F" w:rsidRPr="0078105B">
        <w:rPr>
          <w:rFonts w:asciiTheme="minorEastAsia" w:eastAsiaTheme="minorEastAsia" w:hAnsiTheme="minorEastAsia"/>
          <w:b/>
          <w:color w:val="000000"/>
          <w:sz w:val="24"/>
        </w:rPr>
        <w:t/>
      </w:r>
      <w:proofErr w:type="gramStart"/>
      <w:r w:rsidR="00BF377F" w:rsidRPr="0078105B">
        <w:rPr>
          <w:rFonts w:asciiTheme="minorEastAsia" w:eastAsiaTheme="minorEastAsia" w:hAnsiTheme="minorEastAsia"/>
          <w:b/>
          <w:color w:val="000000"/>
          <w:sz w:val="24"/>
        </w:rPr>
        <w:t/>
      </w:r>
      <w:proofErr w:type="gramEnd"/>
      <w:r w:rsidR="00BF377F" w:rsidRPr="0078105B">
        <w:rPr>
          <w:rFonts w:asciiTheme="minorEastAsia" w:eastAsiaTheme="minorEastAsia" w:hAnsiTheme="minorEastAsia"/>
          <w:b/>
          <w:color w:val="000000"/>
          <w:sz w:val="24"/>
        </w:rPr>
        <w:t>广州农村商业银行股份有限公司</w:t>
      </w:r>
    </w:p>
    <w:p w:rsidR="009A2283" w:rsidRPr="0078105B" w:rsidRDefault="009A2283" w:rsidP="00FC13C8">
      <w:pPr>
        <w:spacing w:line="360" w:lineRule="auto"/>
        <w:ind w:firstLineChars="900" w:firstLine="2168"/>
        <w:rPr>
          <w:rFonts w:asciiTheme="minorEastAsia" w:eastAsiaTheme="minorEastAsia" w:hAnsiTheme="minorEastAsia"/>
          <w:sz w:val="24"/>
        </w:rPr>
        <w:sectPr w:rsidR="009A2283" w:rsidRPr="0078105B" w:rsidSect="00F7094A">
          <w:headerReference w:type="default" r:id="rId9"/>
          <w:footerReference w:type="default" r:id="rId10"/>
          <w:pgSz w:w="11926" w:h="15840"/>
          <w:pgMar w:top="1418" w:right="1418" w:bottom="851" w:left="1418" w:header="851" w:footer="992" w:gutter="0"/>
          <w:cols w:space="720"/>
          <w:noEndnote/>
        </w:sectPr>
      </w:pPr>
      <w:r w:rsidRPr="0078105B">
        <w:rPr>
          <w:rFonts w:asciiTheme="minorEastAsia" w:eastAsiaTheme="minorEastAsia" w:hAnsiTheme="minorEastAsia" w:hint="eastAsia"/>
          <w:b/>
          <w:color w:val="000000"/>
          <w:sz w:val="24"/>
        </w:rPr>
        <w:t>报告</w:t>
      </w:r>
      <w:r w:rsidRPr="0078105B">
        <w:rPr>
          <w:rFonts w:asciiTheme="minorEastAsia" w:eastAsiaTheme="minorEastAsia" w:hAnsiTheme="minorEastAsia"/>
          <w:b/>
          <w:color w:val="000000"/>
          <w:sz w:val="24"/>
        </w:rPr>
        <w:t>送出日期：</w:t>
      </w:r>
      <w:r w:rsidR="00D04410" w:rsidRPr="0078105B">
        <w:rPr>
          <w:rFonts w:asciiTheme="minorEastAsia" w:eastAsiaTheme="minorEastAsia" w:hAnsiTheme="minorEastAsia"/>
          <w:b/>
          <w:color w:val="000000"/>
          <w:sz w:val="24"/>
        </w:rPr>
        <w:t/>
      </w:r>
      <w:proofErr w:type="gramStart"/>
      <w:r w:rsidR="00D04410" w:rsidRPr="0078105B">
        <w:rPr>
          <w:rFonts w:asciiTheme="minorEastAsia" w:eastAsiaTheme="minorEastAsia" w:hAnsiTheme="minorEastAsia"/>
          <w:b/>
          <w:color w:val="000000"/>
          <w:sz w:val="24"/>
        </w:rPr>
        <w:t/>
      </w:r>
      <w:proofErr w:type="gramEnd"/>
      <w:r w:rsidR="00D04410" w:rsidRPr="0078105B">
        <w:rPr>
          <w:rFonts w:asciiTheme="minorEastAsia" w:eastAsiaTheme="minorEastAsia" w:hAnsiTheme="minorEastAsia"/>
          <w:b/>
          <w:color w:val="000000"/>
          <w:sz w:val="24"/>
        </w:rPr>
        <w:t>二〇一七年十月二十七日</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b w:val="0"/>
          <w:color w:val="000000"/>
          <w:kern w:val="0"/>
          <w:sz w:val="24"/>
          <w:szCs w:val="24"/>
        </w:rPr>
      </w:pPr>
      <w:r w:rsidRPr="00B75DF8">
        <w:rPr>
          <w:rFonts w:asciiTheme="minorEastAsia" w:eastAsiaTheme="minorEastAsia" w:hAnsiTheme="minorEastAsia" w:cs="Arial" w:hint="eastAsia"/>
          <w:color w:val="000000"/>
          <w:kern w:val="0"/>
          <w:sz w:val="24"/>
          <w:szCs w:val="24"/>
        </w:rPr>
        <w:lastRenderedPageBreak/>
        <w:t>§</w:t>
      </w:r>
      <w:r w:rsidRPr="00B75DF8">
        <w:rPr>
          <w:rFonts w:asciiTheme="minorEastAsia" w:eastAsiaTheme="minorEastAsia" w:hAnsiTheme="minorEastAsia" w:cs="Arial"/>
          <w:color w:val="000000"/>
          <w:kern w:val="0"/>
          <w:sz w:val="24"/>
          <w:szCs w:val="24"/>
        </w:rPr>
        <w:t xml:space="preserve">1  </w:t>
      </w:r>
      <w:r w:rsidRPr="00B75DF8">
        <w:rPr>
          <w:rFonts w:asciiTheme="minorEastAsia" w:eastAsiaTheme="minorEastAsia" w:hAnsiTheme="minorEastAsia" w:cs="Arial" w:hint="eastAsia"/>
          <w:color w:val="000000"/>
          <w:kern w:val="0"/>
          <w:sz w:val="24"/>
          <w:szCs w:val="24"/>
        </w:rPr>
        <w:t>重要提示</w:t>
      </w:r>
    </w:p>
    <w:p>
      <w:pPr>
        <w:spacing w:line="360"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Chars="200" w:firstLine="480"/>
        <w:rPr>
          <w:rFonts w:eastAsiaTheme="minorEastAsia"/>
          <w:color w:val="000000"/>
          <w:sz w:val="24"/>
        </w:rPr>
      </w:pPr>
      <w:r>
        <w:rPr>
          <w:rFonts w:eastAsiaTheme="minorEastAsia"/>
          <w:color w:val="000000"/>
          <w:sz w:val="24"/>
        </w:rPr>
        <w:t xml:space="preserve">基金托管人广州农村商业银行股份有限公司根据本基金合同规定，于2017年10月25日复核了本报告中的财务指标、净值表现和投资组合报告等内容，保证复核内容不存在虚假记载、误导性陈述或者重大遗漏。 </w:t>
      </w:r>
    </w:p>
    <w:p>
      <w:pPr>
        <w:spacing w:line="360"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line="360"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264591" w:rsidRDefault="00267DA9" w:rsidP="00B75DF8">
      <w:pPr>
        <w:spacing w:line="360" w:lineRule="auto"/>
        <w:ind w:firstLineChars="200" w:firstLine="480"/>
        <w:rPr>
          <w:rFonts w:eastAsiaTheme="minorEastAsia"/>
          <w:color w:val="000000"/>
          <w:sz w:val="24"/>
        </w:rPr>
      </w:pPr>
      <w:r w:rsidRPr="00264591">
        <w:rPr>
          <w:rFonts w:eastAsiaTheme="minorEastAsia"/>
          <w:color w:val="000000"/>
          <w:sz w:val="24"/>
        </w:rPr>
        <w:t/>
      </w:r>
      <w:proofErr w:type="gramStart"/>
      <w:r w:rsidRPr="00264591">
        <w:rPr>
          <w:rFonts w:eastAsiaTheme="minorEastAsia"/>
          <w:color w:val="000000"/>
          <w:sz w:val="24"/>
        </w:rPr>
        <w:t/>
      </w:r>
      <w:proofErr w:type="gramEnd"/>
      <w:r w:rsidRPr="00264591">
        <w:rPr>
          <w:rFonts w:eastAsiaTheme="minorEastAsia"/>
          <w:color w:val="000000"/>
          <w:sz w:val="24"/>
        </w:rPr>
        <w:t>本报告期自2017年7月1日起至9月30日止。</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2  </w:t>
      </w:r>
      <w:r w:rsidRPr="00B75DF8">
        <w:rPr>
          <w:rFonts w:asciiTheme="minorEastAsia" w:eastAsiaTheme="minorEastAsia" w:hAnsiTheme="minorEastAsia"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A6200E" w:rsidRPr="00B75DF8" w:rsidTr="003F7026">
        <w:tc>
          <w:tcPr>
            <w:tcW w:w="2835" w:type="dxa"/>
            <w:vAlign w:val="center"/>
          </w:tcPr>
          <w:p w:rsidR="00A6200E" w:rsidRPr="00D32161" w:rsidRDefault="00A6200E" w:rsidP="003F7026">
            <w:pPr>
              <w:adjustRightInd w:val="0"/>
              <w:spacing w:before="29" w:line="360" w:lineRule="auto"/>
              <w:ind w:left="17"/>
              <w:rPr>
                <w:rFonts w:eastAsiaTheme="minorEastAsia"/>
                <w:kern w:val="0"/>
                <w:sz w:val="24"/>
              </w:rPr>
            </w:pPr>
            <w:r w:rsidRPr="00D32161">
              <w:rPr>
                <w:rFonts w:eastAsiaTheme="minorEastAsia"/>
                <w:kern w:val="0"/>
                <w:sz w:val="24"/>
              </w:rPr>
              <w:t>基金简称</w:t>
            </w:r>
          </w:p>
        </w:tc>
        <w:tc>
          <w:tcPr>
            <w:tcW w:w="5479" w:type="dxa"/>
            <w:gridSpan w:val="2"/>
            <w:vAlign w:val="center"/>
          </w:tcPr>
          <w:p w:rsidR="00A6200E" w:rsidRPr="00D32161" w:rsidRDefault="00A6200E"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广发鑫富混合</w:t>
            </w:r>
          </w:p>
        </w:tc>
      </w:tr>
      <w:tr w:rsidR="00B95753" w:rsidRPr="00B75DF8" w:rsidTr="003F7026">
        <w:tc>
          <w:tcPr>
            <w:tcW w:w="2835" w:type="dxa"/>
            <w:vAlign w:val="center"/>
          </w:tcPr>
          <w:p w:rsidR="00B95753" w:rsidRPr="00D32161" w:rsidRDefault="00B95753" w:rsidP="003F7026">
            <w:pPr>
              <w:adjustRightInd w:val="0"/>
              <w:spacing w:before="29" w:line="360" w:lineRule="auto"/>
              <w:ind w:left="17"/>
              <w:rPr>
                <w:rFonts w:eastAsiaTheme="minorEastAsia"/>
                <w:kern w:val="0"/>
                <w:sz w:val="24"/>
              </w:rPr>
            </w:pPr>
            <w:r w:rsidRPr="00D32161">
              <w:rPr>
                <w:rFonts w:eastAsiaTheme="minorEastAsia"/>
                <w:kern w:val="0"/>
                <w:sz w:val="24"/>
              </w:rPr>
              <w:t>基金主代码</w:t>
            </w:r>
          </w:p>
        </w:tc>
        <w:tc>
          <w:tcPr>
            <w:tcW w:w="5479" w:type="dxa"/>
            <w:gridSpan w:val="2"/>
            <w:tcBorders>
              <w:bottom w:val="single" w:sz="4" w:space="0" w:color="auto"/>
            </w:tcBorders>
            <w:vAlign w:val="center"/>
          </w:tcPr>
          <w:p w:rsidR="00B95753" w:rsidRPr="00D32161" w:rsidRDefault="00B9575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002126</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基金运作方式</w:t>
            </w:r>
          </w:p>
        </w:tc>
        <w:tc>
          <w:tcPr>
            <w:tcW w:w="5479" w:type="dxa"/>
            <w:gridSpan w:val="2"/>
            <w:tcBorders>
              <w:top w:val="single" w:sz="4" w:space="0" w:color="auto"/>
            </w:tcBorders>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契约型开放式</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基金合同生效日</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2016年12月22日</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报告期末基金份额总额</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2,542,847.54</w:t>
            </w:r>
            <w:r w:rsidRPr="00D32161">
              <w:rPr>
                <w:rFonts w:eastAsiaTheme="minorEastAsia"/>
                <w:color w:val="000000"/>
                <w:kern w:val="0"/>
                <w:sz w:val="24"/>
              </w:rPr>
              <w:t>份</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投资目标</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在严格控制风险和保持资产流动性的基础上，本基金通过灵活的资产配置，在股票、固定收益证券和现金等大类资产中充分挖掘和利用潜在的投资机会，力求实现基金资产的持续稳定增值。</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投资策略</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在宏观经济分析基础上，结合政策面、市场资金面，积极把握市场发展趋势，根据经济周期不同阶段各类资产市场表现变化情况，对股票、债券和现金等大类资产投资比例进行战略配置和调整，以规避或分散市场风险，提高基金风险调整后的收益。</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业绩比较基准</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30%×沪深300指数收益率+70%×中证全债指数收益率。</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风险收益特征</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本基金是混合型基金，其预期收益及风险水平高于货币市场基金和债券型基金，低于股票型基金，属于中高收益风险特征的基金。</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基金管理人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广发基金管理有限公司</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基金托管人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广州农村商业银行股份有限公司</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kern w:val="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级基金的基金简称</w:t>
            </w:r>
          </w:p>
        </w:tc>
        <w:tc>
          <w:tcPr>
            <w:tcW w:w="2739" w:type="dxa"/>
            <w:vAlign w:val="center"/>
          </w:tcPr>
          <w:p w:rsidR="008532F3" w:rsidRPr="00D32161" w:rsidRDefault="008532F3" w:rsidP="003F7026">
            <w:pPr>
              <w:rPr>
                <w:rFonts w:eastAsiaTheme="minorEastAsia"/>
                <w:sz w:val="24"/>
              </w:rPr>
            </w:pPr>
            <w:r w:rsidRPr="00D32161">
              <w:rPr>
                <w:rFonts w:eastAsiaTheme="minorEastAsia"/>
                <w:color w:val="000000"/>
                <w:kern w:val="0"/>
                <w:sz w:val="24"/>
              </w:rPr>
              <w:t/>
            </w:r>
            <w:r w:rsidRPr="00D32161">
              <w:rPr>
                <w:rFonts w:eastAsiaTheme="minorEastAsia"/>
                <w:sz w:val="24"/>
              </w:rPr>
              <w:t>广发鑫富混合A</w:t>
            </w:r>
          </w:p>
        </w:tc>
        <w:tc>
          <w:tcPr>
            <w:tcW w:w="2740" w:type="dxa"/>
            <w:vAlign w:val="center"/>
          </w:tcPr>
          <w:p w:rsidR="008532F3" w:rsidRPr="00D32161" w:rsidRDefault="008532F3" w:rsidP="003F7026">
            <w:pPr>
              <w:rPr>
                <w:rFonts w:eastAsiaTheme="minorEastAsia"/>
                <w:sz w:val="24"/>
              </w:rPr>
            </w:pPr>
            <w:r w:rsidRPr="00D32161">
              <w:rPr>
                <w:rFonts w:eastAsiaTheme="minorEastAsia"/>
                <w:color w:val="000000"/>
                <w:kern w:val="0"/>
                <w:sz w:val="24"/>
              </w:rPr>
              <w:t/>
            </w:r>
            <w:r w:rsidRPr="00D32161">
              <w:rPr>
                <w:rFonts w:eastAsiaTheme="minorEastAsia"/>
                <w:sz w:val="24"/>
              </w:rPr>
              <w:t>广发鑫富混合C</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color w:val="00000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级基金的交易代</w:t>
            </w:r>
            <w:r w:rsidRPr="00D32161">
              <w:rPr>
                <w:rFonts w:eastAsiaTheme="minorEastAsia"/>
                <w:color w:val="000000"/>
                <w:sz w:val="24"/>
              </w:rPr>
              <w:lastRenderedPageBreak/>
              <w:t>码</w:t>
            </w:r>
            <w:r w:rsidR="00B35FEC" w:rsidRPr="00D32161">
              <w:rPr>
                <w:rFonts w:eastAsiaTheme="minorEastAsia"/>
                <w:color w:val="000000"/>
                <w:sz w:val="24"/>
              </w:rPr>
              <w:t/>
            </w:r>
            <w:r w:rsidR="00B35FEC" w:rsidRPr="00D32161">
              <w:rPr>
                <w:rFonts w:eastAsiaTheme="minorEastAsia"/>
                <w:sz w:val="24"/>
              </w:rPr>
              <w:t/>
            </w:r>
            <w:r w:rsidR="00B35FEC" w:rsidRPr="00D32161">
              <w:rPr>
                <w:rFonts w:eastAsiaTheme="minorEastAsia"/>
                <w:color w:val="000000"/>
                <w:sz w:val="24"/>
              </w:rPr>
              <w:t/>
            </w:r>
          </w:p>
        </w:tc>
        <w:tc>
          <w:tcPr>
            <w:tcW w:w="2739" w:type="dxa"/>
            <w:vAlign w:val="center"/>
          </w:tcPr>
          <w:p w:rsidR="008532F3" w:rsidRPr="00D32161" w:rsidRDefault="00F22F9F" w:rsidP="003F7026">
            <w:pPr>
              <w:rPr>
                <w:rFonts w:eastAsiaTheme="minorEastAsia"/>
                <w:sz w:val="24"/>
              </w:rPr>
            </w:pPr>
            <w:r w:rsidRPr="00D32161">
              <w:rPr>
                <w:rFonts w:eastAsiaTheme="minorEastAsia"/>
                <w:kern w:val="0"/>
                <w:sz w:val="24"/>
              </w:rPr>
              <w:lastRenderedPageBreak/>
              <w:t/>
            </w:r>
            <w:r w:rsidR="008532F3" w:rsidRPr="00D32161">
              <w:rPr>
                <w:rFonts w:eastAsiaTheme="minorEastAsia"/>
                <w:color w:val="000000"/>
                <w:kern w:val="0"/>
                <w:sz w:val="24"/>
              </w:rPr>
              <w:t/>
            </w:r>
            <w:r w:rsidR="008532F3" w:rsidRPr="00D32161">
              <w:rPr>
                <w:rFonts w:eastAsiaTheme="minorEastAsia"/>
                <w:sz w:val="24"/>
              </w:rPr>
              <w:t/>
            </w:r>
            <w:r w:rsidR="008532F3" w:rsidRPr="00D32161">
              <w:rPr>
                <w:rFonts w:eastAsiaTheme="minorEastAsia"/>
                <w:sz w:val="24"/>
              </w:rPr>
              <w:lastRenderedPageBreak/>
              <w:t>002126</w:t>
            </w:r>
          </w:p>
        </w:tc>
        <w:tc>
          <w:tcPr>
            <w:tcW w:w="2740" w:type="dxa"/>
            <w:vAlign w:val="center"/>
          </w:tcPr>
          <w:p w:rsidR="008532F3" w:rsidRPr="00D32161" w:rsidRDefault="00F22F9F" w:rsidP="003F7026">
            <w:pPr>
              <w:rPr>
                <w:rFonts w:eastAsiaTheme="minorEastAsia"/>
                <w:sz w:val="24"/>
              </w:rPr>
            </w:pPr>
            <w:r w:rsidRPr="00D32161">
              <w:rPr>
                <w:rFonts w:eastAsiaTheme="minorEastAsia"/>
                <w:kern w:val="0"/>
                <w:sz w:val="24"/>
              </w:rPr>
              <w:lastRenderedPageBreak/>
              <w:t/>
            </w:r>
            <w:r w:rsidR="008532F3" w:rsidRPr="00D32161">
              <w:rPr>
                <w:rFonts w:eastAsiaTheme="minorEastAsia"/>
                <w:color w:val="000000"/>
                <w:kern w:val="0"/>
                <w:sz w:val="24"/>
              </w:rPr>
              <w:t/>
            </w:r>
            <w:r w:rsidR="008532F3" w:rsidRPr="00D32161">
              <w:rPr>
                <w:rFonts w:eastAsiaTheme="minorEastAsia"/>
                <w:sz w:val="24"/>
              </w:rPr>
              <w:t>002127</w:t>
            </w:r>
          </w:p>
        </w:tc>
      </w:tr>
      <w:tr w:rsidR="00F22F9F" w:rsidRPr="00B75DF8" w:rsidTr="003F7026">
        <w:tc>
          <w:tcPr>
            <w:tcW w:w="2835" w:type="dxa"/>
            <w:vAlign w:val="center"/>
          </w:tcPr>
          <w:p w:rsidR="00F22F9F" w:rsidRPr="00D32161" w:rsidRDefault="00F22F9F" w:rsidP="00992E6E">
            <w:pPr>
              <w:adjustRightInd w:val="0"/>
              <w:spacing w:before="29" w:line="360" w:lineRule="auto"/>
              <w:ind w:left="17"/>
              <w:rPr>
                <w:rFonts w:eastAsiaTheme="minorEastAsia"/>
                <w:color w:val="000000"/>
                <w:sz w:val="24"/>
              </w:rPr>
            </w:pPr>
            <w:r w:rsidRPr="00D32161">
              <w:rPr>
                <w:rFonts w:eastAsiaTheme="minorEastAsia"/>
                <w:color w:val="000000"/>
                <w:sz w:val="24"/>
              </w:rPr>
              <w:t>报告期末下属</w:t>
            </w:r>
            <w:r w:rsidR="00992E6E">
              <w:rPr>
                <w:rFonts w:eastAsiaTheme="minorEastAsia" w:hint="eastAsia"/>
                <w:color w:val="000000"/>
                <w:sz w:val="24"/>
              </w:rPr>
              <w:t>分</w:t>
            </w:r>
            <w:r w:rsidRPr="00D32161">
              <w:rPr>
                <w:rFonts w:eastAsiaTheme="minorEastAsia"/>
                <w:color w:val="000000"/>
                <w:sz w:val="24"/>
              </w:rPr>
              <w:t>级基金的份额总额</w:t>
            </w:r>
          </w:p>
        </w:tc>
        <w:tc>
          <w:tcPr>
            <w:tcW w:w="2739" w:type="dxa"/>
            <w:vAlign w:val="center"/>
          </w:tcPr>
          <w:p w:rsidR="00F22F9F" w:rsidRPr="00D32161" w:rsidRDefault="00F22F9F" w:rsidP="003F7026">
            <w:pPr>
              <w:rPr>
                <w:rFonts w:eastAsiaTheme="minorEastAsia"/>
                <w:sz w:val="24"/>
              </w:rPr>
            </w:pPr>
            <w:r w:rsidRPr="00D32161">
              <w:rPr>
                <w:rFonts w:eastAsiaTheme="minorEastAsia"/>
                <w:color w:val="000000"/>
                <w:kern w:val="0"/>
                <w:sz w:val="24"/>
              </w:rPr>
              <w:t/>
            </w:r>
            <w:r w:rsidRPr="00D32161">
              <w:rPr>
                <w:rFonts w:eastAsiaTheme="minorEastAsia"/>
                <w:sz w:val="24"/>
              </w:rPr>
              <w:t>2,541,867.54</w:t>
            </w:r>
            <w:r w:rsidRPr="00D32161">
              <w:rPr>
                <w:rFonts w:eastAsiaTheme="minorEastAsia"/>
                <w:color w:val="000000"/>
                <w:kern w:val="0"/>
                <w:sz w:val="24"/>
              </w:rPr>
              <w:t>份</w:t>
            </w:r>
          </w:p>
        </w:tc>
        <w:tc>
          <w:tcPr>
            <w:tcW w:w="2740" w:type="dxa"/>
            <w:vAlign w:val="center"/>
          </w:tcPr>
          <w:p w:rsidR="00F22F9F" w:rsidRPr="00D32161" w:rsidRDefault="00F22F9F" w:rsidP="003F7026">
            <w:pPr>
              <w:rPr>
                <w:rFonts w:eastAsiaTheme="minorEastAsia"/>
                <w:sz w:val="24"/>
              </w:rPr>
            </w:pPr>
            <w:r w:rsidRPr="00D32161">
              <w:rPr>
                <w:rFonts w:eastAsiaTheme="minorEastAsia"/>
                <w:color w:val="000000"/>
                <w:kern w:val="0"/>
                <w:sz w:val="24"/>
              </w:rPr>
              <w:t/>
            </w:r>
            <w:r w:rsidRPr="00D32161">
              <w:rPr>
                <w:rFonts w:eastAsiaTheme="minorEastAsia"/>
                <w:sz w:val="24"/>
              </w:rPr>
              <w:t>980.00</w:t>
            </w:r>
            <w:r w:rsidRPr="00D32161">
              <w:rPr>
                <w:rFonts w:eastAsiaTheme="minorEastAsia"/>
                <w:color w:val="000000"/>
                <w:kern w:val="0"/>
                <w:sz w:val="24"/>
              </w:rPr>
              <w:t>份</w:t>
            </w:r>
          </w:p>
        </w:tc>
      </w:tr>
    </w:tbl>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3  </w:t>
      </w:r>
      <w:r w:rsidRPr="00B75DF8">
        <w:rPr>
          <w:rFonts w:asciiTheme="minorEastAsia" w:eastAsiaTheme="minorEastAsia" w:hAnsiTheme="minorEastAsia" w:cs="Arial" w:hint="eastAsia"/>
          <w:color w:val="000000"/>
          <w:kern w:val="0"/>
          <w:sz w:val="24"/>
          <w:szCs w:val="24"/>
        </w:rPr>
        <w:t>主要财务指标和基金净值表现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3.1 </w:t>
      </w:r>
      <w:r w:rsidRPr="00B75DF8">
        <w:rPr>
          <w:rFonts w:asciiTheme="minorEastAsia" w:eastAsiaTheme="minorEastAsia" w:hAnsiTheme="minorEastAsia" w:cs="Arial" w:hint="eastAsia"/>
          <w:b/>
          <w:color w:val="000000"/>
          <w:kern w:val="0"/>
          <w:sz w:val="24"/>
        </w:rPr>
        <w:t>主要财务指标</w:t>
      </w:r>
    </w:p>
    <w:p w:rsidR="009238DB" w:rsidRPr="00B75DF8" w:rsidRDefault="009238DB" w:rsidP="00E27360">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9E549D" w:rsidRPr="00D32161" w:rsidTr="003F7026">
        <w:tc>
          <w:tcPr>
            <w:tcW w:w="3402" w:type="dxa"/>
            <w:vMerge w:val="restart"/>
            <w:vAlign w:val="center"/>
          </w:tcPr>
          <w:p w:rsidR="009E549D" w:rsidRPr="00D32161" w:rsidRDefault="009E549D" w:rsidP="003F7026">
            <w:pPr>
              <w:adjustRightInd w:val="0"/>
              <w:spacing w:before="29" w:line="360" w:lineRule="auto"/>
              <w:ind w:left="17"/>
              <w:rPr>
                <w:rFonts w:eastAsiaTheme="minorEastAsia"/>
                <w:kern w:val="0"/>
                <w:sz w:val="24"/>
              </w:rPr>
            </w:pPr>
            <w:r w:rsidRPr="00D32161">
              <w:rPr>
                <w:rFonts w:eastAsiaTheme="minorEastAsia"/>
                <w:kern w:val="0"/>
                <w:sz w:val="24"/>
              </w:rPr>
              <w:t>主要财务指标</w:t>
            </w:r>
          </w:p>
        </w:tc>
        <w:tc>
          <w:tcPr>
            <w:tcW w:w="4962" w:type="dxa"/>
            <w:gridSpan w:val="2"/>
            <w:vAlign w:val="center"/>
          </w:tcPr>
          <w:p w:rsidR="002976E5"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报告期</w:t>
            </w:r>
          </w:p>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(2017年7月1日-2017年9月30日)</w:t>
            </w:r>
          </w:p>
        </w:tc>
      </w:tr>
      <w:tr w:rsidR="009E549D" w:rsidRPr="00D32161" w:rsidTr="003F7026">
        <w:tc>
          <w:tcPr>
            <w:tcW w:w="3402" w:type="dxa"/>
            <w:vMerge/>
            <w:vAlign w:val="center"/>
          </w:tcPr>
          <w:p w:rsidR="009E549D" w:rsidRPr="00D32161" w:rsidRDefault="009E549D" w:rsidP="003F7026">
            <w:pPr>
              <w:adjustRightInd w:val="0"/>
              <w:spacing w:before="29" w:line="360" w:lineRule="auto"/>
              <w:ind w:left="17"/>
              <w:rPr>
                <w:rFonts w:eastAsiaTheme="minorEastAsia"/>
                <w:kern w:val="0"/>
                <w:sz w:val="24"/>
              </w:rPr>
            </w:pPr>
          </w:p>
        </w:tc>
        <w:tc>
          <w:tcPr>
            <w:tcW w:w="2481" w:type="dxa"/>
            <w:vAlign w:val="center"/>
          </w:tcPr>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kern w:val="0"/>
                <w:sz w:val="24"/>
              </w:rPr>
              <w:t/>
            </w:r>
            <w:r w:rsidRPr="00D32161">
              <w:rPr>
                <w:rFonts w:eastAsiaTheme="minorEastAsia"/>
                <w:sz w:val="24"/>
              </w:rPr>
              <w:t>广发鑫富混合A</w:t>
            </w:r>
          </w:p>
        </w:tc>
        <w:tc>
          <w:tcPr>
            <w:tcW w:w="2481" w:type="dxa"/>
            <w:vAlign w:val="center"/>
          </w:tcPr>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kern w:val="0"/>
                <w:sz w:val="24"/>
              </w:rPr>
              <w:t/>
            </w:r>
            <w:r w:rsidRPr="00D32161">
              <w:rPr>
                <w:rFonts w:eastAsiaTheme="minorEastAsia"/>
                <w:sz w:val="24"/>
              </w:rPr>
              <w:t/>
            </w:r>
            <w:r w:rsidR="004D614E" w:rsidRPr="00D32161">
              <w:rPr>
                <w:rFonts w:eastAsiaTheme="minorEastAsia"/>
                <w:sz w:val="24"/>
              </w:rPr>
              <w:t/>
            </w:r>
            <w:r w:rsidR="00FE7FBD" w:rsidRPr="00D32161">
              <w:rPr>
                <w:rFonts w:eastAsiaTheme="minorEastAsia"/>
                <w:sz w:val="24"/>
              </w:rPr>
              <w:t>广发鑫富混合C</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1.</w:t>
            </w:r>
            <w:r w:rsidRPr="00D32161">
              <w:rPr>
                <w:rFonts w:eastAsiaTheme="minorEastAsia"/>
                <w:kern w:val="0"/>
                <w:sz w:val="24"/>
              </w:rPr>
              <w:t>本期已实现收益</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285,359.68</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AD3905" w:rsidRPr="00D32161">
              <w:rPr>
                <w:rFonts w:eastAsiaTheme="minorEastAsia"/>
                <w:color w:val="000000"/>
                <w:sz w:val="24"/>
              </w:rPr>
              <w:t/>
            </w:r>
            <w:r w:rsidR="0037768B" w:rsidRPr="00D32161">
              <w:rPr>
                <w:rFonts w:eastAsiaTheme="minorEastAsia"/>
                <w:color w:val="000000"/>
                <w:sz w:val="24"/>
              </w:rPr>
              <w:t/>
            </w: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75.61</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2.</w:t>
            </w:r>
            <w:r w:rsidRPr="00D32161">
              <w:rPr>
                <w:rFonts w:eastAsiaTheme="minorEastAsia"/>
                <w:kern w:val="0"/>
                <w:sz w:val="24"/>
              </w:rPr>
              <w:t>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381,269.26</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116.50</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3.</w:t>
            </w:r>
            <w:r w:rsidRPr="00D32161">
              <w:rPr>
                <w:rFonts w:eastAsiaTheme="minorEastAsia"/>
                <w:kern w:val="0"/>
                <w:sz w:val="24"/>
              </w:rPr>
              <w:t>加权平均基金份额本期利润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0.0605</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0.1168</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4.</w:t>
            </w:r>
            <w:r w:rsidRPr="00D32161">
              <w:rPr>
                <w:rFonts w:eastAsiaTheme="minorEastAsia"/>
                <w:kern w:val="0"/>
                <w:sz w:val="24"/>
              </w:rPr>
              <w:t>期末基金资产净值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3,045,008.72</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1,094.76</w:t>
            </w:r>
          </w:p>
        </w:tc>
      </w:tr>
      <w:tr w:rsidR="005F293E" w:rsidRPr="00D32161" w:rsidTr="003F7026">
        <w:trPr>
          <w:trHeight w:val="158"/>
        </w:trPr>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lastRenderedPageBreak/>
              <w:t>5.</w:t>
            </w:r>
            <w:r w:rsidRPr="00D32161">
              <w:rPr>
                <w:rFonts w:eastAsiaTheme="minorEastAsia"/>
                <w:kern w:val="0"/>
                <w:sz w:val="24"/>
              </w:rPr>
              <w:t>期末基金份额净值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1.198</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1.117</w:t>
            </w:r>
          </w:p>
        </w:tc>
      </w:tr>
    </w:tbl>
    <w:p>
      <w:pPr>
        <w:spacing w:line="360" w:lineRule="auto"/>
        <w:ind w:firstLineChars="200" w:firstLine="480"/>
        <w:rPr>
          <w:rFonts w:eastAsiaTheme="minorEastAsia"/>
          <w:color w:val="000000"/>
          <w:sz w:val="24"/>
        </w:rPr>
      </w:pPr>
      <w:r>
        <w:rPr>
          <w:rFonts w:eastAsiaTheme="minorEastAsia"/>
          <w:color w:val="000000"/>
          <w:sz w:val="24"/>
        </w:rPr>
        <w:t>注：（1）所述基金业绩指标不包括持有人认购或交易基金的各项费用，计入费用后实际收益水平要低于所列数字。</w:t>
      </w:r>
    </w:p>
    <w:p w:rsidR="009238DB" w:rsidRPr="00D32161" w:rsidRDefault="005E01A3"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009A529F" w:rsidRPr="00264591">
        <w:rPr>
          <w:rFonts w:eastAsiaTheme="minorEastAsia" w:hint="eastAsia"/>
          <w:color w:val="000000"/>
          <w:sz w:val="24"/>
        </w:rPr>
        <w:t/>
      </w:r>
      <w:r w:rsidR="00FE7FBD" w:rsidRPr="00264591">
        <w:rPr>
          <w:rFonts w:eastAsiaTheme="minorEastAsia" w:hint="eastAsia"/>
          <w:color w:val="000000"/>
          <w:sz w:val="24"/>
        </w:rPr>
        <w:t/>
      </w:r>
      <w:r w:rsidRPr="00264591">
        <w:rPr>
          <w:rFonts w:eastAsiaTheme="minorEastAsia"/>
          <w:color w:val="000000"/>
          <w:sz w:val="24"/>
        </w:rPr>
        <w:t/>
      </w:r>
      <w:proofErr w:type="gramStart"/>
      <w:r w:rsidRPr="00264591">
        <w:rPr>
          <w:rFonts w:eastAsiaTheme="minorEastAsia"/>
          <w:color w:val="000000"/>
          <w:sz w:val="24"/>
        </w:rPr>
        <w:t/>
      </w:r>
      <w:proofErr w:type="gramEnd"/>
      <w:r w:rsidRPr="00264591">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3.2 </w:t>
      </w:r>
      <w:r w:rsidRPr="00B75DF8">
        <w:rPr>
          <w:rFonts w:asciiTheme="minorEastAsia" w:eastAsiaTheme="minorEastAsia" w:hAnsiTheme="minorEastAsia" w:cs="Arial" w:hint="eastAsia"/>
          <w:b/>
          <w:color w:val="000000"/>
          <w:kern w:val="0"/>
          <w:sz w:val="24"/>
        </w:rPr>
        <w:t>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B75DF8">
          <w:rPr>
            <w:rFonts w:asciiTheme="minorEastAsia" w:eastAsiaTheme="minorEastAsia" w:hAnsiTheme="minorEastAsia" w:cs="Arial"/>
            <w:b/>
            <w:color w:val="000000"/>
            <w:kern w:val="0"/>
            <w:sz w:val="24"/>
          </w:rPr>
          <w:t>3.2.1</w:t>
        </w:r>
      </w:smartTag>
      <w:r w:rsidRPr="00B75DF8">
        <w:rPr>
          <w:rFonts w:asciiTheme="minorEastAsia" w:eastAsiaTheme="minorEastAsia" w:hAnsiTheme="minorEastAsia" w:cs="Arial" w:hint="eastAsia"/>
          <w:b/>
          <w:color w:val="000000"/>
          <w:kern w:val="0"/>
          <w:sz w:val="24"/>
        </w:rPr>
        <w:t>本报告</w:t>
      </w:r>
      <w:proofErr w:type="gramStart"/>
      <w:r w:rsidRPr="00B75DF8">
        <w:rPr>
          <w:rFonts w:asciiTheme="minorEastAsia" w:eastAsiaTheme="minorEastAsia" w:hAnsiTheme="minorEastAsia" w:cs="Arial" w:hint="eastAsia"/>
          <w:b/>
          <w:color w:val="000000"/>
          <w:kern w:val="0"/>
          <w:sz w:val="24"/>
        </w:rPr>
        <w:t>期基金</w:t>
      </w:r>
      <w:proofErr w:type="gramEnd"/>
      <w:r w:rsidRPr="00B75DF8">
        <w:rPr>
          <w:rFonts w:asciiTheme="minorEastAsia" w:eastAsiaTheme="minorEastAsia" w:hAnsiTheme="minorEastAsia" w:cs="Arial" w:hint="eastAsia"/>
          <w:b/>
          <w:color w:val="000000"/>
          <w:kern w:val="0"/>
          <w:sz w:val="24"/>
        </w:rPr>
        <w:t>份额净值增长率及其与同期业绩比较基准收益率的比较</w:t>
      </w:r>
    </w:p>
    <w:p w:rsidR="009238DB" w:rsidRPr="00B75DF8" w:rsidRDefault="009238DB" w:rsidP="00FC13C8">
      <w:pPr>
        <w:spacing w:line="360" w:lineRule="auto"/>
        <w:rPr>
          <w:rFonts w:asciiTheme="minorEastAsia" w:eastAsiaTheme="minorEastAsia" w:hAnsiTheme="minorEastAsia"/>
          <w:b/>
          <w:sz w:val="24"/>
        </w:rPr>
      </w:pPr>
      <w:r w:rsidRPr="00B75DF8">
        <w:rPr>
          <w:rFonts w:asciiTheme="minorEastAsia" w:eastAsiaTheme="minorEastAsia" w:hAnsiTheme="minorEastAsia"/>
          <w:b/>
          <w:sz w:val="24"/>
        </w:rPr>
        <w:t>1、</w:t>
      </w:r>
      <w:r w:rsidR="00A5643A" w:rsidRPr="00B75DF8">
        <w:rPr>
          <w:rFonts w:asciiTheme="minorEastAsia" w:eastAsiaTheme="minorEastAsia" w:hAnsiTheme="minorEastAsia" w:cs="Arial"/>
          <w:b/>
          <w:color w:val="000000"/>
          <w:kern w:val="0"/>
          <w:sz w:val="24"/>
        </w:rPr>
        <w:t/>
      </w:r>
      <w:r w:rsidR="00A5643A" w:rsidRPr="00B75DF8">
        <w:rPr>
          <w:rFonts w:asciiTheme="minorEastAsia" w:eastAsiaTheme="minorEastAsia" w:hAnsiTheme="minorEastAsia" w:cs="Arial" w:hint="eastAsia"/>
          <w:b/>
          <w:color w:val="000000"/>
          <w:kern w:val="0"/>
          <w:sz w:val="24"/>
        </w:rPr>
        <w:t/>
      </w:r>
      <w:r w:rsidR="0042785F" w:rsidRPr="00B75DF8">
        <w:rPr>
          <w:rFonts w:asciiTheme="minorEastAsia" w:eastAsiaTheme="minorEastAsia" w:hAnsiTheme="minorEastAsia" w:cs="Arial" w:hint="eastAsia"/>
          <w:b/>
          <w:color w:val="000000"/>
          <w:kern w:val="0"/>
          <w:sz w:val="24"/>
        </w:rPr>
        <w:t/>
      </w:r>
      <w:r w:rsidR="00A5643A" w:rsidRPr="00B75DF8">
        <w:rPr>
          <w:rFonts w:asciiTheme="minorEastAsia" w:eastAsiaTheme="minorEastAsia" w:hAnsiTheme="minorEastAsia" w:cs="Arial" w:hint="eastAsia"/>
          <w:b/>
          <w:color w:val="000000"/>
          <w:kern w:val="0"/>
          <w:sz w:val="24"/>
        </w:rPr>
        <w:t/>
      </w:r>
      <w:r w:rsidR="00A5643A" w:rsidRPr="00B75DF8">
        <w:rPr>
          <w:rFonts w:asciiTheme="minorEastAsia" w:eastAsiaTheme="minorEastAsia" w:hAnsiTheme="minorEastAsia" w:cs="Arial"/>
          <w:b/>
          <w:color w:val="000000"/>
          <w:kern w:val="0"/>
          <w:sz w:val="24"/>
        </w:rPr>
        <w:t>广发鑫富混合A</w:t>
      </w:r>
      <w:r w:rsidRPr="00B75DF8">
        <w:rPr>
          <w:rFonts w:asciiTheme="minorEastAsia" w:eastAsiaTheme="minorEastAsia" w:hAnsiTheme="minorEastAsia"/>
          <w:b/>
          <w:sz w:val="24"/>
        </w:rPr>
        <w:t>：</w:t>
      </w:r>
    </w:p>
    <w:tbl>
      <w:tblPr>
        <w:tblStyle w:val="af2"/>
        <w:tblW w:w="0" w:type="auto"/>
        <w:tblLayout w:type="fixed"/>
        <w:tblLook w:val="04A0" w:firstRow="1" w:lastRow="0" w:firstColumn="1" w:lastColumn="0" w:noHBand="0" w:noVBand="1"/>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r w:rsidR="000D4DE9" w:rsidRPr="00D32161">
              <w:rPr>
                <w:rFonts w:eastAsiaTheme="minorEastAsia"/>
                <w:color w:val="000000"/>
                <w:sz w:val="24"/>
              </w:rPr>
              <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tc>
          <w:tcPr>
            <w:vAlign w:val="center"/>
          </w:tcPr>
          <w:p>
            <w:pPr>
              <w:jc w:val="left"/>
            </w:pPr>
            <w:r>
              <w:rPr>
                <w:rFonts w:eastAsiaTheme="minorEastAsia"/>
                <w:color w:val="000000"/>
                <w:sz w:val="24"/>
              </w:rPr>
              <w:t>过去三个月</w:t>
            </w:r>
          </w:p>
        </w:tc>
        <w:tc>
          <w:tcPr>
            <w:vAlign w:val="center"/>
          </w:tcPr>
          <w:p>
            <w:pPr>
              <w:jc w:val="center"/>
            </w:pPr>
            <w:r>
              <w:rPr>
                <w:rFonts w:eastAsiaTheme="minorEastAsia"/>
                <w:color w:val="000000"/>
                <w:sz w:val="24"/>
              </w:rPr>
              <w:t>13.23%</w:t>
            </w:r>
          </w:p>
        </w:tc>
        <w:tc>
          <w:tcPr>
            <w:vAlign w:val="center"/>
          </w:tcPr>
          <w:p>
            <w:pPr>
              <w:jc w:val="center"/>
            </w:pPr>
            <w:r>
              <w:rPr>
                <w:rFonts w:eastAsiaTheme="minorEastAsia"/>
                <w:color w:val="000000"/>
                <w:sz w:val="24"/>
              </w:rPr>
              <w:t>1.26%</w:t>
            </w:r>
          </w:p>
        </w:tc>
        <w:tc>
          <w:tcPr>
            <w:vAlign w:val="center"/>
          </w:tcPr>
          <w:p>
            <w:pPr>
              <w:jc w:val="center"/>
            </w:pPr>
            <w:r>
              <w:rPr>
                <w:rFonts w:eastAsiaTheme="minorEastAsia"/>
                <w:color w:val="000000"/>
                <w:sz w:val="24"/>
              </w:rPr>
              <w:t>1.78%</w:t>
            </w:r>
          </w:p>
        </w:tc>
        <w:tc>
          <w:tcPr>
            <w:vAlign w:val="center"/>
          </w:tcPr>
          <w:p>
            <w:pPr>
              <w:jc w:val="center"/>
            </w:pPr>
            <w:r>
              <w:rPr>
                <w:rFonts w:eastAsiaTheme="minorEastAsia"/>
                <w:color w:val="000000"/>
                <w:sz w:val="24"/>
              </w:rPr>
              <w:t>0.17%</w:t>
            </w:r>
          </w:p>
        </w:tc>
        <w:tc>
          <w:tcPr>
            <w:vAlign w:val="center"/>
          </w:tcPr>
          <w:p>
            <w:pPr>
              <w:jc w:val="center"/>
            </w:pPr>
            <w:r>
              <w:rPr>
                <w:rFonts w:eastAsiaTheme="minorEastAsia"/>
                <w:color w:val="000000"/>
                <w:sz w:val="24"/>
              </w:rPr>
              <w:t>11.45%</w:t>
            </w:r>
          </w:p>
        </w:tc>
        <w:tc>
          <w:tcPr>
            <w:vAlign w:val="center"/>
          </w:tcPr>
          <w:p>
            <w:pPr>
              <w:jc w:val="center"/>
            </w:pPr>
            <w:r>
              <w:rPr>
                <w:rFonts w:eastAsiaTheme="minorEastAsia"/>
                <w:color w:val="000000"/>
                <w:sz w:val="24"/>
              </w:rPr>
              <w:t>1.09%</w:t>
            </w:r>
          </w:p>
        </w:tc>
      </w:tr>
    </w:tbl>
    <w:p w:rsidR="009238DB" w:rsidRPr="00B75DF8" w:rsidRDefault="009238DB" w:rsidP="00FC13C8">
      <w:pPr>
        <w:adjustRightInd w:val="0"/>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b/>
          <w:sz w:val="24"/>
        </w:rPr>
        <w:t>2、</w:t>
      </w:r>
      <w:r w:rsidR="00A5643A" w:rsidRPr="00B75DF8">
        <w:rPr>
          <w:rFonts w:asciiTheme="minorEastAsia" w:eastAsiaTheme="minorEastAsia" w:hAnsiTheme="minorEastAsia" w:cs="Arial"/>
          <w:b/>
          <w:color w:val="000000"/>
          <w:kern w:val="0"/>
          <w:sz w:val="24"/>
        </w:rPr>
        <w:t/>
      </w:r>
      <w:r w:rsidR="00A5643A" w:rsidRPr="00B75DF8">
        <w:rPr>
          <w:rFonts w:asciiTheme="minorEastAsia" w:eastAsiaTheme="minorEastAsia" w:hAnsiTheme="minorEastAsia" w:cs="Arial" w:hint="eastAsia"/>
          <w:b/>
          <w:color w:val="000000"/>
          <w:kern w:val="0"/>
          <w:sz w:val="24"/>
        </w:rPr>
        <w:t/>
      </w:r>
      <w:r w:rsidR="004D614E" w:rsidRPr="00B75DF8">
        <w:rPr>
          <w:rFonts w:asciiTheme="minorEastAsia" w:eastAsiaTheme="minorEastAsia" w:hAnsiTheme="minorEastAsia" w:cs="Arial" w:hint="eastAsia"/>
          <w:b/>
          <w:color w:val="000000"/>
          <w:kern w:val="0"/>
          <w:sz w:val="24"/>
        </w:rPr>
        <w:t/>
      </w:r>
      <w:r w:rsidR="00FE7FBD" w:rsidRPr="00B75DF8">
        <w:rPr>
          <w:rFonts w:asciiTheme="minorEastAsia" w:eastAsiaTheme="minorEastAsia" w:hAnsiTheme="minorEastAsia" w:cs="Arial" w:hint="eastAsia"/>
          <w:b/>
          <w:color w:val="000000"/>
          <w:kern w:val="0"/>
          <w:sz w:val="24"/>
        </w:rPr>
        <w:t>广发鑫富混合C</w:t>
      </w:r>
      <w:r w:rsidRPr="00B75DF8">
        <w:rPr>
          <w:rFonts w:asciiTheme="minorEastAsia" w:eastAsiaTheme="minorEastAsia" w:hAnsiTheme="minorEastAsia" w:cs="Arial" w:hint="eastAsia"/>
          <w:b/>
          <w:color w:val="000000"/>
          <w:kern w:val="0"/>
          <w:sz w:val="24"/>
        </w:rPr>
        <w:t>：</w:t>
      </w:r>
    </w:p>
    <w:tbl>
      <w:tblPr>
        <w:tblStyle w:val="af2"/>
        <w:tblW w:w="0" w:type="auto"/>
        <w:tblLayout w:type="fixed"/>
        <w:tblLook w:val="04A0" w:firstRow="1" w:lastRow="0" w:firstColumn="1" w:lastColumn="0" w:noHBand="0" w:noVBand="1"/>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r w:rsidR="000D4DE9" w:rsidRPr="00D32161">
              <w:rPr>
                <w:rFonts w:eastAsiaTheme="minorEastAsia"/>
                <w:color w:val="000000"/>
                <w:sz w:val="24"/>
              </w:rPr>
              <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tc>
          <w:tcPr>
            <w:vAlign w:val="center"/>
          </w:tcPr>
          <w:p>
            <w:pPr>
              <w:jc w:val="left"/>
            </w:pPr>
            <w:r>
              <w:rPr>
                <w:rFonts w:eastAsiaTheme="minorEastAsia"/>
                <w:color w:val="000000"/>
                <w:sz w:val="24"/>
              </w:rPr>
              <w:t>过去三个月</w:t>
            </w:r>
          </w:p>
        </w:tc>
        <w:tc>
          <w:tcPr>
            <w:vAlign w:val="center"/>
          </w:tcPr>
          <w:p>
            <w:pPr>
              <w:jc w:val="center"/>
            </w:pPr>
            <w:r>
              <w:rPr>
                <w:rFonts w:eastAsiaTheme="minorEastAsia"/>
                <w:color w:val="000000"/>
                <w:sz w:val="24"/>
              </w:rPr>
              <w:t>11.92%</w:t>
            </w:r>
          </w:p>
        </w:tc>
        <w:tc>
          <w:tcPr>
            <w:vAlign w:val="center"/>
          </w:tcPr>
          <w:p>
            <w:pPr>
              <w:jc w:val="center"/>
            </w:pPr>
            <w:r>
              <w:rPr>
                <w:rFonts w:eastAsiaTheme="minorEastAsia"/>
                <w:color w:val="000000"/>
                <w:sz w:val="24"/>
              </w:rPr>
              <w:t>1.23%</w:t>
            </w:r>
          </w:p>
        </w:tc>
        <w:tc>
          <w:tcPr>
            <w:vAlign w:val="center"/>
          </w:tcPr>
          <w:p>
            <w:pPr>
              <w:jc w:val="center"/>
            </w:pPr>
            <w:r>
              <w:rPr>
                <w:rFonts w:eastAsiaTheme="minorEastAsia"/>
                <w:color w:val="000000"/>
                <w:sz w:val="24"/>
              </w:rPr>
              <w:t>1.78%</w:t>
            </w:r>
          </w:p>
        </w:tc>
        <w:tc>
          <w:tcPr>
            <w:vAlign w:val="center"/>
          </w:tcPr>
          <w:p>
            <w:pPr>
              <w:jc w:val="center"/>
            </w:pPr>
            <w:r>
              <w:rPr>
                <w:rFonts w:eastAsiaTheme="minorEastAsia"/>
                <w:color w:val="000000"/>
                <w:sz w:val="24"/>
              </w:rPr>
              <w:t>0.17%</w:t>
            </w:r>
          </w:p>
        </w:tc>
        <w:tc>
          <w:tcPr>
            <w:vAlign w:val="center"/>
          </w:tcPr>
          <w:p>
            <w:pPr>
              <w:jc w:val="center"/>
            </w:pPr>
            <w:r>
              <w:rPr>
                <w:rFonts w:eastAsiaTheme="minorEastAsia"/>
                <w:color w:val="000000"/>
                <w:sz w:val="24"/>
              </w:rPr>
              <w:t>10.14%</w:t>
            </w:r>
          </w:p>
        </w:tc>
        <w:tc>
          <w:tcPr>
            <w:vAlign w:val="center"/>
          </w:tcPr>
          <w:p>
            <w:pPr>
              <w:jc w:val="center"/>
            </w:pPr>
            <w:r>
              <w:rPr>
                <w:rFonts w:eastAsiaTheme="minorEastAsia"/>
                <w:color w:val="000000"/>
                <w:sz w:val="24"/>
              </w:rPr>
              <w:t>1.06%</w:t>
            </w:r>
          </w:p>
        </w:tc>
      </w:tr>
    </w:tbl>
    <w:p w:rsidR="009238DB" w:rsidRPr="00B75DF8" w:rsidRDefault="009238DB" w:rsidP="00FC13C8">
      <w:pPr>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3.2.2</w:t>
      </w:r>
      <w:r w:rsidRPr="00B75DF8">
        <w:rPr>
          <w:rFonts w:asciiTheme="minorEastAsia" w:eastAsiaTheme="minorEastAsia" w:hAnsiTheme="minorEastAsia" w:cs="Arial" w:hint="eastAsia"/>
          <w:b/>
          <w:color w:val="000000"/>
          <w:kern w:val="0"/>
          <w:sz w:val="24"/>
        </w:rPr>
        <w:t xml:space="preserve">　</w:t>
      </w:r>
      <w:r w:rsidR="00C71C12" w:rsidRPr="00C71C12">
        <w:rPr>
          <w:rFonts w:asciiTheme="minorEastAsia" w:eastAsiaTheme="minorEastAsia" w:hAnsiTheme="minorEastAsia"/>
          <w:b/>
          <w:color w:val="000000"/>
          <w:sz w:val="24"/>
        </w:rPr>
        <w:t>自基金合同生效以来</w:t>
      </w:r>
      <w:r w:rsidR="00BF57BE" w:rsidRPr="00B75DF8">
        <w:rPr>
          <w:rFonts w:asciiTheme="minorEastAsia" w:eastAsiaTheme="minorEastAsia" w:hAnsiTheme="minorEastAsia" w:hint="eastAsia"/>
          <w:b/>
          <w:color w:val="000000"/>
          <w:sz w:val="24"/>
        </w:rPr>
        <w:t>基金累计净值增长率变动及其与同期业绩比较基准收益率变动的比较</w:t>
      </w:r>
    </w:p>
    <w:p w:rsidR="009A045B" w:rsidRPr="00D32161" w:rsidRDefault="009A045B" w:rsidP="00FC13C8">
      <w:pPr>
        <w:spacing w:line="360" w:lineRule="auto"/>
        <w:jc w:val="center"/>
        <w:rPr>
          <w:rFonts w:eastAsiaTheme="minorEastAsia"/>
          <w:color w:val="000000"/>
          <w:sz w:val="24"/>
        </w:rPr>
      </w:pPr>
      <w:r w:rsidRPr="00D32161">
        <w:rPr>
          <w:rFonts w:eastAsiaTheme="minorEastAsia"/>
          <w:color w:val="000000"/>
          <w:sz w:val="24"/>
        </w:rPr>
        <w:t>广发鑫富灵活配置混合型证券投资基金</w:t>
      </w:r>
    </w:p>
    <w:p w:rsidR="00022396" w:rsidRPr="00D32161" w:rsidRDefault="00022396" w:rsidP="00FC13C8">
      <w:pPr>
        <w:pStyle w:val="a5"/>
        <w:snapToGrid w:val="0"/>
        <w:spacing w:line="360" w:lineRule="auto"/>
        <w:jc w:val="center"/>
        <w:rPr>
          <w:rFonts w:ascii="Times New Roman" w:eastAsiaTheme="minorEastAsia" w:hAnsi="Times New Roman"/>
          <w:color w:val="000000"/>
          <w:sz w:val="24"/>
          <w:szCs w:val="24"/>
        </w:rPr>
      </w:pPr>
      <w:r w:rsidRPr="00D32161">
        <w:rPr>
          <w:rFonts w:ascii="Times New Roman" w:eastAsiaTheme="minorEastAsia" w:hAnsi="Times New Roman"/>
          <w:color w:val="000000"/>
          <w:sz w:val="24"/>
          <w:szCs w:val="24"/>
        </w:rPr>
        <w:t>累计净值增长率与业绩比较基准收益率的历史走势对比图</w:t>
      </w:r>
    </w:p>
    <w:p w:rsidR="009A045B" w:rsidRPr="00D32161" w:rsidRDefault="009A045B" w:rsidP="00FC13C8">
      <w:pPr>
        <w:pStyle w:val="a5"/>
        <w:snapToGrid w:val="0"/>
        <w:spacing w:line="360" w:lineRule="auto"/>
        <w:ind w:firstLine="480"/>
        <w:jc w:val="center"/>
        <w:rPr>
          <w:rFonts w:ascii="Times New Roman" w:eastAsiaTheme="minorEastAsia" w:hAnsi="Times New Roman"/>
          <w:sz w:val="24"/>
          <w:szCs w:val="24"/>
        </w:rPr>
      </w:pPr>
      <w:r w:rsidRPr="00D32161">
        <w:rPr>
          <w:rFonts w:ascii="Times New Roman" w:eastAsiaTheme="minorEastAsia" w:hAnsi="Times New Roman"/>
          <w:sz w:val="24"/>
          <w:szCs w:val="24"/>
        </w:rPr>
        <w:t>(</w:t>
      </w:r>
      <w:r w:rsidR="00D04410" w:rsidRPr="00D32161">
        <w:rPr>
          <w:rFonts w:ascii="Times New Roman" w:eastAsiaTheme="minorEastAsia" w:hAnsi="Times New Roman"/>
          <w:sz w:val="24"/>
          <w:szCs w:val="24"/>
        </w:rPr>
        <w:t>2016年12月22日</w:t>
      </w:r>
      <w:r w:rsidRPr="00D32161">
        <w:rPr>
          <w:rFonts w:ascii="Times New Roman" w:eastAsiaTheme="minorEastAsia" w:hAnsi="Times New Roman"/>
          <w:sz w:val="24"/>
          <w:szCs w:val="24"/>
        </w:rPr>
        <w:t>至</w:t>
      </w:r>
      <w:r w:rsidRPr="00D32161">
        <w:rPr>
          <w:rFonts w:ascii="Times New Roman" w:eastAsiaTheme="minorEastAsia" w:hAnsi="Times New Roman"/>
          <w:sz w:val="24"/>
          <w:szCs w:val="24"/>
        </w:rPr>
        <w:t>2017年9月30日)</w:t>
      </w:r>
    </w:p>
    <w:p w:rsidR="009238DB" w:rsidRPr="00B75DF8" w:rsidRDefault="009238DB" w:rsidP="00FC13C8">
      <w:pPr>
        <w:snapToGrid w:val="0"/>
        <w:spacing w:line="360" w:lineRule="auto"/>
        <w:rPr>
          <w:rFonts w:asciiTheme="minorEastAsia" w:eastAsiaTheme="minorEastAsia" w:hAnsiTheme="minorEastAsia"/>
          <w:color w:val="000000"/>
          <w:sz w:val="24"/>
        </w:rPr>
      </w:pPr>
      <w:r w:rsidRPr="00D32161">
        <w:rPr>
          <w:rFonts w:eastAsiaTheme="minorEastAsia"/>
          <w:color w:val="000000"/>
          <w:sz w:val="24"/>
        </w:rPr>
        <w:t>1</w:t>
      </w:r>
      <w:r w:rsidRPr="00D32161">
        <w:rPr>
          <w:rFonts w:eastAsiaTheme="minorEastAsia"/>
          <w:color w:val="000000"/>
          <w:sz w:val="24"/>
        </w:rPr>
        <w:t>．</w:t>
      </w:r>
      <w:r w:rsidR="0042785F" w:rsidRPr="00D32161">
        <w:rPr>
          <w:rFonts w:eastAsiaTheme="minorEastAsia"/>
          <w:color w:val="000000"/>
          <w:sz w:val="24"/>
        </w:rPr>
        <w:t>广发鑫富混合A</w:t>
      </w:r>
      <w:r w:rsidRPr="00D32161">
        <w:rPr>
          <w:rFonts w:eastAsiaTheme="minorEastAsia"/>
          <w:color w:val="000000"/>
          <w:sz w:val="24"/>
        </w:rPr>
        <w:t>：</w:t>
      </w:r>
    </w:p>
    <w:p w:rsidR="00FC7F43" w:rsidRPr="00B75DF8" w:rsidRDefault="009D5A40"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lastRenderedPageBreak/>
        <w:drawing>
          <wp:inline distT="0" distB="0" distL="0" distR="0" wp14:anchorId="47708710" wp14:editId="42FA3E4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9238DB" w:rsidRPr="00D32161" w:rsidRDefault="009238DB" w:rsidP="00FC13C8">
      <w:pPr>
        <w:snapToGrid w:val="0"/>
        <w:spacing w:line="360" w:lineRule="auto"/>
        <w:rPr>
          <w:rFonts w:eastAsiaTheme="minorEastAsia"/>
          <w:color w:val="000000"/>
          <w:sz w:val="24"/>
        </w:rPr>
      </w:pPr>
      <w:r w:rsidRPr="00D32161">
        <w:rPr>
          <w:rFonts w:eastAsiaTheme="minorEastAsia"/>
          <w:color w:val="000000"/>
          <w:sz w:val="24"/>
        </w:rPr>
        <w:t>2</w:t>
      </w:r>
      <w:r w:rsidRPr="00D32161">
        <w:rPr>
          <w:rFonts w:eastAsiaTheme="minorEastAsia"/>
          <w:color w:val="000000"/>
          <w:sz w:val="24"/>
        </w:rPr>
        <w:t>．</w:t>
      </w:r>
      <w:r w:rsidR="0042785F" w:rsidRPr="00D32161">
        <w:rPr>
          <w:rFonts w:eastAsiaTheme="minorEastAsia"/>
          <w:color w:val="000000"/>
          <w:sz w:val="24"/>
        </w:rPr>
        <w:t/>
      </w:r>
      <w:r w:rsidR="004D614E" w:rsidRPr="00D32161">
        <w:rPr>
          <w:rFonts w:eastAsiaTheme="minorEastAsia"/>
          <w:color w:val="000000"/>
          <w:sz w:val="24"/>
        </w:rPr>
        <w:t/>
      </w:r>
      <w:r w:rsidR="00FE7FBD" w:rsidRPr="00D32161">
        <w:rPr>
          <w:rFonts w:eastAsiaTheme="minorEastAsia"/>
          <w:color w:val="000000"/>
          <w:sz w:val="24"/>
        </w:rPr>
        <w:t>广发鑫富混合C</w:t>
      </w:r>
      <w:r w:rsidR="0042785F" w:rsidRPr="00D32161">
        <w:rPr>
          <w:rFonts w:eastAsiaTheme="minorEastAsia"/>
          <w:color w:val="000000"/>
          <w:sz w:val="24"/>
        </w:rPr>
        <w:t>：</w:t>
      </w:r>
    </w:p>
    <w:p w:rsidR="00FC7F43" w:rsidRPr="00B75DF8" w:rsidRDefault="00BD72C1"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drawing>
          <wp:inline distT="0" distB="0" distL="0" distR="0" wp14:anchorId="15346FAE" wp14:editId="17AD350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pPr>
        <w:spacing w:line="360" w:lineRule="auto"/>
        <w:ind w:firstLineChars="200" w:firstLine="480"/>
        <w:rPr>
          <w:rFonts w:eastAsiaTheme="minorEastAsia"/>
          <w:color w:val="000000"/>
          <w:sz w:val="24"/>
        </w:rPr>
      </w:pPr>
      <w:r>
        <w:rPr>
          <w:rFonts w:eastAsiaTheme="minorEastAsia" w:hint="eastAsia"/>
          <w:color w:val="000000"/>
          <w:sz w:val="24"/>
        </w:rPr>
        <w:t>注：（1）本基金合同生效日期为2016年12月22日，至披露时点本基金成立未满一年。</w:t>
      </w:r>
    </w:p>
    <w:p w:rsidR="00973B57" w:rsidRPr="00D32161" w:rsidRDefault="00757FD7"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00FE7FBD" w:rsidRPr="00264591">
        <w:rPr>
          <w:rFonts w:eastAsiaTheme="minorEastAsia" w:hint="eastAsia"/>
          <w:color w:val="000000"/>
          <w:sz w:val="24"/>
        </w:rPr>
        <w:t/>
      </w: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（2）本基金建仓期为基金合同生效后6个月，建仓期结束时各项资产配置比例符合本基金合同有关规定。</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4  </w:t>
      </w:r>
      <w:r w:rsidRPr="00B75DF8">
        <w:rPr>
          <w:rFonts w:asciiTheme="minorEastAsia" w:eastAsiaTheme="minorEastAsia" w:hAnsiTheme="minorEastAsia" w:cs="Arial" w:hint="eastAsia"/>
          <w:color w:val="000000"/>
          <w:kern w:val="0"/>
          <w:sz w:val="24"/>
          <w:szCs w:val="24"/>
        </w:rPr>
        <w:t>管理人报告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4.1 </w:t>
      </w:r>
      <w:r w:rsidRPr="00B75DF8">
        <w:rPr>
          <w:rFonts w:asciiTheme="minorEastAsia" w:eastAsiaTheme="minorEastAsia" w:hAnsiTheme="minorEastAsia"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850"/>
        <w:gridCol w:w="999"/>
        <w:gridCol w:w="1254"/>
        <w:gridCol w:w="3276"/>
      </w:tblGrid>
      <w:tr w:rsidR="00C41617" w:rsidRPr="00B75DF8" w:rsidTr="00015C60">
        <w:trPr>
          <w:cantSplit/>
        </w:trPr>
        <w:tc>
          <w:tcPr>
            <w:tcW w:w="952"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姓名</w:t>
            </w:r>
          </w:p>
        </w:tc>
        <w:tc>
          <w:tcPr>
            <w:tcW w:w="1600"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职务</w:t>
            </w:r>
          </w:p>
        </w:tc>
        <w:tc>
          <w:tcPr>
            <w:tcW w:w="1849" w:type="dxa"/>
            <w:gridSpan w:val="2"/>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任本基金的基金经理期限</w:t>
            </w:r>
          </w:p>
        </w:tc>
        <w:tc>
          <w:tcPr>
            <w:tcW w:w="1254"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证券从业年限</w:t>
            </w:r>
          </w:p>
        </w:tc>
        <w:tc>
          <w:tcPr>
            <w:tcW w:w="3276"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说明</w:t>
            </w:r>
          </w:p>
        </w:tc>
      </w:tr>
      <w:tr w:rsidR="00C41617" w:rsidRPr="00B75DF8" w:rsidTr="00015C60">
        <w:trPr>
          <w:cantSplit/>
        </w:trPr>
        <w:tc>
          <w:tcPr>
            <w:tcW w:w="952"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1600" w:type="dxa"/>
            <w:vMerge/>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850"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任职日期</w:t>
            </w:r>
          </w:p>
        </w:tc>
        <w:tc>
          <w:tcPr>
            <w:tcW w:w="999"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离任日期</w:t>
            </w:r>
          </w:p>
        </w:tc>
        <w:tc>
          <w:tcPr>
            <w:tcW w:w="1254"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r>
      <w:tr>
        <w:tc>
          <w:tcPr>
            <w:vAlign w:val="center"/>
          </w:tcPr>
          <w:p>
            <w:pPr>
              <w:jc w:val="center"/>
            </w:pPr>
            <w:r>
              <w:rPr>
                <w:rFonts w:eastAsiaTheme="minorEastAsia"/>
                <w:color w:val="000000"/>
                <w:sz w:val="24"/>
              </w:rPr>
              <w:t>谢军</w:t>
            </w:r>
          </w:p>
        </w:tc>
        <w:tc>
          <w:tcPr>
            <w:vAlign w:val="center"/>
          </w:tcPr>
          <w:p>
            <w:pPr>
              <w:jc w:val="center"/>
            </w:pPr>
            <w:r>
              <w:rPr>
                <w:rFonts w:eastAsiaTheme="minorEastAsia"/>
                <w:color w:val="000000"/>
                <w:sz w:val="24"/>
              </w:rPr>
              <w:t>本基金的基金经理；广发增强债券基金的基金经理；广发聚源定期债券基金的基金经理；广发安享混合基金的基金经理；广发安悦回报混合基金的基金经理；广发服务业精选混合基金的基金经理；广发鑫源混合基金的基金经理；广发集瑞债券基金的基金经理；广发鑫利混合基金的基金经理；广发景华纯债基金的基金经理；广发汇瑞一年定开债券基金的基金经理；广发安泽回报纯债基金的基金经理；广发景源纯债基金的基金经理；广发景祥纯债基金的基金经理；广发理财年年红债券基金的基金经理；固定收益部副总经理</w:t>
            </w:r>
          </w:p>
        </w:tc>
        <w:tc>
          <w:tcPr>
            <w:vAlign w:val="center"/>
          </w:tcPr>
          <w:p>
            <w:pPr>
              <w:jc w:val="center"/>
            </w:pPr>
            <w:r>
              <w:rPr>
                <w:rFonts w:eastAsiaTheme="minorEastAsia"/>
                <w:color w:val="000000"/>
                <w:sz w:val="24"/>
              </w:rPr>
              <w:t>2017-01-10</w:t>
            </w:r>
          </w:p>
        </w:tc>
        <w:tc>
          <w:tcPr>
            <w:vAlign w:val="center"/>
          </w:tcPr>
          <w:p>
            <w:pPr>
              <w:jc w:val="center"/>
            </w:pPr>
            <w:r>
              <w:rPr>
                <w:rFonts w:eastAsiaTheme="minorEastAsia"/>
                <w:color w:val="000000"/>
                <w:sz w:val="24"/>
              </w:rPr>
              <w:t>2017-08-24</w:t>
            </w:r>
          </w:p>
        </w:tc>
        <w:tc>
          <w:tcPr>
            <w:vAlign w:val="center"/>
          </w:tcPr>
          <w:p>
            <w:pPr>
              <w:jc w:val="center"/>
            </w:pPr>
            <w:r>
              <w:rPr>
                <w:rFonts w:eastAsiaTheme="minorEastAsia"/>
                <w:color w:val="000000"/>
                <w:sz w:val="24"/>
              </w:rPr>
              <w:t>14年</w:t>
            </w:r>
          </w:p>
        </w:tc>
        <w:tc>
          <w:tcPr>
            <w:vAlign w:val="center"/>
          </w:tcPr>
          <w:p>
            <w:pPr>
              <w:jc w:val="both"/>
            </w:pPr>
            <w:r>
              <w:rPr>
                <w:rFonts w:eastAsiaTheme="minorEastAsia"/>
                <w:color w:val="000000"/>
                <w:sz w:val="24"/>
              </w:rPr>
              <w:t>男，中国籍，金融学硕士，持有中国证券投资基金业从业证书和特许金融分析师状（CFA），2003年7月至2006年9月先后任广发基金管理有限公司研究发展部产品设计人员、企业年金和债券研究员，2006年9月12日至2010年4月28日任广发货币基金的基金经理，2008年3月27日起任广发增强债券基金的基金经理，2008年4月17日至2012年2月14日先后任广发基金管理有限公司固定收益部总经理助理、副总经理、总经理，2011年3月15日至2014年3月20日任广发聚祥保本混合基金的基金经理，2012年2月15日起任广发基金管理有限公司固定收益部副总经理，2013年5月8日起任广发聚源定期债券基金的基金经理，2016年2月22日起任广发安享混合基金的基金经理，2016年11月7日起任广发安悦回报混合基金的基金经理；2016年11月9日起任广发服务业精选混合和广发鑫源混合基金的基金经理，2016年11月18日起任广发集瑞债券和广发鑫利混合基金的基金经理，2016年11月28日起任广发景华纯债基金的基金经理，2016年12月2日起任广发汇瑞一年定开债券基金的基金经理，2017年1月10日起任广发安泽回报纯债和广发鑫富混合基金的基金经理，2017年2月17日起任广发景源纯债的基金经理，2017年3月2日起任广发景祥纯债基金的基金经理，2017年7月5日起任广发理财年年红债券基金的基金经理。</w:t>
            </w:r>
          </w:p>
        </w:tc>
      </w:tr>
      <w:tr>
        <w:tc>
          <w:tcPr>
            <w:vAlign w:val="center"/>
          </w:tcPr>
          <w:p>
            <w:pPr>
              <w:jc w:val="center"/>
            </w:pPr>
            <w:r>
              <w:rPr>
                <w:rFonts w:eastAsiaTheme="minorEastAsia"/>
                <w:color w:val="000000"/>
                <w:sz w:val="24"/>
              </w:rPr>
              <w:t>王予柯</w:t>
            </w:r>
          </w:p>
        </w:tc>
        <w:tc>
          <w:tcPr>
            <w:vAlign w:val="center"/>
          </w:tcPr>
          <w:p>
            <w:pPr>
              <w:jc w:val="center"/>
            </w:pPr>
            <w:r>
              <w:rPr>
                <w:rFonts w:eastAsiaTheme="minorEastAsia"/>
                <w:color w:val="000000"/>
                <w:sz w:val="24"/>
              </w:rPr>
              <w:t>本基金的基金经理；广发聚盛混合基金的基金经理；广发安宏回报混合基金的基金经理；广发稳裕保本基金的基金经理；广发景盛纯债基金的基金经理；广发中债7-10年国开债指数基金的基金经理；广发鑫隆混合基金的基金经理；广发景丰纯债基金的基金经理；广发集富纯债基金的基金经理</w:t>
            </w:r>
          </w:p>
        </w:tc>
        <w:tc>
          <w:tcPr>
            <w:vAlign w:val="center"/>
          </w:tcPr>
          <w:p>
            <w:pPr>
              <w:jc w:val="center"/>
            </w:pPr>
            <w:r>
              <w:rPr>
                <w:rFonts w:eastAsiaTheme="minorEastAsia"/>
                <w:color w:val="000000"/>
                <w:sz w:val="24"/>
              </w:rPr>
              <w:t>2016-12-22</w:t>
            </w:r>
          </w:p>
        </w:tc>
        <w:tc>
          <w:tcPr>
            <w:vAlign w:val="center"/>
          </w:tcPr>
          <w:p>
            <w:pPr>
              <w:jc w:val="center"/>
            </w:pPr>
            <w:r>
              <w:rPr>
                <w:rFonts w:eastAsiaTheme="minorEastAsia"/>
                <w:color w:val="000000"/>
                <w:sz w:val="24"/>
              </w:rPr>
              <w:t>2017-08-24</w:t>
            </w:r>
          </w:p>
        </w:tc>
        <w:tc>
          <w:tcPr>
            <w:vAlign w:val="center"/>
          </w:tcPr>
          <w:p>
            <w:pPr>
              <w:jc w:val="center"/>
            </w:pPr>
            <w:r>
              <w:rPr>
                <w:rFonts w:eastAsiaTheme="minorEastAsia"/>
                <w:color w:val="000000"/>
                <w:sz w:val="24"/>
              </w:rPr>
              <w:t>10年</w:t>
            </w:r>
          </w:p>
        </w:tc>
        <w:tc>
          <w:tcPr>
            <w:vAlign w:val="center"/>
          </w:tcPr>
          <w:p>
            <w:pPr>
              <w:jc w:val="both"/>
            </w:pPr>
            <w:r>
              <w:rPr>
                <w:rFonts w:eastAsiaTheme="minorEastAsia"/>
                <w:color w:val="000000"/>
                <w:sz w:val="24"/>
              </w:rPr>
              <w:t>男，中国籍，经济学硕士，持有中国证券投资基金业从业证书，2007年1月至2011年2月在广发基金管理有限公司固定收益部债券交易员兼研究员，2011年3月25日至2015年3月26日先后在广发基金管理有限公司机构投资部、权益投资二部及固定收益部任投资经理，2015年5月27日至2016年6月23日任广发集鑫债券基金的基金经理，2015年12月25日起任广发聚盛混合基金的基金经理，2016年1月8日起任广发安宏回报混合基金的基金经理，2016年6月27日起任广发稳裕保本基金的基金经理，2016年8月30日起任广发景盛纯债债券型基金的基金经理，2016年9月26日起任广发中债7-10年国开债指数基金的基金经理，2016年11月7日起任广发鑫隆混合基金的基金经理，2016年11月23日起任广发景丰纯债基金的基金经理，2016年12月22日起任广发鑫富混合基金的基金经理，2017年1月13日起任广发集富纯债基金的基金经理。</w:t>
            </w:r>
          </w:p>
        </w:tc>
      </w:tr>
    </w:tbl>
    <w:p>
      <w:pPr>
        <w:spacing w:line="360" w:lineRule="auto"/>
        <w:ind w:firstLineChars="200" w:firstLine="480"/>
        <w:rPr>
          <w:rFonts w:eastAsiaTheme="minorEastAsia"/>
          <w:color w:val="000000"/>
          <w:sz w:val="24"/>
        </w:rPr>
      </w:pPr>
      <w:r>
        <w:rPr>
          <w:rFonts w:eastAsiaTheme="minorEastAsia"/>
          <w:color w:val="000000"/>
          <w:sz w:val="24"/>
        </w:rPr>
        <w:t>注：1.“任职日期”和“离职日期”指公司公告聘任或解聘日期。</w:t>
      </w:r>
    </w:p>
    <w:p w:rsidR="005C7D00" w:rsidRPr="00D32161" w:rsidRDefault="00062E1F"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2.证券从业的含义遵从行业协会《证券业从业人员资格管理办法》的相关规定。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4.2</w:t>
      </w:r>
      <w:r w:rsidRPr="00B75DF8">
        <w:rPr>
          <w:rFonts w:asciiTheme="minorEastAsia" w:eastAsiaTheme="minorEastAsia" w:hAnsiTheme="minorEastAsia" w:cs="Arial" w:hint="eastAsia"/>
          <w:b/>
          <w:color w:val="000000"/>
          <w:kern w:val="0"/>
          <w:sz w:val="24"/>
        </w:rPr>
        <w:t>报告期内本基金运作遵规守信情况说明</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color w:val="000000"/>
          <w:sz w:val="24"/>
        </w:rPr>
        <w:t>本报告期内，本基金管理人严格遵守《中华人民共和国证券投资基金法》及其配套法规、《广发鑫富灵活配置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4.3 </w:t>
      </w:r>
      <w:r w:rsidRPr="00B75DF8">
        <w:rPr>
          <w:rFonts w:asciiTheme="minorEastAsia" w:eastAsiaTheme="minorEastAsia" w:hAnsiTheme="minorEastAsia" w:cs="Arial" w:hint="eastAsia"/>
          <w:b/>
          <w:color w:val="000000"/>
          <w:kern w:val="0"/>
          <w:sz w:val="24"/>
        </w:rPr>
        <w:t>公平交易专项说明</w:t>
      </w:r>
    </w:p>
    <w:p w:rsidR="00D15733" w:rsidRPr="00B75DF8" w:rsidRDefault="00D15733" w:rsidP="00FC13C8">
      <w:pPr>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B75DF8">
          <w:rPr>
            <w:rFonts w:asciiTheme="minorEastAsia" w:eastAsiaTheme="minorEastAsia" w:hAnsiTheme="minorEastAsia" w:hint="eastAsia"/>
            <w:sz w:val="24"/>
          </w:rPr>
          <w:t>4.3.1</w:t>
        </w:r>
      </w:smartTag>
      <w:r w:rsidRPr="00B75DF8">
        <w:rPr>
          <w:rFonts w:asciiTheme="minorEastAsia" w:eastAsiaTheme="minorEastAsia" w:hAnsiTheme="minorEastAsia" w:hint="eastAsia"/>
          <w:sz w:val="24"/>
        </w:rPr>
        <w:t xml:space="preserve"> 公平交易制度的执行情况</w:t>
      </w:r>
    </w:p>
    <w:p>
      <w:pPr>
        <w:spacing w:line="360" w:lineRule="auto"/>
        <w:ind w:firstLineChars="200" w:firstLine="480"/>
        <w:rPr>
          <w:rFonts w:eastAsiaTheme="minorEastAsia"/>
          <w:color w:val="000000"/>
          <w:sz w:val="24"/>
        </w:rPr>
      </w:pPr>
      <w:r>
        <w:rPr>
          <w:rFonts w:eastAsiaTheme="minorEastAsia"/>
          <w:color w:val="000000"/>
          <w:sz w:val="24"/>
        </w:rPr>
        <w:t>公司通过建立科学、制衡的投资决策体系，加强交易分配环节的内部控制，并通过实时的行为监控与及时的分析评估，保证公平交易原则的实现。</w:t>
      </w:r>
    </w:p>
    <w:p>
      <w:pPr>
        <w:spacing w:line="360" w:lineRule="auto"/>
        <w:ind w:firstLineChars="200" w:firstLine="480"/>
        <w:rPr>
          <w:rFonts w:eastAsiaTheme="minorEastAsia"/>
          <w:color w:val="000000"/>
          <w:sz w:val="24"/>
        </w:rPr>
      </w:pPr>
      <w:r>
        <w:rPr>
          <w:rFonts w:eastAsiaTheme="minorEastAsia"/>
          <w:color w:val="000000"/>
          <w:sz w:val="24"/>
        </w:rPr>
        <w:t>在投资决策的内部控制方面，公司制度规定投资组合投资的股票必须来源于备选股票库，重点投资的股票必须来源于核心股票库。公司建立了严格的投资授权制度，投资组合经理在授权范围内可以自主决策，超过投资权限的操作需要经过严格的审批程序。在交易过程中，中央交易部按照“时间优先、价格优先、比例分配、综合平衡”的原则，公平分配投资指令。监察稽核部风险控制岗通过投资交易系统对投资交易过程进行实时监控及预警，实现投资风险的事中风险控制；稽核岗通过对投资、研究及交易等全流程的独立监察稽核，实现投资风险的事后控制。</w:t>
      </w:r>
    </w:p>
    <w:p w:rsidR="00D15733" w:rsidRPr="00264591" w:rsidRDefault="00323F25"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本报告期内，上述公平交易制度总体执行情况良好，不同的投资组合受到了公平对待，未发生任何不公平的交易事项。</w:t>
      </w:r>
    </w:p>
    <w:p w:rsidR="00D15733" w:rsidRPr="00B75DF8" w:rsidRDefault="00D15733" w:rsidP="00FC13C8">
      <w:pPr>
        <w:spacing w:line="360" w:lineRule="auto"/>
        <w:rPr>
          <w:rFonts w:asciiTheme="minorEastAsia" w:eastAsiaTheme="minorEastAsia" w:hAnsiTheme="minorEastAsia"/>
          <w:sz w:val="24"/>
        </w:rPr>
      </w:pPr>
      <w:r w:rsidRPr="00B75DF8">
        <w:rPr>
          <w:rFonts w:asciiTheme="minorEastAsia" w:eastAsiaTheme="minorEastAsia" w:hAnsiTheme="minorEastAsia" w:hint="eastAsia"/>
          <w:sz w:val="24"/>
        </w:rPr>
        <w:t>4.3.</w:t>
      </w:r>
      <w:r w:rsidR="005B6047" w:rsidRPr="00B75DF8">
        <w:rPr>
          <w:rFonts w:asciiTheme="minorEastAsia" w:eastAsiaTheme="minorEastAsia" w:hAnsiTheme="minorEastAsia" w:hint="eastAsia"/>
          <w:sz w:val="24"/>
        </w:rPr>
        <w:t>2</w:t>
      </w:r>
      <w:r w:rsidRPr="00B75DF8">
        <w:rPr>
          <w:rFonts w:asciiTheme="minorEastAsia" w:eastAsiaTheme="minorEastAsia" w:hAnsiTheme="minorEastAsia" w:hint="eastAsia"/>
          <w:sz w:val="24"/>
        </w:rPr>
        <w:t xml:space="preserve"> 异常交易行为的专项说明</w:t>
      </w:r>
    </w:p>
    <w:p>
      <w:pPr>
        <w:spacing w:line="360" w:lineRule="auto"/>
        <w:ind w:firstLineChars="200" w:firstLine="480"/>
        <w:rPr>
          <w:rFonts w:eastAsiaTheme="minorEastAsia"/>
          <w:color w:val="000000"/>
          <w:sz w:val="24"/>
        </w:rPr>
      </w:pPr>
      <w:r>
        <w:rPr>
          <w:rFonts w:eastAsiaTheme="minorEastAsia" w:hint="eastAsia"/>
          <w:color w:val="000000"/>
          <w:sz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5%。这些交易不存在任何利益输送的嫌疑。</w:t>
      </w:r>
    </w:p>
    <w:p w:rsidR="00F55149" w:rsidRPr="00B75DF8"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lastRenderedPageBreak/>
        <w:t>4.4</w:t>
      </w:r>
      <w:r>
        <w:rPr>
          <w:rFonts w:ascii="宋体" w:hAnsi="宋体" w:hint="eastAsia"/>
          <w:b/>
          <w:color w:val="000000"/>
          <w:sz w:val="24"/>
        </w:rPr>
        <w:t>报告期内基金的投资策略和运作分析</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三季度，宏观经济又一次脉冲式冲高，近期有所回落。但是整体上，当前经济增长动力仍然处于过去几年以来相对较高的水平，下滑速度很平缓。</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债市：债市收益率呈现窄幅震荡格局，收益率先下后上，然后再盘整，10年国债一度重新考验3.7%的阻力位置。利差维持低位盘整格局。</w:t>
      </w:r>
    </w:p>
    <w:p w:rsidR="00F55149" w:rsidRPr="00B75DF8" w:rsidRDefault="00F55149" w:rsidP="00F55149">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本基金组合在4月中旬之前按照企业盈利、估值、成长、现金流、ROE五个方面的指标着重选取优质的个股作均衡配置，4月之后本基金面临加大的赎回，降低了配置品种和仓位。</w:t>
      </w:r>
    </w:p>
    <w:p w:rsidR="00F55149" w:rsidRPr="000A6C57"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F55149" w:rsidRPr="00264591" w:rsidRDefault="00F55149" w:rsidP="00F55149">
      <w:pPr>
        <w:spacing w:line="360" w:lineRule="auto"/>
        <w:ind w:firstLineChars="200" w:firstLine="480"/>
        <w:rPr>
          <w:rFonts w:eastAsiaTheme="minorEastAsia"/>
          <w:color w:val="000000"/>
          <w:sz w:val="24"/>
        </w:rPr>
      </w:pPr>
      <w:r w:rsidRPr="00264591">
        <w:rPr>
          <w:rFonts w:eastAsiaTheme="minorEastAsia"/>
          <w:color w:val="000000"/>
          <w:sz w:val="24"/>
        </w:rPr>
        <w:t>本报告期内，广发鑫富A净值增长率为13.23%，广发鑫富C净值增长率为11.92%；同期业绩比较基准收益率为1.78%。</w:t>
      </w:r>
    </w:p>
    <w:p w:rsidR="00F55149" w:rsidRPr="00C61B41"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F55149" w:rsidRPr="00CB1AA0" w:rsidRDefault="00F55149" w:rsidP="00F55149">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
      </w:r>
      <w:r w:rsidRPr="00C61B41">
        <w:rPr>
          <w:rFonts w:eastAsiaTheme="minorEastAsia"/>
          <w:color w:val="000000"/>
          <w:sz w:val="24"/>
        </w:rPr>
        <w:t/>
      </w:r>
      <w:r w:rsidRPr="00C61B41">
        <w:rPr>
          <w:rFonts w:eastAsiaTheme="minorEastAsia"/>
          <w:color w:val="000000" w:themeColor="text1"/>
          <w:kern w:val="0"/>
          <w:sz w:val="24"/>
        </w:rPr>
        <w:t>本报告期内，本基金存在连续二十个工作日基金资产净值低于五千万且基金份额持有人数量不满二百人的情形。基金管理人已向中国证监会报告此情形并将采取适当措施。</w:t>
      </w:r>
    </w:p>
    <w:p w:rsidR="008A1539" w:rsidRPr="00CB1AA0" w:rsidRDefault="008A1539" w:rsidP="00CB1AA0">
      <w:pPr>
        <w:spacing w:line="360" w:lineRule="auto"/>
        <w:ind w:firstLineChars="200" w:firstLine="480"/>
        <w:rPr>
          <w:rFonts w:eastAsiaTheme="minorEastAsia"/>
          <w:color w:val="000000"/>
          <w:sz w:val="24"/>
        </w:rPr>
      </w:pP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5  </w:t>
      </w:r>
      <w:r w:rsidRPr="00B75DF8">
        <w:rPr>
          <w:rFonts w:asciiTheme="minorEastAsia" w:eastAsiaTheme="minorEastAsia" w:hAnsiTheme="minorEastAsia" w:cs="Arial" w:hint="eastAsia"/>
          <w:color w:val="000000"/>
          <w:kern w:val="0"/>
          <w:sz w:val="24"/>
          <w:szCs w:val="24"/>
        </w:rPr>
        <w:t>投资组合报告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5.1 </w:t>
      </w:r>
      <w:r w:rsidRPr="00B75DF8">
        <w:rPr>
          <w:rFonts w:asciiTheme="minorEastAsia" w:eastAsiaTheme="minorEastAsia" w:hAnsiTheme="minorEastAsia" w:cs="Arial" w:hint="eastAsia"/>
          <w:b/>
          <w:color w:val="000000"/>
          <w:kern w:val="0"/>
          <w:sz w:val="24"/>
        </w:rPr>
        <w:t>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9A6018" w:rsidRPr="00B75DF8" w:rsidTr="00DD272F">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序号</w:t>
            </w:r>
          </w:p>
        </w:tc>
        <w:tc>
          <w:tcPr>
            <w:tcW w:w="335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项目</w:t>
            </w:r>
          </w:p>
        </w:tc>
        <w:tc>
          <w:tcPr>
            <w:tcW w:w="297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金额</w:t>
            </w:r>
            <w:r w:rsidRPr="00D32161">
              <w:rPr>
                <w:rFonts w:eastAsiaTheme="minorEastAsia"/>
                <w:color w:val="000000"/>
                <w:sz w:val="24"/>
              </w:rPr>
              <w:t>(</w:t>
            </w:r>
            <w:r w:rsidRPr="00D32161">
              <w:rPr>
                <w:rFonts w:eastAsiaTheme="minorEastAsia"/>
                <w:color w:val="000000"/>
                <w:sz w:val="24"/>
              </w:rPr>
              <w:t>元</w:t>
            </w:r>
            <w:r w:rsidRPr="00D32161">
              <w:rPr>
                <w:rFonts w:eastAsiaTheme="minorEastAsia"/>
                <w:color w:val="000000"/>
                <w:sz w:val="24"/>
              </w:rPr>
              <w:t>)</w:t>
            </w:r>
          </w:p>
        </w:tc>
        <w:tc>
          <w:tcPr>
            <w:tcW w:w="1843"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占基金总资产的比例</w:t>
            </w: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1</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权益投资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979,810.65</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32.15</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其中：股票</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979,810.65</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32.15</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2</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固定收益投资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其中：债券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
            </w:r>
            <w:r w:rsidRPr="00D32161">
              <w:rPr>
                <w:rFonts w:eastAsiaTheme="minorEastAsia"/>
                <w:color w:val="000000"/>
                <w:sz w:val="24"/>
              </w:rPr>
              <w:lastRenderedPageBreak/>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lastRenderedPageBreak/>
              <w:t/>
            </w:r>
            <w:r w:rsidRPr="00D32161">
              <w:rPr>
                <w:rFonts w:eastAsiaTheme="minorEastAsia"/>
                <w:color w:val="000000"/>
                <w:sz w:val="24"/>
              </w:rPr>
              <w:lastRenderedPageBreak/>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autoSpaceDE w:val="0"/>
              <w:autoSpaceDN w:val="0"/>
              <w:adjustRightInd w:val="0"/>
              <w:spacing w:before="29" w:line="360" w:lineRule="auto"/>
              <w:ind w:left="17"/>
              <w:jc w:val="left"/>
              <w:rPr>
                <w:rFonts w:eastAsiaTheme="minorEastAsia"/>
                <w:color w:val="000000"/>
                <w:sz w:val="24"/>
              </w:rPr>
            </w:pPr>
            <w:r w:rsidRPr="00D32161">
              <w:rPr>
                <w:rFonts w:eastAsiaTheme="minorEastAsia"/>
                <w:color w:val="000000"/>
                <w:sz w:val="24"/>
              </w:rPr>
              <w:t>资产支持证券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3</w:t>
            </w:r>
          </w:p>
        </w:tc>
        <w:tc>
          <w:tcPr>
            <w:tcW w:w="3357" w:type="dxa"/>
          </w:tcPr>
          <w:p w:rsidR="009A6018" w:rsidRPr="00D32161" w:rsidRDefault="009A6018" w:rsidP="00DD272F">
            <w:pPr>
              <w:spacing w:before="29" w:line="360" w:lineRule="auto"/>
              <w:ind w:leftChars="50" w:left="105"/>
              <w:rPr>
                <w:rFonts w:eastAsiaTheme="minorEastAsia"/>
                <w:color w:val="000000"/>
                <w:sz w:val="24"/>
              </w:rPr>
            </w:pPr>
            <w:r w:rsidRPr="00D32161">
              <w:rPr>
                <w:rFonts w:eastAsiaTheme="minorEastAsia"/>
                <w:color w:val="000000"/>
                <w:sz w:val="24"/>
              </w:rPr>
              <w:t>贵金属投资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4</w:t>
            </w:r>
          </w:p>
        </w:tc>
        <w:tc>
          <w:tcPr>
            <w:tcW w:w="3357" w:type="dxa"/>
            <w:vAlign w:val="center"/>
          </w:tcPr>
          <w:p w:rsidR="009A6018" w:rsidRPr="00D32161" w:rsidRDefault="009A6018" w:rsidP="00DD272F">
            <w:pPr>
              <w:spacing w:before="29" w:line="360" w:lineRule="auto"/>
              <w:ind w:left="17"/>
              <w:jc w:val="left"/>
              <w:rPr>
                <w:rFonts w:eastAsiaTheme="minorEastAsia"/>
                <w:color w:val="000000"/>
                <w:sz w:val="24"/>
              </w:rPr>
            </w:pPr>
            <w:r w:rsidRPr="00D32161">
              <w:rPr>
                <w:rFonts w:eastAsiaTheme="minorEastAsia"/>
                <w:color w:val="000000"/>
                <w:sz w:val="24"/>
              </w:rPr>
              <w:t>金融衍生品投资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5</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买入返售金融资产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其中：买断式回购的买入返售</w:t>
            </w:r>
            <w:r w:rsidRPr="00D32161">
              <w:rPr>
                <w:rFonts w:eastAsiaTheme="minorEastAsia"/>
                <w:color w:val="000000"/>
                <w:sz w:val="24"/>
              </w:rPr>
              <w:lastRenderedPageBreak/>
              <w:t>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lastRenderedPageBreak/>
              <w:t/>
            </w:r>
            <w:r w:rsidRPr="00D32161">
              <w:rPr>
                <w:rFonts w:eastAsiaTheme="minorEastAsia"/>
                <w:color w:val="000000"/>
                <w:sz w:val="24"/>
              </w:rPr>
              <w:lastRenderedPageBreak/>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lastRenderedPageBreak/>
              <w:t/>
            </w:r>
            <w:r w:rsidRPr="00D32161">
              <w:rPr>
                <w:rFonts w:eastAsiaTheme="minorEastAsia"/>
                <w:color w:val="000000"/>
                <w:sz w:val="24"/>
              </w:rPr>
              <w:lastRenderedPageBreak/>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lastRenderedPageBreak/>
              <w:t>6</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银行存款和结算备付金合计</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1,997,702.95</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65.55</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7</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其他各项资产</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69,962.05</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2.30</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8</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合计</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3,047,475.65</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100.00</w:t>
            </w:r>
          </w:p>
        </w:tc>
      </w:tr>
    </w:tbl>
    <w:p w:rsidR="009552FC" w:rsidRPr="009552FC" w:rsidRDefault="009552FC" w:rsidP="009552FC">
      <w:pPr>
        <w:autoSpaceDE w:val="0"/>
        <w:autoSpaceDN w:val="0"/>
        <w:adjustRightInd w:val="0"/>
        <w:spacing w:beforeLines="100" w:before="312" w:line="360" w:lineRule="auto"/>
        <w:jc w:val="left"/>
        <w:rPr>
          <w:rFonts w:asciiTheme="minorEastAsia" w:eastAsiaTheme="minorEastAsia" w:hAnsiTheme="minorEastAsia"/>
          <w:b/>
          <w:color w:val="000000" w:themeColor="text1"/>
          <w:kern w:val="0"/>
          <w:sz w:val="24"/>
        </w:rPr>
      </w:pPr>
      <w:r w:rsidRPr="009552FC">
        <w:rPr>
          <w:rFonts w:asciiTheme="minorEastAsia" w:eastAsiaTheme="minorEastAsia" w:hAnsiTheme="minorEastAsia"/>
          <w:b/>
          <w:color w:val="000000" w:themeColor="text1"/>
          <w:kern w:val="0"/>
          <w:sz w:val="24"/>
        </w:rPr>
        <w:t xml:space="preserve">5.2 </w:t>
      </w:r>
      <w:r w:rsidRPr="009552FC">
        <w:rPr>
          <w:rFonts w:asciiTheme="minorEastAsia" w:eastAsiaTheme="minorEastAsia" w:hAnsiTheme="minorEastAsia" w:hint="eastAsia"/>
          <w:b/>
          <w:color w:val="000000" w:themeColor="text1"/>
          <w:kern w:val="0"/>
          <w:sz w:val="24"/>
        </w:rPr>
        <w:t>报告期末按行业分类的股票投资组合</w:t>
      </w:r>
    </w:p>
    <w:p w:rsidR="009552FC" w:rsidRPr="009552FC" w:rsidRDefault="009552FC" w:rsidP="009552FC">
      <w:pPr>
        <w:rPr>
          <w:rFonts w:asciiTheme="minorEastAsia" w:eastAsiaTheme="minorEastAsia" w:hAnsiTheme="minorEastAsia"/>
          <w:sz w:val="24"/>
        </w:rPr>
      </w:pPr>
      <w:r>
        <w:rPr>
          <w:b/>
        </w:rPr>
        <w:t xml:space="preserve"> </w:t>
      </w:r>
      <w:r w:rsidRPr="009552FC">
        <w:rPr>
          <w:rFonts w:asciiTheme="minorEastAsia" w:eastAsiaTheme="minorEastAsia" w:hAnsiTheme="minorEastAsia"/>
          <w:color w:val="000000" w:themeColor="text1"/>
          <w:kern w:val="0"/>
          <w:sz w:val="24"/>
        </w:rPr>
        <w:t>5.2.1</w:t>
      </w:r>
      <w:r w:rsidRPr="009552FC">
        <w:rPr>
          <w:rFonts w:asciiTheme="minorEastAsia" w:eastAsiaTheme="minorEastAsia" w:hAnsiTheme="minorEastAsia" w:hint="eastAsia"/>
          <w:color w:val="000000" w:themeColor="text1"/>
          <w:kern w:val="0"/>
          <w:sz w:val="24"/>
        </w:rPr>
        <w:t>报告期末按行业分类的境内股票投资组合</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5F458B" w:rsidRPr="00B75DF8" w:rsidTr="00BA7E30">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D32161" w:rsidRDefault="005F458B" w:rsidP="00724F6D">
            <w:pPr>
              <w:adjustRightInd w:val="0"/>
              <w:snapToGrid w:val="0"/>
              <w:spacing w:line="400" w:lineRule="exact"/>
              <w:jc w:val="center"/>
              <w:rPr>
                <w:rFonts w:eastAsiaTheme="minorEastAsia"/>
                <w:sz w:val="24"/>
              </w:rPr>
            </w:pPr>
            <w:r w:rsidRPr="00D32161">
              <w:rPr>
                <w:rFonts w:eastAsiaTheme="minorEastAsia"/>
                <w:sz w:val="24"/>
              </w:rPr>
              <w:t>代码</w:t>
            </w:r>
            <w:r w:rsidR="00FA0527" w:rsidRPr="00D32161">
              <w:rPr>
                <w:rFonts w:eastAsiaTheme="minorEastAsia"/>
                <w:sz w:val="24"/>
              </w:rPr>
              <w:lastRenderedPageBreak/>
              <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724F6D">
            <w:pPr>
              <w:adjustRightInd w:val="0"/>
              <w:snapToGrid w:val="0"/>
              <w:spacing w:line="400" w:lineRule="exact"/>
              <w:jc w:val="center"/>
              <w:rPr>
                <w:rFonts w:eastAsiaTheme="minorEastAsia"/>
                <w:sz w:val="24"/>
              </w:rPr>
            </w:pPr>
            <w:r w:rsidRPr="00D32161">
              <w:rPr>
                <w:rFonts w:eastAsiaTheme="minorEastAsia"/>
                <w:sz w:val="24"/>
              </w:rPr>
              <w:lastRenderedPageBreak/>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724F6D">
            <w:pPr>
              <w:adjustRightInd w:val="0"/>
              <w:snapToGrid w:val="0"/>
              <w:spacing w:line="400" w:lineRule="exact"/>
              <w:jc w:val="center"/>
              <w:rPr>
                <w:rFonts w:eastAsiaTheme="minorEastAsia"/>
                <w:sz w:val="24"/>
              </w:rPr>
            </w:pPr>
            <w:r w:rsidRPr="00D32161">
              <w:rPr>
                <w:rFonts w:eastAsiaTheme="minorEastAsia"/>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724F6D">
            <w:pPr>
              <w:adjustRightInd w:val="0"/>
              <w:snapToGrid w:val="0"/>
              <w:spacing w:line="400" w:lineRule="exact"/>
              <w:jc w:val="center"/>
              <w:rPr>
                <w:rFonts w:eastAsiaTheme="minorEastAsia"/>
                <w:sz w:val="24"/>
              </w:rPr>
            </w:pPr>
            <w:r w:rsidRPr="00D32161">
              <w:rPr>
                <w:rFonts w:eastAsiaTheme="minorEastAsia"/>
                <w:sz w:val="24"/>
              </w:rPr>
              <w:t>占基金资产净</w:t>
            </w:r>
            <w:r w:rsidRPr="00D32161">
              <w:rPr>
                <w:rFonts w:eastAsiaTheme="minorEastAsia"/>
                <w:sz w:val="24"/>
              </w:rPr>
              <w:lastRenderedPageBreak/>
              <w:t>值比例（％）</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autoSpaceDE w:val="0"/>
              <w:autoSpaceDN w:val="0"/>
              <w:adjustRightInd w:val="0"/>
              <w:spacing w:before="29" w:line="360" w:lineRule="auto"/>
              <w:ind w:left="15"/>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utoSpaceDE w:val="0"/>
              <w:autoSpaceDN w:val="0"/>
              <w:adjustRightInd w:val="0"/>
              <w:spacing w:before="29" w:line="360" w:lineRule="auto"/>
              <w:ind w:left="15"/>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p w:rsidR="005F458B" w:rsidRPr="00D32161" w:rsidRDefault="005F458B" w:rsidP="003F7026">
            <w:pPr>
              <w:jc w:val="right"/>
              <w:rPr>
                <w:rFonts w:eastAsiaTheme="minorEastAsia"/>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p w:rsidR="005F458B" w:rsidRPr="00D32161" w:rsidRDefault="005F458B" w:rsidP="003F7026">
            <w:pPr>
              <w:jc w:val="right"/>
              <w:rPr>
                <w:rFonts w:eastAsiaTheme="minorEastAsia"/>
                <w:sz w:val="24"/>
              </w:rPr>
            </w:pP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979,810.65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32.17</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sz w:val="24"/>
              </w:rPr>
            </w:pPr>
            <w:r w:rsidRPr="00D32161">
              <w:rPr>
                <w:rFonts w:eastAsiaTheme="minorEastAsia"/>
                <w:sz w:val="24"/>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sz w:val="24"/>
              </w:rPr>
            </w:pPr>
            <w:r w:rsidRPr="00D32161">
              <w:rPr>
                <w:rFonts w:eastAsiaTheme="minorEastAsia"/>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r w:rsidRPr="00D32161">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w:t>
            </w:r>
          </w:p>
        </w:tc>
      </w:tr>
      <w:tr w:rsidR="005F458B" w:rsidRPr="00B75DF8" w:rsidTr="003F702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2161" w:rsidRDefault="005F458B" w:rsidP="003F7026">
            <w:pPr>
              <w:adjustRightInd w:val="0"/>
              <w:snapToGrid w:val="0"/>
              <w:spacing w:line="400" w:lineRule="exact"/>
              <w:rPr>
                <w:rFonts w:eastAsiaTheme="minorEastAsia"/>
                <w:color w:val="000000"/>
                <w:sz w:val="24"/>
              </w:rPr>
            </w:pPr>
            <w:r w:rsidRPr="00D32161">
              <w:rPr>
                <w:rFonts w:eastAsiaTheme="minorEastAsia"/>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F458B" w:rsidRPr="00D32161" w:rsidRDefault="005F458B" w:rsidP="003F7026">
            <w:pPr>
              <w:jc w:val="right"/>
              <w:rPr>
                <w:rFonts w:eastAsiaTheme="minorEastAsia"/>
                <w:sz w:val="24"/>
              </w:rPr>
            </w:pPr>
            <w:r w:rsidRPr="00D32161">
              <w:rPr>
                <w:rFonts w:eastAsiaTheme="minorEastAsia"/>
                <w:sz w:val="24"/>
              </w:rPr>
              <w:t>979,810.65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2161" w:rsidRDefault="005F458B" w:rsidP="003F7026">
            <w:pPr>
              <w:jc w:val="right"/>
              <w:rPr>
                <w:rFonts w:eastAsiaTheme="minorEastAsia"/>
                <w:sz w:val="24"/>
              </w:rPr>
            </w:pPr>
            <w:r w:rsidRPr="00D32161">
              <w:rPr>
                <w:rFonts w:eastAsiaTheme="minorEastAsia"/>
                <w:sz w:val="24"/>
              </w:rPr>
              <w:t>32.17</w:t>
            </w:r>
          </w:p>
        </w:tc>
      </w:tr>
    </w:tbl>
    <w:p w:rsidR="009552FC" w:rsidRPr="009552FC" w:rsidRDefault="009552FC" w:rsidP="009552FC">
      <w:pPr>
        <w:jc w:val="left"/>
        <w:rPr>
          <w:rFonts w:asciiTheme="minorEastAsia" w:eastAsiaTheme="minorEastAsia" w:hAnsiTheme="minorEastAsia"/>
          <w:sz w:val="24"/>
        </w:rPr>
      </w:pPr>
      <w:bookmarkStart w:id="0" w:name="_GoBack"/>
      <w:bookmarkEnd w:id="0"/>
      <w:r w:rsidRPr="009552FC">
        <w:rPr>
          <w:rFonts w:asciiTheme="minorEastAsia" w:eastAsiaTheme="minorEastAsia" w:hAnsiTheme="minorEastAsia" w:hint="eastAsia"/>
          <w:kern w:val="0"/>
          <w:sz w:val="24"/>
        </w:rPr>
        <w:t>5.2.2</w:t>
      </w:r>
      <w:r w:rsidRPr="009552FC">
        <w:rPr>
          <w:rFonts w:asciiTheme="minorEastAsia" w:eastAsiaTheme="minorEastAsia" w:hAnsiTheme="minorEastAsia" w:hint="eastAsia"/>
          <w:sz w:val="24"/>
        </w:rPr>
        <w:t>报告期末按行业分类的</w:t>
      </w:r>
      <w:r w:rsidR="000419F9">
        <w:rPr>
          <w:rFonts w:asciiTheme="minorEastAsia" w:eastAsiaTheme="minorEastAsia" w:hAnsiTheme="minorEastAsia" w:hint="eastAsia"/>
          <w:sz w:val="24"/>
        </w:rPr>
        <w:t>港股通</w:t>
      </w:r>
      <w:r w:rsidRPr="009552FC">
        <w:rPr>
          <w:rFonts w:asciiTheme="minorEastAsia" w:eastAsiaTheme="minorEastAsia" w:hAnsiTheme="minorEastAsia" w:hint="eastAsia"/>
          <w:sz w:val="24"/>
        </w:rPr>
        <w:t>投资股票投资组合</w:t>
      </w:r>
    </w:p>
    <w:p w:rsidR="009552FC" w:rsidRDefault="009552FC" w:rsidP="009552FC">
      <w:pPr>
        <w:autoSpaceDE w:val="0"/>
        <w:autoSpaceDN w:val="0"/>
        <w:adjustRightInd w:val="0"/>
        <w:spacing w:line="360" w:lineRule="auto"/>
        <w:ind w:firstLineChars="200" w:firstLine="480"/>
        <w:jc w:val="left"/>
        <w:rPr>
          <w:rFonts w:eastAsiaTheme="minorEastAsia"/>
          <w:color w:val="000000" w:themeColor="text1"/>
          <w:sz w:val="24"/>
        </w:rPr>
      </w:pPr>
      <w:r w:rsidRPr="009552FC">
        <w:rPr>
          <w:rFonts w:eastAsiaTheme="minorEastAsia"/>
          <w:color w:val="000000" w:themeColor="text1"/>
          <w:sz w:val="24"/>
        </w:rPr>
        <w:t>本基金本报告期末未持有通过港股通投资的股票。</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5.3 </w:t>
      </w:r>
      <w:r w:rsidRPr="00B75DF8">
        <w:rPr>
          <w:rFonts w:asciiTheme="minorEastAsia" w:eastAsiaTheme="minorEastAsia" w:hAnsiTheme="minorEastAsia"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0871DB" w:rsidRPr="00B75DF8" w:rsidTr="000871DB">
        <w:tc>
          <w:tcPr>
            <w:tcW w:w="817" w:type="dxa"/>
            <w:vAlign w:val="center"/>
          </w:tcPr>
          <w:p w:rsidR="000871DB" w:rsidRPr="00D32161" w:rsidRDefault="000871DB" w:rsidP="000871DB">
            <w:pPr>
              <w:spacing w:before="29" w:line="360" w:lineRule="auto"/>
              <w:ind w:left="17"/>
              <w:jc w:val="center"/>
              <w:rPr>
                <w:rFonts w:eastAsiaTheme="minorEastAsia"/>
                <w:color w:val="000000"/>
                <w:sz w:val="24"/>
              </w:rPr>
            </w:pPr>
            <w:r w:rsidRPr="00D32161">
              <w:rPr>
                <w:rFonts w:eastAsiaTheme="minorEastAsia"/>
                <w:color w:val="000000"/>
                <w:sz w:val="24"/>
              </w:rPr>
              <w:t>序号</w:t>
            </w:r>
          </w:p>
        </w:tc>
        <w:tc>
          <w:tcPr>
            <w:tcW w:w="1276" w:type="dxa"/>
            <w:vAlign w:val="center"/>
          </w:tcPr>
          <w:p w:rsidR="000871DB" w:rsidRPr="00D32161" w:rsidRDefault="000871DB" w:rsidP="000871DB">
            <w:pPr>
              <w:spacing w:before="29" w:line="360" w:lineRule="auto"/>
              <w:ind w:left="17"/>
              <w:jc w:val="center"/>
              <w:rPr>
                <w:rFonts w:eastAsiaTheme="minorEastAsia"/>
                <w:color w:val="000000"/>
                <w:sz w:val="24"/>
              </w:rPr>
            </w:pPr>
            <w:r w:rsidRPr="00D32161">
              <w:rPr>
                <w:rFonts w:eastAsiaTheme="minorEastAsia"/>
                <w:color w:val="000000"/>
                <w:sz w:val="24"/>
              </w:rPr>
              <w:t>股票代码</w:t>
            </w:r>
          </w:p>
        </w:tc>
        <w:tc>
          <w:tcPr>
            <w:tcW w:w="1701" w:type="dxa"/>
            <w:vAlign w:val="center"/>
          </w:tcPr>
          <w:p w:rsidR="000871DB" w:rsidRPr="00D32161" w:rsidRDefault="000871DB" w:rsidP="000871DB">
            <w:pPr>
              <w:spacing w:before="29" w:line="360" w:lineRule="auto"/>
              <w:ind w:left="17"/>
              <w:jc w:val="center"/>
              <w:rPr>
                <w:rFonts w:eastAsiaTheme="minorEastAsia"/>
                <w:color w:val="000000"/>
                <w:sz w:val="24"/>
              </w:rPr>
            </w:pPr>
            <w:r w:rsidRPr="00D32161">
              <w:rPr>
                <w:rFonts w:eastAsiaTheme="minorEastAsia"/>
                <w:color w:val="000000"/>
                <w:sz w:val="24"/>
              </w:rPr>
              <w:t>股票名称</w:t>
            </w:r>
          </w:p>
        </w:tc>
        <w:tc>
          <w:tcPr>
            <w:tcW w:w="1276" w:type="dxa"/>
            <w:vAlign w:val="center"/>
          </w:tcPr>
          <w:p w:rsidR="000871DB" w:rsidRPr="00D32161" w:rsidRDefault="000871DB" w:rsidP="000871DB">
            <w:pPr>
              <w:spacing w:before="29" w:line="360" w:lineRule="auto"/>
              <w:ind w:left="17"/>
              <w:jc w:val="center"/>
              <w:rPr>
                <w:rFonts w:eastAsiaTheme="minorEastAsia"/>
                <w:color w:val="000000"/>
                <w:sz w:val="24"/>
              </w:rPr>
            </w:pPr>
            <w:r w:rsidRPr="00D32161">
              <w:rPr>
                <w:rFonts w:eastAsiaTheme="minorEastAsia"/>
                <w:color w:val="000000"/>
                <w:sz w:val="24"/>
              </w:rPr>
              <w:t>数量</w:t>
            </w:r>
            <w:r w:rsidRPr="00D32161">
              <w:rPr>
                <w:rFonts w:eastAsiaTheme="minorEastAsia"/>
                <w:color w:val="000000"/>
                <w:sz w:val="24"/>
              </w:rPr>
              <w:t>(</w:t>
            </w:r>
            <w:r w:rsidRPr="00D32161">
              <w:rPr>
                <w:rFonts w:eastAsiaTheme="minorEastAsia"/>
                <w:color w:val="000000"/>
                <w:sz w:val="24"/>
              </w:rPr>
              <w:t>股</w:t>
            </w:r>
            <w:r w:rsidRPr="00D32161">
              <w:rPr>
                <w:rFonts w:eastAsiaTheme="minorEastAsia"/>
                <w:color w:val="000000"/>
                <w:sz w:val="24"/>
              </w:rPr>
              <w:t>)</w:t>
            </w:r>
          </w:p>
        </w:tc>
        <w:tc>
          <w:tcPr>
            <w:tcW w:w="1842" w:type="dxa"/>
            <w:vAlign w:val="center"/>
          </w:tcPr>
          <w:p w:rsidR="000871DB" w:rsidRPr="00D32161" w:rsidRDefault="000871DB" w:rsidP="000871DB">
            <w:pPr>
              <w:autoSpaceDE w:val="0"/>
              <w:autoSpaceDN w:val="0"/>
              <w:adjustRightInd w:val="0"/>
              <w:spacing w:before="29" w:line="360" w:lineRule="auto"/>
              <w:ind w:left="17"/>
              <w:jc w:val="center"/>
              <w:rPr>
                <w:rFonts w:eastAsiaTheme="minorEastAsia"/>
                <w:color w:val="000000"/>
                <w:sz w:val="24"/>
              </w:rPr>
            </w:pPr>
            <w:r w:rsidRPr="00D32161">
              <w:rPr>
                <w:rFonts w:eastAsiaTheme="minorEastAsia"/>
                <w:color w:val="000000"/>
                <w:sz w:val="24"/>
              </w:rPr>
              <w:t>公允价值</w:t>
            </w:r>
            <w:r w:rsidRPr="00D32161">
              <w:rPr>
                <w:rFonts w:eastAsiaTheme="minorEastAsia"/>
                <w:color w:val="000000"/>
                <w:sz w:val="24"/>
              </w:rPr>
              <w:t>(</w:t>
            </w:r>
            <w:r w:rsidRPr="00D32161">
              <w:rPr>
                <w:rFonts w:eastAsiaTheme="minorEastAsia"/>
                <w:color w:val="000000"/>
                <w:sz w:val="24"/>
              </w:rPr>
              <w:t>元</w:t>
            </w:r>
            <w:r w:rsidRPr="00D32161">
              <w:rPr>
                <w:rFonts w:eastAsiaTheme="minorEastAsia"/>
                <w:color w:val="000000"/>
                <w:sz w:val="24"/>
              </w:rPr>
              <w:t>)</w:t>
            </w:r>
          </w:p>
        </w:tc>
        <w:tc>
          <w:tcPr>
            <w:tcW w:w="1616" w:type="dxa"/>
            <w:vAlign w:val="center"/>
          </w:tcPr>
          <w:p w:rsidR="000871DB" w:rsidRPr="00D32161" w:rsidRDefault="000871DB" w:rsidP="000871DB">
            <w:pPr>
              <w:spacing w:before="29" w:line="360" w:lineRule="auto"/>
              <w:ind w:left="17"/>
              <w:jc w:val="center"/>
              <w:rPr>
                <w:rFonts w:eastAsiaTheme="minorEastAsia"/>
                <w:color w:val="000000"/>
                <w:sz w:val="24"/>
              </w:rPr>
            </w:pPr>
            <w:r w:rsidRPr="00D32161">
              <w:rPr>
                <w:rFonts w:eastAsiaTheme="minorEastAsia"/>
                <w:color w:val="000000"/>
                <w:sz w:val="24"/>
              </w:rPr>
              <w:t>占基金资产净值比例</w:t>
            </w:r>
            <w:r w:rsidRPr="00D32161">
              <w:rPr>
                <w:rFonts w:eastAsiaTheme="minorEastAsia"/>
                <w:color w:val="000000"/>
                <w:sz w:val="24"/>
              </w:rPr>
              <w:t>(</w:t>
            </w:r>
            <w:r w:rsidRPr="00D32161">
              <w:rPr>
                <w:rFonts w:eastAsiaTheme="minorEastAsia"/>
                <w:color w:val="000000"/>
                <w:sz w:val="24"/>
              </w:rPr>
              <w:t>％</w:t>
            </w:r>
            <w:r w:rsidRPr="00D32161">
              <w:rPr>
                <w:rFonts w:eastAsiaTheme="minorEastAsia"/>
                <w:color w:val="00000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002859</w:t>
            </w:r>
          </w:p>
        </w:tc>
        <w:tc>
          <w:tcPr>
            <w:vAlign w:val="center"/>
          </w:tcPr>
          <w:p>
            <w:pPr>
              <w:jc w:val="center"/>
            </w:pPr>
            <w:r>
              <w:rPr>
                <w:rFonts w:eastAsiaTheme="minorEastAsia"/>
                <w:color w:val="000000"/>
                <w:sz w:val="24"/>
              </w:rPr>
              <w:t>洁美科技</w:t>
            </w:r>
          </w:p>
        </w:tc>
        <w:tc>
          <w:tcPr>
            <w:vAlign w:val="center"/>
          </w:tcPr>
          <w:p>
            <w:pPr>
              <w:jc w:val="right"/>
            </w:pPr>
            <w:r>
              <w:rPr>
                <w:rFonts w:eastAsiaTheme="minorEastAsia"/>
                <w:color w:val="000000"/>
                <w:sz w:val="24"/>
              </w:rPr>
              <w:t>16,665</w:t>
            </w:r>
          </w:p>
        </w:tc>
        <w:tc>
          <w:tcPr>
            <w:vAlign w:val="center"/>
          </w:tcPr>
          <w:p>
            <w:pPr>
              <w:jc w:val="right"/>
            </w:pPr>
            <w:r>
              <w:rPr>
                <w:rFonts w:eastAsiaTheme="minorEastAsia"/>
                <w:color w:val="000000"/>
                <w:sz w:val="24"/>
              </w:rPr>
              <w:t>628,770.45</w:t>
            </w:r>
          </w:p>
        </w:tc>
        <w:tc>
          <w:tcPr>
            <w:vAlign w:val="center"/>
          </w:tcPr>
          <w:p>
            <w:pPr>
              <w:jc w:val="right"/>
            </w:pPr>
            <w:r>
              <w:rPr>
                <w:rFonts w:eastAsiaTheme="minorEastAsia"/>
                <w:color w:val="000000"/>
                <w:sz w:val="24"/>
              </w:rPr>
              <w:t>20.64</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002860</w:t>
            </w:r>
          </w:p>
        </w:tc>
        <w:tc>
          <w:tcPr>
            <w:vAlign w:val="center"/>
          </w:tcPr>
          <w:p>
            <w:pPr>
              <w:jc w:val="center"/>
            </w:pPr>
            <w:r>
              <w:rPr>
                <w:rFonts w:eastAsiaTheme="minorEastAsia"/>
                <w:color w:val="000000"/>
                <w:sz w:val="24"/>
              </w:rPr>
              <w:t>星帅尔</w:t>
            </w:r>
          </w:p>
        </w:tc>
        <w:tc>
          <w:tcPr>
            <w:vAlign w:val="center"/>
          </w:tcPr>
          <w:p>
            <w:pPr>
              <w:jc w:val="right"/>
            </w:pPr>
            <w:r>
              <w:rPr>
                <w:rFonts w:eastAsiaTheme="minorEastAsia"/>
                <w:color w:val="000000"/>
                <w:sz w:val="24"/>
              </w:rPr>
              <w:t>7,980</w:t>
            </w:r>
          </w:p>
        </w:tc>
        <w:tc>
          <w:tcPr>
            <w:vAlign w:val="center"/>
          </w:tcPr>
          <w:p>
            <w:pPr>
              <w:jc w:val="right"/>
            </w:pPr>
            <w:r>
              <w:rPr>
                <w:rFonts w:eastAsiaTheme="minorEastAsia"/>
                <w:color w:val="000000"/>
                <w:sz w:val="24"/>
              </w:rPr>
              <w:t>351,040.20</w:t>
            </w:r>
          </w:p>
        </w:tc>
        <w:tc>
          <w:tcPr>
            <w:vAlign w:val="center"/>
          </w:tcPr>
          <w:p>
            <w:pPr>
              <w:jc w:val="right"/>
            </w:pPr>
            <w:r>
              <w:rPr>
                <w:rFonts w:eastAsiaTheme="minorEastAsia"/>
                <w:color w:val="000000"/>
                <w:sz w:val="24"/>
              </w:rPr>
              <w:t>11.52</w:t>
            </w:r>
          </w:p>
        </w:tc>
      </w:tr>
    </w:tbl>
    <w:p w:rsidR="00B76AA9" w:rsidRPr="00B76AA9" w:rsidRDefault="009238DB" w:rsidP="00B76AA9">
      <w:pPr>
        <w:autoSpaceDE w:val="0"/>
        <w:autoSpaceDN w:val="0"/>
        <w:adjustRightInd w:val="0"/>
        <w:spacing w:beforeLines="100" w:before="312" w:line="360" w:lineRule="auto"/>
        <w:jc w:val="left"/>
        <w:rPr>
          <w:rFonts w:eastAsiaTheme="minorEastAsia"/>
          <w:b/>
          <w:color w:val="000000" w:themeColor="text1"/>
          <w:kern w:val="0"/>
          <w:sz w:val="24"/>
        </w:rPr>
      </w:pPr>
      <w:r w:rsidRPr="00B75DF8">
        <w:rPr>
          <w:rFonts w:asciiTheme="minorEastAsia" w:eastAsiaTheme="minorEastAsia" w:hAnsiTheme="minorEastAsia" w:cs="Arial"/>
          <w:b/>
          <w:color w:val="000000"/>
          <w:kern w:val="0"/>
          <w:sz w:val="24"/>
        </w:rPr>
        <w:t xml:space="preserve">5.4 </w:t>
      </w:r>
      <w:r w:rsidRPr="00B75DF8">
        <w:rPr>
          <w:rFonts w:asciiTheme="minorEastAsia" w:eastAsiaTheme="minorEastAsia" w:hAnsiTheme="minorEastAsia" w:cs="Arial" w:hint="eastAsia"/>
          <w:b/>
          <w:color w:val="000000"/>
          <w:kern w:val="0"/>
          <w:sz w:val="24"/>
        </w:rPr>
        <w:t>报告期末按债券品种分类的债券投资组合</w:t>
      </w:r>
    </w:p>
    <w:p w:rsidR="009238DB" w:rsidRPr="00B76AA9" w:rsidRDefault="00B76AA9" w:rsidP="00B76AA9">
      <w:pPr>
        <w:spacing w:line="360" w:lineRule="auto"/>
        <w:ind w:firstLineChars="200" w:firstLine="480"/>
        <w:rPr>
          <w:rFonts w:eastAsiaTheme="minorEastAsia"/>
          <w:color w:val="000000"/>
          <w:sz w:val="24"/>
        </w:rPr>
      </w:pPr>
      <w:r w:rsidRPr="00B76AA9">
        <w:rPr>
          <w:rFonts w:eastAsiaTheme="minorEastAsia"/>
          <w:color w:val="000000"/>
          <w:sz w:val="24"/>
        </w:rPr>
        <w:t>本基金本报告期末未持有债券。</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5.5 </w:t>
      </w:r>
      <w:r w:rsidRPr="00B75DF8">
        <w:rPr>
          <w:rFonts w:asciiTheme="minorEastAsia" w:eastAsiaTheme="minorEastAsia" w:hAnsiTheme="minorEastAsia" w:cs="Arial" w:hint="eastAsia"/>
          <w:b/>
          <w:color w:val="000000"/>
          <w:kern w:val="0"/>
          <w:sz w:val="24"/>
        </w:rPr>
        <w:t>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的前五名债券投资明细</w:t>
      </w:r>
    </w:p>
    <w:p w:rsidR="009238DB" w:rsidRPr="00D32161" w:rsidRDefault="00296E4A"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本基金本报告期末未持有债券。</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5.6</w:t>
      </w:r>
      <w:r w:rsidRPr="00B75DF8">
        <w:rPr>
          <w:rFonts w:asciiTheme="minorEastAsia" w:eastAsiaTheme="minorEastAsia" w:hAnsiTheme="minorEastAsia" w:cs="Arial" w:hint="eastAsia"/>
          <w:b/>
          <w:color w:val="000000"/>
          <w:kern w:val="0"/>
          <w:sz w:val="24"/>
        </w:rPr>
        <w:t xml:space="preserve">　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的前十名资产支持证券投资明细</w:t>
      </w:r>
    </w:p>
    <w:p w:rsidR="009238DB" w:rsidRPr="00D32161" w:rsidRDefault="00C260A2"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本基金本报告期末未持有资产支持证券。</w:t>
      </w:r>
    </w:p>
    <w:p w:rsidR="006D462B" w:rsidRPr="00B75DF8" w:rsidRDefault="006D462B" w:rsidP="006D462B">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5.7 报告期末按公允价值占基金资产净值比例大小排序的前五名贵金属投资明细</w:t>
      </w:r>
    </w:p>
    <w:p w:rsidR="006D462B" w:rsidRPr="00D32161" w:rsidRDefault="006D462B" w:rsidP="00D32161">
      <w:pPr>
        <w:spacing w:line="360" w:lineRule="auto"/>
        <w:ind w:firstLineChars="200" w:firstLine="480"/>
        <w:rPr>
          <w:rFonts w:eastAsiaTheme="minorEastAsia"/>
          <w:color w:val="000000"/>
          <w:sz w:val="24"/>
        </w:rPr>
      </w:pPr>
      <w:r w:rsidRPr="00264591">
        <w:rPr>
          <w:rFonts w:eastAsiaTheme="minorEastAsia"/>
          <w:color w:val="000000"/>
          <w:sz w:val="24"/>
        </w:rPr>
        <w:lastRenderedPageBreak/>
        <w:t>本基金本报告期末未持有贵金属。</w:t>
      </w:r>
    </w:p>
    <w:p w:rsidR="009238DB" w:rsidRPr="00B75DF8" w:rsidRDefault="006D462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hint="eastAsia"/>
          <w:b/>
          <w:color w:val="000000"/>
          <w:kern w:val="0"/>
          <w:sz w:val="24"/>
        </w:rPr>
        <w:t/>
      </w:r>
      <w:r w:rsidR="001D5CD0" w:rsidRPr="00B75DF8">
        <w:rPr>
          <w:rFonts w:asciiTheme="minorEastAsia" w:eastAsiaTheme="minorEastAsia" w:hAnsiTheme="minorEastAsia" w:cs="Arial" w:hint="eastAsia"/>
          <w:b/>
          <w:color w:val="000000"/>
          <w:kern w:val="0"/>
          <w:sz w:val="24"/>
        </w:rPr>
        <w:t>5</w:t>
      </w:r>
      <w:r w:rsidR="009238DB" w:rsidRPr="00B75DF8">
        <w:rPr>
          <w:rFonts w:asciiTheme="minorEastAsia" w:eastAsiaTheme="minorEastAsia" w:hAnsiTheme="minorEastAsia" w:cs="Arial"/>
          <w:b/>
          <w:color w:val="000000"/>
          <w:kern w:val="0"/>
          <w:sz w:val="24"/>
        </w:rPr>
        <w:t>.</w:t>
      </w:r>
      <w:r w:rsidRPr="00B75DF8">
        <w:rPr>
          <w:rFonts w:asciiTheme="minorEastAsia" w:eastAsiaTheme="minorEastAsia" w:hAnsiTheme="minorEastAsia" w:cs="Arial" w:hint="eastAsia"/>
          <w:b/>
          <w:color w:val="000000"/>
          <w:kern w:val="0"/>
          <w:sz w:val="24"/>
        </w:rPr>
        <w:t/>
      </w:r>
      <w:r w:rsidR="001D5CD0" w:rsidRPr="00B75DF8">
        <w:rPr>
          <w:rFonts w:asciiTheme="minorEastAsia" w:eastAsiaTheme="minorEastAsia" w:hAnsiTheme="minorEastAsia" w:cs="Arial" w:hint="eastAsia"/>
          <w:b/>
          <w:color w:val="000000"/>
          <w:kern w:val="0"/>
          <w:sz w:val="24"/>
        </w:rPr>
        <w:t>8</w:t>
      </w:r>
      <w:r w:rsidR="009238DB" w:rsidRPr="00B75DF8">
        <w:rPr>
          <w:rFonts w:asciiTheme="minorEastAsia" w:eastAsiaTheme="minorEastAsia" w:hAnsiTheme="minorEastAsia" w:cs="Arial" w:hint="eastAsia"/>
          <w:b/>
          <w:color w:val="000000"/>
          <w:kern w:val="0"/>
          <w:sz w:val="24"/>
        </w:rPr>
        <w:t>报告期末按公允价值占基金资产净值比例大小排</w:t>
      </w:r>
      <w:r w:rsidRPr="00B75DF8">
        <w:rPr>
          <w:rFonts w:asciiTheme="minorEastAsia" w:eastAsiaTheme="minorEastAsia" w:hAnsiTheme="minorEastAsia" w:cs="Arial" w:hint="eastAsia"/>
          <w:b/>
          <w:color w:val="000000"/>
          <w:kern w:val="0"/>
          <w:sz w:val="24"/>
        </w:rPr>
        <w:t>序</w:t>
      </w:r>
      <w:r w:rsidR="009238DB" w:rsidRPr="00B75DF8">
        <w:rPr>
          <w:rFonts w:asciiTheme="minorEastAsia" w:eastAsiaTheme="minorEastAsia" w:hAnsiTheme="minorEastAsia" w:cs="Arial" w:hint="eastAsia"/>
          <w:b/>
          <w:color w:val="000000"/>
          <w:kern w:val="0"/>
          <w:sz w:val="24"/>
        </w:rPr>
        <w:t>的前五名权证投资明细</w:t>
      </w:r>
    </w:p>
    <w:p w:rsidR="001D5CD0" w:rsidRPr="00D32161" w:rsidRDefault="00C260A2"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00407F66" w:rsidRPr="00264591">
        <w:rPr>
          <w:rFonts w:eastAsiaTheme="minorEastAsia"/>
          <w:color w:val="000000"/>
          <w:sz w:val="24"/>
        </w:rPr>
        <w:t/>
      </w:r>
      <w:r w:rsidRPr="00264591">
        <w:rPr>
          <w:rFonts w:eastAsiaTheme="minorEastAsia"/>
          <w:color w:val="000000"/>
          <w:sz w:val="24"/>
        </w:rPr>
        <w:t>本基金本报告期末未持有权证。</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5.9 报告期末本基金投资的股指期货交易情况说明</w:t>
      </w:r>
    </w:p>
    <w:p>
      <w:pPr>
        <w:spacing w:line="360" w:lineRule="auto"/>
        <w:ind w:firstLineChars="200" w:firstLine="480"/>
        <w:rPr>
          <w:rFonts w:eastAsiaTheme="minorEastAsia"/>
          <w:color w:val="000000"/>
          <w:sz w:val="24"/>
        </w:rPr>
      </w:pPr>
      <w:r>
        <w:rPr>
          <w:rFonts w:eastAsiaTheme="minorEastAsia" w:hint="eastAsia"/>
          <w:color w:val="000000"/>
          <w:sz w:val="24"/>
        </w:rPr>
        <w:t>（1）本基金本报告期末未持有股指期货。</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（2）本基金本报告期内未进行股指期货交易。</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5.10报告期末本基金投资的国债期货交易情况说明</w:t>
      </w:r>
    </w:p>
    <w:p>
      <w:pPr>
        <w:spacing w:line="360" w:lineRule="auto"/>
        <w:ind w:firstLineChars="200" w:firstLine="480"/>
        <w:rPr>
          <w:rFonts w:eastAsiaTheme="minorEastAsia"/>
          <w:color w:val="000000"/>
          <w:sz w:val="24"/>
        </w:rPr>
      </w:pPr>
      <w:r>
        <w:rPr>
          <w:rFonts w:eastAsiaTheme="minorEastAsia"/>
          <w:color w:val="000000"/>
          <w:sz w:val="24"/>
        </w:rPr>
        <w:t>（1）本基金本报告期末未持有国债期货。</w:t>
      </w:r>
    </w:p>
    <w:p w:rsidR="001D5CD0" w:rsidRPr="00264591" w:rsidRDefault="001D5CD0" w:rsidP="0026459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（2）本基金本报告期内未进行国债期货交易。</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11投资组合报告附注</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5.11.1本基金投资的前十名证券的发行主体在本报告期内没有出现被监管部门立案调查，或在报告编制日前一年内受到公开谴责、处罚的情形。</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5.11.2报告期内本基金投资的前十名股票未超出基金合同规定的备选股票库。</w:t>
      </w:r>
    </w:p>
    <w:p w:rsidR="001D5CD0" w:rsidRPr="00B75DF8" w:rsidRDefault="001D5CD0" w:rsidP="001D5CD0">
      <w:pPr>
        <w:autoSpaceDE w:val="0"/>
        <w:autoSpaceDN w:val="0"/>
        <w:adjustRightInd w:val="0"/>
        <w:spacing w:line="360" w:lineRule="auto"/>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3其他各项资产构成</w:t>
      </w:r>
    </w:p>
    <w:tbl>
      <w:tblPr>
        <w:tblStyle w:val="af2"/>
        <w:tblW w:w="0" w:type="auto"/>
        <w:tblInd w:w="15" w:type="dxa"/>
        <w:tblLook w:val="04A0" w:firstRow="1" w:lastRow="0" w:firstColumn="1" w:lastColumn="0" w:noHBand="0" w:noVBand="1"/>
      </w:tblPr>
      <w:tblGrid>
        <w:gridCol w:w="1235"/>
        <w:gridCol w:w="2761"/>
        <w:gridCol w:w="4808"/>
      </w:tblGrid>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序号</w:t>
            </w:r>
          </w:p>
        </w:tc>
        <w:tc>
          <w:tcPr>
            <w:tcW w:w="2761"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名称</w:t>
            </w:r>
          </w:p>
        </w:tc>
        <w:tc>
          <w:tcPr>
            <w:tcW w:w="4808"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金额</w:t>
            </w:r>
            <w:r w:rsidRPr="008B4ABA">
              <w:rPr>
                <w:rFonts w:eastAsiaTheme="minorEastAsia"/>
                <w:color w:val="000000"/>
                <w:kern w:val="0"/>
                <w:sz w:val="24"/>
              </w:rPr>
              <w:t>(</w:t>
            </w:r>
            <w:r w:rsidRPr="008B4ABA">
              <w:rPr>
                <w:rFonts w:eastAsiaTheme="minorEastAsia"/>
                <w:color w:val="000000"/>
                <w:kern w:val="0"/>
                <w:sz w:val="24"/>
              </w:rPr>
              <w:t>元</w:t>
            </w: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kern w:val="0"/>
                <w:sz w:val="24"/>
              </w:rPr>
            </w:pPr>
            <w:r w:rsidRPr="008B4ABA">
              <w:rPr>
                <w:rFonts w:eastAsiaTheme="minorEastAsia"/>
                <w:color w:val="000000"/>
                <w:sz w:val="24"/>
              </w:rPr>
              <w:t>1</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存出保证金</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69,580.42</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2</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应收证券清算款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3</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应收股利</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lastRenderedPageBreak/>
              <w:t>4</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应收利息</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381.63</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5</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应收申购款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6</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其他应收款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7</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sz w:val="24"/>
              </w:rPr>
            </w:pPr>
            <w:r w:rsidRPr="008B4ABA">
              <w:rPr>
                <w:rFonts w:eastAsiaTheme="minorEastAsia"/>
                <w:color w:val="000000"/>
                <w:sz w:val="24"/>
              </w:rPr>
              <w:t>待摊费用</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sz w:val="24"/>
              </w:rPr>
            </w:pPr>
            <w:r w:rsidRPr="008B4ABA">
              <w:rPr>
                <w:rFonts w:eastAsiaTheme="minorEastAsia"/>
                <w:color w:val="00000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8</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9</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合计</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69,962.05</w:t>
            </w:r>
          </w:p>
        </w:tc>
      </w:tr>
    </w:tbl>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4</w:t>
      </w:r>
      <w:r w:rsidRPr="00B75DF8">
        <w:rPr>
          <w:rFonts w:asciiTheme="minorEastAsia" w:eastAsiaTheme="minorEastAsia" w:hAnsiTheme="minorEastAsia" w:cs="Arial"/>
          <w:b/>
          <w:kern w:val="0"/>
          <w:sz w:val="24"/>
        </w:rPr>
        <w:t>报告期末持有的处于转股期的可转换债券明细</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本基金本报告期末未持有处于转股期的可转换债券。</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b/>
          <w:bCs/>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hint="eastAsia"/>
          <w:b/>
          <w:bCs/>
          <w:sz w:val="24"/>
        </w:rPr>
        <w:t>报告期末前十名股票中存在流通受限情况的说明</w:t>
      </w:r>
    </w:p>
    <w:tbl>
      <w:tblPr>
        <w:tblStyle w:val="af2"/>
        <w:tblW w:w="0" w:type="auto"/>
        <w:tblInd w:w="15" w:type="dxa"/>
        <w:tblLayout w:type="fixed"/>
        <w:tblLook w:val="04A0" w:firstRow="1" w:lastRow="0" w:firstColumn="1" w:lastColumn="0" w:noHBand="0" w:noVBand="1"/>
      </w:tblPr>
      <w:tblGrid>
        <w:gridCol w:w="1083"/>
        <w:gridCol w:w="1302"/>
        <w:gridCol w:w="1301"/>
        <w:gridCol w:w="1805"/>
        <w:gridCol w:w="1655"/>
        <w:gridCol w:w="1367"/>
      </w:tblGrid>
      <w:tr w:rsidR="001D5CD0" w:rsidRPr="00B75DF8" w:rsidTr="00F22F9F">
        <w:tc>
          <w:tcPr>
            <w:tcW w:w="1083"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序号</w:t>
            </w:r>
          </w:p>
        </w:tc>
        <w:tc>
          <w:tcPr>
            <w:tcW w:w="1302"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股票代码</w:t>
            </w:r>
          </w:p>
        </w:tc>
        <w:tc>
          <w:tcPr>
            <w:tcW w:w="1301"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股票名称</w:t>
            </w:r>
          </w:p>
        </w:tc>
        <w:tc>
          <w:tcPr>
            <w:tcW w:w="1805"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流通受限部分的公允价值</w:t>
            </w:r>
            <w:r w:rsidRPr="008B4ABA">
              <w:rPr>
                <w:rFonts w:eastAsiaTheme="minorEastAsia"/>
                <w:color w:val="000000"/>
                <w:sz w:val="24"/>
              </w:rPr>
              <w:t>(</w:t>
            </w:r>
            <w:r w:rsidRPr="008B4ABA">
              <w:rPr>
                <w:rFonts w:eastAsiaTheme="minorEastAsia"/>
                <w:color w:val="000000"/>
                <w:sz w:val="24"/>
              </w:rPr>
              <w:t>元</w:t>
            </w:r>
            <w:r w:rsidRPr="008B4ABA">
              <w:rPr>
                <w:rFonts w:eastAsiaTheme="minorEastAsia"/>
                <w:color w:val="000000"/>
                <w:sz w:val="24"/>
              </w:rPr>
              <w:t>)</w:t>
            </w:r>
          </w:p>
        </w:tc>
        <w:tc>
          <w:tcPr>
            <w:tcW w:w="1655"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占基金资产净值比例</w:t>
            </w:r>
            <w:r w:rsidRPr="008B4ABA">
              <w:rPr>
                <w:rFonts w:eastAsiaTheme="minorEastAsia"/>
                <w:color w:val="000000"/>
                <w:sz w:val="24"/>
              </w:rPr>
              <w:t>(%)</w:t>
            </w:r>
          </w:p>
        </w:tc>
        <w:tc>
          <w:tcPr>
            <w:tcW w:w="1367" w:type="dxa"/>
            <w:vAlign w:val="center"/>
          </w:tcPr>
          <w:p w:rsidR="001D5CD0" w:rsidRPr="008B4ABA" w:rsidRDefault="001D5CD0" w:rsidP="00F22F9F">
            <w:pPr>
              <w:spacing w:before="29" w:line="360" w:lineRule="auto"/>
              <w:ind w:left="17"/>
              <w:jc w:val="center"/>
              <w:rPr>
                <w:rFonts w:eastAsiaTheme="minorEastAsia"/>
                <w:color w:val="000000"/>
                <w:sz w:val="24"/>
              </w:rPr>
            </w:pPr>
            <w:r w:rsidRPr="008B4ABA">
              <w:rPr>
                <w:rFonts w:eastAsiaTheme="minorEastAsia"/>
                <w:color w:val="000000"/>
                <w:sz w:val="24"/>
              </w:rPr>
              <w:t>流通受限情况说明</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002859</w:t>
            </w:r>
          </w:p>
        </w:tc>
        <w:tc>
          <w:tcPr>
            <w:vAlign w:val="center"/>
          </w:tcPr>
          <w:p>
            <w:pPr>
              <w:jc w:val="center"/>
            </w:pPr>
            <w:r>
              <w:rPr>
                <w:rFonts w:eastAsiaTheme="minorEastAsia"/>
                <w:color w:val="000000"/>
                <w:sz w:val="24"/>
              </w:rPr>
              <w:t>洁美科技</w:t>
            </w:r>
          </w:p>
        </w:tc>
        <w:tc>
          <w:tcPr>
            <w:vAlign w:val="center"/>
          </w:tcPr>
          <w:p>
            <w:pPr>
              <w:jc w:val="right"/>
            </w:pPr>
            <w:r>
              <w:rPr>
                <w:rFonts w:eastAsiaTheme="minorEastAsia"/>
                <w:color w:val="000000"/>
                <w:sz w:val="24"/>
              </w:rPr>
              <w:t>628,770.45</w:t>
            </w:r>
          </w:p>
        </w:tc>
        <w:tc>
          <w:tcPr>
            <w:vAlign w:val="center"/>
          </w:tcPr>
          <w:p>
            <w:pPr>
              <w:jc w:val="right"/>
            </w:pPr>
            <w:r>
              <w:rPr>
                <w:rFonts w:eastAsiaTheme="minorEastAsia"/>
                <w:color w:val="000000"/>
                <w:sz w:val="24"/>
              </w:rPr>
              <w:t>20.64</w:t>
            </w:r>
          </w:p>
        </w:tc>
        <w:tc>
          <w:tcPr>
            <w:vAlign w:val="center"/>
          </w:tcPr>
          <w:p>
            <w:pPr>
              <w:jc w:val="right"/>
            </w:pPr>
            <w:r>
              <w:rPr>
                <w:rFonts w:eastAsiaTheme="minorEastAsia"/>
                <w:color w:val="000000"/>
                <w:sz w:val="24"/>
              </w:rPr>
              <w:t>新股流通受限</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002860</w:t>
            </w:r>
          </w:p>
        </w:tc>
        <w:tc>
          <w:tcPr>
            <w:vAlign w:val="center"/>
          </w:tcPr>
          <w:p>
            <w:pPr>
              <w:jc w:val="center"/>
            </w:pPr>
            <w:r>
              <w:rPr>
                <w:rFonts w:eastAsiaTheme="minorEastAsia"/>
                <w:color w:val="000000"/>
                <w:sz w:val="24"/>
              </w:rPr>
              <w:t>星帅尔</w:t>
            </w:r>
          </w:p>
        </w:tc>
        <w:tc>
          <w:tcPr>
            <w:vAlign w:val="center"/>
          </w:tcPr>
          <w:p>
            <w:pPr>
              <w:jc w:val="right"/>
            </w:pPr>
            <w:r>
              <w:rPr>
                <w:rFonts w:eastAsiaTheme="minorEastAsia"/>
                <w:color w:val="000000"/>
                <w:sz w:val="24"/>
              </w:rPr>
              <w:t>351,040.20</w:t>
            </w:r>
          </w:p>
        </w:tc>
        <w:tc>
          <w:tcPr>
            <w:vAlign w:val="center"/>
          </w:tcPr>
          <w:p>
            <w:pPr>
              <w:jc w:val="right"/>
            </w:pPr>
            <w:r>
              <w:rPr>
                <w:rFonts w:eastAsiaTheme="minorEastAsia"/>
                <w:color w:val="000000"/>
                <w:sz w:val="24"/>
              </w:rPr>
              <w:t>11.52</w:t>
            </w:r>
          </w:p>
        </w:tc>
        <w:tc>
          <w:tcPr>
            <w:vAlign w:val="center"/>
          </w:tcPr>
          <w:p>
            <w:pPr>
              <w:jc w:val="right"/>
            </w:pPr>
            <w:r>
              <w:rPr>
                <w:rFonts w:eastAsiaTheme="minorEastAsia"/>
                <w:color w:val="000000"/>
                <w:sz w:val="24"/>
              </w:rPr>
              <w:t>新股流通受限</w:t>
            </w:r>
          </w:p>
        </w:tc>
      </w:tr>
    </w:tbl>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6  </w:t>
      </w:r>
      <w:r w:rsidRPr="00B75DF8">
        <w:rPr>
          <w:rFonts w:asciiTheme="minorEastAsia" w:eastAsiaTheme="minorEastAsia" w:hAnsiTheme="minorEastAsia" w:cs="Arial" w:hint="eastAsia"/>
          <w:color w:val="000000"/>
          <w:kern w:val="0"/>
          <w:sz w:val="24"/>
          <w:szCs w:val="24"/>
        </w:rPr>
        <w:t>开放式基金份额变动</w:t>
      </w:r>
    </w:p>
    <w:p w:rsidR="009238DB" w:rsidRPr="00B75DF8" w:rsidRDefault="009238DB" w:rsidP="00302187">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936D40" w:rsidRPr="00B75DF8"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B84643">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项目</w:t>
            </w:r>
            <w:r w:rsidR="00BA0425" w:rsidRPr="008B4ABA">
              <w:rPr>
                <w:color w:val="000000"/>
                <w:kern w:val="0"/>
                <w:sz w:val="24"/>
              </w:rPr>
              <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kern w:val="0"/>
                <w:sz w:val="24"/>
              </w:rPr>
              <w:t/>
            </w:r>
            <w:r w:rsidRPr="008B4ABA">
              <w:rPr>
                <w:rFonts w:eastAsiaTheme="minorEastAsia"/>
                <w:sz w:val="24"/>
              </w:rPr>
              <w:t/>
            </w:r>
            <w:r w:rsidR="0042785F" w:rsidRPr="008B4ABA">
              <w:rPr>
                <w:rFonts w:eastAsiaTheme="minorEastAsia"/>
                <w:sz w:val="24"/>
              </w:rPr>
              <w:t>广发鑫富混合A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936D40">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kern w:val="0"/>
                <w:sz w:val="24"/>
              </w:rPr>
              <w:t/>
            </w:r>
            <w:r w:rsidRPr="008B4ABA">
              <w:rPr>
                <w:rFonts w:eastAsiaTheme="minorEastAsia"/>
                <w:sz w:val="24"/>
              </w:rPr>
              <w:t/>
            </w:r>
            <w:r w:rsidR="004D614E" w:rsidRPr="008B4ABA">
              <w:rPr>
                <w:rFonts w:eastAsiaTheme="minorEastAsia"/>
                <w:sz w:val="24"/>
              </w:rPr>
              <w:t/>
            </w:r>
            <w:r w:rsidR="0042785F" w:rsidRPr="008B4ABA">
              <w:rPr>
                <w:rFonts w:eastAsiaTheme="minorEastAsia"/>
                <w:sz w:val="24"/>
              </w:rPr>
              <w:t>广发鑫富混合C</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B011B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936D40" w:rsidRPr="008B4ABA">
              <w:rPr>
                <w:rFonts w:eastAsiaTheme="minorEastAsia"/>
                <w:color w:val="000000"/>
                <w:sz w:val="24"/>
              </w:rPr>
              <w:t/>
            </w:r>
            <w:r w:rsidR="0042785F" w:rsidRPr="008B4ABA">
              <w:rPr>
                <w:rFonts w:eastAsiaTheme="minorEastAsia"/>
                <w:color w:val="000000"/>
                <w:sz w:val="24"/>
              </w:rPr>
              <w:t>8,741,977.43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B011B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936D40" w:rsidRPr="008B4ABA">
              <w:rPr>
                <w:rFonts w:eastAsiaTheme="minorEastAsia"/>
                <w:color w:val="000000"/>
                <w:sz w:val="24"/>
              </w:rPr>
              <w:t/>
            </w:r>
            <w:r w:rsidR="00EA1D33" w:rsidRPr="008B4ABA">
              <w:rPr>
                <w:rFonts w:eastAsiaTheme="minorEastAsia"/>
                <w:color w:val="000000"/>
                <w:sz w:val="24"/>
              </w:rPr>
              <w:t/>
            </w:r>
            <w:r w:rsidR="0042785F" w:rsidRPr="008B4ABA">
              <w:rPr>
                <w:rFonts w:eastAsiaTheme="minorEastAsia"/>
                <w:color w:val="000000"/>
                <w:sz w:val="24"/>
              </w:rPr>
              <w:t>1,020.00</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减：</w:t>
            </w:r>
            <w:r w:rsidR="00F72579" w:rsidRPr="008B4ABA">
              <w:rPr>
                <w:rFonts w:eastAsiaTheme="minorEastAsia"/>
                <w:color w:val="000000"/>
                <w:kern w:val="0"/>
                <w:sz w:val="24"/>
              </w:rPr>
              <w:t>本报告期</w:t>
            </w:r>
            <w:r w:rsidRPr="008B4AB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6,200,109.89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40.00</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2785F" w:rsidRPr="008B4ABA">
              <w:rPr>
                <w:rFonts w:eastAsiaTheme="minorEastAsia"/>
                <w:color w:val="000000"/>
                <w:sz w:val="24"/>
              </w:rPr>
              <w:t>2,541,867.54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
            </w:r>
            <w:r w:rsidR="004D614E" w:rsidRPr="008B4ABA">
              <w:rPr>
                <w:rFonts w:eastAsiaTheme="minorEastAsia"/>
                <w:color w:val="000000"/>
                <w:sz w:val="24"/>
              </w:rPr>
              <w:t/>
            </w:r>
            <w:r w:rsidR="0042785F" w:rsidRPr="008B4ABA">
              <w:rPr>
                <w:rFonts w:eastAsiaTheme="minorEastAsia"/>
                <w:color w:val="000000"/>
                <w:sz w:val="24"/>
              </w:rPr>
              <w:t>980.00</w:t>
            </w:r>
          </w:p>
        </w:tc>
      </w:tr>
    </w:tbl>
    <w:p w:rsidR="00935FB1" w:rsidRPr="00B75DF8" w:rsidRDefault="00935FB1" w:rsidP="00916E71">
      <w:pPr>
        <w:pStyle w:val="1"/>
        <w:tabs>
          <w:tab w:val="center" w:pos="4156"/>
          <w:tab w:val="right" w:pos="8312"/>
        </w:tabs>
        <w:spacing w:beforeLines="100" w:before="312" w:afterLines="100" w:after="312" w:line="360" w:lineRule="auto"/>
        <w:jc w:val="center"/>
        <w:rPr>
          <w:rFonts w:ascii="方正仿宋简体"/>
          <w:sz w:val="24"/>
          <w:szCs w:val="24"/>
        </w:rPr>
      </w:pPr>
      <w:r w:rsidRPr="00B75DF8">
        <w:rPr>
          <w:rFonts w:asciiTheme="minorEastAsia" w:eastAsiaTheme="minorEastAsia" w:hAnsiTheme="minorEastAsia" w:hint="eastAsia"/>
          <w:color w:val="000000"/>
          <w:kern w:val="0"/>
          <w:sz w:val="24"/>
          <w:szCs w:val="24"/>
        </w:rPr>
        <w:t/>
      </w:r>
      <w:r w:rsidRPr="00B75DF8">
        <w:rPr>
          <w:rFonts w:asciiTheme="minorEastAsia" w:eastAsiaTheme="minorEastAsia" w:hAnsiTheme="minorEastAsia" w:cs="Arial" w:hint="eastAsia"/>
          <w:color w:val="000000"/>
          <w:kern w:val="0"/>
          <w:sz w:val="24"/>
          <w:szCs w:val="24"/>
        </w:rPr>
        <w:t>§7</w:t>
      </w:r>
      <w:r w:rsidRPr="00B75DF8">
        <w:rPr>
          <w:rFonts w:ascii="方正仿宋简体" w:hint="eastAsia"/>
          <w:sz w:val="24"/>
          <w:szCs w:val="24"/>
        </w:rPr>
        <w:t>基金管理人运用固有资金投资本基金情况</w:t>
      </w:r>
    </w:p>
    <w:p w:rsidR="00935FB1" w:rsidRPr="00B75DF8" w:rsidRDefault="00935FB1" w:rsidP="00935FB1">
      <w:pPr>
        <w:spacing w:line="360" w:lineRule="auto"/>
        <w:jc w:val="left"/>
        <w:rPr>
          <w:sz w:val="24"/>
        </w:rPr>
      </w:pPr>
      <w:r w:rsidRPr="00B75DF8">
        <w:rPr>
          <w:b/>
          <w:sz w:val="24"/>
        </w:rPr>
        <w:t/>
      </w:r>
      <w:r w:rsidRPr="00B75DF8">
        <w:rPr>
          <w:rFonts w:hint="eastAsia"/>
          <w:b/>
          <w:sz w:val="24"/>
        </w:rPr>
        <w:t>7</w:t>
      </w:r>
      <w:r w:rsidRPr="00B75DF8">
        <w:rPr>
          <w:b/>
          <w:sz w:val="24"/>
        </w:rPr>
        <w:t>.</w:t>
      </w:r>
      <w:r w:rsidRPr="00B75DF8">
        <w:rPr>
          <w:rFonts w:hint="eastAsia"/>
          <w:b/>
          <w:sz w:val="24"/>
        </w:rPr>
        <w:t xml:space="preserve">1 </w:t>
      </w:r>
      <w:r w:rsidRPr="00B75DF8">
        <w:rPr>
          <w:rFonts w:hint="eastAsia"/>
          <w:b/>
          <w:sz w:val="24"/>
        </w:rPr>
        <w:t>基</w:t>
      </w:r>
      <w:r w:rsidRPr="00B75DF8">
        <w:rPr>
          <w:b/>
          <w:sz w:val="24"/>
        </w:rPr>
        <w:t>金管理人运用固有资金投资本基金交易明细</w:t>
      </w:r>
    </w:p>
    <w:p w:rsidR="00935FB1" w:rsidRPr="00264591" w:rsidRDefault="00935FB1" w:rsidP="00264591">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本报告期内，基金管理人不存在运用固有资金（认）申购、赎回或买卖本基金的情况。</w:t>
      </w:r>
    </w:p>
    <w:p w:rsidR="009E31C4" w:rsidRPr="009E31C4" w:rsidRDefault="009E31C4" w:rsidP="009E31C4">
      <w:pPr>
        <w:pStyle w:val="1"/>
        <w:spacing w:beforeLines="100" w:before="312" w:afterLines="100" w:after="312" w:line="360" w:lineRule="auto"/>
        <w:jc w:val="center"/>
        <w:rPr>
          <w:rFonts w:eastAsiaTheme="minorEastAsia"/>
          <w:color w:val="000000" w:themeColor="text1"/>
          <w:kern w:val="0"/>
          <w:sz w:val="24"/>
          <w:szCs w:val="24"/>
        </w:rPr>
      </w:pPr>
      <w:r w:rsidRPr="009E31C4">
        <w:rPr>
          <w:rFonts w:eastAsiaTheme="minorEastAsia"/>
          <w:color w:val="000000" w:themeColor="text1"/>
          <w:kern w:val="0"/>
          <w:sz w:val="24"/>
          <w:szCs w:val="24"/>
        </w:rPr>
        <w:t xml:space="preserve">§8 </w:t>
      </w:r>
      <w:r w:rsidRPr="009E31C4">
        <w:rPr>
          <w:rFonts w:eastAsiaTheme="minorEastAsia"/>
          <w:color w:val="000000" w:themeColor="text1"/>
          <w:kern w:val="0"/>
          <w:sz w:val="24"/>
          <w:szCs w:val="24"/>
        </w:rPr>
        <w:t>影响投资者决策的其他重要信息</w:t>
      </w:r>
    </w:p>
    <w:p w:rsidR="009E31C4" w:rsidRPr="009E31C4" w:rsidRDefault="009E31C4" w:rsidP="009E31C4">
      <w:pPr>
        <w:autoSpaceDE w:val="0"/>
        <w:autoSpaceDN w:val="0"/>
        <w:adjustRightInd w:val="0"/>
        <w:spacing w:line="360" w:lineRule="auto"/>
        <w:jc w:val="left"/>
        <w:rPr>
          <w:rFonts w:eastAsiaTheme="minorEastAsia"/>
          <w:b/>
          <w:bCs/>
          <w:color w:val="000000" w:themeColor="text1"/>
          <w:kern w:val="0"/>
          <w:sz w:val="24"/>
        </w:rPr>
      </w:pPr>
      <w:r w:rsidRPr="009E31C4">
        <w:rPr>
          <w:rFonts w:eastAsiaTheme="minorEastAsia"/>
          <w:b/>
          <w:color w:val="000000" w:themeColor="text1"/>
          <w:kern w:val="0"/>
          <w:sz w:val="24"/>
        </w:rPr>
        <w:t/>
      </w:r>
      <w:r w:rsidRPr="009E31C4">
        <w:rPr>
          <w:rFonts w:eastAsiaTheme="minorEastAsia"/>
          <w:b/>
          <w:bCs/>
          <w:color w:val="000000" w:themeColor="text1"/>
          <w:kern w:val="0"/>
          <w:sz w:val="24"/>
        </w:rPr>
        <w:t>8.</w:t>
      </w:r>
      <w:r w:rsidRPr="009E31C4">
        <w:rPr>
          <w:rFonts w:eastAsiaTheme="minorEastAsia" w:hint="eastAsia"/>
          <w:b/>
          <w:bCs/>
          <w:color w:val="000000" w:themeColor="text1"/>
          <w:kern w:val="0"/>
          <w:sz w:val="24"/>
        </w:rPr>
        <w:t xml:space="preserve">1 </w:t>
      </w:r>
      <w:r w:rsidRPr="009E31C4">
        <w:rPr>
          <w:rFonts w:eastAsiaTheme="minorEastAsia" w:hint="eastAsia"/>
          <w:b/>
          <w:bCs/>
          <w:color w:val="000000" w:themeColor="text1"/>
          <w:kern w:val="0"/>
          <w:sz w:val="24"/>
        </w:rPr>
        <w:t>报告期内单一投资者持有基金份额比例达到或超过</w:t>
      </w:r>
      <w:r w:rsidRPr="009E31C4">
        <w:rPr>
          <w:rFonts w:eastAsiaTheme="minorEastAsia" w:hint="eastAsia"/>
          <w:b/>
          <w:bCs/>
          <w:color w:val="000000" w:themeColor="text1"/>
          <w:kern w:val="0"/>
          <w:sz w:val="24"/>
        </w:rPr>
        <w:t>20%</w:t>
      </w:r>
      <w:r w:rsidRPr="009E31C4">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9E31C4" w:rsidRPr="009E31C4" w:rsidTr="00530D34">
        <w:tc>
          <w:tcPr>
            <w:tcW w:w="993" w:type="dxa"/>
            <w:vMerge w:val="restart"/>
            <w:vAlign w:val="center"/>
          </w:tcPr>
          <w:p w:rsidR="009E31C4" w:rsidRPr="009E31C4" w:rsidRDefault="009E31C4" w:rsidP="00530D34">
            <w:pPr>
              <w:autoSpaceDE w:val="0"/>
              <w:autoSpaceDN w:val="0"/>
              <w:adjustRightInd w:val="0"/>
              <w:jc w:val="center"/>
              <w:rPr>
                <w:rFonts w:eastAsiaTheme="minorEastAsia"/>
                <w:b/>
                <w:bCs/>
                <w:color w:val="000000" w:themeColor="text1"/>
                <w:sz w:val="24"/>
              </w:rPr>
            </w:pPr>
            <w:r w:rsidRPr="009E31C4">
              <w:rPr>
                <w:rFonts w:asciiTheme="minorEastAsia" w:eastAsiaTheme="minorEastAsia" w:hAnsiTheme="minorEastAsia" w:hint="eastAsia"/>
                <w:color w:val="000000"/>
                <w:sz w:val="24"/>
              </w:rPr>
              <w:t>投资者类别</w:t>
            </w:r>
            <w:r w:rsidRPr="009E31C4">
              <w:rPr>
                <w:color w:val="000000" w:themeColor="text1"/>
                <w:sz w:val="24"/>
              </w:rPr>
              <w:t/>
            </w:r>
            <w:r w:rsidRPr="009E31C4">
              <w:rPr>
                <w:rFonts w:ascii="宋体" w:hAnsi="宋体"/>
                <w:color w:val="000000" w:themeColor="text1"/>
                <w:sz w:val="24"/>
              </w:rPr>
              <w:t xml:space="preserve">  </w:t>
            </w:r>
          </w:p>
        </w:tc>
        <w:tc>
          <w:tcPr>
            <w:tcW w:w="5670" w:type="dxa"/>
            <w:gridSpan w:val="5"/>
            <w:vAlign w:val="center"/>
          </w:tcPr>
          <w:p w:rsidR="009E31C4" w:rsidRPr="009E31C4" w:rsidRDefault="009E31C4" w:rsidP="00530D34">
            <w:pPr>
              <w:autoSpaceDE w:val="0"/>
              <w:autoSpaceDN w:val="0"/>
              <w:adjustRightInd w:val="0"/>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报告期内持有基金份额变化情况</w:t>
            </w:r>
          </w:p>
        </w:tc>
        <w:tc>
          <w:tcPr>
            <w:tcW w:w="2549" w:type="dxa"/>
            <w:gridSpan w:val="2"/>
            <w:vAlign w:val="center"/>
          </w:tcPr>
          <w:p w:rsidR="009E31C4" w:rsidRPr="009E31C4" w:rsidRDefault="009E31C4" w:rsidP="00530D34">
            <w:pPr>
              <w:autoSpaceDE w:val="0"/>
              <w:autoSpaceDN w:val="0"/>
              <w:adjustRightInd w:val="0"/>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报告期末持有基金情况</w:t>
            </w:r>
          </w:p>
        </w:tc>
      </w:tr>
      <w:tr w:rsidR="009E31C4" w:rsidRPr="009E31C4" w:rsidTr="00530D34">
        <w:tc>
          <w:tcPr>
            <w:tcW w:w="993" w:type="dxa"/>
            <w:vMerge/>
            <w:vAlign w:val="center"/>
          </w:tcPr>
          <w:p w:rsidR="009E31C4" w:rsidRPr="009E31C4" w:rsidRDefault="009E31C4" w:rsidP="00530D34">
            <w:pPr>
              <w:autoSpaceDE w:val="0"/>
              <w:autoSpaceDN w:val="0"/>
              <w:adjustRightInd w:val="0"/>
              <w:jc w:val="center"/>
              <w:rPr>
                <w:rFonts w:eastAsiaTheme="minorEastAsia"/>
                <w:b/>
                <w:bCs/>
                <w:color w:val="000000" w:themeColor="text1"/>
                <w:sz w:val="24"/>
              </w:rPr>
            </w:pPr>
          </w:p>
        </w:tc>
        <w:tc>
          <w:tcPr>
            <w:tcW w:w="992" w:type="dxa"/>
            <w:vAlign w:val="center"/>
          </w:tcPr>
          <w:p w:rsidR="009E31C4" w:rsidRPr="009E31C4" w:rsidRDefault="009E31C4" w:rsidP="00530D34">
            <w:pPr>
              <w:autoSpaceDE w:val="0"/>
              <w:autoSpaceDN w:val="0"/>
              <w:adjustRightInd w:val="0"/>
              <w:jc w:val="center"/>
              <w:rPr>
                <w:rFonts w:eastAsiaTheme="minorEastAsia"/>
                <w:b/>
                <w:bCs/>
                <w:color w:val="000000" w:themeColor="text1"/>
                <w:sz w:val="24"/>
              </w:rPr>
            </w:pPr>
            <w:r w:rsidRPr="009E31C4">
              <w:rPr>
                <w:rFonts w:ascii="宋体" w:hAnsi="宋体" w:hint="eastAsia"/>
                <w:color w:val="000000"/>
                <w:sz w:val="24"/>
              </w:rPr>
              <w:t>序号</w:t>
            </w:r>
          </w:p>
        </w:tc>
        <w:tc>
          <w:tcPr>
            <w:tcW w:w="1843" w:type="dxa"/>
            <w:vAlign w:val="center"/>
          </w:tcPr>
          <w:p w:rsidR="009E31C4" w:rsidRPr="009E31C4" w:rsidRDefault="009E31C4" w:rsidP="00530D34">
            <w:pPr>
              <w:autoSpaceDE w:val="0"/>
              <w:autoSpaceDN w:val="0"/>
              <w:adjustRightInd w:val="0"/>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持有基金份额比例达到或者超过20%的时间区间</w:t>
            </w:r>
          </w:p>
        </w:tc>
        <w:tc>
          <w:tcPr>
            <w:tcW w:w="851" w:type="dxa"/>
            <w:vAlign w:val="center"/>
          </w:tcPr>
          <w:p w:rsidR="009E31C4" w:rsidRPr="009E31C4" w:rsidRDefault="009E31C4" w:rsidP="00530D34">
            <w:pPr>
              <w:widowControl/>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期初份额</w:t>
            </w:r>
          </w:p>
        </w:tc>
        <w:tc>
          <w:tcPr>
            <w:tcW w:w="850" w:type="dxa"/>
            <w:vAlign w:val="center"/>
          </w:tcPr>
          <w:p w:rsidR="009E31C4" w:rsidRPr="009E31C4" w:rsidRDefault="009E31C4" w:rsidP="00530D34">
            <w:pPr>
              <w:widowControl/>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申购份额</w:t>
            </w:r>
          </w:p>
        </w:tc>
        <w:tc>
          <w:tcPr>
            <w:tcW w:w="1134" w:type="dxa"/>
            <w:vAlign w:val="center"/>
          </w:tcPr>
          <w:p w:rsidR="009E31C4" w:rsidRPr="009E31C4" w:rsidRDefault="009E31C4" w:rsidP="00530D34">
            <w:pPr>
              <w:widowControl/>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赎回份额</w:t>
            </w:r>
          </w:p>
        </w:tc>
        <w:tc>
          <w:tcPr>
            <w:tcW w:w="1419" w:type="dxa"/>
            <w:vAlign w:val="center"/>
          </w:tcPr>
          <w:p w:rsidR="009E31C4" w:rsidRPr="009E31C4" w:rsidRDefault="009E31C4" w:rsidP="00530D34">
            <w:pPr>
              <w:autoSpaceDE w:val="0"/>
              <w:autoSpaceDN w:val="0"/>
              <w:adjustRightInd w:val="0"/>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持有份额</w:t>
            </w:r>
          </w:p>
        </w:tc>
        <w:tc>
          <w:tcPr>
            <w:tcW w:w="1130" w:type="dxa"/>
            <w:vAlign w:val="center"/>
          </w:tcPr>
          <w:p w:rsidR="009E31C4" w:rsidRPr="009E31C4" w:rsidRDefault="009E31C4" w:rsidP="00530D34">
            <w:pPr>
              <w:autoSpaceDE w:val="0"/>
              <w:autoSpaceDN w:val="0"/>
              <w:adjustRightInd w:val="0"/>
              <w:jc w:val="center"/>
              <w:rPr>
                <w:rFonts w:asciiTheme="minorEastAsia" w:eastAsiaTheme="minorEastAsia" w:hAnsiTheme="minorEastAsia"/>
                <w:b/>
                <w:bCs/>
                <w:color w:val="000000" w:themeColor="text1"/>
                <w:sz w:val="24"/>
              </w:rPr>
            </w:pPr>
            <w:r w:rsidRPr="009E31C4">
              <w:rPr>
                <w:rFonts w:asciiTheme="minorEastAsia" w:eastAsiaTheme="minorEastAsia" w:hAnsiTheme="minorEastAsia" w:hint="eastAsia"/>
                <w:color w:val="000000"/>
                <w:sz w:val="24"/>
              </w:rPr>
              <w:t>份额占比</w:t>
            </w:r>
          </w:p>
        </w:tc>
      </w:tr>
      <w:tr>
        <w:tc>
          <w:tcPr>
            <w:vMerge w:val="restart"/>
          </w:tcPr>
          <w:p/>
          <w:p>
            <w:r>
              <w:rPr>
                <w:rFonts w:eastAsiaTheme="minorEastAsia" w:hint="eastAsia"/>
                <w:bCs/>
                <w:color w:val="000000" w:themeColor="text1"/>
                <w:sz w:val="24"/>
              </w:rPr>
              <w:t>机构</w:t>
            </w:r>
          </w:p>
        </w:tc>
        <w:tc>
          <w:tcPr>
            <w:vAlign w:val="center"/>
          </w:tcPr>
          <w:p>
            <w:pPr>
              <w:jc w:val="center"/>
            </w:pPr>
            <w:r>
              <w:rPr>
                <w:color w:val="000000"/>
                <w:sz w:val="24"/>
              </w:rPr>
              <w:t>1</w:t>
            </w:r>
          </w:p>
        </w:tc>
        <w:tc>
          <w:tcPr>
            <w:vAlign w:val="center"/>
          </w:tcPr>
          <w:p>
            <w:pPr>
              <w:jc w:val="center"/>
            </w:pPr>
            <w:r>
              <w:rPr>
                <w:color w:val="000000"/>
                <w:sz w:val="24"/>
              </w:rPr>
              <w:t>20170701-20170823</w:t>
            </w:r>
          </w:p>
        </w:tc>
        <w:tc>
          <w:tcPr>
            <w:vAlign w:val="center"/>
          </w:tcPr>
          <w:p>
            <w:pPr>
              <w:jc w:val="center"/>
            </w:pPr>
            <w:r>
              <w:rPr>
                <w:color w:val="000000"/>
                <w:sz w:val="24"/>
              </w:rPr>
              <w:t>8,740,908.50</w:t>
            </w:r>
          </w:p>
        </w:tc>
        <w:tc>
          <w:tcPr>
            <w:vAlign w:val="center"/>
          </w:tcPr>
          <w:p>
            <w:pPr>
              <w:jc w:val="center"/>
            </w:pPr>
            <w:r>
              <w:rPr>
                <w:color w:val="000000"/>
                <w:sz w:val="24"/>
              </w:rPr>
              <w:t>0.00</w:t>
            </w:r>
          </w:p>
        </w:tc>
        <w:tc>
          <w:tcPr>
            <w:vAlign w:val="center"/>
          </w:tcPr>
          <w:p>
            <w:pPr>
              <w:jc w:val="center"/>
            </w:pPr>
            <w:r>
              <w:rPr>
                <w:color w:val="000000"/>
                <w:sz w:val="24"/>
              </w:rPr>
              <w:t>6,200,000.00</w:t>
            </w:r>
          </w:p>
        </w:tc>
        <w:tc>
          <w:tcPr>
            <w:vAlign w:val="center"/>
          </w:tcPr>
          <w:p>
            <w:pPr>
              <w:jc w:val="center"/>
            </w:pPr>
            <w:r>
              <w:rPr>
                <w:color w:val="000000"/>
                <w:sz w:val="24"/>
              </w:rPr>
              <w:t>2,540,908.50</w:t>
            </w:r>
          </w:p>
        </w:tc>
        <w:tc>
          <w:tcPr>
            <w:vAlign w:val="center"/>
          </w:tcPr>
          <w:p>
            <w:pPr>
              <w:jc w:val="center"/>
            </w:pPr>
            <w:r>
              <w:rPr>
                <w:color w:val="000000"/>
                <w:sz w:val="24"/>
              </w:rPr>
              <w:t>99.92%</w:t>
            </w:r>
          </w:p>
        </w:tc>
      </w:tr>
    </w:tbl>
    <w:tbl>
      <w:tblPr>
        <w:tblStyle w:val="af2"/>
        <w:tblW w:w="9212" w:type="dxa"/>
        <w:tblInd w:w="-176" w:type="dxa"/>
        <w:tblLayout w:type="fixed"/>
        <w:tblLook w:val="04A0" w:firstRow="1" w:lastRow="0" w:firstColumn="1" w:lastColumn="0" w:noHBand="0" w:noVBand="1"/>
      </w:tblPr>
      <w:tblGrid>
        <w:gridCol w:w="9212"/>
      </w:tblGrid>
      <w:tr w:rsidR="009E31C4" w:rsidRPr="009E31C4" w:rsidTr="00530D34">
        <w:tc>
          <w:tcPr>
            <w:tcW w:w="9212" w:type="dxa"/>
            <w:vAlign w:val="center"/>
          </w:tcPr>
          <w:p w:rsidR="009E31C4" w:rsidRPr="009E31C4" w:rsidRDefault="009E31C4" w:rsidP="00530D34">
            <w:pPr>
              <w:autoSpaceDE w:val="0"/>
              <w:autoSpaceDN w:val="0"/>
              <w:adjustRightInd w:val="0"/>
              <w:jc w:val="center"/>
              <w:rPr>
                <w:sz w:val="24"/>
              </w:rPr>
            </w:pPr>
            <w:r w:rsidRPr="009E31C4">
              <w:rPr>
                <w:color w:val="000000"/>
                <w:sz w:val="24"/>
              </w:rPr>
              <w:t>产品特有风险</w:t>
            </w:r>
            <w:r w:rsidRPr="009E31C4">
              <w:rPr>
                <w:sz w:val="24"/>
              </w:rPr>
              <w:t/>
            </w:r>
            <w:r w:rsidRPr="009E31C4">
              <w:rPr>
                <w:rFonts w:hint="eastAsia"/>
                <w:sz w:val="24"/>
              </w:rPr>
              <w:t/>
            </w:r>
            <w:r w:rsidRPr="009E31C4">
              <w:rPr>
                <w:sz w:val="24"/>
              </w:rPr>
              <w:t/>
            </w:r>
          </w:p>
        </w:tc>
      </w:tr>
      <w:tr w:rsidR="009E31C4" w:rsidRPr="009E31C4" w:rsidTr="00530D34">
        <w:tc>
          <w:tcPr>
            <w:tcW w:w="9212" w:type="dxa"/>
            <w:vAlign w:val="center"/>
          </w:tcPr>
          <w:p w:rsidR="009E31C4" w:rsidRPr="009E31C4" w:rsidRDefault="009E31C4" w:rsidP="00530D34">
            <w:pPr>
              <w:autoSpaceDE w:val="0"/>
              <w:autoSpaceDN w:val="0"/>
              <w:adjustRightInd w:val="0"/>
              <w:jc w:val="left"/>
              <w:rPr>
                <w:sz w:val="24"/>
              </w:rPr>
            </w:pPr>
            <w:r w:rsidRPr="009E31C4">
              <w:rPr>
                <w:rFonts w:hint="eastAsia"/>
                <w:sz w:val="24"/>
              </w:rPr>
              <w:t/>
            </w:r>
            <w:r w:rsidRPr="009E31C4">
              <w:rPr>
                <w:sz w:val="24"/>
              </w:rPr>
              <w:t/>
            </w:r>
            <w:r w:rsidRPr="009E31C4">
              <w:rPr>
                <w:rFonts w:hint="eastAsia"/>
                <w:sz w:val="24"/>
              </w:rPr>
              <w:t>报告期内，本基金存在单一投资者持有份额比例达到或超过20%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 5000 万元，基金还可能面临转换运作方式、与其他基金合并或者终止基金合同等情形。本基金管理人将对基金的大额申赎进行审慎评估并合理应对，完善流动性风险管控机制，切实保护持有人利益。</w:t>
            </w:r>
            <w:r w:rsidRPr="009E31C4">
              <w:rPr>
                <w:sz w:val="24"/>
              </w:rPr>
              <w:t/>
            </w:r>
          </w:p>
        </w:tc>
      </w:tr>
    </w:tbl>
    <w:p w:rsidR="009E31C4" w:rsidRPr="009E31C4" w:rsidRDefault="009E31C4" w:rsidP="009E31C4">
      <w:pPr>
        <w:autoSpaceDE w:val="0"/>
        <w:autoSpaceDN w:val="0"/>
        <w:adjustRightInd w:val="0"/>
        <w:spacing w:line="360" w:lineRule="auto"/>
        <w:jc w:val="left"/>
        <w:rPr>
          <w:rFonts w:eastAsiaTheme="minorEastAsia"/>
          <w:b/>
          <w:bCs/>
          <w:color w:val="000000" w:themeColor="text1"/>
          <w:kern w:val="0"/>
          <w:sz w:val="24"/>
        </w:rPr>
      </w:pPr>
      <w:r w:rsidRPr="009E31C4">
        <w:rPr>
          <w:rFonts w:eastAsiaTheme="minorEastAsia"/>
          <w:b/>
          <w:color w:val="000000" w:themeColor="text1"/>
          <w:kern w:val="0"/>
          <w:sz w:val="24"/>
        </w:rPr>
        <w:t/>
      </w:r>
      <w:r w:rsidRPr="009E31C4">
        <w:rPr>
          <w:rFonts w:eastAsiaTheme="minorEastAsia" w:hint="eastAsia"/>
          <w:b/>
          <w:bCs/>
          <w:color w:val="000000" w:themeColor="text1"/>
          <w:kern w:val="0"/>
          <w:sz w:val="24"/>
        </w:rPr>
        <w:t xml:space="preserve">8.2 </w:t>
      </w:r>
      <w:r w:rsidRPr="009E31C4">
        <w:rPr>
          <w:rFonts w:eastAsiaTheme="minorEastAsia" w:hint="eastAsia"/>
          <w:b/>
          <w:bCs/>
          <w:color w:val="000000" w:themeColor="text1"/>
          <w:kern w:val="0"/>
          <w:sz w:val="24"/>
        </w:rPr>
        <w:t>影响投资者决策的其他重要信息</w:t>
      </w:r>
    </w:p>
    <w:p w:rsidR="009E31C4" w:rsidRPr="009E31C4" w:rsidRDefault="009E31C4" w:rsidP="009E31C4">
      <w:pPr>
        <w:spacing w:line="360" w:lineRule="auto"/>
        <w:ind w:firstLineChars="200" w:firstLine="480"/>
        <w:rPr>
          <w:rFonts w:eastAsiaTheme="minorEastAsia"/>
          <w:color w:val="000000" w:themeColor="text1"/>
          <w:sz w:val="24"/>
        </w:rPr>
      </w:pPr>
      <w:r w:rsidRPr="009E31C4">
        <w:rPr>
          <w:rFonts w:eastAsiaTheme="minorEastAsia"/>
          <w:color w:val="000000" w:themeColor="text1"/>
          <w:sz w:val="24"/>
        </w:rPr>
        <w:t>截至2017年8月18日，广发鑫富灵活配置混合型证券投资基金（以下简称“本基金”）已出现了连续60 个工作日基金资产净值低于5000 万元的基金合同终止事由，为维护基金份额持有人利益，根据基金合同约定，无需召开基金份额持有人大会，本基金管理人决定终止本基金合同并于2017年8月25日起进入基金财产清算程序。本基金的最后运作日为2017年8月24日，自2017年8月25日起终止办理申购、赎回、转换（转入和转出）等业务。投资者可以登陆广发基金管理有限公司网站（www.gffunds.com.cn）或拨打广发基金管理有限公司全国统一客户服务号码95105828（免长途话费）咨询相关情况。</w:t>
      </w:r>
    </w:p>
    <w:p w:rsidR="009238DB" w:rsidRPr="00B75DF8" w:rsidRDefault="009238DB" w:rsidP="00916E71">
      <w:pPr>
        <w:pStyle w:val="1"/>
        <w:spacing w:beforeLines="100" w:before="312" w:afterLines="100" w:after="312"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00A14399" w:rsidRPr="00B75DF8">
        <w:rPr>
          <w:rFonts w:asciiTheme="minorEastAsia" w:eastAsiaTheme="minorEastAsia" w:hAnsiTheme="minorEastAsia" w:cs="Arial" w:hint="eastAsia"/>
          <w:color w:val="000000"/>
          <w:kern w:val="0"/>
          <w:sz w:val="24"/>
          <w:szCs w:val="24"/>
        </w:rPr>
        <w:t/>
      </w:r>
      <w:r w:rsidR="00D13A01" w:rsidRPr="00B75DF8">
        <w:rPr>
          <w:rFonts w:asciiTheme="minorEastAsia" w:eastAsiaTheme="minorEastAsia" w:hAnsiTheme="minorEastAsia" w:cs="Arial" w:hint="eastAsia"/>
          <w:color w:val="000000"/>
          <w:kern w:val="0"/>
          <w:sz w:val="24"/>
          <w:szCs w:val="24"/>
        </w:rPr>
        <w:t/>
      </w:r>
      <w:r w:rsidR="00A14399" w:rsidRPr="00B75DF8">
        <w:rPr>
          <w:rFonts w:asciiTheme="minorEastAsia" w:eastAsiaTheme="minorEastAsia" w:hAnsiTheme="minorEastAsia" w:cs="Arial" w:hint="eastAsia"/>
          <w:color w:val="000000"/>
          <w:kern w:val="0"/>
          <w:sz w:val="24"/>
          <w:szCs w:val="24"/>
        </w:rPr>
        <w:t>9</w:t>
      </w:r>
      <w:r w:rsidR="003F7026" w:rsidRPr="00B75DF8">
        <w:rPr>
          <w:rFonts w:asciiTheme="minorEastAsia" w:eastAsiaTheme="minorEastAsia" w:hAnsiTheme="minorEastAsia" w:cs="Arial" w:hint="eastAsia"/>
          <w:color w:val="000000"/>
          <w:kern w:val="0"/>
          <w:sz w:val="24"/>
          <w:szCs w:val="24"/>
        </w:rPr>
        <w:t xml:space="preserve"> </w:t>
      </w:r>
      <w:r w:rsidRPr="00B75DF8">
        <w:rPr>
          <w:rFonts w:asciiTheme="minorEastAsia" w:eastAsiaTheme="minorEastAsia" w:hAnsiTheme="minorEastAsia" w:cs="Arial"/>
          <w:color w:val="000000"/>
          <w:kern w:val="0"/>
          <w:sz w:val="24"/>
          <w:szCs w:val="24"/>
        </w:rPr>
        <w:t>备查文件目录</w:t>
      </w:r>
    </w:p>
    <w:p w:rsidR="00FB3C94" w:rsidRPr="00B75DF8" w:rsidRDefault="00A14399"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
      </w:r>
      <w:r w:rsidR="00D13A01" w:rsidRPr="00B75DF8">
        <w:rPr>
          <w:rFonts w:asciiTheme="minorEastAsia" w:eastAsiaTheme="minorEastAsia" w:hAnsiTheme="minorEastAsia" w:hint="eastAsia"/>
          <w:b/>
          <w:bCs/>
          <w:color w:val="000000"/>
          <w:kern w:val="0"/>
          <w:sz w:val="24"/>
        </w:rPr>
        <w:t/>
      </w:r>
      <w:r w:rsidRPr="00B75DF8">
        <w:rPr>
          <w:rFonts w:asciiTheme="minorEastAsia" w:eastAsiaTheme="minorEastAsia" w:hAnsiTheme="minorEastAsia" w:hint="eastAsia"/>
          <w:b/>
          <w:bCs/>
          <w:color w:val="000000"/>
          <w:kern w:val="0"/>
          <w:sz w:val="24"/>
        </w:rPr>
        <w:t>9.</w:t>
      </w:r>
      <w:r w:rsidR="00D13A01" w:rsidRPr="00B75DF8">
        <w:rPr>
          <w:rFonts w:asciiTheme="minorEastAsia" w:eastAsiaTheme="minorEastAsia" w:hAnsiTheme="minorEastAsia" w:hint="eastAsia"/>
          <w:b/>
          <w:bCs/>
          <w:color w:val="000000"/>
          <w:kern w:val="0"/>
          <w:sz w:val="24"/>
        </w:rPr>
        <w:t>1</w:t>
      </w:r>
      <w:r w:rsidR="00FB3C94" w:rsidRPr="00B75DF8">
        <w:rPr>
          <w:rFonts w:asciiTheme="minorEastAsia" w:eastAsiaTheme="minorEastAsia" w:hAnsiTheme="minorEastAsia" w:hint="eastAsia"/>
          <w:b/>
          <w:bCs/>
          <w:color w:val="000000"/>
          <w:kern w:val="0"/>
          <w:sz w:val="24"/>
        </w:rPr>
        <w:t>备查文件目录</w:t>
      </w:r>
    </w:p>
    <w:p>
      <w:pPr>
        <w:spacing w:line="360" w:lineRule="auto"/>
        <w:ind w:firstLineChars="200" w:firstLine="480"/>
        <w:rPr>
          <w:rFonts w:eastAsiaTheme="minorEastAsia"/>
          <w:color w:val="000000"/>
          <w:sz w:val="24"/>
        </w:rPr>
      </w:pPr>
      <w:r>
        <w:rPr>
          <w:rFonts w:eastAsiaTheme="minorEastAsia" w:hint="eastAsia"/>
          <w:color w:val="000000"/>
          <w:sz w:val="24"/>
        </w:rPr>
        <w:t>（一）中国证监会批准广发鑫富灵活配置混合型证券投资基金募集的文件</w:t>
      </w:r>
    </w:p>
    <w:p>
      <w:pPr>
        <w:spacing w:line="360" w:lineRule="auto"/>
        <w:ind w:firstLineChars="200" w:firstLine="480"/>
        <w:rPr>
          <w:rFonts w:eastAsiaTheme="minorEastAsia"/>
          <w:color w:val="000000"/>
          <w:sz w:val="24"/>
        </w:rPr>
      </w:pPr>
      <w:r>
        <w:rPr>
          <w:rFonts w:eastAsiaTheme="minorEastAsia" w:hint="eastAsia"/>
          <w:color w:val="000000"/>
          <w:sz w:val="24"/>
        </w:rPr>
        <w:t>（二）《广发鑫富灵活配置混合型证券投资基金基金合同》</w:t>
      </w:r>
    </w:p>
    <w:p>
      <w:pPr>
        <w:spacing w:line="360" w:lineRule="auto"/>
        <w:ind w:firstLineChars="200" w:firstLine="480"/>
        <w:rPr>
          <w:rFonts w:eastAsiaTheme="minorEastAsia"/>
          <w:color w:val="000000"/>
          <w:sz w:val="24"/>
        </w:rPr>
      </w:pPr>
      <w:r>
        <w:rPr>
          <w:rFonts w:eastAsiaTheme="minorEastAsia" w:hint="eastAsia"/>
          <w:color w:val="000000"/>
          <w:sz w:val="24"/>
        </w:rPr>
        <w:t>（三）《广发基金管理有限公司开放式基金业务规则》</w:t>
      </w:r>
    </w:p>
    <w:p>
      <w:pPr>
        <w:spacing w:line="360" w:lineRule="auto"/>
        <w:ind w:firstLineChars="200" w:firstLine="480"/>
        <w:rPr>
          <w:rFonts w:eastAsiaTheme="minorEastAsia"/>
          <w:color w:val="000000"/>
          <w:sz w:val="24"/>
        </w:rPr>
      </w:pPr>
      <w:r>
        <w:rPr>
          <w:rFonts w:eastAsiaTheme="minorEastAsia" w:hint="eastAsia"/>
          <w:color w:val="000000"/>
          <w:sz w:val="24"/>
        </w:rPr>
        <w:t>（四）《广发鑫富灵活配置混合型证券投资基金托管协议》</w:t>
      </w:r>
    </w:p>
    <w:p>
      <w:pPr>
        <w:spacing w:line="360" w:lineRule="auto"/>
        <w:ind w:firstLineChars="200" w:firstLine="480"/>
        <w:rPr>
          <w:rFonts w:eastAsiaTheme="minorEastAsia"/>
          <w:color w:val="000000"/>
          <w:sz w:val="24"/>
        </w:rPr>
      </w:pPr>
      <w:r>
        <w:rPr>
          <w:rFonts w:eastAsiaTheme="minorEastAsia" w:hint="eastAsia"/>
          <w:color w:val="000000"/>
          <w:sz w:val="24"/>
        </w:rPr>
        <w:t>（五）法律意见书</w:t>
      </w:r>
    </w:p>
    <w:p>
      <w:pPr>
        <w:spacing w:line="360" w:lineRule="auto"/>
        <w:ind w:firstLineChars="200" w:firstLine="480"/>
        <w:rPr>
          <w:rFonts w:eastAsiaTheme="minorEastAsia"/>
          <w:color w:val="000000"/>
          <w:sz w:val="24"/>
        </w:rPr>
      </w:pPr>
      <w:r>
        <w:rPr>
          <w:rFonts w:eastAsiaTheme="minorEastAsia" w:hint="eastAsia"/>
          <w:color w:val="000000"/>
          <w:sz w:val="24"/>
        </w:rPr>
        <w:t>（六）基金管理人业务资格批件、营业执照</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（七）基金托管人业务资格批件、营业执照</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9.2</w:t>
      </w:r>
      <w:r w:rsidR="00FB3C94" w:rsidRPr="00B75DF8">
        <w:rPr>
          <w:rFonts w:asciiTheme="minorEastAsia" w:eastAsiaTheme="minorEastAsia" w:hAnsiTheme="minorEastAsia" w:hint="eastAsia"/>
          <w:b/>
          <w:bCs/>
          <w:color w:val="000000"/>
          <w:kern w:val="0"/>
          <w:sz w:val="24"/>
        </w:rPr>
        <w:t>存放地点</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广州市海珠区琶洲大道东1号保利国际广场南塔31-33楼</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lastRenderedPageBreak/>
        <w:t>9.3</w:t>
      </w:r>
      <w:r w:rsidR="00FB3C94" w:rsidRPr="00B75DF8">
        <w:rPr>
          <w:rFonts w:asciiTheme="minorEastAsia" w:eastAsiaTheme="minorEastAsia" w:hAnsiTheme="minorEastAsia" w:hint="eastAsia"/>
          <w:b/>
          <w:bCs/>
          <w:color w:val="000000"/>
          <w:kern w:val="0"/>
          <w:sz w:val="24"/>
        </w:rPr>
        <w:t>查阅方式</w:t>
      </w:r>
    </w:p>
    <w:p>
      <w:pPr>
        <w:spacing w:line="360" w:lineRule="auto"/>
        <w:ind w:firstLineChars="200" w:firstLine="480"/>
        <w:rPr>
          <w:rFonts w:asciiTheme="minorEastAsia" w:eastAsiaTheme="minorEastAsia" w:hAnsiTheme="minorEastAsia"/>
          <w:color w:val="000000"/>
          <w:sz w:val="24"/>
        </w:rPr>
      </w:pPr>
      <w:r>
        <w:rPr>
          <w:rFonts w:eastAsiaTheme="minorEastAsia" w:hint="eastAsia"/>
          <w:color w:val="000000"/>
          <w:sz w:val="24"/>
        </w:rPr>
        <w:t>1.书面查阅：查阅时间为每工作日8:30-11:30，13:30-17:00。投资者可免费查阅，也可按工本费购买复印件；</w:t>
      </w:r>
    </w:p>
    <w:p>
      <w:pPr>
        <w:spacing w:line="360" w:lineRule="auto"/>
        <w:ind w:firstLineChars="200" w:firstLine="480"/>
        <w:rPr>
          <w:rFonts w:asciiTheme="minorEastAsia" w:eastAsiaTheme="minorEastAsia" w:hAnsiTheme="minorEastAsia"/>
          <w:color w:val="000000"/>
          <w:sz w:val="24"/>
        </w:rPr>
      </w:pPr>
      <w:r>
        <w:rPr>
          <w:rFonts w:eastAsiaTheme="minorEastAsia" w:hint="eastAsia"/>
          <w:color w:val="000000"/>
          <w:sz w:val="24"/>
        </w:rPr>
        <w:t>2.网站查阅：基金管理人网址：http://www.gffunds.com.cn。</w:t>
      </w:r>
    </w:p>
    <w:p w:rsidR="00FB3C94" w:rsidRPr="00B75DF8" w:rsidRDefault="00FB3C94" w:rsidP="00B75DF8">
      <w:pPr>
        <w:spacing w:line="360" w:lineRule="auto"/>
        <w:ind w:firstLineChars="200" w:firstLine="480"/>
        <w:rPr>
          <w:rFonts w:asciiTheme="minorEastAsia" w:eastAsiaTheme="minorEastAsia" w:hAnsiTheme="minorEastAsia"/>
          <w:color w:val="000000"/>
          <w:sz w:val="24"/>
        </w:rPr>
      </w:pPr>
      <w:r w:rsidRPr="00264591">
        <w:rPr>
          <w:rFonts w:eastAsiaTheme="minorEastAsia" w:hint="eastAsia"/>
          <w:color w:val="000000"/>
          <w:sz w:val="24"/>
        </w:rPr>
        <w:t/>
      </w:r>
      <w:r w:rsidRPr="00264591">
        <w:rPr>
          <w:rFonts w:eastAsiaTheme="minorEastAsia"/>
          <w:color w:val="000000"/>
          <w:sz w:val="24"/>
        </w:rPr>
        <w:t/>
      </w:r>
      <w:r w:rsidRPr="00264591">
        <w:rPr>
          <w:rFonts w:eastAsiaTheme="minorEastAsia" w:hint="eastAsia"/>
          <w:color w:val="000000"/>
          <w:sz w:val="24"/>
        </w:rPr>
        <w:t>投资者如对本报告有疑问，可咨询本基金管理人广发基金管理有限公司，咨询电话95105828或020-83936999，或发电子邮件：services@gf-funds.com.cn。</w:t>
      </w:r>
    </w:p>
    <w:p w:rsidR="00FB3C94" w:rsidRPr="00B75DF8" w:rsidRDefault="00FB3C94" w:rsidP="00FB3C94">
      <w:pPr>
        <w:spacing w:line="360" w:lineRule="auto"/>
        <w:ind w:left="840"/>
        <w:jc w:val="right"/>
        <w:rPr>
          <w:rFonts w:asciiTheme="minorEastAsia" w:eastAsiaTheme="minorEastAsia" w:hAnsiTheme="minorEastAsia"/>
          <w:color w:val="000000"/>
          <w:sz w:val="24"/>
        </w:rPr>
      </w:pPr>
    </w:p>
    <w:p w:rsidR="00AF3AF9" w:rsidRPr="00B75DF8" w:rsidRDefault="00AF3AF9" w:rsidP="00053FFD">
      <w:pPr>
        <w:spacing w:line="360" w:lineRule="auto"/>
        <w:ind w:left="840"/>
        <w:jc w:val="center"/>
        <w:rPr>
          <w:rFonts w:asciiTheme="minorEastAsia" w:eastAsiaTheme="minorEastAsia" w:hAnsiTheme="minorEastAsia"/>
          <w:b/>
          <w:color w:val="000000"/>
          <w:sz w:val="24"/>
        </w:rPr>
      </w:pPr>
    </w:p>
    <w:p w:rsidR="00FB3C94" w:rsidRPr="00B75DF8" w:rsidRDefault="00FB3C94"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广发基金管理有限公司</w:t>
      </w:r>
    </w:p>
    <w:p w:rsidR="009238DB" w:rsidRPr="00B75DF8" w:rsidRDefault="00D04410"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二〇一七年十月二十七日</w:t>
      </w:r>
    </w:p>
    <w:sectPr w:rsidR="009238DB" w:rsidRPr="00B75DF8" w:rsidSect="00A8324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9A" w:rsidRDefault="00FB419A">
      <w:r>
        <w:separator/>
      </w:r>
    </w:p>
  </w:endnote>
  <w:endnote w:type="continuationSeparator" w:id="0">
    <w:p w:rsidR="00FB419A" w:rsidRDefault="00FB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F" w:rsidRPr="001D0DB0" w:rsidRDefault="00F22F9F" w:rsidP="00F7094A">
    <w:pPr>
      <w:pStyle w:val="a6"/>
      <w:jc w:val="center"/>
    </w:pPr>
    <w:r>
      <w:rPr>
        <w:rFonts w:hint="eastAsia"/>
        <w:kern w:val="0"/>
        <w:szCs w:val="21"/>
      </w:rPr>
      <w:t>第</w:t>
    </w:r>
    <w:r w:rsidR="001763D8">
      <w:rPr>
        <w:kern w:val="0"/>
        <w:szCs w:val="21"/>
      </w:rPr>
      <w:fldChar w:fldCharType="begin"/>
    </w:r>
    <w:r>
      <w:rPr>
        <w:kern w:val="0"/>
        <w:szCs w:val="21"/>
      </w:rPr>
      <w:instrText xml:space="preserve"> PAGE </w:instrText>
    </w:r>
    <w:r w:rsidR="001763D8">
      <w:rPr>
        <w:kern w:val="0"/>
        <w:szCs w:val="21"/>
      </w:rPr>
      <w:fldChar w:fldCharType="separate"/>
    </w:r>
    <w:r w:rsidR="007242C7">
      <w:rPr>
        <w:noProof/>
        <w:kern w:val="0"/>
        <w:szCs w:val="21"/>
      </w:rPr>
      <w:t>1</w:t>
    </w:r>
    <w:r w:rsidR="001763D8">
      <w:rPr>
        <w:kern w:val="0"/>
        <w:szCs w:val="21"/>
      </w:rPr>
      <w:fldChar w:fldCharType="end"/>
    </w:r>
    <w:proofErr w:type="gramStart"/>
    <w:r>
      <w:rPr>
        <w:rFonts w:hint="eastAsia"/>
        <w:kern w:val="0"/>
        <w:szCs w:val="21"/>
      </w:rPr>
      <w:t>页共</w:t>
    </w:r>
    <w:proofErr w:type="gramEnd"/>
    <w:r w:rsidR="001763D8">
      <w:rPr>
        <w:kern w:val="0"/>
        <w:szCs w:val="21"/>
      </w:rPr>
      <w:fldChar w:fldCharType="begin"/>
    </w:r>
    <w:r>
      <w:rPr>
        <w:kern w:val="0"/>
        <w:szCs w:val="21"/>
      </w:rPr>
      <w:instrText xml:space="preserve"> NUMPAGES </w:instrText>
    </w:r>
    <w:r w:rsidR="001763D8">
      <w:rPr>
        <w:kern w:val="0"/>
        <w:szCs w:val="21"/>
      </w:rPr>
      <w:fldChar w:fldCharType="separate"/>
    </w:r>
    <w:r w:rsidR="007242C7">
      <w:rPr>
        <w:noProof/>
        <w:kern w:val="0"/>
        <w:szCs w:val="21"/>
      </w:rPr>
      <w:t>28</w:t>
    </w:r>
    <w:r w:rsidR="001763D8">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F" w:rsidRDefault="001763D8">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end"/>
    </w:r>
  </w:p>
  <w:p w:rsidR="00F22F9F" w:rsidRDefault="00F22F9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F" w:rsidRDefault="001763D8">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separate"/>
    </w:r>
    <w:r w:rsidR="007242C7">
      <w:rPr>
        <w:rStyle w:val="a7"/>
        <w:noProof/>
      </w:rPr>
      <w:t>13</w:t>
    </w:r>
    <w:r>
      <w:rPr>
        <w:rStyle w:val="a7"/>
      </w:rPr>
      <w:fldChar w:fldCharType="end"/>
    </w:r>
  </w:p>
  <w:p w:rsidR="00F22F9F" w:rsidRDefault="00F22F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9A" w:rsidRDefault="00FB419A">
      <w:r>
        <w:separator/>
      </w:r>
    </w:p>
  </w:footnote>
  <w:footnote w:type="continuationSeparator" w:id="0">
    <w:p w:rsidR="00FB419A" w:rsidRDefault="00FB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F" w:rsidRPr="0063693D" w:rsidRDefault="00F22F9F" w:rsidP="001207F2">
    <w:pPr>
      <w:pStyle w:val="a9"/>
      <w:pBdr>
        <w:bottom w:val="single" w:sz="6" w:space="0" w:color="auto"/>
      </w:pBdr>
      <w:jc w:val="right"/>
    </w:pPr>
    <w:r w:rsidRPr="0063693D">
      <w:t/>
    </w:r>
    <w:proofErr w:type="gramStart"/>
    <w:r w:rsidRPr="0063693D">
      <w:t/>
    </w:r>
    <w:proofErr w:type="gramEnd"/>
    <w:r w:rsidRPr="0063693D">
      <w:t>广发鑫富灵活配置混合型证券投资基金2017年第3季度报告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5C60"/>
    <w:rsid w:val="00016551"/>
    <w:rsid w:val="00020737"/>
    <w:rsid w:val="00020C27"/>
    <w:rsid w:val="000219D5"/>
    <w:rsid w:val="00022396"/>
    <w:rsid w:val="00023073"/>
    <w:rsid w:val="00023B97"/>
    <w:rsid w:val="00024836"/>
    <w:rsid w:val="000252D8"/>
    <w:rsid w:val="0003564A"/>
    <w:rsid w:val="00037B55"/>
    <w:rsid w:val="00037C73"/>
    <w:rsid w:val="000419F9"/>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6C57"/>
    <w:rsid w:val="000A72F2"/>
    <w:rsid w:val="000A7BFD"/>
    <w:rsid w:val="000B000E"/>
    <w:rsid w:val="000B1CB9"/>
    <w:rsid w:val="000B24AF"/>
    <w:rsid w:val="000B251E"/>
    <w:rsid w:val="000B3E43"/>
    <w:rsid w:val="000B4E99"/>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B053A"/>
    <w:rsid w:val="001B0C78"/>
    <w:rsid w:val="001B151C"/>
    <w:rsid w:val="001B1A13"/>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576B"/>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591"/>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197"/>
    <w:rsid w:val="002C1E84"/>
    <w:rsid w:val="002C36C3"/>
    <w:rsid w:val="002C77CC"/>
    <w:rsid w:val="002D2A00"/>
    <w:rsid w:val="002D5199"/>
    <w:rsid w:val="002E2862"/>
    <w:rsid w:val="002E356A"/>
    <w:rsid w:val="002E4C01"/>
    <w:rsid w:val="002F0516"/>
    <w:rsid w:val="002F22D2"/>
    <w:rsid w:val="002F778A"/>
    <w:rsid w:val="0030017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4C4E"/>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8B5"/>
    <w:rsid w:val="003E0BD4"/>
    <w:rsid w:val="003E45B9"/>
    <w:rsid w:val="003E654C"/>
    <w:rsid w:val="003F0DE5"/>
    <w:rsid w:val="003F46FC"/>
    <w:rsid w:val="003F4AA5"/>
    <w:rsid w:val="003F4FB6"/>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733AC"/>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6A40"/>
    <w:rsid w:val="0051064F"/>
    <w:rsid w:val="00513A0E"/>
    <w:rsid w:val="00515D7B"/>
    <w:rsid w:val="00515F29"/>
    <w:rsid w:val="0052009E"/>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20EDB"/>
    <w:rsid w:val="0062386E"/>
    <w:rsid w:val="006253EF"/>
    <w:rsid w:val="00626075"/>
    <w:rsid w:val="0062680E"/>
    <w:rsid w:val="00631158"/>
    <w:rsid w:val="00632923"/>
    <w:rsid w:val="006341E6"/>
    <w:rsid w:val="00634439"/>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4DF0"/>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2C7"/>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A7F"/>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67B9"/>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B4D"/>
    <w:rsid w:val="00867CF3"/>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58"/>
    <w:rsid w:val="008B1875"/>
    <w:rsid w:val="008B4146"/>
    <w:rsid w:val="008B4ABA"/>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2FC"/>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2E6E"/>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FDB"/>
    <w:rsid w:val="009C65AF"/>
    <w:rsid w:val="009C70CB"/>
    <w:rsid w:val="009C74DD"/>
    <w:rsid w:val="009D27AA"/>
    <w:rsid w:val="009D2AD9"/>
    <w:rsid w:val="009D514E"/>
    <w:rsid w:val="009D5A40"/>
    <w:rsid w:val="009D5C39"/>
    <w:rsid w:val="009D6FED"/>
    <w:rsid w:val="009E0A95"/>
    <w:rsid w:val="009E0D47"/>
    <w:rsid w:val="009E31C4"/>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5230"/>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EF2"/>
    <w:rsid w:val="00AA5F63"/>
    <w:rsid w:val="00AA7EBD"/>
    <w:rsid w:val="00AB2146"/>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35B"/>
    <w:rsid w:val="00B74446"/>
    <w:rsid w:val="00B74B59"/>
    <w:rsid w:val="00B75DF8"/>
    <w:rsid w:val="00B76AA9"/>
    <w:rsid w:val="00B77142"/>
    <w:rsid w:val="00B8024E"/>
    <w:rsid w:val="00B80C3A"/>
    <w:rsid w:val="00B84643"/>
    <w:rsid w:val="00B85415"/>
    <w:rsid w:val="00B90452"/>
    <w:rsid w:val="00B90780"/>
    <w:rsid w:val="00B916D6"/>
    <w:rsid w:val="00B91AD8"/>
    <w:rsid w:val="00B9209B"/>
    <w:rsid w:val="00B9240D"/>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0C0D"/>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1C12"/>
    <w:rsid w:val="00C754C7"/>
    <w:rsid w:val="00C767B3"/>
    <w:rsid w:val="00C76C07"/>
    <w:rsid w:val="00C80F23"/>
    <w:rsid w:val="00C850A3"/>
    <w:rsid w:val="00C87568"/>
    <w:rsid w:val="00C92451"/>
    <w:rsid w:val="00C9272C"/>
    <w:rsid w:val="00C97764"/>
    <w:rsid w:val="00C97C9B"/>
    <w:rsid w:val="00CA344C"/>
    <w:rsid w:val="00CB142D"/>
    <w:rsid w:val="00CB1AA0"/>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602"/>
    <w:rsid w:val="00D05DA0"/>
    <w:rsid w:val="00D05EE7"/>
    <w:rsid w:val="00D06A9D"/>
    <w:rsid w:val="00D07C15"/>
    <w:rsid w:val="00D11D4F"/>
    <w:rsid w:val="00D13A01"/>
    <w:rsid w:val="00D140AD"/>
    <w:rsid w:val="00D15733"/>
    <w:rsid w:val="00D20364"/>
    <w:rsid w:val="00D2130C"/>
    <w:rsid w:val="00D26746"/>
    <w:rsid w:val="00D26DDD"/>
    <w:rsid w:val="00D27BDC"/>
    <w:rsid w:val="00D3194F"/>
    <w:rsid w:val="00D32161"/>
    <w:rsid w:val="00D33751"/>
    <w:rsid w:val="00D37343"/>
    <w:rsid w:val="00D37495"/>
    <w:rsid w:val="00D41727"/>
    <w:rsid w:val="00D427E4"/>
    <w:rsid w:val="00D45F1B"/>
    <w:rsid w:val="00D52289"/>
    <w:rsid w:val="00D55A37"/>
    <w:rsid w:val="00D55B7E"/>
    <w:rsid w:val="00D64354"/>
    <w:rsid w:val="00D66685"/>
    <w:rsid w:val="00D70D35"/>
    <w:rsid w:val="00D70D69"/>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342F"/>
    <w:rsid w:val="00E84632"/>
    <w:rsid w:val="00E847EE"/>
    <w:rsid w:val="00E876F9"/>
    <w:rsid w:val="00E9646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556F"/>
    <w:rsid w:val="00EF7537"/>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11ED"/>
    <w:rsid w:val="00F529B5"/>
    <w:rsid w:val="00F52AA4"/>
    <w:rsid w:val="00F55149"/>
    <w:rsid w:val="00F56162"/>
    <w:rsid w:val="00F56B7E"/>
    <w:rsid w:val="00F6052F"/>
    <w:rsid w:val="00F62FDE"/>
    <w:rsid w:val="00F654E6"/>
    <w:rsid w:val="00F662CD"/>
    <w:rsid w:val="00F67E39"/>
    <w:rsid w:val="00F703A8"/>
    <w:rsid w:val="00F707F1"/>
    <w:rsid w:val="00F7094A"/>
    <w:rsid w:val="00F710BE"/>
    <w:rsid w:val="00F72579"/>
    <w:rsid w:val="00F75D7B"/>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19A"/>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991915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637145378">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media/image2.jpeg" Type="http://schemas.openxmlformats.org/officeDocument/2006/relationships/image"/>
<Relationship Id="rId13" Target="footer2.xml" Type="http://schemas.openxmlformats.org/officeDocument/2006/relationships/foot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463F-E8F8-40E2-8BE3-6E3E0516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338</TotalTime>
  <Pages>28</Pages>
  <Words>4092</Words>
  <Characters>23331</Characters>
  <Application>Microsoft Office Word</Application>
  <DocSecurity>0</DocSecurity>
  <Lines>194</Lines>
  <Paragraphs>54</Paragraphs>
  <ScaleCrop>false</ScaleCrop>
  <Company>TRT. Ltd. Co.</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xbany</cp:lastModifiedBy>
  <cp:lastPrinted>2007-07-19T00:46:00Z</cp:lastPrinted>
  <dcterms:modified xsi:type="dcterms:W3CDTF">2017-07-12T09:04:00Z</dcterms:modified>
  <cp:revision>117</cp:revision>
</cp:coreProperties>
</file>