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A2" w:rsidRPr="00D43BFF" w:rsidRDefault="00650FA2" w:rsidP="004C1452">
      <w:pPr>
        <w:widowControl/>
        <w:tabs>
          <w:tab w:val="num" w:pos="480"/>
        </w:tabs>
        <w:jc w:val="center"/>
        <w:rPr>
          <w:rFonts w:ascii="宋体" w:hAnsi="宋体"/>
          <w:b/>
          <w:color w:val="000000"/>
          <w:kern w:val="0"/>
          <w:sz w:val="28"/>
          <w:szCs w:val="28"/>
        </w:rPr>
      </w:pPr>
    </w:p>
    <w:p w:rsidR="00650FA2" w:rsidRPr="00D43BFF" w:rsidRDefault="007B2C64" w:rsidP="004C1452">
      <w:pPr>
        <w:widowControl/>
        <w:tabs>
          <w:tab w:val="num" w:pos="480"/>
        </w:tabs>
        <w:jc w:val="center"/>
        <w:rPr>
          <w:rFonts w:ascii="宋体" w:hAnsi="宋体"/>
          <w:b/>
          <w:color w:val="000000"/>
          <w:kern w:val="0"/>
          <w:sz w:val="28"/>
          <w:szCs w:val="28"/>
        </w:rPr>
      </w:pPr>
      <w:r>
        <w:rPr>
          <w:rFonts w:ascii="宋体" w:hAnsi="宋体" w:hint="eastAsia"/>
          <w:b/>
          <w:color w:val="000000"/>
          <w:kern w:val="0"/>
          <w:sz w:val="28"/>
          <w:szCs w:val="28"/>
        </w:rPr>
        <w:t>信诚至远灵活配置混合型证券投资基金</w:t>
      </w:r>
      <w:r>
        <w:rPr>
          <w:rFonts w:ascii="宋体" w:hAnsi="宋体"/>
          <w:b/>
          <w:color w:val="000000"/>
          <w:kern w:val="0"/>
          <w:sz w:val="28"/>
          <w:szCs w:val="28"/>
        </w:rPr>
        <w:t>(原信诚添金分级债券型证券投资基金转型)2017年第三季度报告</w:t>
      </w:r>
    </w:p>
    <w:p w:rsidR="00386687" w:rsidRPr="00D43BFF" w:rsidRDefault="00386687" w:rsidP="004C1452">
      <w:pPr>
        <w:widowControl/>
        <w:tabs>
          <w:tab w:val="num" w:pos="480"/>
        </w:tabs>
        <w:jc w:val="center"/>
        <w:rPr>
          <w:rFonts w:ascii="宋体" w:hAnsi="宋体"/>
          <w:b/>
          <w:color w:val="000000"/>
          <w:kern w:val="0"/>
          <w:sz w:val="28"/>
          <w:szCs w:val="28"/>
        </w:rPr>
      </w:pPr>
    </w:p>
    <w:p w:rsidR="00650FA2" w:rsidRPr="00D43BFF" w:rsidRDefault="007B2C64" w:rsidP="004C1452">
      <w:pPr>
        <w:widowControl/>
        <w:tabs>
          <w:tab w:val="num" w:pos="480"/>
        </w:tabs>
        <w:jc w:val="center"/>
        <w:rPr>
          <w:rFonts w:ascii="宋体" w:hAnsi="宋体"/>
          <w:b/>
          <w:color w:val="000000"/>
          <w:kern w:val="0"/>
          <w:sz w:val="28"/>
          <w:szCs w:val="28"/>
        </w:rPr>
      </w:pPr>
      <w:r>
        <w:rPr>
          <w:rFonts w:ascii="宋体" w:hAnsi="宋体"/>
          <w:b/>
          <w:color w:val="000000"/>
          <w:kern w:val="0"/>
          <w:sz w:val="28"/>
          <w:szCs w:val="28"/>
        </w:rPr>
        <w:t>2017年9月30日</w:t>
      </w:r>
    </w:p>
    <w:p w:rsidR="00650FA2" w:rsidRPr="00D43BFF" w:rsidRDefault="00650FA2" w:rsidP="004C1452">
      <w:pPr>
        <w:adjustRightInd w:val="0"/>
        <w:snapToGrid w:val="0"/>
        <w:jc w:val="center"/>
        <w:rPr>
          <w:rFonts w:ascii="宋体" w:hAnsi="宋体"/>
          <w:sz w:val="28"/>
          <w:szCs w:val="28"/>
        </w:rPr>
      </w:pPr>
    </w:p>
    <w:p w:rsidR="00650FA2" w:rsidRPr="00D43BFF" w:rsidRDefault="00650FA2" w:rsidP="004C1452">
      <w:pPr>
        <w:adjustRightInd w:val="0"/>
        <w:snapToGrid w:val="0"/>
        <w:jc w:val="center"/>
        <w:rPr>
          <w:rFonts w:ascii="宋体" w:hAnsi="宋体"/>
          <w:sz w:val="28"/>
          <w:szCs w:val="28"/>
        </w:rPr>
      </w:pPr>
    </w:p>
    <w:p w:rsidR="00650FA2" w:rsidRPr="00D43BFF" w:rsidRDefault="00650FA2" w:rsidP="004C1452">
      <w:pPr>
        <w:adjustRightInd w:val="0"/>
        <w:snapToGrid w:val="0"/>
        <w:jc w:val="center"/>
        <w:rPr>
          <w:rFonts w:ascii="宋体" w:hAnsi="宋体"/>
          <w:sz w:val="28"/>
          <w:szCs w:val="28"/>
        </w:rPr>
      </w:pPr>
    </w:p>
    <w:p w:rsidR="00650FA2" w:rsidRPr="00D43BFF" w:rsidRDefault="00650FA2" w:rsidP="004C1452">
      <w:pPr>
        <w:adjustRightInd w:val="0"/>
        <w:snapToGrid w:val="0"/>
        <w:jc w:val="center"/>
        <w:rPr>
          <w:rFonts w:ascii="宋体" w:hAnsi="宋体"/>
          <w:sz w:val="28"/>
          <w:szCs w:val="28"/>
        </w:rPr>
      </w:pPr>
    </w:p>
    <w:p w:rsidR="00386687" w:rsidRPr="00D43BFF" w:rsidRDefault="00386687" w:rsidP="004C1452">
      <w:pPr>
        <w:adjustRightInd w:val="0"/>
        <w:snapToGrid w:val="0"/>
        <w:jc w:val="center"/>
        <w:rPr>
          <w:rFonts w:ascii="宋体" w:hAnsi="宋体"/>
          <w:sz w:val="28"/>
          <w:szCs w:val="28"/>
        </w:rPr>
      </w:pPr>
    </w:p>
    <w:p w:rsidR="00386687" w:rsidRPr="00D43BFF" w:rsidRDefault="00386687" w:rsidP="004C1452">
      <w:pPr>
        <w:adjustRightInd w:val="0"/>
        <w:snapToGrid w:val="0"/>
        <w:jc w:val="center"/>
        <w:rPr>
          <w:rFonts w:ascii="宋体" w:hAnsi="宋体"/>
          <w:sz w:val="28"/>
          <w:szCs w:val="28"/>
        </w:rPr>
      </w:pPr>
    </w:p>
    <w:p w:rsidR="00386687" w:rsidRPr="00D43BFF" w:rsidRDefault="00386687" w:rsidP="004C1452">
      <w:pPr>
        <w:adjustRightInd w:val="0"/>
        <w:snapToGrid w:val="0"/>
        <w:jc w:val="center"/>
        <w:rPr>
          <w:rFonts w:ascii="宋体" w:hAnsi="宋体"/>
          <w:sz w:val="28"/>
          <w:szCs w:val="28"/>
        </w:rPr>
      </w:pPr>
    </w:p>
    <w:p w:rsidR="00386687" w:rsidRPr="00D43BFF" w:rsidRDefault="00386687" w:rsidP="004C1452">
      <w:pPr>
        <w:adjustRightInd w:val="0"/>
        <w:snapToGrid w:val="0"/>
        <w:jc w:val="center"/>
        <w:rPr>
          <w:rFonts w:ascii="宋体" w:hAnsi="宋体"/>
          <w:sz w:val="28"/>
          <w:szCs w:val="28"/>
        </w:rPr>
      </w:pPr>
    </w:p>
    <w:p w:rsidR="00386687" w:rsidRPr="00D43BFF" w:rsidRDefault="00386687" w:rsidP="004C1452">
      <w:pPr>
        <w:adjustRightInd w:val="0"/>
        <w:snapToGrid w:val="0"/>
        <w:jc w:val="center"/>
        <w:rPr>
          <w:rFonts w:ascii="宋体" w:hAnsi="宋体"/>
          <w:sz w:val="28"/>
          <w:szCs w:val="28"/>
        </w:rPr>
      </w:pPr>
    </w:p>
    <w:p w:rsidR="00386687" w:rsidRPr="00D43BFF" w:rsidRDefault="00386687" w:rsidP="004C1452">
      <w:pPr>
        <w:adjustRightInd w:val="0"/>
        <w:snapToGrid w:val="0"/>
        <w:jc w:val="center"/>
        <w:rPr>
          <w:rFonts w:ascii="宋体" w:hAnsi="宋体"/>
          <w:sz w:val="28"/>
          <w:szCs w:val="28"/>
        </w:rPr>
      </w:pPr>
    </w:p>
    <w:p w:rsidR="00386687" w:rsidRPr="00D43BFF" w:rsidRDefault="00386687" w:rsidP="004C1452">
      <w:pPr>
        <w:adjustRightInd w:val="0"/>
        <w:snapToGrid w:val="0"/>
        <w:jc w:val="center"/>
        <w:rPr>
          <w:rFonts w:ascii="宋体" w:hAnsi="宋体"/>
          <w:sz w:val="28"/>
          <w:szCs w:val="28"/>
        </w:rPr>
      </w:pPr>
    </w:p>
    <w:p w:rsidR="00386687" w:rsidRPr="00D43BFF" w:rsidRDefault="00386687" w:rsidP="004C1452">
      <w:pPr>
        <w:adjustRightInd w:val="0"/>
        <w:snapToGrid w:val="0"/>
        <w:jc w:val="center"/>
        <w:rPr>
          <w:rFonts w:ascii="宋体" w:hAnsi="宋体"/>
          <w:sz w:val="28"/>
          <w:szCs w:val="28"/>
        </w:rPr>
      </w:pPr>
    </w:p>
    <w:p w:rsidR="00386687" w:rsidRPr="00D43BFF" w:rsidRDefault="00386687" w:rsidP="004C1452">
      <w:pPr>
        <w:adjustRightInd w:val="0"/>
        <w:snapToGrid w:val="0"/>
        <w:jc w:val="center"/>
        <w:rPr>
          <w:rFonts w:ascii="宋体" w:hAnsi="宋体"/>
          <w:sz w:val="28"/>
          <w:szCs w:val="28"/>
        </w:rPr>
      </w:pPr>
    </w:p>
    <w:p w:rsidR="00231D17" w:rsidRPr="00D43BFF" w:rsidRDefault="00231D17" w:rsidP="004C1452">
      <w:pPr>
        <w:adjustRightInd w:val="0"/>
        <w:snapToGrid w:val="0"/>
        <w:jc w:val="center"/>
        <w:rPr>
          <w:rFonts w:ascii="宋体" w:hAnsi="宋体"/>
          <w:sz w:val="28"/>
          <w:szCs w:val="28"/>
        </w:rPr>
      </w:pPr>
    </w:p>
    <w:p w:rsidR="00650FA2" w:rsidRPr="00D43BFF" w:rsidRDefault="00650FA2" w:rsidP="004C1452">
      <w:pPr>
        <w:adjustRightInd w:val="0"/>
        <w:snapToGrid w:val="0"/>
        <w:ind w:firstLineChars="800" w:firstLine="2249"/>
        <w:rPr>
          <w:rFonts w:ascii="宋体" w:hAnsi="宋体"/>
          <w:b/>
          <w:color w:val="000000"/>
          <w:kern w:val="0"/>
          <w:sz w:val="28"/>
          <w:szCs w:val="28"/>
        </w:rPr>
      </w:pPr>
      <w:r w:rsidRPr="00D43BFF">
        <w:rPr>
          <w:rFonts w:ascii="宋体" w:hAnsi="宋体" w:hint="eastAsia"/>
          <w:b/>
          <w:sz w:val="28"/>
          <w:szCs w:val="28"/>
        </w:rPr>
        <w:t>基金管理人：</w:t>
      </w:r>
      <w:r w:rsidR="007B2C64">
        <w:rPr>
          <w:rFonts w:ascii="宋体" w:hAnsi="宋体" w:hint="eastAsia"/>
          <w:b/>
          <w:color w:val="000000"/>
          <w:kern w:val="0"/>
          <w:sz w:val="28"/>
          <w:szCs w:val="28"/>
        </w:rPr>
        <w:t>信诚基金管理有限公司</w:t>
      </w:r>
    </w:p>
    <w:p w:rsidR="00650FA2" w:rsidRPr="00D43BFF" w:rsidRDefault="00650FA2" w:rsidP="004C1452">
      <w:pPr>
        <w:adjustRightInd w:val="0"/>
        <w:snapToGrid w:val="0"/>
        <w:ind w:firstLineChars="900" w:firstLine="2530"/>
        <w:jc w:val="center"/>
        <w:rPr>
          <w:rFonts w:ascii="宋体" w:hAnsi="宋体"/>
          <w:b/>
          <w:color w:val="000000"/>
          <w:sz w:val="28"/>
          <w:szCs w:val="28"/>
        </w:rPr>
      </w:pPr>
    </w:p>
    <w:p w:rsidR="00650FA2" w:rsidRPr="00D43BFF" w:rsidRDefault="00650FA2" w:rsidP="004C1452">
      <w:pPr>
        <w:adjustRightInd w:val="0"/>
        <w:snapToGrid w:val="0"/>
        <w:ind w:firstLineChars="800" w:firstLine="2249"/>
        <w:rPr>
          <w:rFonts w:ascii="宋体" w:hAnsi="宋体"/>
          <w:b/>
          <w:color w:val="000000"/>
          <w:kern w:val="0"/>
          <w:sz w:val="28"/>
          <w:szCs w:val="28"/>
        </w:rPr>
      </w:pPr>
      <w:r w:rsidRPr="00D43BFF">
        <w:rPr>
          <w:rFonts w:ascii="宋体" w:hAnsi="宋体" w:hint="eastAsia"/>
          <w:b/>
          <w:color w:val="000000"/>
          <w:sz w:val="28"/>
          <w:szCs w:val="28"/>
        </w:rPr>
        <w:t>基金托管人：</w:t>
      </w:r>
      <w:r w:rsidR="007B2C64">
        <w:rPr>
          <w:rFonts w:ascii="宋体" w:hAnsi="宋体" w:hint="eastAsia"/>
          <w:b/>
          <w:color w:val="000000"/>
          <w:kern w:val="0"/>
          <w:sz w:val="28"/>
          <w:szCs w:val="28"/>
        </w:rPr>
        <w:t>中国银行股份有限公司</w:t>
      </w:r>
    </w:p>
    <w:p w:rsidR="00650FA2" w:rsidRPr="00D43BFF" w:rsidRDefault="00650FA2" w:rsidP="004C1452">
      <w:pPr>
        <w:adjustRightInd w:val="0"/>
        <w:snapToGrid w:val="0"/>
        <w:ind w:firstLineChars="900" w:firstLine="2530"/>
        <w:jc w:val="center"/>
        <w:rPr>
          <w:rFonts w:ascii="宋体" w:hAnsi="宋体"/>
          <w:b/>
          <w:color w:val="000000"/>
          <w:sz w:val="28"/>
          <w:szCs w:val="28"/>
        </w:rPr>
      </w:pPr>
    </w:p>
    <w:p w:rsidR="00650FA2" w:rsidRPr="00D43BFF" w:rsidRDefault="00650FA2" w:rsidP="004C1452">
      <w:pPr>
        <w:ind w:firstLineChars="800" w:firstLine="2249"/>
        <w:rPr>
          <w:rFonts w:ascii="宋体" w:hAnsi="宋体"/>
          <w:sz w:val="28"/>
          <w:szCs w:val="28"/>
        </w:rPr>
      </w:pPr>
      <w:r w:rsidRPr="00D43BFF">
        <w:rPr>
          <w:rFonts w:ascii="宋体" w:hAnsi="宋体" w:hint="eastAsia"/>
          <w:b/>
          <w:color w:val="000000"/>
          <w:sz w:val="28"/>
          <w:szCs w:val="28"/>
        </w:rPr>
        <w:t>报告送出日期：</w:t>
      </w:r>
      <w:r w:rsidR="007B2C64">
        <w:rPr>
          <w:rFonts w:ascii="宋体" w:hAnsi="宋体"/>
          <w:b/>
          <w:sz w:val="28"/>
          <w:szCs w:val="28"/>
        </w:rPr>
        <w:t>2017年10月26日</w:t>
      </w:r>
    </w:p>
    <w:p w:rsidR="00650FA2" w:rsidRPr="00D43BFF" w:rsidRDefault="00650FA2" w:rsidP="004C1452">
      <w:pPr>
        <w:jc w:val="center"/>
        <w:rPr>
          <w:rFonts w:ascii="宋体" w:hAnsi="宋体"/>
          <w:sz w:val="24"/>
        </w:rPr>
      </w:pPr>
    </w:p>
    <w:p w:rsidR="00650FA2" w:rsidRPr="00D43BFF" w:rsidRDefault="00650FA2" w:rsidP="004C1452">
      <w:pPr>
        <w:jc w:val="center"/>
        <w:rPr>
          <w:rFonts w:ascii="宋体" w:hAnsi="宋体"/>
          <w:sz w:val="24"/>
        </w:rPr>
      </w:pPr>
    </w:p>
    <w:p w:rsidR="00650FA2" w:rsidRPr="00D43BFF" w:rsidRDefault="00650FA2" w:rsidP="004C1452">
      <w:pPr>
        <w:jc w:val="center"/>
        <w:rPr>
          <w:rFonts w:ascii="宋体" w:hAnsi="宋体"/>
          <w:sz w:val="24"/>
        </w:rPr>
      </w:pPr>
    </w:p>
    <w:p w:rsidR="00650FA2" w:rsidRPr="00D43BFF" w:rsidRDefault="00650FA2" w:rsidP="004C1452">
      <w:pPr>
        <w:jc w:val="center"/>
        <w:rPr>
          <w:rFonts w:ascii="宋体" w:hAnsi="宋体"/>
          <w:sz w:val="24"/>
        </w:rPr>
      </w:pPr>
    </w:p>
    <w:p w:rsidR="00650FA2" w:rsidRPr="00D43BFF" w:rsidRDefault="00650FA2" w:rsidP="004C1452">
      <w:pPr>
        <w:jc w:val="center"/>
        <w:rPr>
          <w:rFonts w:ascii="宋体" w:hAnsi="宋体"/>
          <w:sz w:val="24"/>
        </w:rPr>
      </w:pPr>
    </w:p>
    <w:p w:rsidR="00650FA2" w:rsidRDefault="00650FA2" w:rsidP="004C1452">
      <w:pPr>
        <w:jc w:val="center"/>
        <w:rPr>
          <w:rFonts w:ascii="宋体" w:hAnsi="宋体"/>
          <w:sz w:val="24"/>
        </w:rPr>
      </w:pPr>
    </w:p>
    <w:p w:rsidR="006076E7" w:rsidRDefault="006076E7" w:rsidP="004C1452">
      <w:pPr>
        <w:jc w:val="center"/>
        <w:rPr>
          <w:rFonts w:ascii="宋体" w:hAnsi="宋体"/>
          <w:sz w:val="24"/>
        </w:rPr>
      </w:pPr>
    </w:p>
    <w:p w:rsidR="006076E7" w:rsidRDefault="006076E7" w:rsidP="004C1452">
      <w:pPr>
        <w:jc w:val="center"/>
        <w:rPr>
          <w:rFonts w:ascii="宋体" w:hAnsi="宋体"/>
          <w:sz w:val="24"/>
        </w:rPr>
      </w:pPr>
    </w:p>
    <w:p w:rsidR="006076E7" w:rsidRDefault="006076E7" w:rsidP="004C1452">
      <w:pPr>
        <w:jc w:val="center"/>
        <w:rPr>
          <w:rFonts w:ascii="宋体" w:hAnsi="宋体"/>
          <w:sz w:val="24"/>
        </w:rPr>
      </w:pPr>
    </w:p>
    <w:p w:rsidR="006076E7" w:rsidRDefault="006076E7" w:rsidP="004C1452">
      <w:pPr>
        <w:jc w:val="center"/>
        <w:rPr>
          <w:rFonts w:ascii="宋体" w:hAnsi="宋体"/>
          <w:sz w:val="24"/>
        </w:rPr>
      </w:pPr>
    </w:p>
    <w:p w:rsidR="006076E7" w:rsidRDefault="006076E7" w:rsidP="004C1452">
      <w:pPr>
        <w:jc w:val="center"/>
        <w:rPr>
          <w:rFonts w:ascii="宋体" w:hAnsi="宋体"/>
          <w:sz w:val="24"/>
        </w:rPr>
      </w:pPr>
    </w:p>
    <w:p w:rsidR="006076E7" w:rsidRPr="00D43BFF" w:rsidRDefault="006076E7" w:rsidP="004C1452">
      <w:pPr>
        <w:jc w:val="center"/>
        <w:rPr>
          <w:rFonts w:ascii="宋体" w:hAnsi="宋体"/>
          <w:sz w:val="24"/>
        </w:rPr>
      </w:pPr>
    </w:p>
    <w:p w:rsidR="00650FA2" w:rsidRPr="00D43BFF" w:rsidRDefault="00650FA2" w:rsidP="004C1452">
      <w:pPr>
        <w:jc w:val="center"/>
        <w:rPr>
          <w:rFonts w:ascii="宋体" w:hAnsi="宋体"/>
          <w:sz w:val="24"/>
        </w:rPr>
      </w:pPr>
    </w:p>
    <w:p w:rsidR="00CC2ECE" w:rsidRDefault="00CC2ECE" w:rsidP="00F21CB0">
      <w:pPr>
        <w:rPr>
          <w:rFonts w:ascii="宋体" w:hAnsi="宋体"/>
          <w:b/>
          <w:color w:val="000000"/>
          <w:szCs w:val="21"/>
        </w:rPr>
      </w:pPr>
    </w:p>
    <w:p w:rsidR="00F21CB0" w:rsidRPr="00F21CB0" w:rsidRDefault="00F21CB0" w:rsidP="00F21CB0">
      <w:pPr>
        <w:pStyle w:val="2"/>
        <w:keepNext w:val="0"/>
        <w:keepLines w:val="0"/>
        <w:numPr>
          <w:ilvl w:val="0"/>
          <w:numId w:val="1"/>
        </w:numPr>
        <w:spacing w:before="0" w:after="0" w:line="240" w:lineRule="auto"/>
        <w:jc w:val="center"/>
        <w:rPr>
          <w:rFonts w:ascii="宋体" w:eastAsia="宋体" w:hAnsi="宋体"/>
          <w:color w:val="000000"/>
          <w:sz w:val="21"/>
          <w:szCs w:val="21"/>
        </w:rPr>
      </w:pPr>
      <w:r w:rsidRPr="00E26432">
        <w:rPr>
          <w:rFonts w:ascii="宋体" w:eastAsia="宋体" w:hAnsi="宋体" w:hint="eastAsia"/>
          <w:color w:val="000000"/>
          <w:sz w:val="21"/>
          <w:szCs w:val="21"/>
        </w:rPr>
        <w:t>重要提示</w:t>
      </w:r>
    </w:p>
    <w:p w:rsidR="007B2C64" w:rsidRDefault="007B2C64" w:rsidP="004C1452">
      <w:pPr>
        <w:ind w:firstLineChars="200" w:firstLine="420"/>
        <w:rPr>
          <w:rFonts w:ascii="宋体" w:hAnsi="宋体"/>
          <w:szCs w:val="21"/>
        </w:rPr>
      </w:pPr>
      <w:r>
        <w:rPr>
          <w:rFonts w:ascii="宋体" w:hAnsi="宋体" w:hint="eastAsia"/>
          <w:szCs w:val="21"/>
        </w:rPr>
        <w:t>基金管理人的董事会及董事保证本报告所载资料不存在虚假记载、误导性陈述或重大遗漏</w:t>
      </w:r>
      <w:r>
        <w:rPr>
          <w:rFonts w:ascii="宋体" w:hAnsi="宋体"/>
          <w:szCs w:val="21"/>
        </w:rPr>
        <w:t>,并对其内容的真实性、准确性和完整性承担个别及连带责任。</w:t>
      </w:r>
    </w:p>
    <w:p w:rsidR="007B2C64" w:rsidRDefault="007B2C64" w:rsidP="004C1452">
      <w:pPr>
        <w:ind w:firstLineChars="200" w:firstLine="420"/>
        <w:rPr>
          <w:rFonts w:ascii="宋体" w:hAnsi="宋体"/>
          <w:szCs w:val="21"/>
        </w:rPr>
      </w:pPr>
      <w:r>
        <w:rPr>
          <w:rFonts w:ascii="宋体" w:hAnsi="宋体"/>
          <w:szCs w:val="21"/>
        </w:rPr>
        <w:t>基金托管人中国银行股份有限公司根据本基金合同规定,于2017年10月25日复核了本报告中的财务指标、净值表现和投资组合报告等内容,保证复核内容不存在虚假记载、误导性陈述或者重大遗漏。</w:t>
      </w:r>
    </w:p>
    <w:p w:rsidR="007B2C64" w:rsidRDefault="007B2C64" w:rsidP="004C1452">
      <w:pPr>
        <w:ind w:firstLineChars="200" w:firstLine="420"/>
        <w:rPr>
          <w:rFonts w:ascii="宋体" w:hAnsi="宋体"/>
          <w:szCs w:val="21"/>
        </w:rPr>
      </w:pPr>
      <w:r>
        <w:rPr>
          <w:rFonts w:ascii="宋体" w:hAnsi="宋体" w:hint="eastAsia"/>
          <w:szCs w:val="21"/>
        </w:rPr>
        <w:t>基金管理人承诺以诚实信用、勤勉尽责的原则管理和运用基金资产</w:t>
      </w:r>
      <w:r>
        <w:rPr>
          <w:rFonts w:ascii="宋体" w:hAnsi="宋体"/>
          <w:szCs w:val="21"/>
        </w:rPr>
        <w:t>,但不保证基金一定盈利。</w:t>
      </w:r>
    </w:p>
    <w:p w:rsidR="007B2C64" w:rsidRDefault="007B2C64" w:rsidP="004C1452">
      <w:pPr>
        <w:ind w:firstLineChars="200" w:firstLine="420"/>
        <w:rPr>
          <w:rFonts w:ascii="宋体" w:hAnsi="宋体"/>
          <w:szCs w:val="21"/>
        </w:rPr>
      </w:pPr>
      <w:r>
        <w:rPr>
          <w:rFonts w:ascii="宋体" w:hAnsi="宋体" w:hint="eastAsia"/>
          <w:szCs w:val="21"/>
        </w:rPr>
        <w:t>基金的过往业绩并不代表其未来表现。投资有风险</w:t>
      </w:r>
      <w:r>
        <w:rPr>
          <w:rFonts w:ascii="宋体" w:hAnsi="宋体"/>
          <w:szCs w:val="21"/>
        </w:rPr>
        <w:t>,投资者在作出投资决策前应仔细阅读本基金的招募说明书。</w:t>
      </w:r>
    </w:p>
    <w:p w:rsidR="007B2C64" w:rsidRDefault="007B2C64" w:rsidP="004C1452">
      <w:pPr>
        <w:ind w:firstLineChars="200" w:firstLine="420"/>
        <w:rPr>
          <w:rFonts w:ascii="宋体" w:hAnsi="宋体"/>
          <w:szCs w:val="21"/>
        </w:rPr>
      </w:pPr>
      <w:r>
        <w:rPr>
          <w:rFonts w:ascii="宋体" w:hAnsi="宋体" w:hint="eastAsia"/>
          <w:szCs w:val="21"/>
        </w:rPr>
        <w:t>本报告中财务资料未经审计。</w:t>
      </w:r>
    </w:p>
    <w:p w:rsidR="00CC2ECE" w:rsidRPr="00D43BFF" w:rsidRDefault="007B2C64" w:rsidP="004C1452">
      <w:pPr>
        <w:ind w:firstLineChars="200" w:firstLine="420"/>
        <w:rPr>
          <w:rFonts w:ascii="宋体" w:hAnsi="宋体"/>
          <w:szCs w:val="21"/>
        </w:rPr>
      </w:pPr>
      <w:r>
        <w:rPr>
          <w:rFonts w:ascii="宋体" w:hAnsi="宋体" w:hint="eastAsia"/>
          <w:szCs w:val="21"/>
        </w:rPr>
        <w:t>自</w:t>
      </w:r>
      <w:r>
        <w:rPr>
          <w:rFonts w:ascii="宋体" w:hAnsi="宋体"/>
          <w:szCs w:val="21"/>
        </w:rPr>
        <w:t>2017年8月31日起, “信诚添金分级债券型证券投资基金”变更为“信诚至远灵活配置混合型证券投资基金”。 基金类别由债券型基金转型为混合型,运作方式由原“运作周年滚动”运作方式改为常规契约型开放式,取消分级运作机制。自2017年8月31日起《信诚至远灵活配置混合型证券投资基金基金合同》、《信诚至远灵活配置混合型证券投资基金托管协议》、《信诚至远灵活配置混合型证券投资基金招募说明书》生效,原《信诚添金分级债券型证券投资基金基金合同》、《信诚添金分级债券型证券投资基金托管协议》、</w:t>
      </w:r>
      <w:r>
        <w:rPr>
          <w:rFonts w:ascii="宋体" w:hAnsi="宋体" w:hint="eastAsia"/>
          <w:szCs w:val="21"/>
        </w:rPr>
        <w:t>《信诚添金分级债券型证券投资基金招募说明书》将自同一日起失效。原信诚添金分级债券型证券投资基金本报告期自</w:t>
      </w:r>
      <w:r>
        <w:rPr>
          <w:rFonts w:ascii="宋体" w:hAnsi="宋体"/>
          <w:szCs w:val="21"/>
        </w:rPr>
        <w:t>2017年7月1日至2017年8月31日止, 信诚至远灵活配置混合型证券投资基金本报告期自2017年9月1日至2017年9月30日止。</w:t>
      </w:r>
    </w:p>
    <w:p w:rsidR="00AF455B" w:rsidRDefault="00CC2ECE" w:rsidP="00AF455B">
      <w:pPr>
        <w:pStyle w:val="2"/>
        <w:keepNext w:val="0"/>
        <w:keepLines w:val="0"/>
        <w:numPr>
          <w:ilvl w:val="0"/>
          <w:numId w:val="1"/>
        </w:numPr>
        <w:spacing w:before="0" w:after="0" w:line="240" w:lineRule="auto"/>
        <w:jc w:val="center"/>
        <w:rPr>
          <w:rFonts w:ascii="宋体" w:eastAsia="宋体" w:hAnsi="宋体"/>
          <w:bCs w:val="0"/>
          <w:color w:val="000000"/>
          <w:sz w:val="21"/>
          <w:szCs w:val="21"/>
        </w:rPr>
      </w:pPr>
      <w:r w:rsidRPr="00F21CB0">
        <w:rPr>
          <w:rFonts w:ascii="宋体" w:eastAsia="宋体" w:hAnsi="宋体" w:hint="eastAsia"/>
          <w:bCs w:val="0"/>
          <w:color w:val="000000"/>
          <w:sz w:val="21"/>
          <w:szCs w:val="21"/>
        </w:rPr>
        <w:t>基金产品概况</w:t>
      </w:r>
    </w:p>
    <w:p w:rsidR="002A6C73" w:rsidRPr="002A6C73" w:rsidRDefault="002A6C73" w:rsidP="00E52AD4">
      <w:pPr>
        <w:rPr>
          <w:b/>
        </w:rPr>
      </w:pPr>
      <w:r w:rsidRPr="002A6C73">
        <w:rPr>
          <w:rFonts w:hint="eastAsia"/>
          <w:b/>
        </w:rPr>
        <w:t xml:space="preserve">2.1 </w:t>
      </w:r>
      <w:r w:rsidR="007B2C64">
        <w:rPr>
          <w:rFonts w:hint="eastAsia"/>
          <w:b/>
        </w:rPr>
        <w:t>信诚至远灵活配置混合型证券投资基金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2940"/>
        <w:gridCol w:w="2942"/>
      </w:tblGrid>
      <w:tr w:rsidR="00CC2ECE" w:rsidRPr="00391EE9" w:rsidTr="003722ED">
        <w:trPr>
          <w:jc w:val="center"/>
        </w:trPr>
        <w:tc>
          <w:tcPr>
            <w:tcW w:w="2015" w:type="pct"/>
          </w:tcPr>
          <w:p w:rsidR="00CC2ECE" w:rsidRPr="00391EE9" w:rsidRDefault="00CC2ECE" w:rsidP="004C1452">
            <w:pPr>
              <w:rPr>
                <w:rFonts w:ascii="宋体" w:hAnsi="宋体"/>
                <w:szCs w:val="21"/>
              </w:rPr>
            </w:pPr>
            <w:r w:rsidRPr="00391EE9">
              <w:rPr>
                <w:rFonts w:ascii="宋体" w:hAnsi="宋体" w:cs="Arial" w:hint="eastAsia"/>
                <w:bCs/>
                <w:color w:val="000000"/>
                <w:kern w:val="0"/>
                <w:szCs w:val="21"/>
              </w:rPr>
              <w:t>基金简称</w:t>
            </w:r>
          </w:p>
        </w:tc>
        <w:tc>
          <w:tcPr>
            <w:tcW w:w="2985" w:type="pct"/>
            <w:gridSpan w:val="2"/>
          </w:tcPr>
          <w:p w:rsidR="00CC2ECE" w:rsidRPr="00391EE9" w:rsidRDefault="007B2C64" w:rsidP="004C1452">
            <w:pPr>
              <w:rPr>
                <w:rFonts w:ascii="宋体" w:hAnsi="宋体"/>
                <w:szCs w:val="21"/>
              </w:rPr>
            </w:pPr>
            <w:r>
              <w:rPr>
                <w:rFonts w:ascii="宋体" w:hAnsi="宋体" w:hint="eastAsia"/>
                <w:szCs w:val="21"/>
              </w:rPr>
              <w:t>信诚至远</w:t>
            </w:r>
          </w:p>
        </w:tc>
      </w:tr>
      <w:tr w:rsidR="00FB45B0" w:rsidRPr="00391EE9" w:rsidTr="003722ED">
        <w:trPr>
          <w:jc w:val="center"/>
        </w:trPr>
        <w:tc>
          <w:tcPr>
            <w:tcW w:w="2015" w:type="pct"/>
          </w:tcPr>
          <w:p w:rsidR="00FB45B0" w:rsidRPr="00391EE9" w:rsidRDefault="00FB45B0" w:rsidP="004C1452">
            <w:pPr>
              <w:rPr>
                <w:rFonts w:ascii="宋体" w:hAnsi="宋体" w:cs="Arial"/>
                <w:bCs/>
                <w:color w:val="000000"/>
                <w:kern w:val="0"/>
                <w:szCs w:val="21"/>
              </w:rPr>
            </w:pPr>
            <w:r>
              <w:rPr>
                <w:rFonts w:ascii="宋体" w:hAnsi="宋体" w:cs="Arial" w:hint="eastAsia"/>
                <w:bCs/>
                <w:color w:val="000000"/>
                <w:kern w:val="0"/>
                <w:szCs w:val="21"/>
              </w:rPr>
              <w:t>场内简称</w:t>
            </w:r>
          </w:p>
        </w:tc>
        <w:tc>
          <w:tcPr>
            <w:tcW w:w="2985" w:type="pct"/>
            <w:gridSpan w:val="2"/>
          </w:tcPr>
          <w:p w:rsidR="00FB45B0" w:rsidRPr="00391EE9" w:rsidRDefault="007B2C64" w:rsidP="004C1452">
            <w:pPr>
              <w:rPr>
                <w:rFonts w:ascii="宋体" w:hAnsi="宋体"/>
                <w:szCs w:val="21"/>
              </w:rPr>
            </w:pPr>
            <w:r>
              <w:rPr>
                <w:rFonts w:ascii="宋体" w:hAnsi="宋体"/>
                <w:szCs w:val="21"/>
              </w:rPr>
              <w:t>-</w:t>
            </w:r>
          </w:p>
        </w:tc>
      </w:tr>
      <w:tr w:rsidR="003B5FBA" w:rsidRPr="00391EE9" w:rsidTr="003722ED">
        <w:trPr>
          <w:jc w:val="center"/>
        </w:trPr>
        <w:tc>
          <w:tcPr>
            <w:tcW w:w="2015" w:type="pct"/>
          </w:tcPr>
          <w:p w:rsidR="003B5FBA" w:rsidRPr="00391EE9" w:rsidRDefault="000C3D95" w:rsidP="004C1452">
            <w:pPr>
              <w:rPr>
                <w:rFonts w:ascii="宋体" w:hAnsi="宋体" w:cs="Arial"/>
                <w:bCs/>
                <w:color w:val="000000"/>
                <w:szCs w:val="21"/>
              </w:rPr>
            </w:pPr>
            <w:r w:rsidRPr="00391EE9">
              <w:rPr>
                <w:rFonts w:ascii="宋体" w:hAnsi="宋体" w:cs="Arial" w:hint="eastAsia"/>
                <w:bCs/>
                <w:color w:val="000000"/>
                <w:szCs w:val="21"/>
              </w:rPr>
              <w:t>基金主</w:t>
            </w:r>
            <w:r w:rsidR="003B5FBA" w:rsidRPr="00391EE9">
              <w:rPr>
                <w:rFonts w:ascii="宋体" w:hAnsi="宋体" w:cs="Arial" w:hint="eastAsia"/>
                <w:bCs/>
                <w:color w:val="000000"/>
                <w:szCs w:val="21"/>
              </w:rPr>
              <w:t>代码</w:t>
            </w:r>
          </w:p>
        </w:tc>
        <w:tc>
          <w:tcPr>
            <w:tcW w:w="2985" w:type="pct"/>
            <w:gridSpan w:val="2"/>
          </w:tcPr>
          <w:p w:rsidR="003B5FBA" w:rsidRPr="00391EE9" w:rsidRDefault="007B2C64" w:rsidP="004C1452">
            <w:pPr>
              <w:rPr>
                <w:rFonts w:ascii="宋体" w:hAnsi="宋体"/>
                <w:szCs w:val="21"/>
              </w:rPr>
            </w:pPr>
            <w:r>
              <w:rPr>
                <w:rFonts w:ascii="宋体" w:hAnsi="宋体"/>
                <w:szCs w:val="21"/>
              </w:rPr>
              <w:t>550015</w:t>
            </w:r>
          </w:p>
        </w:tc>
      </w:tr>
      <w:tr w:rsidR="0023548F" w:rsidRPr="00391EE9" w:rsidTr="003722ED">
        <w:trPr>
          <w:jc w:val="center"/>
        </w:trPr>
        <w:tc>
          <w:tcPr>
            <w:tcW w:w="2015" w:type="pct"/>
          </w:tcPr>
          <w:p w:rsidR="0023548F" w:rsidRPr="00391EE9" w:rsidRDefault="0023548F" w:rsidP="004C1452">
            <w:pPr>
              <w:rPr>
                <w:rFonts w:ascii="宋体" w:hAnsi="宋体" w:cs="Arial"/>
                <w:bCs/>
                <w:color w:val="000000"/>
                <w:szCs w:val="21"/>
              </w:rPr>
            </w:pPr>
            <w:r w:rsidRPr="00391EE9">
              <w:rPr>
                <w:rFonts w:ascii="宋体" w:hAnsi="宋体" w:cs="Arial" w:hint="eastAsia"/>
                <w:bCs/>
                <w:color w:val="000000"/>
                <w:szCs w:val="21"/>
              </w:rPr>
              <w:t>基金运作方式</w:t>
            </w:r>
          </w:p>
        </w:tc>
        <w:tc>
          <w:tcPr>
            <w:tcW w:w="2985" w:type="pct"/>
            <w:gridSpan w:val="2"/>
          </w:tcPr>
          <w:p w:rsidR="0023548F" w:rsidRPr="00391EE9" w:rsidRDefault="007B2C64" w:rsidP="004C1452">
            <w:pPr>
              <w:rPr>
                <w:rFonts w:ascii="宋体" w:hAnsi="宋体"/>
                <w:szCs w:val="21"/>
              </w:rPr>
            </w:pPr>
            <w:r>
              <w:rPr>
                <w:rFonts w:ascii="宋体" w:hAnsi="宋体" w:hint="eastAsia"/>
                <w:szCs w:val="21"/>
              </w:rPr>
              <w:t>契约型开放式</w:t>
            </w:r>
          </w:p>
        </w:tc>
      </w:tr>
      <w:tr w:rsidR="00CC2ECE" w:rsidRPr="00391EE9" w:rsidTr="003722ED">
        <w:trPr>
          <w:jc w:val="center"/>
        </w:trPr>
        <w:tc>
          <w:tcPr>
            <w:tcW w:w="2015" w:type="pct"/>
          </w:tcPr>
          <w:p w:rsidR="00CC2ECE" w:rsidRPr="00391EE9" w:rsidRDefault="00CC2ECE" w:rsidP="004C1452">
            <w:pPr>
              <w:rPr>
                <w:rFonts w:ascii="宋体" w:hAnsi="宋体"/>
                <w:szCs w:val="21"/>
              </w:rPr>
            </w:pPr>
            <w:r w:rsidRPr="00391EE9">
              <w:rPr>
                <w:rFonts w:ascii="宋体" w:hAnsi="宋体" w:cs="Arial" w:hint="eastAsia"/>
                <w:bCs/>
                <w:color w:val="000000"/>
                <w:szCs w:val="21"/>
              </w:rPr>
              <w:t>基金合同生效日</w:t>
            </w:r>
          </w:p>
        </w:tc>
        <w:tc>
          <w:tcPr>
            <w:tcW w:w="2985" w:type="pct"/>
            <w:gridSpan w:val="2"/>
          </w:tcPr>
          <w:p w:rsidR="00CC2ECE" w:rsidRPr="00391EE9" w:rsidRDefault="007B2C64" w:rsidP="004C1452">
            <w:pPr>
              <w:rPr>
                <w:rFonts w:ascii="宋体" w:hAnsi="宋体"/>
                <w:szCs w:val="21"/>
              </w:rPr>
            </w:pPr>
            <w:r>
              <w:rPr>
                <w:rFonts w:ascii="宋体" w:hAnsi="宋体"/>
                <w:szCs w:val="21"/>
              </w:rPr>
              <w:t>2017年8月31日</w:t>
            </w:r>
          </w:p>
        </w:tc>
      </w:tr>
      <w:tr w:rsidR="00CC2ECE" w:rsidRPr="00391EE9" w:rsidTr="003722ED">
        <w:trPr>
          <w:jc w:val="center"/>
        </w:trPr>
        <w:tc>
          <w:tcPr>
            <w:tcW w:w="2015" w:type="pct"/>
          </w:tcPr>
          <w:p w:rsidR="00CC2ECE" w:rsidRPr="00391EE9" w:rsidRDefault="00CC2ECE" w:rsidP="004C1452">
            <w:pPr>
              <w:rPr>
                <w:rFonts w:ascii="宋体" w:hAnsi="宋体"/>
                <w:szCs w:val="21"/>
              </w:rPr>
            </w:pPr>
            <w:r w:rsidRPr="00391EE9">
              <w:rPr>
                <w:rFonts w:ascii="宋体" w:hAnsi="宋体" w:cs="Arial" w:hint="eastAsia"/>
                <w:bCs/>
                <w:color w:val="000000"/>
                <w:szCs w:val="21"/>
              </w:rPr>
              <w:t>报告期末基金份额总额</w:t>
            </w:r>
          </w:p>
        </w:tc>
        <w:tc>
          <w:tcPr>
            <w:tcW w:w="2985" w:type="pct"/>
            <w:gridSpan w:val="2"/>
          </w:tcPr>
          <w:p w:rsidR="00CC2ECE" w:rsidRPr="00391EE9" w:rsidRDefault="007B2C64" w:rsidP="004C1452">
            <w:pPr>
              <w:rPr>
                <w:rFonts w:ascii="宋体" w:hAnsi="宋体"/>
                <w:szCs w:val="21"/>
              </w:rPr>
            </w:pPr>
            <w:r>
              <w:rPr>
                <w:rFonts w:ascii="宋体" w:hAnsi="宋体"/>
                <w:szCs w:val="21"/>
              </w:rPr>
              <w:t>43,064,673.15</w:t>
            </w:r>
            <w:r w:rsidR="0062234B" w:rsidRPr="00391EE9">
              <w:rPr>
                <w:rFonts w:ascii="宋体" w:hAnsi="宋体" w:hint="eastAsia"/>
                <w:szCs w:val="21"/>
              </w:rPr>
              <w:t>份</w:t>
            </w:r>
          </w:p>
        </w:tc>
      </w:tr>
      <w:tr w:rsidR="00CC2ECE" w:rsidRPr="00391EE9" w:rsidTr="003722ED">
        <w:trPr>
          <w:jc w:val="center"/>
        </w:trPr>
        <w:tc>
          <w:tcPr>
            <w:tcW w:w="2015" w:type="pct"/>
          </w:tcPr>
          <w:p w:rsidR="00CC2ECE" w:rsidRPr="00391EE9" w:rsidRDefault="00CC2ECE" w:rsidP="004C1452">
            <w:pPr>
              <w:rPr>
                <w:rFonts w:ascii="宋体" w:hAnsi="宋体"/>
                <w:szCs w:val="21"/>
              </w:rPr>
            </w:pPr>
            <w:r w:rsidRPr="00391EE9">
              <w:rPr>
                <w:rFonts w:ascii="宋体" w:hAnsi="宋体" w:cs="Arial" w:hint="eastAsia"/>
                <w:bCs/>
                <w:color w:val="000000"/>
                <w:kern w:val="0"/>
                <w:szCs w:val="21"/>
              </w:rPr>
              <w:t>投资目标</w:t>
            </w:r>
          </w:p>
        </w:tc>
        <w:tc>
          <w:tcPr>
            <w:tcW w:w="2985" w:type="pct"/>
            <w:gridSpan w:val="2"/>
          </w:tcPr>
          <w:p w:rsidR="00CC2ECE" w:rsidRPr="00391EE9" w:rsidRDefault="007B2C64" w:rsidP="004C1452">
            <w:pPr>
              <w:rPr>
                <w:rFonts w:ascii="宋体" w:hAnsi="宋体"/>
                <w:szCs w:val="21"/>
              </w:rPr>
            </w:pPr>
            <w:r>
              <w:rPr>
                <w:rFonts w:ascii="宋体" w:hAnsi="宋体" w:hint="eastAsia"/>
                <w:szCs w:val="21"/>
              </w:rPr>
              <w:t>在严格控制风险的前提下</w:t>
            </w:r>
            <w:r>
              <w:rPr>
                <w:rFonts w:ascii="宋体" w:hAnsi="宋体"/>
                <w:szCs w:val="21"/>
              </w:rPr>
              <w:t>,通过合理的资产配置,综合运用多种投资策略,力争获得超越业绩比较基准的绝对回报。</w:t>
            </w:r>
          </w:p>
        </w:tc>
      </w:tr>
      <w:tr w:rsidR="00CC2ECE" w:rsidRPr="00391EE9" w:rsidTr="003722ED">
        <w:trPr>
          <w:jc w:val="center"/>
        </w:trPr>
        <w:tc>
          <w:tcPr>
            <w:tcW w:w="2015" w:type="pct"/>
          </w:tcPr>
          <w:p w:rsidR="00CC2ECE" w:rsidRPr="00391EE9" w:rsidRDefault="00CC2ECE" w:rsidP="004C1452">
            <w:pPr>
              <w:rPr>
                <w:rFonts w:ascii="宋体" w:hAnsi="宋体"/>
                <w:szCs w:val="21"/>
              </w:rPr>
            </w:pPr>
            <w:r w:rsidRPr="00391EE9">
              <w:rPr>
                <w:rFonts w:ascii="宋体" w:hAnsi="宋体" w:cs="Arial" w:hint="eastAsia"/>
                <w:bCs/>
                <w:color w:val="000000"/>
                <w:kern w:val="0"/>
                <w:szCs w:val="21"/>
              </w:rPr>
              <w:t>投资策略</w:t>
            </w:r>
          </w:p>
        </w:tc>
        <w:tc>
          <w:tcPr>
            <w:tcW w:w="2985" w:type="pct"/>
            <w:gridSpan w:val="2"/>
          </w:tcPr>
          <w:p w:rsidR="007B2C64" w:rsidRDefault="007B2C64" w:rsidP="004C1452">
            <w:pPr>
              <w:rPr>
                <w:rFonts w:ascii="宋体" w:hAnsi="宋体"/>
                <w:szCs w:val="21"/>
              </w:rPr>
            </w:pPr>
            <w:r>
              <w:rPr>
                <w:rFonts w:ascii="宋体" w:hAnsi="宋体"/>
                <w:szCs w:val="21"/>
              </w:rPr>
              <w:t xml:space="preserve">1、资产配置策略 </w:t>
            </w:r>
          </w:p>
          <w:p w:rsidR="007B2C64" w:rsidRDefault="007B2C64" w:rsidP="004C1452">
            <w:pPr>
              <w:rPr>
                <w:rFonts w:ascii="宋体" w:hAnsi="宋体"/>
                <w:szCs w:val="21"/>
              </w:rPr>
            </w:pPr>
            <w:r>
              <w:rPr>
                <w:rFonts w:ascii="宋体" w:hAnsi="宋体"/>
                <w:szCs w:val="21"/>
              </w:rPr>
              <w:t xml:space="preserve">  本基金主要通过对宏观经济运行状况、国家财政和货币政策、国家产业政策以及资本市场资金环境、证券市场走势的分析,在评价未来一段时间股票、债券市场相对收益率的基础上,动态优化调整权益类、固定收益类等大类资产的配置。在严格控制风险的前提下,力争获得超越业绩比较基准的绝对回报。</w:t>
            </w:r>
          </w:p>
          <w:p w:rsidR="007B2C64" w:rsidRDefault="007B2C64" w:rsidP="004C1452">
            <w:pPr>
              <w:rPr>
                <w:rFonts w:ascii="宋体" w:hAnsi="宋体"/>
                <w:szCs w:val="21"/>
              </w:rPr>
            </w:pPr>
            <w:r>
              <w:rPr>
                <w:rFonts w:ascii="宋体" w:hAnsi="宋体"/>
                <w:szCs w:val="21"/>
              </w:rPr>
              <w:t>2、股票投资策略</w:t>
            </w:r>
          </w:p>
          <w:p w:rsidR="007B2C64" w:rsidRDefault="007B2C64" w:rsidP="004C1452">
            <w:pPr>
              <w:rPr>
                <w:rFonts w:ascii="宋体" w:hAnsi="宋体"/>
                <w:szCs w:val="21"/>
              </w:rPr>
            </w:pPr>
            <w:r>
              <w:rPr>
                <w:rFonts w:ascii="宋体" w:hAnsi="宋体" w:hint="eastAsia"/>
                <w:szCs w:val="21"/>
              </w:rPr>
              <w:t>在灵活的类别资产配置的基础上</w:t>
            </w:r>
            <w:r>
              <w:rPr>
                <w:rFonts w:ascii="宋体" w:hAnsi="宋体"/>
                <w:szCs w:val="21"/>
              </w:rPr>
              <w:t>,本基金通过自上而下及自下而上相结合的方法挖掘优质的上市公司,严选其中安全边际较高的个股构建投资组合:自上而下地分析行业的增长前景、行业结构、商业模式、竞争要素等分析把握</w:t>
            </w:r>
            <w:r>
              <w:rPr>
                <w:rFonts w:ascii="宋体" w:hAnsi="宋体" w:hint="eastAsia"/>
                <w:szCs w:val="21"/>
              </w:rPr>
              <w:t>其投资机会</w:t>
            </w:r>
            <w:r>
              <w:rPr>
                <w:rFonts w:ascii="宋体" w:hAnsi="宋体"/>
                <w:szCs w:val="21"/>
              </w:rPr>
              <w:t>;自下而上地评判企业的产品、核心竞争力、管理层、治理结构等;并结合企业基本面和估值水平进行综合的研判,严选安全边际较高的个股。</w:t>
            </w:r>
          </w:p>
          <w:p w:rsidR="007B2C64" w:rsidRDefault="007B2C64" w:rsidP="004C1452">
            <w:pPr>
              <w:rPr>
                <w:rFonts w:ascii="宋体" w:hAnsi="宋体"/>
                <w:szCs w:val="21"/>
              </w:rPr>
            </w:pPr>
            <w:r>
              <w:rPr>
                <w:rFonts w:ascii="宋体" w:hAnsi="宋体"/>
                <w:szCs w:val="21"/>
              </w:rPr>
              <w:lastRenderedPageBreak/>
              <w:t>3、债券投资策略</w:t>
            </w:r>
          </w:p>
          <w:p w:rsidR="007B2C64" w:rsidRDefault="007B2C64" w:rsidP="004C1452">
            <w:pPr>
              <w:rPr>
                <w:rFonts w:ascii="宋体" w:hAnsi="宋体"/>
                <w:szCs w:val="21"/>
              </w:rPr>
            </w:pPr>
            <w:r>
              <w:rPr>
                <w:rFonts w:ascii="宋体" w:hAnsi="宋体" w:hint="eastAsia"/>
                <w:szCs w:val="21"/>
              </w:rPr>
              <w:t>本基金将根据当前宏观经济形势、金融市场环境</w:t>
            </w:r>
            <w:r>
              <w:rPr>
                <w:rFonts w:ascii="宋体" w:hAnsi="宋体"/>
                <w:szCs w:val="21"/>
              </w:rPr>
              <w:t>,运用基于债券研究的各种投资分析技术,进行个券精选。对于普通债券,本基金将在严格控制目标久期及保证基金资产流动性的前提下,采用目标久期控制、期限结构配置、信用利差策略、相对价值配置、回购放大策略等策略进行主动投资。</w:t>
            </w:r>
          </w:p>
          <w:p w:rsidR="007B2C64" w:rsidRDefault="007B2C64" w:rsidP="004C1452">
            <w:pPr>
              <w:rPr>
                <w:rFonts w:ascii="宋体" w:hAnsi="宋体"/>
                <w:szCs w:val="21"/>
              </w:rPr>
            </w:pPr>
            <w:r>
              <w:rPr>
                <w:rFonts w:ascii="宋体" w:hAnsi="宋体"/>
                <w:szCs w:val="21"/>
              </w:rPr>
              <w:t xml:space="preserve">4、证券公司短期公司债券投资策略 </w:t>
            </w:r>
          </w:p>
          <w:p w:rsidR="007B2C64" w:rsidRDefault="007B2C64" w:rsidP="004C1452">
            <w:pPr>
              <w:rPr>
                <w:rFonts w:ascii="宋体" w:hAnsi="宋体"/>
                <w:szCs w:val="21"/>
              </w:rPr>
            </w:pPr>
            <w:r>
              <w:rPr>
                <w:rFonts w:ascii="宋体" w:hAnsi="宋体" w:hint="eastAsia"/>
                <w:szCs w:val="21"/>
              </w:rPr>
              <w:t>本基金通过对证券公司短期公司债券发行人基本面的深入调研分析</w:t>
            </w:r>
            <w:r>
              <w:rPr>
                <w:rFonts w:ascii="宋体" w:hAnsi="宋体"/>
                <w:szCs w:val="21"/>
              </w:rPr>
              <w:t>,</w:t>
            </w:r>
            <w:r>
              <w:rPr>
                <w:rFonts w:ascii="宋体" w:hAnsi="宋体" w:hint="eastAsia"/>
                <w:szCs w:val="21"/>
              </w:rPr>
              <w:t>结合发行人资产负债状况、盈利能力、现金流、经营稳定性以及债券流动性、信用利差、信用评级、违约风险等的综合评估结果</w:t>
            </w:r>
            <w:r>
              <w:rPr>
                <w:rFonts w:ascii="宋体" w:hAnsi="宋体"/>
                <w:szCs w:val="21"/>
              </w:rPr>
              <w:t>,选取具有价格优势和套利机会的优质信用债券进行投资。</w:t>
            </w:r>
          </w:p>
          <w:p w:rsidR="007B2C64" w:rsidRDefault="007B2C64" w:rsidP="004C1452">
            <w:pPr>
              <w:rPr>
                <w:rFonts w:ascii="宋体" w:hAnsi="宋体"/>
                <w:szCs w:val="21"/>
              </w:rPr>
            </w:pPr>
            <w:r>
              <w:rPr>
                <w:rFonts w:ascii="宋体" w:hAnsi="宋体"/>
                <w:szCs w:val="21"/>
              </w:rPr>
              <w:t>5、中小企业私募债券投资策略</w:t>
            </w:r>
          </w:p>
          <w:p w:rsidR="007B2C64" w:rsidRDefault="007B2C64" w:rsidP="004C1452">
            <w:pPr>
              <w:rPr>
                <w:rFonts w:ascii="宋体" w:hAnsi="宋体"/>
                <w:szCs w:val="21"/>
              </w:rPr>
            </w:pPr>
            <w:r>
              <w:rPr>
                <w:rFonts w:ascii="宋体" w:hAnsi="宋体" w:hint="eastAsia"/>
                <w:szCs w:val="21"/>
              </w:rPr>
              <w:t>在严格控制风险的前提下</w:t>
            </w:r>
            <w:r>
              <w:rPr>
                <w:rFonts w:ascii="宋体" w:hAnsi="宋体"/>
                <w:szCs w:val="21"/>
              </w:rPr>
              <w:t>,综合考虑中小企业私募债券的安全性、收益性和流动性等特征,选择具有相对优势的类属和个券进行投资。同时,通过期限和品种的分散投资降低基金投资中小企业私募债券的信用风险、利率风险和流动性风险。</w:t>
            </w:r>
          </w:p>
          <w:p w:rsidR="007B2C64" w:rsidRDefault="007B2C64" w:rsidP="004C1452">
            <w:pPr>
              <w:rPr>
                <w:rFonts w:ascii="宋体" w:hAnsi="宋体"/>
                <w:szCs w:val="21"/>
              </w:rPr>
            </w:pPr>
            <w:r>
              <w:rPr>
                <w:rFonts w:ascii="宋体" w:hAnsi="宋体"/>
                <w:szCs w:val="21"/>
              </w:rPr>
              <w:t xml:space="preserve">6、资产支持证券投资策略 </w:t>
            </w:r>
          </w:p>
          <w:p w:rsidR="007B2C64" w:rsidRDefault="007B2C64" w:rsidP="004C1452">
            <w:pPr>
              <w:rPr>
                <w:rFonts w:ascii="宋体" w:hAnsi="宋体"/>
                <w:szCs w:val="21"/>
              </w:rPr>
            </w:pPr>
            <w:r>
              <w:rPr>
                <w:rFonts w:ascii="宋体" w:hAnsi="宋体" w:hint="eastAsia"/>
                <w:szCs w:val="21"/>
              </w:rPr>
              <w:t>资产支持证券的定价受市场利率、发行条款、标的资产的构成及质量、提前偿还率等多种因素影响。本基金将在基本面分析和债券市场宏观分析的基础上</w:t>
            </w:r>
            <w:r>
              <w:rPr>
                <w:rFonts w:ascii="宋体" w:hAnsi="宋体"/>
                <w:szCs w:val="21"/>
              </w:rPr>
              <w:t>,对资产支持证券的交易结构风险、信用风险、提前偿还风险和利率风险等进行分析,采取包括收益率曲线策略、信用利差曲线策略、预期利率波动率策略等积极主动的投资策略,投资于资产支持证券。</w:t>
            </w:r>
          </w:p>
          <w:p w:rsidR="007B2C64" w:rsidRDefault="007B2C64" w:rsidP="004C1452">
            <w:pPr>
              <w:rPr>
                <w:rFonts w:ascii="宋体" w:hAnsi="宋体"/>
                <w:szCs w:val="21"/>
              </w:rPr>
            </w:pPr>
            <w:r>
              <w:rPr>
                <w:rFonts w:ascii="宋体" w:hAnsi="宋体"/>
                <w:szCs w:val="21"/>
              </w:rPr>
              <w:t xml:space="preserve">7、股指期货投资策略 </w:t>
            </w:r>
          </w:p>
          <w:p w:rsidR="007B2C64" w:rsidRDefault="007B2C64" w:rsidP="004C1452">
            <w:pPr>
              <w:rPr>
                <w:rFonts w:ascii="宋体" w:hAnsi="宋体"/>
                <w:szCs w:val="21"/>
              </w:rPr>
            </w:pPr>
            <w:r>
              <w:rPr>
                <w:rFonts w:ascii="宋体" w:hAnsi="宋体" w:hint="eastAsia"/>
                <w:szCs w:val="21"/>
              </w:rPr>
              <w:t>基金管理人可运用股指期货</w:t>
            </w:r>
            <w:r>
              <w:rPr>
                <w:rFonts w:ascii="宋体" w:hAnsi="宋体"/>
                <w:szCs w:val="21"/>
              </w:rPr>
              <w:t>,以提高投资效率更好地达到本基金的投资目标。本基金在股指期货投资中将根据风险管理的原则,以套期保值为目的,在风险可控的前提下,本着谨慎原则,参与股指期货的投资,以管理投资组合的系统性风险,改善组合的风险收益特性。此外,本基</w:t>
            </w:r>
            <w:r>
              <w:rPr>
                <w:rFonts w:ascii="宋体" w:hAnsi="宋体" w:hint="eastAsia"/>
                <w:szCs w:val="21"/>
              </w:rPr>
              <w:t>金还将运用股指期货来对冲诸如预期大额申购赎回、大量分红等特殊情况下的流动性风险以进行有效的现金管理。</w:t>
            </w:r>
          </w:p>
          <w:p w:rsidR="007B2C64" w:rsidRDefault="007B2C64" w:rsidP="004C1452">
            <w:pPr>
              <w:rPr>
                <w:rFonts w:ascii="宋体" w:hAnsi="宋体"/>
                <w:szCs w:val="21"/>
              </w:rPr>
            </w:pPr>
            <w:r>
              <w:rPr>
                <w:rFonts w:ascii="宋体" w:hAnsi="宋体"/>
                <w:szCs w:val="21"/>
              </w:rPr>
              <w:t>8、国债期货投资策略</w:t>
            </w:r>
          </w:p>
          <w:p w:rsidR="007B2C64" w:rsidRDefault="007B2C64" w:rsidP="004C1452">
            <w:pPr>
              <w:rPr>
                <w:rFonts w:ascii="宋体" w:hAnsi="宋体"/>
                <w:szCs w:val="21"/>
              </w:rPr>
            </w:pPr>
            <w:r>
              <w:rPr>
                <w:rFonts w:ascii="宋体" w:hAnsi="宋体" w:hint="eastAsia"/>
                <w:szCs w:val="21"/>
              </w:rPr>
              <w:t>本基金将按照相关法律法规的规定</w:t>
            </w:r>
            <w:r>
              <w:rPr>
                <w:rFonts w:ascii="宋体" w:hAnsi="宋体"/>
                <w:szCs w:val="21"/>
              </w:rPr>
              <w:t>,根据风险管理的原则,以套期保值为目的,在风险可控的前提下,投资国债期货。本基金将充分考虑国债期货的流动性和风险收益特征,结合对宏观经济形势和政策趋势的判断、对债券市场进行定性和定量分析,对国债期货和现货的基差、国债期货的流动性、波动水平等指标进行跟踪监控,在最大限度保证基金资产安全的基础上,力求实现委托财产的长期稳定增值。</w:t>
            </w:r>
          </w:p>
          <w:p w:rsidR="007B2C64" w:rsidRDefault="007B2C64" w:rsidP="004C1452">
            <w:pPr>
              <w:rPr>
                <w:rFonts w:ascii="宋体" w:hAnsi="宋体"/>
                <w:szCs w:val="21"/>
              </w:rPr>
            </w:pPr>
            <w:r>
              <w:rPr>
                <w:rFonts w:ascii="宋体" w:hAnsi="宋体"/>
                <w:szCs w:val="21"/>
              </w:rPr>
              <w:t>9、权证投资策略</w:t>
            </w:r>
          </w:p>
          <w:p w:rsidR="007B2C64" w:rsidRDefault="007B2C64" w:rsidP="004C1452">
            <w:pPr>
              <w:rPr>
                <w:rFonts w:ascii="宋体" w:hAnsi="宋体"/>
                <w:szCs w:val="21"/>
              </w:rPr>
            </w:pPr>
            <w:r>
              <w:rPr>
                <w:rFonts w:ascii="宋体" w:hAnsi="宋体" w:hint="eastAsia"/>
                <w:szCs w:val="21"/>
              </w:rPr>
              <w:t>本基金将按照相关法律法规通过利用权证进行套利、避险交易</w:t>
            </w:r>
            <w:r>
              <w:rPr>
                <w:rFonts w:ascii="宋体" w:hAnsi="宋体"/>
                <w:szCs w:val="21"/>
              </w:rPr>
              <w:t>,控制基金组合风险,获取超额收益。本基金进行权证投资时,将在对权证标的证券进行基本面研究及估值的基础上,结</w:t>
            </w:r>
            <w:r>
              <w:rPr>
                <w:rFonts w:ascii="宋体" w:hAnsi="宋体"/>
                <w:szCs w:val="21"/>
              </w:rPr>
              <w:lastRenderedPageBreak/>
              <w:t>合股价波动率等参数,运用数量化定价模型,确定其合理内在价值,构建交易组合。</w:t>
            </w:r>
          </w:p>
          <w:p w:rsidR="007B2C64" w:rsidRDefault="007B2C64" w:rsidP="004C1452">
            <w:pPr>
              <w:rPr>
                <w:rFonts w:ascii="宋体" w:hAnsi="宋体"/>
                <w:szCs w:val="21"/>
              </w:rPr>
            </w:pPr>
            <w:r>
              <w:rPr>
                <w:rFonts w:ascii="宋体" w:hAnsi="宋体"/>
                <w:szCs w:val="21"/>
              </w:rPr>
              <w:t xml:space="preserve">10、融资投资策略 </w:t>
            </w:r>
          </w:p>
          <w:p w:rsidR="00CC2ECE" w:rsidRPr="00391EE9" w:rsidRDefault="007B2C64" w:rsidP="004C1452">
            <w:pPr>
              <w:rPr>
                <w:rFonts w:ascii="宋体" w:hAnsi="宋体"/>
                <w:szCs w:val="21"/>
              </w:rPr>
            </w:pPr>
            <w:r>
              <w:rPr>
                <w:rFonts w:ascii="宋体" w:hAnsi="宋体" w:hint="eastAsia"/>
                <w:szCs w:val="21"/>
              </w:rPr>
              <w:t>本基金在参与融资业务中将根据风险管理的原则</w:t>
            </w:r>
            <w:r>
              <w:rPr>
                <w:rFonts w:ascii="宋体" w:hAnsi="宋体"/>
                <w:szCs w:val="21"/>
              </w:rPr>
              <w:t>,在风险可控的前提下,本着谨慎原则,参与融资业务。本基金将基于对市场行情和组合风险收益的分析,确定投资时机、标的证券以及投资比例。如法律法规或监管部门对融资业务做出调整或另有规定的,本基金将从其最新规定。</w:t>
            </w:r>
          </w:p>
        </w:tc>
      </w:tr>
      <w:tr w:rsidR="00CC2ECE" w:rsidRPr="00391EE9" w:rsidTr="003722ED">
        <w:trPr>
          <w:jc w:val="center"/>
        </w:trPr>
        <w:tc>
          <w:tcPr>
            <w:tcW w:w="2015" w:type="pct"/>
          </w:tcPr>
          <w:p w:rsidR="00CC2ECE" w:rsidRPr="00391EE9" w:rsidRDefault="00CC2ECE" w:rsidP="004C1452">
            <w:pPr>
              <w:rPr>
                <w:rFonts w:ascii="宋体" w:hAnsi="宋体"/>
                <w:szCs w:val="21"/>
              </w:rPr>
            </w:pPr>
            <w:r w:rsidRPr="00391EE9">
              <w:rPr>
                <w:rFonts w:ascii="宋体" w:hAnsi="宋体" w:cs="Arial" w:hint="eastAsia"/>
                <w:bCs/>
                <w:color w:val="000000"/>
                <w:szCs w:val="21"/>
              </w:rPr>
              <w:lastRenderedPageBreak/>
              <w:t>业绩比较基准</w:t>
            </w:r>
          </w:p>
        </w:tc>
        <w:tc>
          <w:tcPr>
            <w:tcW w:w="2985" w:type="pct"/>
            <w:gridSpan w:val="2"/>
          </w:tcPr>
          <w:p w:rsidR="00CC2ECE" w:rsidRPr="00391EE9" w:rsidRDefault="007B2C64" w:rsidP="004C1452">
            <w:pPr>
              <w:rPr>
                <w:rFonts w:ascii="宋体" w:hAnsi="宋体"/>
                <w:szCs w:val="21"/>
              </w:rPr>
            </w:pPr>
            <w:r>
              <w:rPr>
                <w:rFonts w:ascii="宋体" w:hAnsi="宋体"/>
                <w:szCs w:val="21"/>
              </w:rPr>
              <w:t>50%×沪深300指数收益率+50%×中证综合债指数收益率。</w:t>
            </w:r>
          </w:p>
        </w:tc>
      </w:tr>
      <w:tr w:rsidR="00CC2ECE" w:rsidRPr="00391EE9" w:rsidTr="003722ED">
        <w:trPr>
          <w:jc w:val="center"/>
        </w:trPr>
        <w:tc>
          <w:tcPr>
            <w:tcW w:w="2015" w:type="pct"/>
          </w:tcPr>
          <w:p w:rsidR="00CC2ECE" w:rsidRPr="00391EE9" w:rsidRDefault="00CC2ECE" w:rsidP="004C1452">
            <w:pPr>
              <w:rPr>
                <w:rFonts w:ascii="宋体" w:hAnsi="宋体"/>
                <w:szCs w:val="21"/>
              </w:rPr>
            </w:pPr>
            <w:r w:rsidRPr="00391EE9">
              <w:rPr>
                <w:rFonts w:ascii="宋体" w:hAnsi="宋体" w:cs="Arial" w:hint="eastAsia"/>
                <w:bCs/>
                <w:color w:val="000000"/>
                <w:szCs w:val="21"/>
              </w:rPr>
              <w:t>风险收益特征</w:t>
            </w:r>
          </w:p>
        </w:tc>
        <w:tc>
          <w:tcPr>
            <w:tcW w:w="2985" w:type="pct"/>
            <w:gridSpan w:val="2"/>
          </w:tcPr>
          <w:p w:rsidR="00CC2ECE" w:rsidRPr="00391EE9" w:rsidRDefault="007B2C64" w:rsidP="004C1452">
            <w:pPr>
              <w:rPr>
                <w:rFonts w:ascii="宋体" w:hAnsi="宋体"/>
                <w:szCs w:val="21"/>
              </w:rPr>
            </w:pPr>
            <w:r>
              <w:rPr>
                <w:rFonts w:ascii="宋体" w:hAnsi="宋体" w:hint="eastAsia"/>
                <w:szCs w:val="21"/>
              </w:rPr>
              <w:t>本基金为混合型基金</w:t>
            </w:r>
            <w:r>
              <w:rPr>
                <w:rFonts w:ascii="宋体" w:hAnsi="宋体"/>
                <w:szCs w:val="21"/>
              </w:rPr>
              <w:t>,其预期风险、预期收益高于货币市场基金和债券型基金,低于股票型基金。</w:t>
            </w:r>
          </w:p>
        </w:tc>
      </w:tr>
      <w:tr w:rsidR="00CC2ECE" w:rsidRPr="00391EE9" w:rsidTr="003722ED">
        <w:trPr>
          <w:jc w:val="center"/>
        </w:trPr>
        <w:tc>
          <w:tcPr>
            <w:tcW w:w="2015" w:type="pct"/>
          </w:tcPr>
          <w:p w:rsidR="00CC2ECE" w:rsidRPr="00391EE9" w:rsidRDefault="00CC2ECE" w:rsidP="004C1452">
            <w:pPr>
              <w:rPr>
                <w:rFonts w:ascii="宋体" w:hAnsi="宋体"/>
                <w:szCs w:val="21"/>
              </w:rPr>
            </w:pPr>
            <w:r w:rsidRPr="00391EE9">
              <w:rPr>
                <w:rFonts w:ascii="宋体" w:hAnsi="宋体" w:cs="Arial" w:hint="eastAsia"/>
                <w:bCs/>
                <w:color w:val="000000"/>
                <w:szCs w:val="21"/>
              </w:rPr>
              <w:t>基金管理人</w:t>
            </w:r>
          </w:p>
        </w:tc>
        <w:tc>
          <w:tcPr>
            <w:tcW w:w="2985" w:type="pct"/>
            <w:gridSpan w:val="2"/>
          </w:tcPr>
          <w:p w:rsidR="00CC2ECE" w:rsidRPr="00391EE9" w:rsidRDefault="007B2C64" w:rsidP="004C1452">
            <w:pPr>
              <w:rPr>
                <w:rFonts w:ascii="宋体" w:hAnsi="宋体"/>
                <w:szCs w:val="21"/>
              </w:rPr>
            </w:pPr>
            <w:r>
              <w:rPr>
                <w:rFonts w:ascii="宋体" w:hAnsi="宋体" w:hint="eastAsia"/>
                <w:szCs w:val="21"/>
              </w:rPr>
              <w:t>信诚基金管理有限公司</w:t>
            </w:r>
          </w:p>
        </w:tc>
      </w:tr>
      <w:tr w:rsidR="00CC2ECE" w:rsidRPr="00391EE9" w:rsidTr="003722ED">
        <w:trPr>
          <w:jc w:val="center"/>
        </w:trPr>
        <w:tc>
          <w:tcPr>
            <w:tcW w:w="2015" w:type="pct"/>
          </w:tcPr>
          <w:p w:rsidR="00CC2ECE" w:rsidRPr="00391EE9" w:rsidRDefault="00CC2ECE" w:rsidP="004C1452">
            <w:pPr>
              <w:rPr>
                <w:rFonts w:ascii="宋体" w:hAnsi="宋体"/>
                <w:szCs w:val="21"/>
              </w:rPr>
            </w:pPr>
            <w:r w:rsidRPr="00391EE9">
              <w:rPr>
                <w:rFonts w:ascii="宋体" w:hAnsi="宋体" w:cs="Arial" w:hint="eastAsia"/>
                <w:bCs/>
                <w:color w:val="000000"/>
                <w:szCs w:val="21"/>
              </w:rPr>
              <w:t>基金托管人</w:t>
            </w:r>
          </w:p>
        </w:tc>
        <w:tc>
          <w:tcPr>
            <w:tcW w:w="2985" w:type="pct"/>
            <w:gridSpan w:val="2"/>
          </w:tcPr>
          <w:p w:rsidR="00CC2ECE" w:rsidRPr="00391EE9" w:rsidRDefault="007B2C64" w:rsidP="004C1452">
            <w:pPr>
              <w:rPr>
                <w:rFonts w:ascii="宋体" w:hAnsi="宋体"/>
                <w:szCs w:val="21"/>
              </w:rPr>
            </w:pPr>
            <w:r>
              <w:rPr>
                <w:rFonts w:ascii="宋体" w:hAnsi="宋体" w:hint="eastAsia"/>
                <w:szCs w:val="21"/>
              </w:rPr>
              <w:t>中国银行股份有限公司</w:t>
            </w:r>
          </w:p>
        </w:tc>
      </w:tr>
      <w:tr w:rsidR="00BE46D9" w:rsidRPr="00391EE9" w:rsidTr="00BE46D9">
        <w:trPr>
          <w:jc w:val="center"/>
        </w:trPr>
        <w:tc>
          <w:tcPr>
            <w:tcW w:w="2015" w:type="pct"/>
          </w:tcPr>
          <w:p w:rsidR="00BE46D9" w:rsidRPr="00391EE9" w:rsidRDefault="007B2C64" w:rsidP="004C1452">
            <w:pPr>
              <w:rPr>
                <w:rFonts w:ascii="宋体" w:hAnsi="宋体"/>
                <w:color w:val="000000"/>
                <w:szCs w:val="21"/>
              </w:rPr>
            </w:pPr>
            <w:r>
              <w:rPr>
                <w:rFonts w:ascii="宋体" w:hAnsi="宋体" w:hint="eastAsia"/>
                <w:color w:val="000000"/>
                <w:szCs w:val="21"/>
              </w:rPr>
              <w:t>下属分级</w:t>
            </w:r>
            <w:r w:rsidR="00BE46D9" w:rsidRPr="00391EE9">
              <w:rPr>
                <w:rFonts w:ascii="宋体" w:hAnsi="宋体" w:hint="eastAsia"/>
                <w:color w:val="000000"/>
                <w:szCs w:val="21"/>
              </w:rPr>
              <w:t>基金的基金简称</w:t>
            </w:r>
          </w:p>
        </w:tc>
        <w:tc>
          <w:tcPr>
            <w:tcW w:w="1492" w:type="pct"/>
          </w:tcPr>
          <w:p w:rsidR="00BE46D9" w:rsidRPr="00391EE9" w:rsidRDefault="007B2C64" w:rsidP="004C1452">
            <w:pPr>
              <w:rPr>
                <w:rFonts w:ascii="宋体" w:hAnsi="宋体"/>
                <w:szCs w:val="21"/>
              </w:rPr>
            </w:pPr>
            <w:r>
              <w:rPr>
                <w:rFonts w:ascii="宋体" w:hAnsi="宋体" w:hint="eastAsia"/>
                <w:szCs w:val="21"/>
              </w:rPr>
              <w:t>信诚至远</w:t>
            </w:r>
            <w:r>
              <w:rPr>
                <w:rFonts w:ascii="宋体" w:hAnsi="宋体"/>
                <w:szCs w:val="21"/>
              </w:rPr>
              <w:t>A</w:t>
            </w:r>
          </w:p>
        </w:tc>
        <w:tc>
          <w:tcPr>
            <w:tcW w:w="1493" w:type="pct"/>
          </w:tcPr>
          <w:p w:rsidR="00BE46D9" w:rsidRPr="00391EE9" w:rsidRDefault="007B2C64" w:rsidP="004C1452">
            <w:pPr>
              <w:rPr>
                <w:rFonts w:ascii="宋体" w:hAnsi="宋体"/>
                <w:szCs w:val="21"/>
              </w:rPr>
            </w:pPr>
            <w:r>
              <w:rPr>
                <w:rFonts w:ascii="宋体" w:hAnsi="宋体" w:hint="eastAsia"/>
                <w:szCs w:val="21"/>
              </w:rPr>
              <w:t>信诚至远</w:t>
            </w:r>
            <w:r>
              <w:rPr>
                <w:rFonts w:ascii="宋体" w:hAnsi="宋体"/>
                <w:szCs w:val="21"/>
              </w:rPr>
              <w:t>C</w:t>
            </w:r>
          </w:p>
        </w:tc>
      </w:tr>
      <w:tr w:rsidR="00FB45B0" w:rsidRPr="00391EE9" w:rsidTr="00BE46D9">
        <w:trPr>
          <w:jc w:val="center"/>
        </w:trPr>
        <w:tc>
          <w:tcPr>
            <w:tcW w:w="2015" w:type="pct"/>
          </w:tcPr>
          <w:p w:rsidR="00FB45B0" w:rsidRPr="00391EE9" w:rsidRDefault="007B2C64" w:rsidP="004C1452">
            <w:pPr>
              <w:rPr>
                <w:rFonts w:ascii="宋体" w:hAnsi="宋体"/>
                <w:color w:val="000000"/>
                <w:szCs w:val="21"/>
              </w:rPr>
            </w:pPr>
            <w:r>
              <w:rPr>
                <w:rFonts w:ascii="宋体" w:hAnsi="宋体" w:hint="eastAsia"/>
                <w:color w:val="000000"/>
                <w:szCs w:val="21"/>
              </w:rPr>
              <w:t>下属分级</w:t>
            </w:r>
            <w:r w:rsidR="00FB45B0">
              <w:rPr>
                <w:rFonts w:ascii="宋体" w:hAnsi="宋体" w:hint="eastAsia"/>
                <w:color w:val="000000"/>
                <w:szCs w:val="21"/>
              </w:rPr>
              <w:t>基金的场内简称</w:t>
            </w:r>
          </w:p>
        </w:tc>
        <w:tc>
          <w:tcPr>
            <w:tcW w:w="1492" w:type="pct"/>
          </w:tcPr>
          <w:p w:rsidR="00FB45B0" w:rsidRPr="00FB45B0" w:rsidRDefault="007B2C64" w:rsidP="004C1452">
            <w:pPr>
              <w:rPr>
                <w:rFonts w:ascii="宋体" w:hAnsi="宋体"/>
                <w:szCs w:val="21"/>
              </w:rPr>
            </w:pPr>
            <w:r>
              <w:rPr>
                <w:rFonts w:ascii="宋体" w:hAnsi="宋体"/>
                <w:szCs w:val="21"/>
              </w:rPr>
              <w:t>-</w:t>
            </w:r>
          </w:p>
        </w:tc>
        <w:tc>
          <w:tcPr>
            <w:tcW w:w="1493" w:type="pct"/>
          </w:tcPr>
          <w:p w:rsidR="00FB45B0" w:rsidRPr="00391EE9" w:rsidRDefault="007B2C64" w:rsidP="004C1452">
            <w:pPr>
              <w:rPr>
                <w:rFonts w:ascii="宋体" w:hAnsi="宋体"/>
                <w:szCs w:val="21"/>
              </w:rPr>
            </w:pPr>
            <w:r>
              <w:rPr>
                <w:rFonts w:ascii="宋体" w:hAnsi="宋体"/>
                <w:szCs w:val="21"/>
              </w:rPr>
              <w:t>-</w:t>
            </w:r>
          </w:p>
        </w:tc>
      </w:tr>
      <w:tr w:rsidR="00BE46D9" w:rsidRPr="00391EE9" w:rsidTr="00BE46D9">
        <w:trPr>
          <w:jc w:val="center"/>
        </w:trPr>
        <w:tc>
          <w:tcPr>
            <w:tcW w:w="2015" w:type="pct"/>
          </w:tcPr>
          <w:p w:rsidR="00BE46D9" w:rsidRPr="00391EE9" w:rsidRDefault="007B2C64" w:rsidP="004C1452">
            <w:pPr>
              <w:rPr>
                <w:rFonts w:ascii="宋体" w:hAnsi="宋体"/>
                <w:color w:val="000000"/>
                <w:szCs w:val="21"/>
              </w:rPr>
            </w:pPr>
            <w:r>
              <w:rPr>
                <w:rFonts w:ascii="宋体" w:hAnsi="宋体" w:hint="eastAsia"/>
                <w:color w:val="000000"/>
                <w:szCs w:val="21"/>
              </w:rPr>
              <w:t>下属分级</w:t>
            </w:r>
            <w:r w:rsidR="00BE46D9" w:rsidRPr="00391EE9">
              <w:rPr>
                <w:rFonts w:ascii="宋体" w:hAnsi="宋体" w:hint="eastAsia"/>
                <w:color w:val="000000"/>
                <w:szCs w:val="21"/>
              </w:rPr>
              <w:t>基金的交易代码</w:t>
            </w:r>
          </w:p>
        </w:tc>
        <w:tc>
          <w:tcPr>
            <w:tcW w:w="1492" w:type="pct"/>
          </w:tcPr>
          <w:p w:rsidR="00BE46D9" w:rsidRPr="00391EE9" w:rsidRDefault="007B2C64" w:rsidP="004C1452">
            <w:pPr>
              <w:rPr>
                <w:rFonts w:ascii="宋体" w:hAnsi="宋体"/>
                <w:szCs w:val="21"/>
              </w:rPr>
            </w:pPr>
            <w:r>
              <w:rPr>
                <w:rFonts w:ascii="宋体" w:hAnsi="宋体"/>
                <w:szCs w:val="21"/>
              </w:rPr>
              <w:t>550015</w:t>
            </w:r>
          </w:p>
        </w:tc>
        <w:tc>
          <w:tcPr>
            <w:tcW w:w="1493" w:type="pct"/>
          </w:tcPr>
          <w:p w:rsidR="00BE46D9" w:rsidRPr="00391EE9" w:rsidRDefault="007B2C64" w:rsidP="004C1452">
            <w:pPr>
              <w:rPr>
                <w:rFonts w:ascii="宋体" w:hAnsi="宋体"/>
                <w:szCs w:val="21"/>
              </w:rPr>
            </w:pPr>
            <w:r>
              <w:rPr>
                <w:rFonts w:ascii="宋体" w:hAnsi="宋体"/>
                <w:szCs w:val="21"/>
              </w:rPr>
              <w:t>550016</w:t>
            </w:r>
          </w:p>
        </w:tc>
      </w:tr>
      <w:tr w:rsidR="00BE46D9" w:rsidRPr="00391EE9" w:rsidTr="00BE46D9">
        <w:trPr>
          <w:jc w:val="center"/>
        </w:trPr>
        <w:tc>
          <w:tcPr>
            <w:tcW w:w="2015" w:type="pct"/>
          </w:tcPr>
          <w:p w:rsidR="00BE46D9" w:rsidRPr="00391EE9" w:rsidRDefault="00BE46D9" w:rsidP="004C1452">
            <w:pPr>
              <w:rPr>
                <w:rFonts w:ascii="宋体" w:hAnsi="宋体"/>
                <w:color w:val="000000"/>
                <w:szCs w:val="21"/>
              </w:rPr>
            </w:pPr>
            <w:r w:rsidRPr="00391EE9">
              <w:rPr>
                <w:rFonts w:ascii="宋体" w:hAnsi="宋体" w:hint="eastAsia"/>
                <w:color w:val="000000"/>
                <w:szCs w:val="21"/>
              </w:rPr>
              <w:t>报告期末</w:t>
            </w:r>
            <w:r w:rsidR="007B2C64">
              <w:rPr>
                <w:rFonts w:ascii="宋体" w:hAnsi="宋体" w:hint="eastAsia"/>
                <w:color w:val="000000"/>
                <w:szCs w:val="21"/>
              </w:rPr>
              <w:t>下属分级</w:t>
            </w:r>
            <w:r w:rsidRPr="00391EE9">
              <w:rPr>
                <w:rFonts w:ascii="宋体" w:hAnsi="宋体" w:hint="eastAsia"/>
                <w:color w:val="000000"/>
                <w:szCs w:val="21"/>
              </w:rPr>
              <w:t>基金的份额总额</w:t>
            </w:r>
          </w:p>
        </w:tc>
        <w:tc>
          <w:tcPr>
            <w:tcW w:w="1492" w:type="pct"/>
          </w:tcPr>
          <w:p w:rsidR="00BE46D9" w:rsidRPr="00391EE9" w:rsidRDefault="007B2C64" w:rsidP="004C1452">
            <w:pPr>
              <w:rPr>
                <w:rFonts w:ascii="宋体" w:hAnsi="宋体"/>
                <w:szCs w:val="21"/>
              </w:rPr>
            </w:pPr>
            <w:r>
              <w:rPr>
                <w:rFonts w:ascii="宋体" w:hAnsi="宋体"/>
                <w:szCs w:val="21"/>
              </w:rPr>
              <w:t>42,960,962.83</w:t>
            </w:r>
            <w:r w:rsidR="00BE46D9" w:rsidRPr="00391EE9">
              <w:rPr>
                <w:rFonts w:ascii="宋体" w:hAnsi="宋体" w:hint="eastAsia"/>
                <w:szCs w:val="21"/>
              </w:rPr>
              <w:t>份</w:t>
            </w:r>
          </w:p>
        </w:tc>
        <w:tc>
          <w:tcPr>
            <w:tcW w:w="1493" w:type="pct"/>
          </w:tcPr>
          <w:p w:rsidR="00BE46D9" w:rsidRPr="00391EE9" w:rsidRDefault="007B2C64" w:rsidP="004C1452">
            <w:pPr>
              <w:rPr>
                <w:rFonts w:ascii="宋体" w:hAnsi="宋体"/>
                <w:szCs w:val="21"/>
              </w:rPr>
            </w:pPr>
            <w:r>
              <w:rPr>
                <w:rFonts w:ascii="宋体" w:hAnsi="宋体"/>
                <w:szCs w:val="21"/>
              </w:rPr>
              <w:t>103,710.32</w:t>
            </w:r>
            <w:r w:rsidR="00BE46D9" w:rsidRPr="00391EE9">
              <w:rPr>
                <w:rFonts w:ascii="宋体" w:hAnsi="宋体" w:hint="eastAsia"/>
                <w:szCs w:val="21"/>
              </w:rPr>
              <w:t>份</w:t>
            </w:r>
          </w:p>
        </w:tc>
      </w:tr>
      <w:tr w:rsidR="00BE46D9" w:rsidRPr="00391EE9" w:rsidTr="00BE46D9">
        <w:trPr>
          <w:jc w:val="center"/>
        </w:trPr>
        <w:tc>
          <w:tcPr>
            <w:tcW w:w="2015" w:type="pct"/>
          </w:tcPr>
          <w:p w:rsidR="00BE46D9" w:rsidRPr="00391EE9" w:rsidRDefault="007B2C64" w:rsidP="004C1452">
            <w:pPr>
              <w:rPr>
                <w:rFonts w:ascii="宋体" w:hAnsi="宋体"/>
                <w:color w:val="000000"/>
                <w:szCs w:val="21"/>
              </w:rPr>
            </w:pPr>
            <w:r>
              <w:rPr>
                <w:rFonts w:ascii="宋体" w:hAnsi="宋体" w:cs="Arial" w:hint="eastAsia"/>
                <w:bCs/>
                <w:szCs w:val="21"/>
              </w:rPr>
              <w:t>下属分级</w:t>
            </w:r>
            <w:r w:rsidR="00BE46D9" w:rsidRPr="00391EE9">
              <w:rPr>
                <w:rFonts w:ascii="宋体" w:hAnsi="宋体" w:cs="Arial" w:hint="eastAsia"/>
                <w:bCs/>
                <w:szCs w:val="21"/>
              </w:rPr>
              <w:t>基金的风险收益特征</w:t>
            </w:r>
          </w:p>
        </w:tc>
        <w:tc>
          <w:tcPr>
            <w:tcW w:w="1492" w:type="pct"/>
          </w:tcPr>
          <w:p w:rsidR="00BE46D9" w:rsidRPr="00391EE9" w:rsidRDefault="007B2C64" w:rsidP="004C1452">
            <w:pPr>
              <w:rPr>
                <w:rFonts w:ascii="宋体" w:hAnsi="宋体"/>
                <w:szCs w:val="21"/>
              </w:rPr>
            </w:pPr>
            <w:r>
              <w:rPr>
                <w:rFonts w:ascii="宋体" w:hAnsi="宋体"/>
                <w:szCs w:val="21"/>
              </w:rPr>
              <w:t>-</w:t>
            </w:r>
          </w:p>
        </w:tc>
        <w:tc>
          <w:tcPr>
            <w:tcW w:w="1493" w:type="pct"/>
          </w:tcPr>
          <w:p w:rsidR="00BE46D9" w:rsidRPr="00391EE9" w:rsidRDefault="007B2C64" w:rsidP="004C1452">
            <w:pPr>
              <w:rPr>
                <w:rFonts w:ascii="宋体" w:hAnsi="宋体"/>
                <w:szCs w:val="21"/>
              </w:rPr>
            </w:pPr>
            <w:r>
              <w:rPr>
                <w:rFonts w:ascii="宋体" w:hAnsi="宋体"/>
                <w:szCs w:val="21"/>
              </w:rPr>
              <w:t>-</w:t>
            </w:r>
          </w:p>
        </w:tc>
      </w:tr>
    </w:tbl>
    <w:p w:rsidR="00CC2ECE" w:rsidRDefault="008F4FEA" w:rsidP="004C1452">
      <w:pPr>
        <w:rPr>
          <w:rFonts w:ascii="宋体" w:hAnsi="宋体"/>
          <w:szCs w:val="21"/>
        </w:rPr>
      </w:pPr>
      <w:r>
        <w:rPr>
          <w:rFonts w:ascii="宋体" w:hAnsi="宋体" w:hint="eastAsia"/>
          <w:szCs w:val="21"/>
        </w:rPr>
        <w:tab/>
      </w:r>
    </w:p>
    <w:p w:rsidR="00E52AD4" w:rsidRPr="00E52AD4" w:rsidRDefault="002A6C73" w:rsidP="00E52AD4">
      <w:r>
        <w:rPr>
          <w:rFonts w:ascii="宋体" w:hAnsi="宋体" w:hint="eastAsia"/>
          <w:b/>
          <w:szCs w:val="21"/>
        </w:rPr>
        <w:t>2.2 原</w:t>
      </w:r>
      <w:r w:rsidR="007B2C64">
        <w:rPr>
          <w:rFonts w:ascii="宋体" w:hAnsi="宋体" w:hint="eastAsia"/>
          <w:b/>
          <w:szCs w:val="21"/>
        </w:rPr>
        <w:t>信诚添金分级债券</w:t>
      </w:r>
      <w:r w:rsidR="001E7A51" w:rsidRPr="001E7A51">
        <w:rPr>
          <w:rFonts w:ascii="宋体" w:hAnsi="宋体"/>
          <w:b/>
          <w:szCs w:val="21"/>
        </w:rPr>
        <w:t>型证券投资基金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2940"/>
        <w:gridCol w:w="2942"/>
      </w:tblGrid>
      <w:tr w:rsidR="00AF455B" w:rsidRPr="00391EE9" w:rsidTr="00D464AC">
        <w:trPr>
          <w:jc w:val="center"/>
        </w:trPr>
        <w:tc>
          <w:tcPr>
            <w:tcW w:w="2015" w:type="pct"/>
          </w:tcPr>
          <w:p w:rsidR="00AF455B" w:rsidRPr="00391EE9" w:rsidRDefault="00AF455B" w:rsidP="00D464AC">
            <w:pPr>
              <w:rPr>
                <w:rFonts w:ascii="宋体" w:hAnsi="宋体"/>
                <w:szCs w:val="21"/>
              </w:rPr>
            </w:pPr>
            <w:r w:rsidRPr="00391EE9">
              <w:rPr>
                <w:rFonts w:ascii="宋体" w:hAnsi="宋体" w:cs="Arial" w:hint="eastAsia"/>
                <w:bCs/>
                <w:color w:val="000000"/>
                <w:kern w:val="0"/>
                <w:szCs w:val="21"/>
              </w:rPr>
              <w:t>基金简称</w:t>
            </w:r>
          </w:p>
        </w:tc>
        <w:tc>
          <w:tcPr>
            <w:tcW w:w="2985" w:type="pct"/>
            <w:gridSpan w:val="2"/>
          </w:tcPr>
          <w:p w:rsidR="00AF455B" w:rsidRPr="00391EE9" w:rsidRDefault="007B2C64" w:rsidP="00D464AC">
            <w:pPr>
              <w:rPr>
                <w:rFonts w:ascii="宋体" w:hAnsi="宋体"/>
                <w:szCs w:val="21"/>
              </w:rPr>
            </w:pPr>
            <w:r>
              <w:rPr>
                <w:rFonts w:ascii="宋体" w:hAnsi="宋体" w:hint="eastAsia"/>
                <w:szCs w:val="21"/>
              </w:rPr>
              <w:t>信诚添金分级债券</w:t>
            </w:r>
          </w:p>
        </w:tc>
      </w:tr>
      <w:tr w:rsidR="00AF455B" w:rsidRPr="00391EE9" w:rsidTr="00D464AC">
        <w:trPr>
          <w:jc w:val="center"/>
        </w:trPr>
        <w:tc>
          <w:tcPr>
            <w:tcW w:w="2015" w:type="pct"/>
          </w:tcPr>
          <w:p w:rsidR="00AF455B" w:rsidRPr="00391EE9" w:rsidRDefault="00AF455B" w:rsidP="00D464AC">
            <w:pPr>
              <w:rPr>
                <w:rFonts w:ascii="宋体" w:hAnsi="宋体" w:cs="Arial"/>
                <w:bCs/>
                <w:color w:val="000000"/>
                <w:kern w:val="0"/>
                <w:szCs w:val="21"/>
              </w:rPr>
            </w:pPr>
            <w:r>
              <w:rPr>
                <w:rFonts w:ascii="宋体" w:hAnsi="宋体" w:cs="Arial" w:hint="eastAsia"/>
                <w:bCs/>
                <w:color w:val="000000"/>
                <w:kern w:val="0"/>
                <w:szCs w:val="21"/>
              </w:rPr>
              <w:t>场内简称</w:t>
            </w:r>
          </w:p>
        </w:tc>
        <w:tc>
          <w:tcPr>
            <w:tcW w:w="2985" w:type="pct"/>
            <w:gridSpan w:val="2"/>
          </w:tcPr>
          <w:p w:rsidR="00AF455B" w:rsidRPr="00391EE9" w:rsidRDefault="007B2C64" w:rsidP="00D464AC">
            <w:pPr>
              <w:rPr>
                <w:rFonts w:ascii="宋体" w:hAnsi="宋体"/>
                <w:szCs w:val="21"/>
              </w:rPr>
            </w:pPr>
            <w:r>
              <w:rPr>
                <w:rFonts w:ascii="宋体" w:hAnsi="宋体"/>
                <w:szCs w:val="21"/>
              </w:rPr>
              <w:t>-</w:t>
            </w:r>
          </w:p>
        </w:tc>
      </w:tr>
      <w:tr w:rsidR="00AF455B" w:rsidRPr="00391EE9" w:rsidTr="00D464AC">
        <w:trPr>
          <w:jc w:val="center"/>
        </w:trPr>
        <w:tc>
          <w:tcPr>
            <w:tcW w:w="2015" w:type="pct"/>
          </w:tcPr>
          <w:p w:rsidR="00AF455B" w:rsidRPr="00391EE9" w:rsidRDefault="00AF455B" w:rsidP="00D464AC">
            <w:pPr>
              <w:rPr>
                <w:rFonts w:ascii="宋体" w:hAnsi="宋体" w:cs="Arial"/>
                <w:bCs/>
                <w:color w:val="000000"/>
                <w:szCs w:val="21"/>
              </w:rPr>
            </w:pPr>
            <w:r w:rsidRPr="00391EE9">
              <w:rPr>
                <w:rFonts w:ascii="宋体" w:hAnsi="宋体" w:cs="Arial" w:hint="eastAsia"/>
                <w:bCs/>
                <w:color w:val="000000"/>
                <w:szCs w:val="21"/>
              </w:rPr>
              <w:t>基金主代码</w:t>
            </w:r>
          </w:p>
        </w:tc>
        <w:tc>
          <w:tcPr>
            <w:tcW w:w="2985" w:type="pct"/>
            <w:gridSpan w:val="2"/>
          </w:tcPr>
          <w:p w:rsidR="00AF455B" w:rsidRPr="00391EE9" w:rsidRDefault="007B2C64" w:rsidP="00D464AC">
            <w:pPr>
              <w:rPr>
                <w:rFonts w:ascii="宋体" w:hAnsi="宋体"/>
                <w:szCs w:val="21"/>
              </w:rPr>
            </w:pPr>
            <w:r>
              <w:rPr>
                <w:rFonts w:ascii="宋体" w:hAnsi="宋体"/>
                <w:szCs w:val="21"/>
              </w:rPr>
              <w:t>550017</w:t>
            </w:r>
          </w:p>
        </w:tc>
      </w:tr>
      <w:tr w:rsidR="00AF455B" w:rsidRPr="00391EE9" w:rsidTr="00D464AC">
        <w:trPr>
          <w:jc w:val="center"/>
        </w:trPr>
        <w:tc>
          <w:tcPr>
            <w:tcW w:w="2015" w:type="pct"/>
          </w:tcPr>
          <w:p w:rsidR="00AF455B" w:rsidRPr="00391EE9" w:rsidRDefault="00AF455B" w:rsidP="00D464AC">
            <w:pPr>
              <w:rPr>
                <w:rFonts w:ascii="宋体" w:hAnsi="宋体" w:cs="Arial"/>
                <w:bCs/>
                <w:color w:val="000000"/>
                <w:szCs w:val="21"/>
              </w:rPr>
            </w:pPr>
            <w:r w:rsidRPr="00391EE9">
              <w:rPr>
                <w:rFonts w:ascii="宋体" w:hAnsi="宋体" w:cs="Arial" w:hint="eastAsia"/>
                <w:bCs/>
                <w:color w:val="000000"/>
                <w:szCs w:val="21"/>
              </w:rPr>
              <w:t>基金运作方式</w:t>
            </w:r>
          </w:p>
        </w:tc>
        <w:tc>
          <w:tcPr>
            <w:tcW w:w="2985" w:type="pct"/>
            <w:gridSpan w:val="2"/>
          </w:tcPr>
          <w:p w:rsidR="00AF455B" w:rsidRPr="00391EE9" w:rsidRDefault="007B2C64" w:rsidP="00D464AC">
            <w:pPr>
              <w:rPr>
                <w:rFonts w:ascii="宋体" w:hAnsi="宋体"/>
                <w:szCs w:val="21"/>
              </w:rPr>
            </w:pPr>
            <w:r>
              <w:rPr>
                <w:rFonts w:ascii="宋体" w:hAnsi="宋体" w:hint="eastAsia"/>
                <w:szCs w:val="21"/>
              </w:rPr>
              <w:t>契约型。本基金以“运作周年滚动”的方式运作。季季添金自基金合同生效日起每</w:t>
            </w:r>
            <w:r>
              <w:rPr>
                <w:rFonts w:ascii="宋体" w:hAnsi="宋体"/>
                <w:szCs w:val="21"/>
              </w:rPr>
              <w:t>3个月开放申购和赎回一次,岁岁添金在任一运作周年内封闭运作,仅在每个运作周年到期日开放申购和赎回一次。每次开放仅开放一个工作日。</w:t>
            </w:r>
          </w:p>
        </w:tc>
      </w:tr>
      <w:tr w:rsidR="00AF455B" w:rsidRPr="00391EE9" w:rsidTr="00D464AC">
        <w:trPr>
          <w:jc w:val="center"/>
        </w:trPr>
        <w:tc>
          <w:tcPr>
            <w:tcW w:w="2015" w:type="pct"/>
          </w:tcPr>
          <w:p w:rsidR="00AF455B" w:rsidRPr="00391EE9" w:rsidRDefault="00AF455B" w:rsidP="00D464AC">
            <w:pPr>
              <w:rPr>
                <w:rFonts w:ascii="宋体" w:hAnsi="宋体"/>
                <w:szCs w:val="21"/>
              </w:rPr>
            </w:pPr>
            <w:r w:rsidRPr="00391EE9">
              <w:rPr>
                <w:rFonts w:ascii="宋体" w:hAnsi="宋体" w:cs="Arial" w:hint="eastAsia"/>
                <w:bCs/>
                <w:color w:val="000000"/>
                <w:szCs w:val="21"/>
              </w:rPr>
              <w:t>基金合同生效日</w:t>
            </w:r>
          </w:p>
        </w:tc>
        <w:tc>
          <w:tcPr>
            <w:tcW w:w="2985" w:type="pct"/>
            <w:gridSpan w:val="2"/>
          </w:tcPr>
          <w:p w:rsidR="00AF455B" w:rsidRPr="00391EE9" w:rsidRDefault="007B2C64" w:rsidP="00D464AC">
            <w:pPr>
              <w:rPr>
                <w:rFonts w:ascii="宋体" w:hAnsi="宋体"/>
                <w:szCs w:val="21"/>
              </w:rPr>
            </w:pPr>
            <w:r>
              <w:rPr>
                <w:rFonts w:ascii="宋体" w:hAnsi="宋体"/>
                <w:szCs w:val="21"/>
              </w:rPr>
              <w:t>2012年12月12日</w:t>
            </w:r>
          </w:p>
        </w:tc>
      </w:tr>
      <w:tr w:rsidR="00AF455B" w:rsidRPr="00391EE9" w:rsidTr="00D464AC">
        <w:trPr>
          <w:jc w:val="center"/>
        </w:trPr>
        <w:tc>
          <w:tcPr>
            <w:tcW w:w="2015" w:type="pct"/>
          </w:tcPr>
          <w:p w:rsidR="00AF455B" w:rsidRPr="001E7A51" w:rsidRDefault="00AF455B" w:rsidP="00D464AC">
            <w:pPr>
              <w:rPr>
                <w:rFonts w:ascii="宋体" w:hAnsi="宋体"/>
                <w:szCs w:val="21"/>
                <w:highlight w:val="yellow"/>
              </w:rPr>
            </w:pPr>
            <w:r w:rsidRPr="000777CA">
              <w:rPr>
                <w:rFonts w:ascii="宋体" w:hAnsi="宋体" w:cs="Arial" w:hint="eastAsia"/>
                <w:bCs/>
                <w:color w:val="000000"/>
                <w:szCs w:val="21"/>
              </w:rPr>
              <w:t>报告期末基金份额总额</w:t>
            </w:r>
          </w:p>
        </w:tc>
        <w:tc>
          <w:tcPr>
            <w:tcW w:w="2985" w:type="pct"/>
            <w:gridSpan w:val="2"/>
          </w:tcPr>
          <w:p w:rsidR="00AF455B" w:rsidRPr="001E7A51" w:rsidRDefault="001B06AF" w:rsidP="00D464AC">
            <w:pPr>
              <w:rPr>
                <w:rFonts w:ascii="宋体" w:hAnsi="宋体"/>
                <w:szCs w:val="21"/>
                <w:highlight w:val="yellow"/>
              </w:rPr>
            </w:pPr>
            <w:r w:rsidRPr="00A92F52">
              <w:rPr>
                <w:rFonts w:ascii="宋体" w:hAnsi="宋体" w:cs="宋体" w:hint="eastAsia"/>
                <w:color w:val="000000"/>
                <w:kern w:val="0"/>
                <w:sz w:val="22"/>
                <w:szCs w:val="22"/>
              </w:rPr>
              <w:t>47,489,563.69</w:t>
            </w:r>
          </w:p>
        </w:tc>
      </w:tr>
      <w:tr w:rsidR="00AF455B" w:rsidRPr="00391EE9" w:rsidTr="00D464AC">
        <w:trPr>
          <w:jc w:val="center"/>
        </w:trPr>
        <w:tc>
          <w:tcPr>
            <w:tcW w:w="2015" w:type="pct"/>
          </w:tcPr>
          <w:p w:rsidR="00AF455B" w:rsidRPr="00391EE9" w:rsidRDefault="00AF455B" w:rsidP="00D464AC">
            <w:pPr>
              <w:rPr>
                <w:rFonts w:ascii="宋体" w:hAnsi="宋体"/>
                <w:szCs w:val="21"/>
              </w:rPr>
            </w:pPr>
            <w:r w:rsidRPr="00391EE9">
              <w:rPr>
                <w:rFonts w:ascii="宋体" w:hAnsi="宋体" w:cs="Arial" w:hint="eastAsia"/>
                <w:bCs/>
                <w:color w:val="000000"/>
                <w:kern w:val="0"/>
                <w:szCs w:val="21"/>
              </w:rPr>
              <w:t>投资目标</w:t>
            </w:r>
          </w:p>
        </w:tc>
        <w:tc>
          <w:tcPr>
            <w:tcW w:w="2985" w:type="pct"/>
            <w:gridSpan w:val="2"/>
          </w:tcPr>
          <w:p w:rsidR="00AF455B" w:rsidRPr="00391EE9" w:rsidRDefault="007B2C64" w:rsidP="00D464AC">
            <w:pPr>
              <w:rPr>
                <w:rFonts w:ascii="宋体" w:hAnsi="宋体"/>
                <w:szCs w:val="21"/>
              </w:rPr>
            </w:pPr>
            <w:r>
              <w:rPr>
                <w:rFonts w:ascii="宋体" w:hAnsi="宋体" w:hint="eastAsia"/>
                <w:szCs w:val="21"/>
              </w:rPr>
              <w:t>在严格控制风险的基础上</w:t>
            </w:r>
            <w:r>
              <w:rPr>
                <w:rFonts w:ascii="宋体" w:hAnsi="宋体"/>
                <w:szCs w:val="21"/>
              </w:rPr>
              <w:t>,通过主动管理,力争追求超越业绩比较基准的投资收益。</w:t>
            </w:r>
          </w:p>
        </w:tc>
      </w:tr>
      <w:tr w:rsidR="00AF455B" w:rsidRPr="00391EE9" w:rsidTr="00D464AC">
        <w:trPr>
          <w:jc w:val="center"/>
        </w:trPr>
        <w:tc>
          <w:tcPr>
            <w:tcW w:w="2015" w:type="pct"/>
          </w:tcPr>
          <w:p w:rsidR="00AF455B" w:rsidRPr="00391EE9" w:rsidRDefault="00AF455B" w:rsidP="00D464AC">
            <w:pPr>
              <w:rPr>
                <w:rFonts w:ascii="宋体" w:hAnsi="宋体"/>
                <w:szCs w:val="21"/>
              </w:rPr>
            </w:pPr>
            <w:r w:rsidRPr="00391EE9">
              <w:rPr>
                <w:rFonts w:ascii="宋体" w:hAnsi="宋体" w:cs="Arial" w:hint="eastAsia"/>
                <w:bCs/>
                <w:color w:val="000000"/>
                <w:kern w:val="0"/>
                <w:szCs w:val="21"/>
              </w:rPr>
              <w:t>投资策略</w:t>
            </w:r>
          </w:p>
        </w:tc>
        <w:tc>
          <w:tcPr>
            <w:tcW w:w="2985" w:type="pct"/>
            <w:gridSpan w:val="2"/>
          </w:tcPr>
          <w:p w:rsidR="00AF455B" w:rsidRPr="00391EE9" w:rsidRDefault="007B2C64" w:rsidP="00D464AC">
            <w:pPr>
              <w:rPr>
                <w:rFonts w:ascii="宋体" w:hAnsi="宋体"/>
                <w:szCs w:val="21"/>
              </w:rPr>
            </w:pPr>
            <w:r>
              <w:rPr>
                <w:rFonts w:ascii="宋体" w:hAnsi="宋体" w:hint="eastAsia"/>
                <w:szCs w:val="21"/>
              </w:rPr>
              <w:t>本基金投资组合中债券、现金各自的长期均衡比重</w:t>
            </w:r>
            <w:r>
              <w:rPr>
                <w:rFonts w:ascii="宋体" w:hAnsi="宋体"/>
                <w:szCs w:val="21"/>
              </w:rPr>
              <w:t>,依照本基金的特征和风险偏好而确定。本基金定位为债券型基金,其资产配置以债券为主,并不因市场的中短期变化而改变。在不同的市场条件下,本基金将综合考虑宏观环境、市场估值水平、风险水平以及市场情绪,在一定的范围内对资产配置调整,以降低系统性风险对基金收益的影响。</w:t>
            </w:r>
          </w:p>
        </w:tc>
      </w:tr>
      <w:tr w:rsidR="00AF455B" w:rsidRPr="00391EE9" w:rsidTr="00D464AC">
        <w:trPr>
          <w:jc w:val="center"/>
        </w:trPr>
        <w:tc>
          <w:tcPr>
            <w:tcW w:w="2015" w:type="pct"/>
          </w:tcPr>
          <w:p w:rsidR="00AF455B" w:rsidRPr="00391EE9" w:rsidRDefault="00AF455B" w:rsidP="00D464AC">
            <w:pPr>
              <w:rPr>
                <w:rFonts w:ascii="宋体" w:hAnsi="宋体"/>
                <w:szCs w:val="21"/>
              </w:rPr>
            </w:pPr>
            <w:r w:rsidRPr="00391EE9">
              <w:rPr>
                <w:rFonts w:ascii="宋体" w:hAnsi="宋体" w:cs="Arial" w:hint="eastAsia"/>
                <w:bCs/>
                <w:color w:val="000000"/>
                <w:szCs w:val="21"/>
              </w:rPr>
              <w:t>业绩比较基准</w:t>
            </w:r>
          </w:p>
        </w:tc>
        <w:tc>
          <w:tcPr>
            <w:tcW w:w="2985" w:type="pct"/>
            <w:gridSpan w:val="2"/>
          </w:tcPr>
          <w:p w:rsidR="00AF455B" w:rsidRPr="00391EE9" w:rsidRDefault="007B2C64" w:rsidP="00D464AC">
            <w:pPr>
              <w:rPr>
                <w:rFonts w:ascii="宋体" w:hAnsi="宋体"/>
                <w:szCs w:val="21"/>
              </w:rPr>
            </w:pPr>
            <w:r>
              <w:rPr>
                <w:rFonts w:ascii="宋体" w:hAnsi="宋体" w:hint="eastAsia"/>
                <w:szCs w:val="21"/>
              </w:rPr>
              <w:t>中证综合债指数收益率</w:t>
            </w:r>
          </w:p>
        </w:tc>
      </w:tr>
      <w:tr w:rsidR="00AF455B" w:rsidRPr="00391EE9" w:rsidTr="00D464AC">
        <w:trPr>
          <w:jc w:val="center"/>
        </w:trPr>
        <w:tc>
          <w:tcPr>
            <w:tcW w:w="2015" w:type="pct"/>
          </w:tcPr>
          <w:p w:rsidR="00AF455B" w:rsidRPr="00391EE9" w:rsidRDefault="00AF455B" w:rsidP="00D464AC">
            <w:pPr>
              <w:rPr>
                <w:rFonts w:ascii="宋体" w:hAnsi="宋体"/>
                <w:szCs w:val="21"/>
              </w:rPr>
            </w:pPr>
            <w:r w:rsidRPr="00391EE9">
              <w:rPr>
                <w:rFonts w:ascii="宋体" w:hAnsi="宋体" w:cs="Arial" w:hint="eastAsia"/>
                <w:bCs/>
                <w:color w:val="000000"/>
                <w:szCs w:val="21"/>
              </w:rPr>
              <w:t>风险收益特征</w:t>
            </w:r>
          </w:p>
        </w:tc>
        <w:tc>
          <w:tcPr>
            <w:tcW w:w="2985" w:type="pct"/>
            <w:gridSpan w:val="2"/>
          </w:tcPr>
          <w:p w:rsidR="00AF455B" w:rsidRPr="00391EE9" w:rsidRDefault="007B2C64" w:rsidP="00D464AC">
            <w:pPr>
              <w:rPr>
                <w:rFonts w:ascii="宋体" w:hAnsi="宋体"/>
                <w:szCs w:val="21"/>
              </w:rPr>
            </w:pPr>
            <w:r>
              <w:rPr>
                <w:rFonts w:ascii="宋体" w:hAnsi="宋体" w:hint="eastAsia"/>
                <w:szCs w:val="21"/>
              </w:rPr>
              <w:t>本基金为债券型基金</w:t>
            </w:r>
            <w:r>
              <w:rPr>
                <w:rFonts w:ascii="宋体" w:hAnsi="宋体"/>
                <w:szCs w:val="21"/>
              </w:rPr>
              <w:t>,属于证券投资基金中的低风险品种,其预期风险与预期收益高于货币市场基金,低于混合型基金和股票型基金。</w:t>
            </w:r>
          </w:p>
        </w:tc>
      </w:tr>
      <w:tr w:rsidR="00AF455B" w:rsidRPr="00391EE9" w:rsidTr="00D464AC">
        <w:trPr>
          <w:jc w:val="center"/>
        </w:trPr>
        <w:tc>
          <w:tcPr>
            <w:tcW w:w="2015" w:type="pct"/>
          </w:tcPr>
          <w:p w:rsidR="00AF455B" w:rsidRPr="00391EE9" w:rsidRDefault="00AF455B" w:rsidP="00D464AC">
            <w:pPr>
              <w:rPr>
                <w:rFonts w:ascii="宋体" w:hAnsi="宋体"/>
                <w:szCs w:val="21"/>
              </w:rPr>
            </w:pPr>
            <w:r w:rsidRPr="00391EE9">
              <w:rPr>
                <w:rFonts w:ascii="宋体" w:hAnsi="宋体" w:cs="Arial" w:hint="eastAsia"/>
                <w:bCs/>
                <w:color w:val="000000"/>
                <w:szCs w:val="21"/>
              </w:rPr>
              <w:t>基金管理人</w:t>
            </w:r>
          </w:p>
        </w:tc>
        <w:tc>
          <w:tcPr>
            <w:tcW w:w="2985" w:type="pct"/>
            <w:gridSpan w:val="2"/>
          </w:tcPr>
          <w:p w:rsidR="00AF455B" w:rsidRPr="00391EE9" w:rsidRDefault="007B2C64" w:rsidP="00D464AC">
            <w:pPr>
              <w:rPr>
                <w:rFonts w:ascii="宋体" w:hAnsi="宋体"/>
                <w:szCs w:val="21"/>
              </w:rPr>
            </w:pPr>
            <w:r>
              <w:rPr>
                <w:rFonts w:ascii="宋体" w:hAnsi="宋体" w:hint="eastAsia"/>
                <w:szCs w:val="21"/>
              </w:rPr>
              <w:t>信诚基金管理有限公司</w:t>
            </w:r>
          </w:p>
        </w:tc>
      </w:tr>
      <w:tr w:rsidR="00AF455B" w:rsidRPr="00391EE9" w:rsidTr="00D464AC">
        <w:trPr>
          <w:jc w:val="center"/>
        </w:trPr>
        <w:tc>
          <w:tcPr>
            <w:tcW w:w="2015" w:type="pct"/>
          </w:tcPr>
          <w:p w:rsidR="00AF455B" w:rsidRPr="00391EE9" w:rsidRDefault="00AF455B" w:rsidP="00D464AC">
            <w:pPr>
              <w:rPr>
                <w:rFonts w:ascii="宋体" w:hAnsi="宋体"/>
                <w:szCs w:val="21"/>
              </w:rPr>
            </w:pPr>
            <w:r w:rsidRPr="00391EE9">
              <w:rPr>
                <w:rFonts w:ascii="宋体" w:hAnsi="宋体" w:cs="Arial" w:hint="eastAsia"/>
                <w:bCs/>
                <w:color w:val="000000"/>
                <w:szCs w:val="21"/>
              </w:rPr>
              <w:t>基金托管人</w:t>
            </w:r>
          </w:p>
        </w:tc>
        <w:tc>
          <w:tcPr>
            <w:tcW w:w="2985" w:type="pct"/>
            <w:gridSpan w:val="2"/>
          </w:tcPr>
          <w:p w:rsidR="00AF455B" w:rsidRPr="00391EE9" w:rsidRDefault="007B2C64" w:rsidP="00D464AC">
            <w:pPr>
              <w:rPr>
                <w:rFonts w:ascii="宋体" w:hAnsi="宋体"/>
                <w:szCs w:val="21"/>
              </w:rPr>
            </w:pPr>
            <w:r>
              <w:rPr>
                <w:rFonts w:ascii="宋体" w:hAnsi="宋体" w:hint="eastAsia"/>
                <w:szCs w:val="21"/>
              </w:rPr>
              <w:t>中国银行股份有限公司</w:t>
            </w:r>
          </w:p>
        </w:tc>
      </w:tr>
      <w:tr w:rsidR="00AF455B" w:rsidRPr="00391EE9" w:rsidTr="00D464AC">
        <w:trPr>
          <w:jc w:val="center"/>
        </w:trPr>
        <w:tc>
          <w:tcPr>
            <w:tcW w:w="2015" w:type="pct"/>
          </w:tcPr>
          <w:p w:rsidR="00AF455B" w:rsidRPr="00391EE9" w:rsidRDefault="007B2C64" w:rsidP="00D464AC">
            <w:pPr>
              <w:rPr>
                <w:rFonts w:ascii="宋体" w:hAnsi="宋体"/>
                <w:color w:val="000000"/>
                <w:szCs w:val="21"/>
              </w:rPr>
            </w:pPr>
            <w:r>
              <w:rPr>
                <w:rFonts w:ascii="宋体" w:hAnsi="宋体" w:hint="eastAsia"/>
                <w:color w:val="000000"/>
                <w:szCs w:val="21"/>
              </w:rPr>
              <w:lastRenderedPageBreak/>
              <w:t>下属分级</w:t>
            </w:r>
            <w:r w:rsidR="00AF455B" w:rsidRPr="00391EE9">
              <w:rPr>
                <w:rFonts w:ascii="宋体" w:hAnsi="宋体" w:hint="eastAsia"/>
                <w:color w:val="000000"/>
                <w:szCs w:val="21"/>
              </w:rPr>
              <w:t>基金的基金简称</w:t>
            </w:r>
          </w:p>
        </w:tc>
        <w:tc>
          <w:tcPr>
            <w:tcW w:w="1492" w:type="pct"/>
          </w:tcPr>
          <w:p w:rsidR="00AF455B" w:rsidRPr="00391EE9" w:rsidRDefault="007B2C64" w:rsidP="00D464AC">
            <w:pPr>
              <w:rPr>
                <w:rFonts w:ascii="宋体" w:hAnsi="宋体"/>
                <w:szCs w:val="21"/>
              </w:rPr>
            </w:pPr>
            <w:r>
              <w:rPr>
                <w:rFonts w:ascii="宋体" w:hAnsi="宋体" w:hint="eastAsia"/>
                <w:szCs w:val="21"/>
              </w:rPr>
              <w:t>信诚季季添金</w:t>
            </w:r>
          </w:p>
        </w:tc>
        <w:tc>
          <w:tcPr>
            <w:tcW w:w="1493" w:type="pct"/>
          </w:tcPr>
          <w:p w:rsidR="00AF455B" w:rsidRPr="00391EE9" w:rsidRDefault="007B2C64" w:rsidP="00D464AC">
            <w:pPr>
              <w:rPr>
                <w:rFonts w:ascii="宋体" w:hAnsi="宋体"/>
                <w:szCs w:val="21"/>
              </w:rPr>
            </w:pPr>
            <w:r>
              <w:rPr>
                <w:rFonts w:ascii="宋体" w:hAnsi="宋体" w:hint="eastAsia"/>
                <w:szCs w:val="21"/>
              </w:rPr>
              <w:t>信诚岁岁添金</w:t>
            </w:r>
          </w:p>
        </w:tc>
      </w:tr>
      <w:tr w:rsidR="00AF455B" w:rsidRPr="00391EE9" w:rsidTr="00D464AC">
        <w:trPr>
          <w:jc w:val="center"/>
        </w:trPr>
        <w:tc>
          <w:tcPr>
            <w:tcW w:w="2015" w:type="pct"/>
          </w:tcPr>
          <w:p w:rsidR="00AF455B" w:rsidRPr="00391EE9" w:rsidRDefault="007B2C64" w:rsidP="00D464AC">
            <w:pPr>
              <w:rPr>
                <w:rFonts w:ascii="宋体" w:hAnsi="宋体"/>
                <w:color w:val="000000"/>
                <w:szCs w:val="21"/>
              </w:rPr>
            </w:pPr>
            <w:r>
              <w:rPr>
                <w:rFonts w:ascii="宋体" w:hAnsi="宋体" w:hint="eastAsia"/>
                <w:color w:val="000000"/>
                <w:szCs w:val="21"/>
              </w:rPr>
              <w:t>下属分级</w:t>
            </w:r>
            <w:r w:rsidR="00AF455B">
              <w:rPr>
                <w:rFonts w:ascii="宋体" w:hAnsi="宋体" w:hint="eastAsia"/>
                <w:color w:val="000000"/>
                <w:szCs w:val="21"/>
              </w:rPr>
              <w:t>基金的场内简称</w:t>
            </w:r>
          </w:p>
        </w:tc>
        <w:tc>
          <w:tcPr>
            <w:tcW w:w="1492" w:type="pct"/>
          </w:tcPr>
          <w:p w:rsidR="00AF455B" w:rsidRPr="00FB45B0" w:rsidRDefault="007B2C64" w:rsidP="00D464AC">
            <w:pPr>
              <w:rPr>
                <w:rFonts w:ascii="宋体" w:hAnsi="宋体"/>
                <w:szCs w:val="21"/>
              </w:rPr>
            </w:pPr>
            <w:r>
              <w:rPr>
                <w:rFonts w:ascii="宋体" w:hAnsi="宋体"/>
                <w:szCs w:val="21"/>
              </w:rPr>
              <w:t>-</w:t>
            </w:r>
          </w:p>
        </w:tc>
        <w:tc>
          <w:tcPr>
            <w:tcW w:w="1493" w:type="pct"/>
          </w:tcPr>
          <w:p w:rsidR="00AF455B" w:rsidRPr="00391EE9" w:rsidRDefault="007B2C64" w:rsidP="00D464AC">
            <w:pPr>
              <w:rPr>
                <w:rFonts w:ascii="宋体" w:hAnsi="宋体"/>
                <w:szCs w:val="21"/>
              </w:rPr>
            </w:pPr>
            <w:r>
              <w:rPr>
                <w:rFonts w:ascii="宋体" w:hAnsi="宋体"/>
                <w:szCs w:val="21"/>
              </w:rPr>
              <w:t>-</w:t>
            </w:r>
          </w:p>
        </w:tc>
      </w:tr>
      <w:tr w:rsidR="00AF455B" w:rsidRPr="00391EE9" w:rsidTr="00D464AC">
        <w:trPr>
          <w:jc w:val="center"/>
        </w:trPr>
        <w:tc>
          <w:tcPr>
            <w:tcW w:w="2015" w:type="pct"/>
          </w:tcPr>
          <w:p w:rsidR="00AF455B" w:rsidRPr="00391EE9" w:rsidRDefault="007B2C64" w:rsidP="00D464AC">
            <w:pPr>
              <w:rPr>
                <w:rFonts w:ascii="宋体" w:hAnsi="宋体"/>
                <w:color w:val="000000"/>
                <w:szCs w:val="21"/>
              </w:rPr>
            </w:pPr>
            <w:r>
              <w:rPr>
                <w:rFonts w:ascii="宋体" w:hAnsi="宋体" w:hint="eastAsia"/>
                <w:color w:val="000000"/>
                <w:szCs w:val="21"/>
              </w:rPr>
              <w:t>下属分级</w:t>
            </w:r>
            <w:r w:rsidR="00AF455B" w:rsidRPr="00391EE9">
              <w:rPr>
                <w:rFonts w:ascii="宋体" w:hAnsi="宋体" w:hint="eastAsia"/>
                <w:color w:val="000000"/>
                <w:szCs w:val="21"/>
              </w:rPr>
              <w:t>基金的交易代码</w:t>
            </w:r>
          </w:p>
        </w:tc>
        <w:tc>
          <w:tcPr>
            <w:tcW w:w="1492" w:type="pct"/>
          </w:tcPr>
          <w:p w:rsidR="00AF455B" w:rsidRPr="00391EE9" w:rsidRDefault="007B2C64" w:rsidP="00D464AC">
            <w:pPr>
              <w:rPr>
                <w:rFonts w:ascii="宋体" w:hAnsi="宋体"/>
                <w:szCs w:val="21"/>
              </w:rPr>
            </w:pPr>
            <w:r>
              <w:rPr>
                <w:rFonts w:ascii="宋体" w:hAnsi="宋体"/>
                <w:szCs w:val="21"/>
              </w:rPr>
              <w:t>550015</w:t>
            </w:r>
          </w:p>
        </w:tc>
        <w:tc>
          <w:tcPr>
            <w:tcW w:w="1493" w:type="pct"/>
          </w:tcPr>
          <w:p w:rsidR="00AF455B" w:rsidRPr="00391EE9" w:rsidRDefault="007B2C64" w:rsidP="00D464AC">
            <w:pPr>
              <w:rPr>
                <w:rFonts w:ascii="宋体" w:hAnsi="宋体"/>
                <w:szCs w:val="21"/>
              </w:rPr>
            </w:pPr>
            <w:r>
              <w:rPr>
                <w:rFonts w:ascii="宋体" w:hAnsi="宋体"/>
                <w:szCs w:val="21"/>
              </w:rPr>
              <w:t>550016</w:t>
            </w:r>
          </w:p>
        </w:tc>
      </w:tr>
      <w:tr w:rsidR="00AF455B" w:rsidRPr="00391EE9" w:rsidTr="00D464AC">
        <w:trPr>
          <w:jc w:val="center"/>
        </w:trPr>
        <w:tc>
          <w:tcPr>
            <w:tcW w:w="2015" w:type="pct"/>
          </w:tcPr>
          <w:p w:rsidR="00AF455B" w:rsidRPr="00391EE9" w:rsidRDefault="00AF455B" w:rsidP="00D464AC">
            <w:pPr>
              <w:rPr>
                <w:rFonts w:ascii="宋体" w:hAnsi="宋体"/>
                <w:color w:val="000000"/>
                <w:szCs w:val="21"/>
              </w:rPr>
            </w:pPr>
            <w:r w:rsidRPr="00391EE9">
              <w:rPr>
                <w:rFonts w:ascii="宋体" w:hAnsi="宋体" w:hint="eastAsia"/>
                <w:color w:val="000000"/>
                <w:szCs w:val="21"/>
              </w:rPr>
              <w:t>报告期末</w:t>
            </w:r>
            <w:r w:rsidR="007B2C64">
              <w:rPr>
                <w:rFonts w:ascii="宋体" w:hAnsi="宋体" w:hint="eastAsia"/>
                <w:color w:val="000000"/>
                <w:szCs w:val="21"/>
              </w:rPr>
              <w:t>下属分级</w:t>
            </w:r>
            <w:r w:rsidRPr="00391EE9">
              <w:rPr>
                <w:rFonts w:ascii="宋体" w:hAnsi="宋体" w:hint="eastAsia"/>
                <w:color w:val="000000"/>
                <w:szCs w:val="21"/>
              </w:rPr>
              <w:t>基金的份额总额</w:t>
            </w:r>
          </w:p>
        </w:tc>
        <w:tc>
          <w:tcPr>
            <w:tcW w:w="1492" w:type="pct"/>
          </w:tcPr>
          <w:p w:rsidR="00AF455B" w:rsidRPr="00391EE9" w:rsidRDefault="007B2C64" w:rsidP="00D464AC">
            <w:pPr>
              <w:rPr>
                <w:rFonts w:ascii="宋体" w:hAnsi="宋体"/>
                <w:szCs w:val="21"/>
              </w:rPr>
            </w:pPr>
            <w:r>
              <w:rPr>
                <w:rFonts w:ascii="宋体" w:hAnsi="宋体"/>
                <w:szCs w:val="21"/>
              </w:rPr>
              <w:t>25,058,277.25</w:t>
            </w:r>
          </w:p>
        </w:tc>
        <w:tc>
          <w:tcPr>
            <w:tcW w:w="1493" w:type="pct"/>
          </w:tcPr>
          <w:p w:rsidR="00AF455B" w:rsidRPr="005C580C" w:rsidRDefault="007B2C64" w:rsidP="00D464AC">
            <w:pPr>
              <w:rPr>
                <w:rFonts w:ascii="宋体" w:hAnsi="宋体"/>
                <w:szCs w:val="21"/>
              </w:rPr>
            </w:pPr>
            <w:r>
              <w:rPr>
                <w:rFonts w:ascii="宋体" w:hAnsi="宋体"/>
                <w:szCs w:val="21"/>
              </w:rPr>
              <w:t>22,431,286.44</w:t>
            </w:r>
          </w:p>
        </w:tc>
      </w:tr>
      <w:tr w:rsidR="00AF455B" w:rsidRPr="00391EE9" w:rsidTr="00D464AC">
        <w:trPr>
          <w:jc w:val="center"/>
        </w:trPr>
        <w:tc>
          <w:tcPr>
            <w:tcW w:w="2015" w:type="pct"/>
          </w:tcPr>
          <w:p w:rsidR="00AF455B" w:rsidRPr="00391EE9" w:rsidRDefault="007B2C64" w:rsidP="00D464AC">
            <w:pPr>
              <w:rPr>
                <w:rFonts w:ascii="宋体" w:hAnsi="宋体"/>
                <w:color w:val="000000"/>
                <w:szCs w:val="21"/>
              </w:rPr>
            </w:pPr>
            <w:r>
              <w:rPr>
                <w:rFonts w:ascii="宋体" w:hAnsi="宋体" w:cs="Arial" w:hint="eastAsia"/>
                <w:bCs/>
                <w:szCs w:val="21"/>
              </w:rPr>
              <w:t>下属分级</w:t>
            </w:r>
            <w:r w:rsidR="00AF455B" w:rsidRPr="00391EE9">
              <w:rPr>
                <w:rFonts w:ascii="宋体" w:hAnsi="宋体" w:cs="Arial" w:hint="eastAsia"/>
                <w:bCs/>
                <w:szCs w:val="21"/>
              </w:rPr>
              <w:t>基金的风险收益特征</w:t>
            </w:r>
          </w:p>
        </w:tc>
        <w:tc>
          <w:tcPr>
            <w:tcW w:w="1492" w:type="pct"/>
          </w:tcPr>
          <w:p w:rsidR="00AF455B" w:rsidRPr="00391EE9" w:rsidRDefault="007B2C64" w:rsidP="00D464AC">
            <w:pPr>
              <w:rPr>
                <w:rFonts w:ascii="宋体" w:hAnsi="宋体"/>
                <w:szCs w:val="21"/>
              </w:rPr>
            </w:pPr>
            <w:r>
              <w:rPr>
                <w:rFonts w:ascii="宋体" w:hAnsi="宋体" w:hint="eastAsia"/>
                <w:szCs w:val="21"/>
              </w:rPr>
              <w:t>季季添金份额为低风险、收益相对稳定的基金份额</w:t>
            </w:r>
          </w:p>
        </w:tc>
        <w:tc>
          <w:tcPr>
            <w:tcW w:w="1493" w:type="pct"/>
          </w:tcPr>
          <w:p w:rsidR="00AF455B" w:rsidRPr="00391EE9" w:rsidRDefault="007B2C64" w:rsidP="00D464AC">
            <w:pPr>
              <w:rPr>
                <w:rFonts w:ascii="宋体" w:hAnsi="宋体"/>
                <w:szCs w:val="21"/>
              </w:rPr>
            </w:pPr>
            <w:r>
              <w:rPr>
                <w:rFonts w:ascii="宋体" w:hAnsi="宋体" w:hint="eastAsia"/>
                <w:szCs w:val="21"/>
              </w:rPr>
              <w:t>岁岁添金份额为中高风险、中高收益的基金份额</w:t>
            </w:r>
          </w:p>
        </w:tc>
      </w:tr>
    </w:tbl>
    <w:p w:rsidR="00AF455B" w:rsidRDefault="00AF455B" w:rsidP="004C1452">
      <w:pPr>
        <w:rPr>
          <w:rFonts w:ascii="宋体" w:hAnsi="宋体"/>
          <w:szCs w:val="21"/>
        </w:rPr>
      </w:pPr>
    </w:p>
    <w:p w:rsidR="004A3A5F" w:rsidRPr="00D43BFF" w:rsidRDefault="004A3A5F" w:rsidP="004C1452">
      <w:pPr>
        <w:rPr>
          <w:rFonts w:ascii="宋体" w:hAnsi="宋体"/>
          <w:szCs w:val="21"/>
        </w:rPr>
      </w:pPr>
    </w:p>
    <w:p w:rsidR="00CC2ECE" w:rsidRPr="004A3A5F" w:rsidRDefault="00CC2ECE" w:rsidP="004C1452">
      <w:pPr>
        <w:pStyle w:val="2"/>
        <w:keepNext w:val="0"/>
        <w:keepLines w:val="0"/>
        <w:numPr>
          <w:ilvl w:val="0"/>
          <w:numId w:val="6"/>
        </w:numPr>
        <w:spacing w:before="0" w:after="0" w:line="240" w:lineRule="auto"/>
        <w:jc w:val="center"/>
        <w:rPr>
          <w:rFonts w:ascii="宋体" w:eastAsia="宋体" w:hAnsi="宋体"/>
          <w:bCs w:val="0"/>
          <w:color w:val="000000"/>
          <w:sz w:val="21"/>
          <w:szCs w:val="21"/>
        </w:rPr>
      </w:pPr>
      <w:r w:rsidRPr="00F21CB0">
        <w:rPr>
          <w:rFonts w:ascii="宋体" w:eastAsia="宋体" w:hAnsi="宋体" w:hint="eastAsia"/>
          <w:bCs w:val="0"/>
          <w:color w:val="000000"/>
          <w:sz w:val="21"/>
          <w:szCs w:val="21"/>
        </w:rPr>
        <w:t>主要财务指标和基金净值表现</w:t>
      </w:r>
    </w:p>
    <w:p w:rsidR="002A6C73" w:rsidRDefault="00CC2ECE" w:rsidP="002A6C73">
      <w:pPr>
        <w:numPr>
          <w:ilvl w:val="1"/>
          <w:numId w:val="6"/>
        </w:numPr>
        <w:rPr>
          <w:rFonts w:ascii="宋体" w:hAnsi="宋体"/>
          <w:b/>
          <w:bCs/>
          <w:color w:val="000000"/>
          <w:szCs w:val="21"/>
        </w:rPr>
      </w:pPr>
      <w:r w:rsidRPr="00D43BFF">
        <w:rPr>
          <w:rFonts w:ascii="宋体" w:hAnsi="宋体" w:hint="eastAsia"/>
          <w:b/>
          <w:bCs/>
          <w:color w:val="000000"/>
          <w:szCs w:val="21"/>
        </w:rPr>
        <w:t>主要财务指标</w:t>
      </w:r>
    </w:p>
    <w:p w:rsidR="002A6C73" w:rsidRPr="002A6C73" w:rsidRDefault="002A6C73" w:rsidP="002A6C73">
      <w:pPr>
        <w:rPr>
          <w:rFonts w:ascii="宋体" w:hAnsi="宋体"/>
          <w:b/>
          <w:bCs/>
          <w:color w:val="000000"/>
          <w:szCs w:val="21"/>
        </w:rPr>
      </w:pPr>
      <w:r>
        <w:rPr>
          <w:rFonts w:ascii="宋体" w:hAnsi="宋体" w:hint="eastAsia"/>
          <w:b/>
          <w:bCs/>
          <w:color w:val="000000"/>
          <w:szCs w:val="21"/>
        </w:rPr>
        <w:t xml:space="preserve">    </w:t>
      </w:r>
      <w:r w:rsidR="007B2C64">
        <w:rPr>
          <w:rFonts w:ascii="宋体" w:hAnsi="宋体" w:hint="eastAsia"/>
          <w:b/>
          <w:bCs/>
          <w:color w:val="000000"/>
          <w:szCs w:val="21"/>
        </w:rPr>
        <w:t>信诚至远灵活配置混合型证券投资基金</w:t>
      </w:r>
    </w:p>
    <w:p w:rsidR="00CC2ECE" w:rsidRPr="00D43BFF" w:rsidRDefault="00CC2ECE" w:rsidP="004C1452">
      <w:pPr>
        <w:ind w:left="6300" w:firstLine="420"/>
        <w:jc w:val="right"/>
        <w:rPr>
          <w:rFonts w:ascii="宋体" w:hAnsi="宋体"/>
          <w:color w:val="000000"/>
          <w:szCs w:val="21"/>
        </w:rPr>
      </w:pPr>
      <w:r w:rsidRPr="00D43BFF">
        <w:rPr>
          <w:rFonts w:ascii="宋体" w:hAnsi="宋体" w:hint="eastAsia"/>
          <w:color w:val="000000"/>
          <w:szCs w:val="21"/>
        </w:rPr>
        <w:t>单位：人民币元</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3276"/>
        <w:gridCol w:w="3276"/>
      </w:tblGrid>
      <w:tr w:rsidR="00CC2ECE" w:rsidRPr="00391EE9" w:rsidTr="00391EE9">
        <w:trPr>
          <w:jc w:val="center"/>
        </w:trPr>
        <w:tc>
          <w:tcPr>
            <w:tcW w:w="3274" w:type="dxa"/>
            <w:vAlign w:val="center"/>
          </w:tcPr>
          <w:p w:rsidR="00CC2ECE" w:rsidRPr="00391EE9" w:rsidRDefault="00CC2ECE" w:rsidP="00391EE9">
            <w:pPr>
              <w:jc w:val="center"/>
              <w:rPr>
                <w:rFonts w:ascii="宋体" w:hAnsi="宋体"/>
                <w:szCs w:val="21"/>
              </w:rPr>
            </w:pPr>
            <w:r w:rsidRPr="00391EE9">
              <w:rPr>
                <w:rFonts w:ascii="宋体" w:hAnsi="宋体" w:hint="eastAsia"/>
                <w:szCs w:val="21"/>
              </w:rPr>
              <w:t>主要财务指标</w:t>
            </w:r>
          </w:p>
        </w:tc>
        <w:tc>
          <w:tcPr>
            <w:tcW w:w="3276" w:type="dxa"/>
            <w:vAlign w:val="center"/>
          </w:tcPr>
          <w:p w:rsidR="00CC2ECE" w:rsidRPr="00391EE9" w:rsidRDefault="007B2C64" w:rsidP="001E7A51">
            <w:pPr>
              <w:jc w:val="center"/>
              <w:rPr>
                <w:rFonts w:ascii="宋体" w:hAnsi="宋体"/>
                <w:szCs w:val="21"/>
              </w:rPr>
            </w:pPr>
            <w:r>
              <w:rPr>
                <w:rFonts w:ascii="宋体" w:hAnsi="宋体" w:hint="eastAsia"/>
                <w:color w:val="000000"/>
                <w:szCs w:val="21"/>
              </w:rPr>
              <w:t>信诚至远</w:t>
            </w:r>
            <w:r>
              <w:rPr>
                <w:rFonts w:ascii="宋体" w:hAnsi="宋体"/>
                <w:color w:val="000000"/>
                <w:szCs w:val="21"/>
              </w:rPr>
              <w:t>A</w:t>
            </w:r>
            <w:r w:rsidR="00CC2ECE" w:rsidRPr="00391EE9">
              <w:rPr>
                <w:rFonts w:ascii="宋体" w:hAnsi="宋体" w:hint="eastAsia"/>
                <w:color w:val="000000"/>
                <w:szCs w:val="21"/>
              </w:rPr>
              <w:t>报告期(</w:t>
            </w:r>
            <w:r>
              <w:rPr>
                <w:rFonts w:ascii="宋体" w:hAnsi="宋体"/>
                <w:color w:val="000000"/>
                <w:szCs w:val="21"/>
              </w:rPr>
              <w:t>2017年</w:t>
            </w:r>
            <w:r w:rsidR="001E7A51">
              <w:rPr>
                <w:rFonts w:ascii="宋体" w:hAnsi="宋体" w:hint="eastAsia"/>
                <w:color w:val="000000"/>
                <w:szCs w:val="21"/>
              </w:rPr>
              <w:t>9</w:t>
            </w:r>
            <w:r>
              <w:rPr>
                <w:rFonts w:ascii="宋体" w:hAnsi="宋体"/>
                <w:color w:val="000000"/>
                <w:szCs w:val="21"/>
              </w:rPr>
              <w:t>月1日至2017年9月30日</w:t>
            </w:r>
            <w:r w:rsidR="00CC2ECE" w:rsidRPr="00391EE9">
              <w:rPr>
                <w:rFonts w:ascii="宋体" w:hAnsi="宋体" w:hint="eastAsia"/>
                <w:color w:val="000000"/>
                <w:szCs w:val="21"/>
              </w:rPr>
              <w:t>)</w:t>
            </w:r>
          </w:p>
        </w:tc>
        <w:tc>
          <w:tcPr>
            <w:tcW w:w="3276" w:type="dxa"/>
            <w:vAlign w:val="center"/>
          </w:tcPr>
          <w:p w:rsidR="00CC2ECE" w:rsidRPr="00391EE9" w:rsidRDefault="007B2C64" w:rsidP="001E7A51">
            <w:pPr>
              <w:jc w:val="center"/>
              <w:rPr>
                <w:rFonts w:ascii="宋体" w:hAnsi="宋体"/>
                <w:szCs w:val="21"/>
              </w:rPr>
            </w:pPr>
            <w:r>
              <w:rPr>
                <w:rFonts w:ascii="宋体" w:hAnsi="宋体" w:hint="eastAsia"/>
                <w:color w:val="000000"/>
                <w:szCs w:val="21"/>
              </w:rPr>
              <w:t>信诚至远</w:t>
            </w:r>
            <w:r>
              <w:rPr>
                <w:rFonts w:ascii="宋体" w:hAnsi="宋体"/>
                <w:color w:val="000000"/>
                <w:szCs w:val="21"/>
              </w:rPr>
              <w:t>C</w:t>
            </w:r>
            <w:r w:rsidR="00CC2ECE" w:rsidRPr="00391EE9">
              <w:rPr>
                <w:rFonts w:ascii="宋体" w:hAnsi="宋体" w:hint="eastAsia"/>
                <w:color w:val="000000"/>
                <w:szCs w:val="21"/>
              </w:rPr>
              <w:t>报告期(</w:t>
            </w:r>
            <w:r>
              <w:rPr>
                <w:rFonts w:ascii="宋体" w:hAnsi="宋体"/>
                <w:color w:val="000000"/>
                <w:szCs w:val="21"/>
              </w:rPr>
              <w:t>2017年</w:t>
            </w:r>
            <w:r w:rsidR="001E7A51">
              <w:rPr>
                <w:rFonts w:ascii="宋体" w:hAnsi="宋体" w:hint="eastAsia"/>
                <w:color w:val="000000"/>
                <w:szCs w:val="21"/>
              </w:rPr>
              <w:t>9</w:t>
            </w:r>
            <w:r>
              <w:rPr>
                <w:rFonts w:ascii="宋体" w:hAnsi="宋体"/>
                <w:color w:val="000000"/>
                <w:szCs w:val="21"/>
              </w:rPr>
              <w:t>月1日至2017年9月30日</w:t>
            </w:r>
            <w:r w:rsidR="00CC2ECE" w:rsidRPr="00391EE9">
              <w:rPr>
                <w:rFonts w:ascii="宋体" w:hAnsi="宋体" w:hint="eastAsia"/>
                <w:color w:val="000000"/>
                <w:szCs w:val="21"/>
              </w:rPr>
              <w:t>)</w:t>
            </w:r>
          </w:p>
        </w:tc>
      </w:tr>
      <w:tr w:rsidR="0070426F" w:rsidRPr="00391EE9" w:rsidTr="00391EE9">
        <w:trPr>
          <w:jc w:val="center"/>
        </w:trPr>
        <w:tc>
          <w:tcPr>
            <w:tcW w:w="3274" w:type="dxa"/>
            <w:vAlign w:val="center"/>
          </w:tcPr>
          <w:p w:rsidR="0070426F" w:rsidRPr="00391EE9" w:rsidRDefault="0070426F" w:rsidP="004C1452">
            <w:pPr>
              <w:rPr>
                <w:rFonts w:ascii="宋体" w:hAnsi="宋体"/>
                <w:szCs w:val="21"/>
              </w:rPr>
            </w:pPr>
            <w:r w:rsidRPr="00391EE9">
              <w:rPr>
                <w:rFonts w:ascii="宋体" w:hAnsi="宋体" w:hint="eastAsia"/>
                <w:szCs w:val="21"/>
              </w:rPr>
              <w:t>1.本期</w:t>
            </w:r>
            <w:r w:rsidR="00480994" w:rsidRPr="00391EE9">
              <w:rPr>
                <w:rFonts w:ascii="宋体" w:hAnsi="宋体" w:hint="eastAsia"/>
                <w:szCs w:val="21"/>
              </w:rPr>
              <w:t>已</w:t>
            </w:r>
            <w:r w:rsidRPr="00391EE9">
              <w:rPr>
                <w:rFonts w:ascii="宋体" w:hAnsi="宋体" w:hint="eastAsia"/>
                <w:szCs w:val="21"/>
              </w:rPr>
              <w:t>实现收益</w:t>
            </w:r>
          </w:p>
        </w:tc>
        <w:tc>
          <w:tcPr>
            <w:tcW w:w="3276" w:type="dxa"/>
            <w:vAlign w:val="center"/>
          </w:tcPr>
          <w:p w:rsidR="0070426F" w:rsidRPr="00391EE9" w:rsidRDefault="007B2C64" w:rsidP="00391EE9">
            <w:pPr>
              <w:jc w:val="right"/>
              <w:rPr>
                <w:rFonts w:ascii="宋体" w:hAnsi="宋体"/>
                <w:color w:val="000000"/>
                <w:szCs w:val="21"/>
              </w:rPr>
            </w:pPr>
            <w:r>
              <w:rPr>
                <w:rFonts w:ascii="宋体" w:hAnsi="宋体"/>
                <w:color w:val="000000"/>
                <w:szCs w:val="21"/>
              </w:rPr>
              <w:t>-282,439.16</w:t>
            </w:r>
          </w:p>
        </w:tc>
        <w:tc>
          <w:tcPr>
            <w:tcW w:w="3276" w:type="dxa"/>
            <w:vAlign w:val="center"/>
          </w:tcPr>
          <w:p w:rsidR="0070426F" w:rsidRPr="00391EE9" w:rsidRDefault="007B2C64" w:rsidP="00391EE9">
            <w:pPr>
              <w:jc w:val="right"/>
              <w:rPr>
                <w:rFonts w:ascii="宋体" w:hAnsi="宋体"/>
                <w:color w:val="000000"/>
                <w:szCs w:val="21"/>
              </w:rPr>
            </w:pPr>
            <w:r>
              <w:rPr>
                <w:rFonts w:ascii="宋体" w:hAnsi="宋体"/>
                <w:color w:val="000000"/>
                <w:szCs w:val="21"/>
              </w:rPr>
              <w:t>58.83</w:t>
            </w:r>
          </w:p>
        </w:tc>
      </w:tr>
      <w:tr w:rsidR="00CC2ECE" w:rsidRPr="00391EE9" w:rsidTr="00391EE9">
        <w:trPr>
          <w:jc w:val="center"/>
        </w:trPr>
        <w:tc>
          <w:tcPr>
            <w:tcW w:w="3274" w:type="dxa"/>
          </w:tcPr>
          <w:p w:rsidR="00CC2ECE" w:rsidRPr="00391EE9" w:rsidRDefault="0070426F" w:rsidP="004C1452">
            <w:pPr>
              <w:rPr>
                <w:rFonts w:ascii="宋体" w:hAnsi="宋体"/>
                <w:szCs w:val="21"/>
              </w:rPr>
            </w:pPr>
            <w:r w:rsidRPr="00391EE9">
              <w:rPr>
                <w:rFonts w:ascii="宋体" w:hAnsi="宋体" w:hint="eastAsia"/>
                <w:szCs w:val="21"/>
              </w:rPr>
              <w:t>2</w:t>
            </w:r>
            <w:r w:rsidR="00CC2ECE" w:rsidRPr="00391EE9">
              <w:rPr>
                <w:rFonts w:ascii="宋体" w:hAnsi="宋体" w:hint="eastAsia"/>
                <w:szCs w:val="21"/>
              </w:rPr>
              <w:t>.本期利润</w:t>
            </w:r>
          </w:p>
        </w:tc>
        <w:tc>
          <w:tcPr>
            <w:tcW w:w="3276" w:type="dxa"/>
            <w:vAlign w:val="center"/>
          </w:tcPr>
          <w:p w:rsidR="00CC2ECE" w:rsidRPr="00391EE9" w:rsidRDefault="007B2C64" w:rsidP="00391EE9">
            <w:pPr>
              <w:jc w:val="right"/>
              <w:rPr>
                <w:rFonts w:ascii="宋体" w:hAnsi="宋体"/>
                <w:szCs w:val="21"/>
              </w:rPr>
            </w:pPr>
            <w:r>
              <w:rPr>
                <w:rFonts w:ascii="宋体" w:hAnsi="宋体"/>
                <w:szCs w:val="21"/>
              </w:rPr>
              <w:t>726,083.75</w:t>
            </w:r>
          </w:p>
        </w:tc>
        <w:tc>
          <w:tcPr>
            <w:tcW w:w="3276" w:type="dxa"/>
            <w:vAlign w:val="center"/>
          </w:tcPr>
          <w:p w:rsidR="00CC2ECE" w:rsidRPr="00391EE9" w:rsidRDefault="007B2C64" w:rsidP="00391EE9">
            <w:pPr>
              <w:jc w:val="right"/>
              <w:rPr>
                <w:rFonts w:ascii="宋体" w:hAnsi="宋体"/>
                <w:szCs w:val="21"/>
              </w:rPr>
            </w:pPr>
            <w:r>
              <w:rPr>
                <w:rFonts w:ascii="宋体" w:hAnsi="宋体"/>
                <w:szCs w:val="21"/>
              </w:rPr>
              <w:t>1,228.74</w:t>
            </w:r>
          </w:p>
        </w:tc>
      </w:tr>
      <w:tr w:rsidR="00CC2ECE" w:rsidRPr="00391EE9" w:rsidTr="00391EE9">
        <w:trPr>
          <w:jc w:val="center"/>
        </w:trPr>
        <w:tc>
          <w:tcPr>
            <w:tcW w:w="3274" w:type="dxa"/>
          </w:tcPr>
          <w:p w:rsidR="00CC2ECE" w:rsidRPr="00391EE9" w:rsidRDefault="00CC2ECE" w:rsidP="004C1452">
            <w:pPr>
              <w:rPr>
                <w:rFonts w:ascii="宋体" w:hAnsi="宋体"/>
                <w:szCs w:val="21"/>
              </w:rPr>
            </w:pPr>
            <w:r w:rsidRPr="00391EE9">
              <w:rPr>
                <w:rFonts w:ascii="宋体" w:hAnsi="宋体" w:hint="eastAsia"/>
                <w:szCs w:val="21"/>
              </w:rPr>
              <w:t>3.加权平均基金份额本期利润</w:t>
            </w:r>
          </w:p>
        </w:tc>
        <w:tc>
          <w:tcPr>
            <w:tcW w:w="3276" w:type="dxa"/>
            <w:vAlign w:val="center"/>
          </w:tcPr>
          <w:p w:rsidR="00CC2ECE" w:rsidRPr="00391EE9" w:rsidRDefault="007B2C64" w:rsidP="00391EE9">
            <w:pPr>
              <w:jc w:val="right"/>
              <w:rPr>
                <w:rFonts w:ascii="宋体" w:hAnsi="宋体"/>
                <w:szCs w:val="21"/>
              </w:rPr>
            </w:pPr>
            <w:r>
              <w:rPr>
                <w:rFonts w:ascii="宋体" w:hAnsi="宋体"/>
                <w:szCs w:val="21"/>
              </w:rPr>
              <w:t>0.0164</w:t>
            </w:r>
          </w:p>
        </w:tc>
        <w:tc>
          <w:tcPr>
            <w:tcW w:w="3276" w:type="dxa"/>
            <w:vAlign w:val="center"/>
          </w:tcPr>
          <w:p w:rsidR="00CC2ECE" w:rsidRPr="00391EE9" w:rsidRDefault="00DA4CE8" w:rsidP="00391EE9">
            <w:pPr>
              <w:jc w:val="right"/>
              <w:rPr>
                <w:rFonts w:ascii="宋体" w:hAnsi="宋体"/>
                <w:szCs w:val="21"/>
              </w:rPr>
            </w:pPr>
            <w:r>
              <w:rPr>
                <w:rFonts w:ascii="宋体" w:hAnsi="宋体" w:hint="eastAsia"/>
                <w:szCs w:val="21"/>
              </w:rPr>
              <w:t>0.0514</w:t>
            </w:r>
          </w:p>
        </w:tc>
      </w:tr>
      <w:tr w:rsidR="00CC2ECE" w:rsidRPr="00391EE9" w:rsidTr="00391EE9">
        <w:trPr>
          <w:jc w:val="center"/>
        </w:trPr>
        <w:tc>
          <w:tcPr>
            <w:tcW w:w="3274" w:type="dxa"/>
          </w:tcPr>
          <w:p w:rsidR="00CC2ECE" w:rsidRPr="00391EE9" w:rsidRDefault="00CC2ECE" w:rsidP="004C1452">
            <w:pPr>
              <w:rPr>
                <w:rFonts w:ascii="宋体" w:hAnsi="宋体"/>
                <w:szCs w:val="21"/>
              </w:rPr>
            </w:pPr>
            <w:r w:rsidRPr="00391EE9">
              <w:rPr>
                <w:rFonts w:ascii="宋体" w:hAnsi="宋体" w:hint="eastAsia"/>
                <w:szCs w:val="21"/>
              </w:rPr>
              <w:t>4.期末基金资产净值</w:t>
            </w:r>
          </w:p>
        </w:tc>
        <w:tc>
          <w:tcPr>
            <w:tcW w:w="3276" w:type="dxa"/>
            <w:vAlign w:val="center"/>
          </w:tcPr>
          <w:p w:rsidR="00CC2ECE" w:rsidRPr="00391EE9" w:rsidRDefault="007B2C64" w:rsidP="00391EE9">
            <w:pPr>
              <w:jc w:val="right"/>
              <w:rPr>
                <w:rFonts w:ascii="宋体" w:hAnsi="宋体"/>
                <w:szCs w:val="21"/>
              </w:rPr>
            </w:pPr>
            <w:r>
              <w:rPr>
                <w:rFonts w:ascii="宋体" w:hAnsi="宋体"/>
                <w:szCs w:val="21"/>
              </w:rPr>
              <w:t>43,678,854.41</w:t>
            </w:r>
          </w:p>
        </w:tc>
        <w:tc>
          <w:tcPr>
            <w:tcW w:w="3276" w:type="dxa"/>
            <w:vAlign w:val="center"/>
          </w:tcPr>
          <w:p w:rsidR="00CC2ECE" w:rsidRPr="00391EE9" w:rsidRDefault="007B2C64" w:rsidP="00391EE9">
            <w:pPr>
              <w:jc w:val="right"/>
              <w:rPr>
                <w:rFonts w:ascii="宋体" w:hAnsi="宋体"/>
                <w:szCs w:val="21"/>
              </w:rPr>
            </w:pPr>
            <w:r>
              <w:rPr>
                <w:rFonts w:ascii="宋体" w:hAnsi="宋体"/>
                <w:szCs w:val="21"/>
              </w:rPr>
              <w:t>106,934.65</w:t>
            </w:r>
          </w:p>
        </w:tc>
      </w:tr>
      <w:tr w:rsidR="00CC2ECE" w:rsidRPr="00391EE9" w:rsidTr="00391EE9">
        <w:trPr>
          <w:jc w:val="center"/>
        </w:trPr>
        <w:tc>
          <w:tcPr>
            <w:tcW w:w="3274" w:type="dxa"/>
          </w:tcPr>
          <w:p w:rsidR="00CC2ECE" w:rsidRPr="00391EE9" w:rsidRDefault="00CC2ECE" w:rsidP="004C1452">
            <w:pPr>
              <w:rPr>
                <w:rFonts w:ascii="宋体" w:hAnsi="宋体"/>
                <w:szCs w:val="21"/>
              </w:rPr>
            </w:pPr>
            <w:r w:rsidRPr="00391EE9">
              <w:rPr>
                <w:rFonts w:ascii="宋体" w:hAnsi="宋体" w:hint="eastAsia"/>
                <w:szCs w:val="21"/>
              </w:rPr>
              <w:t>5.期末基金份额净值</w:t>
            </w:r>
          </w:p>
        </w:tc>
        <w:tc>
          <w:tcPr>
            <w:tcW w:w="3276" w:type="dxa"/>
            <w:vAlign w:val="center"/>
          </w:tcPr>
          <w:p w:rsidR="00CC2ECE" w:rsidRPr="00391EE9" w:rsidRDefault="007B2C64" w:rsidP="00391EE9">
            <w:pPr>
              <w:jc w:val="right"/>
              <w:rPr>
                <w:rFonts w:ascii="宋体" w:hAnsi="宋体"/>
                <w:szCs w:val="21"/>
              </w:rPr>
            </w:pPr>
            <w:r>
              <w:rPr>
                <w:rFonts w:ascii="宋体" w:hAnsi="宋体"/>
                <w:szCs w:val="21"/>
              </w:rPr>
              <w:t>1.016</w:t>
            </w:r>
            <w:r w:rsidR="00DA4CE8">
              <w:rPr>
                <w:rFonts w:ascii="宋体" w:hAnsi="宋体" w:hint="eastAsia"/>
                <w:szCs w:val="21"/>
              </w:rPr>
              <w:t>7</w:t>
            </w:r>
          </w:p>
        </w:tc>
        <w:tc>
          <w:tcPr>
            <w:tcW w:w="3276" w:type="dxa"/>
            <w:vAlign w:val="center"/>
          </w:tcPr>
          <w:p w:rsidR="000858F0" w:rsidRPr="00391EE9" w:rsidRDefault="007B2C64" w:rsidP="00391EE9">
            <w:pPr>
              <w:jc w:val="right"/>
              <w:rPr>
                <w:rFonts w:ascii="宋体" w:hAnsi="宋体"/>
                <w:szCs w:val="21"/>
              </w:rPr>
            </w:pPr>
            <w:r>
              <w:rPr>
                <w:rFonts w:ascii="宋体" w:hAnsi="宋体"/>
                <w:szCs w:val="21"/>
              </w:rPr>
              <w:t>1.0311</w:t>
            </w:r>
          </w:p>
        </w:tc>
      </w:tr>
    </w:tbl>
    <w:p w:rsidR="007B2C64" w:rsidRDefault="007B2C64" w:rsidP="004C1452">
      <w:pPr>
        <w:ind w:firstLineChars="200" w:firstLine="420"/>
        <w:rPr>
          <w:rFonts w:ascii="宋体" w:hAnsi="宋体"/>
          <w:szCs w:val="21"/>
        </w:rPr>
      </w:pPr>
      <w:r>
        <w:rPr>
          <w:rFonts w:ascii="宋体" w:hAnsi="宋体" w:hint="eastAsia"/>
          <w:szCs w:val="21"/>
        </w:rPr>
        <w:t>注</w:t>
      </w:r>
      <w:r>
        <w:rPr>
          <w:rFonts w:ascii="宋体" w:hAnsi="宋体"/>
          <w:szCs w:val="21"/>
        </w:rPr>
        <w:t xml:space="preserve">:1、上述基金业绩指标不包括持有人认购或交易基金的各项费用,计入费用后实际收益水平要低于所列数字。 </w:t>
      </w:r>
    </w:p>
    <w:p w:rsidR="000858F0" w:rsidRDefault="007B2C64" w:rsidP="004C1452">
      <w:pPr>
        <w:ind w:firstLineChars="200" w:firstLine="420"/>
        <w:rPr>
          <w:rFonts w:ascii="宋体" w:hAnsi="宋体"/>
          <w:szCs w:val="21"/>
        </w:rPr>
      </w:pPr>
      <w:r>
        <w:rPr>
          <w:rFonts w:ascii="宋体" w:hAnsi="宋体"/>
          <w:szCs w:val="21"/>
        </w:rPr>
        <w:t xml:space="preserve">   2、本期已实现收益指基金本期利息收入、投资收益、其他收入(不含公允价值变动收益)扣除相关费用后的余额,本期利润为本期已实现收益加上本期公允价值变动收益。</w:t>
      </w:r>
    </w:p>
    <w:p w:rsidR="004A3A5F" w:rsidRPr="00DA4CE8" w:rsidRDefault="004A3A5F" w:rsidP="004C1452">
      <w:pPr>
        <w:ind w:firstLineChars="200" w:firstLine="420"/>
        <w:rPr>
          <w:rFonts w:ascii="宋体" w:hAnsi="宋体"/>
          <w:szCs w:val="21"/>
        </w:rPr>
      </w:pPr>
    </w:p>
    <w:p w:rsidR="00B818A6" w:rsidRDefault="00B818A6" w:rsidP="00B818A6">
      <w:pPr>
        <w:numPr>
          <w:ilvl w:val="1"/>
          <w:numId w:val="22"/>
        </w:numPr>
        <w:rPr>
          <w:rFonts w:ascii="宋体" w:hAnsi="宋体"/>
          <w:b/>
          <w:bCs/>
          <w:color w:val="000000"/>
          <w:szCs w:val="21"/>
        </w:rPr>
      </w:pPr>
      <w:r w:rsidRPr="00D43BFF">
        <w:rPr>
          <w:rFonts w:ascii="宋体" w:hAnsi="宋体" w:hint="eastAsia"/>
          <w:b/>
          <w:bCs/>
          <w:color w:val="000000"/>
          <w:szCs w:val="21"/>
        </w:rPr>
        <w:t>主要财务指标</w:t>
      </w:r>
    </w:p>
    <w:p w:rsidR="00B818A6" w:rsidRPr="002A6C73" w:rsidRDefault="00B818A6" w:rsidP="00B818A6">
      <w:pPr>
        <w:ind w:left="425"/>
        <w:jc w:val="left"/>
        <w:rPr>
          <w:rFonts w:ascii="宋体" w:hAnsi="宋体"/>
          <w:b/>
          <w:color w:val="000000"/>
          <w:szCs w:val="21"/>
        </w:rPr>
      </w:pPr>
      <w:r w:rsidRPr="002A6C73">
        <w:rPr>
          <w:rFonts w:ascii="宋体" w:hAnsi="宋体" w:hint="eastAsia"/>
          <w:b/>
          <w:color w:val="000000"/>
          <w:szCs w:val="21"/>
        </w:rPr>
        <w:t>原</w:t>
      </w:r>
      <w:r w:rsidR="007B2C64">
        <w:rPr>
          <w:rFonts w:ascii="宋体" w:hAnsi="宋体" w:hint="eastAsia"/>
          <w:b/>
          <w:color w:val="000000"/>
          <w:szCs w:val="21"/>
        </w:rPr>
        <w:t>信诚添金分级债券</w:t>
      </w:r>
      <w:r w:rsidR="005B54DC" w:rsidRPr="005B54DC">
        <w:rPr>
          <w:rFonts w:ascii="宋体" w:hAnsi="宋体" w:hint="eastAsia"/>
          <w:b/>
          <w:color w:val="000000"/>
          <w:szCs w:val="21"/>
        </w:rPr>
        <w:t>型证券投资基金</w:t>
      </w:r>
    </w:p>
    <w:p w:rsidR="00B818A6" w:rsidRPr="00B8294B" w:rsidRDefault="00B818A6" w:rsidP="00B818A6">
      <w:pPr>
        <w:ind w:left="425"/>
        <w:jc w:val="right"/>
        <w:rPr>
          <w:rFonts w:ascii="宋体" w:hAnsi="宋体"/>
          <w:color w:val="000000"/>
          <w:szCs w:val="21"/>
        </w:rPr>
      </w:pPr>
      <w:r w:rsidRPr="00D43BFF">
        <w:rPr>
          <w:rFonts w:ascii="宋体" w:hAnsi="宋体" w:hint="eastAsia"/>
          <w:color w:val="000000"/>
          <w:szCs w:val="21"/>
        </w:rPr>
        <w:t>单位：人民币元</w:t>
      </w: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766"/>
      </w:tblGrid>
      <w:tr w:rsidR="00B818A6" w:rsidTr="007B2C64">
        <w:tc>
          <w:tcPr>
            <w:tcW w:w="3060" w:type="dxa"/>
            <w:tcBorders>
              <w:top w:val="single" w:sz="4" w:space="0" w:color="auto"/>
              <w:left w:val="single" w:sz="4" w:space="0" w:color="auto"/>
              <w:bottom w:val="single" w:sz="4" w:space="0" w:color="auto"/>
              <w:right w:val="single" w:sz="4" w:space="0" w:color="auto"/>
            </w:tcBorders>
            <w:hideMark/>
          </w:tcPr>
          <w:p w:rsidR="00B818A6" w:rsidRPr="00AF6020" w:rsidRDefault="00B818A6" w:rsidP="000F67F2">
            <w:pPr>
              <w:pStyle w:val="Char"/>
            </w:pPr>
            <w:r w:rsidRPr="00AF6020">
              <w:rPr>
                <w:rFonts w:hint="eastAsia"/>
              </w:rPr>
              <w:t>主要财务指标</w:t>
            </w:r>
          </w:p>
        </w:tc>
        <w:tc>
          <w:tcPr>
            <w:tcW w:w="6766" w:type="dxa"/>
            <w:tcBorders>
              <w:top w:val="single" w:sz="4" w:space="0" w:color="auto"/>
              <w:left w:val="single" w:sz="4" w:space="0" w:color="auto"/>
              <w:bottom w:val="single" w:sz="4" w:space="0" w:color="auto"/>
              <w:right w:val="single" w:sz="4" w:space="0" w:color="auto"/>
            </w:tcBorders>
            <w:hideMark/>
          </w:tcPr>
          <w:p w:rsidR="00B818A6" w:rsidRDefault="00B818A6" w:rsidP="000F67F2">
            <w:pPr>
              <w:jc w:val="center"/>
              <w:rPr>
                <w:rFonts w:ascii="宋体" w:hAnsi="宋体"/>
                <w:color w:val="000000"/>
                <w:szCs w:val="21"/>
              </w:rPr>
            </w:pPr>
            <w:r>
              <w:rPr>
                <w:rFonts w:ascii="宋体" w:hAnsi="宋体" w:hint="eastAsia"/>
                <w:color w:val="000000"/>
                <w:szCs w:val="21"/>
              </w:rPr>
              <w:t>报告期（</w:t>
            </w:r>
            <w:r w:rsidR="007B2C64">
              <w:rPr>
                <w:rFonts w:ascii="宋体" w:hAnsi="宋体"/>
                <w:color w:val="000000"/>
                <w:szCs w:val="21"/>
              </w:rPr>
              <w:t>2017年7月1日至2017年8月3</w:t>
            </w:r>
            <w:r w:rsidR="001E7A51">
              <w:rPr>
                <w:rFonts w:ascii="宋体" w:hAnsi="宋体" w:hint="eastAsia"/>
                <w:color w:val="000000"/>
                <w:szCs w:val="21"/>
              </w:rPr>
              <w:t>1</w:t>
            </w:r>
            <w:r w:rsidR="007B2C64">
              <w:rPr>
                <w:rFonts w:ascii="宋体" w:hAnsi="宋体"/>
                <w:color w:val="000000"/>
                <w:szCs w:val="21"/>
              </w:rPr>
              <w:t>日</w:t>
            </w:r>
            <w:r>
              <w:rPr>
                <w:rFonts w:ascii="宋体" w:hAnsi="宋体" w:hint="eastAsia"/>
                <w:color w:val="000000"/>
                <w:szCs w:val="21"/>
              </w:rPr>
              <w:t>）</w:t>
            </w:r>
          </w:p>
        </w:tc>
      </w:tr>
      <w:tr w:rsidR="00B818A6" w:rsidTr="007B2C64">
        <w:tc>
          <w:tcPr>
            <w:tcW w:w="3060" w:type="dxa"/>
            <w:tcBorders>
              <w:top w:val="single" w:sz="4" w:space="0" w:color="auto"/>
              <w:left w:val="single" w:sz="4" w:space="0" w:color="auto"/>
              <w:bottom w:val="single" w:sz="4" w:space="0" w:color="auto"/>
              <w:right w:val="single" w:sz="4" w:space="0" w:color="auto"/>
            </w:tcBorders>
            <w:hideMark/>
          </w:tcPr>
          <w:p w:rsidR="00B818A6" w:rsidRPr="00AF6020" w:rsidRDefault="00B818A6" w:rsidP="000F67F2">
            <w:pPr>
              <w:pStyle w:val="Char"/>
            </w:pPr>
            <w:r w:rsidRPr="00AF6020">
              <w:rPr>
                <w:rFonts w:hint="eastAsia"/>
              </w:rPr>
              <w:t>1.</w:t>
            </w:r>
            <w:r w:rsidRPr="00AF6020">
              <w:rPr>
                <w:rFonts w:hint="eastAsia"/>
              </w:rPr>
              <w:t>本期已实现收益</w:t>
            </w:r>
          </w:p>
        </w:tc>
        <w:tc>
          <w:tcPr>
            <w:tcW w:w="6766" w:type="dxa"/>
            <w:tcBorders>
              <w:top w:val="single" w:sz="4" w:space="0" w:color="auto"/>
              <w:left w:val="single" w:sz="4" w:space="0" w:color="auto"/>
              <w:bottom w:val="single" w:sz="4" w:space="0" w:color="auto"/>
              <w:right w:val="single" w:sz="4" w:space="0" w:color="auto"/>
            </w:tcBorders>
            <w:vAlign w:val="center"/>
          </w:tcPr>
          <w:p w:rsidR="00B818A6" w:rsidRDefault="007B2C64" w:rsidP="000F67F2">
            <w:pPr>
              <w:jc w:val="right"/>
              <w:rPr>
                <w:rFonts w:ascii="宋体" w:hAnsi="宋体"/>
                <w:color w:val="000000"/>
                <w:szCs w:val="21"/>
              </w:rPr>
            </w:pPr>
            <w:r>
              <w:rPr>
                <w:rFonts w:ascii="宋体" w:hAnsi="宋体"/>
                <w:color w:val="000000"/>
                <w:szCs w:val="21"/>
              </w:rPr>
              <w:t>1,442,178.16</w:t>
            </w:r>
          </w:p>
        </w:tc>
      </w:tr>
      <w:tr w:rsidR="00B818A6" w:rsidTr="007B2C64">
        <w:tc>
          <w:tcPr>
            <w:tcW w:w="3060" w:type="dxa"/>
            <w:tcBorders>
              <w:top w:val="single" w:sz="4" w:space="0" w:color="auto"/>
              <w:left w:val="single" w:sz="4" w:space="0" w:color="auto"/>
              <w:bottom w:val="single" w:sz="4" w:space="0" w:color="auto"/>
              <w:right w:val="single" w:sz="4" w:space="0" w:color="auto"/>
            </w:tcBorders>
            <w:vAlign w:val="center"/>
            <w:hideMark/>
          </w:tcPr>
          <w:p w:rsidR="00B818A6" w:rsidRPr="00AF6020" w:rsidRDefault="00B818A6" w:rsidP="000F67F2">
            <w:pPr>
              <w:pStyle w:val="Char"/>
            </w:pPr>
            <w:r w:rsidRPr="00AF6020">
              <w:rPr>
                <w:rFonts w:hint="eastAsia"/>
              </w:rPr>
              <w:t>2.</w:t>
            </w:r>
            <w:r w:rsidRPr="00AF6020">
              <w:rPr>
                <w:rFonts w:hint="eastAsia"/>
              </w:rPr>
              <w:t>本期利润</w:t>
            </w:r>
          </w:p>
        </w:tc>
        <w:tc>
          <w:tcPr>
            <w:tcW w:w="6766" w:type="dxa"/>
            <w:tcBorders>
              <w:top w:val="single" w:sz="4" w:space="0" w:color="auto"/>
              <w:left w:val="single" w:sz="4" w:space="0" w:color="auto"/>
              <w:bottom w:val="single" w:sz="4" w:space="0" w:color="auto"/>
              <w:right w:val="single" w:sz="4" w:space="0" w:color="auto"/>
            </w:tcBorders>
            <w:vAlign w:val="center"/>
          </w:tcPr>
          <w:p w:rsidR="00B818A6" w:rsidRDefault="007B2C64" w:rsidP="000F67F2">
            <w:pPr>
              <w:jc w:val="right"/>
              <w:rPr>
                <w:rFonts w:ascii="宋体" w:hAnsi="宋体"/>
                <w:color w:val="000000"/>
                <w:szCs w:val="21"/>
              </w:rPr>
            </w:pPr>
            <w:r>
              <w:rPr>
                <w:rFonts w:ascii="宋体" w:hAnsi="宋体"/>
                <w:color w:val="000000"/>
                <w:szCs w:val="21"/>
              </w:rPr>
              <w:t>553,538.73</w:t>
            </w:r>
          </w:p>
        </w:tc>
      </w:tr>
      <w:tr w:rsidR="00B818A6" w:rsidTr="007B2C64">
        <w:tc>
          <w:tcPr>
            <w:tcW w:w="3060" w:type="dxa"/>
            <w:tcBorders>
              <w:top w:val="single" w:sz="4" w:space="0" w:color="auto"/>
              <w:left w:val="single" w:sz="4" w:space="0" w:color="auto"/>
              <w:bottom w:val="single" w:sz="4" w:space="0" w:color="auto"/>
              <w:right w:val="single" w:sz="4" w:space="0" w:color="auto"/>
            </w:tcBorders>
            <w:vAlign w:val="center"/>
            <w:hideMark/>
          </w:tcPr>
          <w:p w:rsidR="00B818A6" w:rsidRPr="00AF6020" w:rsidRDefault="00B818A6" w:rsidP="000F67F2">
            <w:pPr>
              <w:pStyle w:val="Char"/>
            </w:pPr>
            <w:r w:rsidRPr="00AF6020">
              <w:rPr>
                <w:rFonts w:hint="eastAsia"/>
              </w:rPr>
              <w:t>3.</w:t>
            </w:r>
            <w:r w:rsidRPr="00AF6020">
              <w:rPr>
                <w:rFonts w:hint="eastAsia"/>
              </w:rPr>
              <w:t>加权平均基金份额本期利润</w:t>
            </w:r>
          </w:p>
        </w:tc>
        <w:tc>
          <w:tcPr>
            <w:tcW w:w="6766" w:type="dxa"/>
            <w:tcBorders>
              <w:top w:val="single" w:sz="4" w:space="0" w:color="auto"/>
              <w:left w:val="single" w:sz="4" w:space="0" w:color="auto"/>
              <w:bottom w:val="single" w:sz="4" w:space="0" w:color="auto"/>
              <w:right w:val="single" w:sz="4" w:space="0" w:color="auto"/>
            </w:tcBorders>
            <w:vAlign w:val="center"/>
          </w:tcPr>
          <w:p w:rsidR="00B818A6" w:rsidRDefault="007B2C64" w:rsidP="000F67F2">
            <w:pPr>
              <w:jc w:val="right"/>
              <w:rPr>
                <w:rFonts w:ascii="宋体" w:hAnsi="宋体"/>
                <w:color w:val="000000"/>
                <w:szCs w:val="21"/>
              </w:rPr>
            </w:pPr>
            <w:r>
              <w:rPr>
                <w:rFonts w:ascii="宋体" w:hAnsi="宋体"/>
                <w:color w:val="000000"/>
                <w:szCs w:val="21"/>
              </w:rPr>
              <w:t>0.0079</w:t>
            </w:r>
          </w:p>
        </w:tc>
      </w:tr>
      <w:tr w:rsidR="00B818A6" w:rsidTr="007B2C64">
        <w:tc>
          <w:tcPr>
            <w:tcW w:w="3060" w:type="dxa"/>
            <w:tcBorders>
              <w:top w:val="single" w:sz="4" w:space="0" w:color="auto"/>
              <w:left w:val="single" w:sz="4" w:space="0" w:color="auto"/>
              <w:bottom w:val="single" w:sz="4" w:space="0" w:color="auto"/>
              <w:right w:val="single" w:sz="4" w:space="0" w:color="auto"/>
            </w:tcBorders>
            <w:vAlign w:val="center"/>
            <w:hideMark/>
          </w:tcPr>
          <w:p w:rsidR="00B818A6" w:rsidRPr="00AF6020" w:rsidRDefault="00B818A6" w:rsidP="000F67F2">
            <w:pPr>
              <w:pStyle w:val="Char"/>
            </w:pPr>
            <w:r w:rsidRPr="00AF6020">
              <w:rPr>
                <w:rFonts w:hint="eastAsia"/>
              </w:rPr>
              <w:t>4.</w:t>
            </w:r>
            <w:r w:rsidRPr="00AF6020">
              <w:rPr>
                <w:rFonts w:hint="eastAsia"/>
              </w:rPr>
              <w:t>期末基金资产净值</w:t>
            </w:r>
          </w:p>
        </w:tc>
        <w:tc>
          <w:tcPr>
            <w:tcW w:w="6766" w:type="dxa"/>
            <w:tcBorders>
              <w:top w:val="single" w:sz="4" w:space="0" w:color="auto"/>
              <w:left w:val="single" w:sz="4" w:space="0" w:color="auto"/>
              <w:bottom w:val="single" w:sz="4" w:space="0" w:color="auto"/>
              <w:right w:val="single" w:sz="4" w:space="0" w:color="auto"/>
            </w:tcBorders>
            <w:vAlign w:val="center"/>
          </w:tcPr>
          <w:p w:rsidR="00B818A6" w:rsidRDefault="007B2C64" w:rsidP="000F67F2">
            <w:pPr>
              <w:jc w:val="right"/>
              <w:rPr>
                <w:rFonts w:ascii="宋体" w:hAnsi="宋体"/>
                <w:color w:val="000000"/>
                <w:szCs w:val="21"/>
              </w:rPr>
            </w:pPr>
            <w:r>
              <w:rPr>
                <w:rFonts w:ascii="宋体" w:hAnsi="宋体"/>
                <w:color w:val="000000"/>
                <w:szCs w:val="21"/>
              </w:rPr>
              <w:t>45,841,287.99</w:t>
            </w:r>
          </w:p>
        </w:tc>
      </w:tr>
      <w:tr w:rsidR="00B818A6" w:rsidTr="007B2C64">
        <w:tc>
          <w:tcPr>
            <w:tcW w:w="3060" w:type="dxa"/>
            <w:tcBorders>
              <w:top w:val="single" w:sz="4" w:space="0" w:color="auto"/>
              <w:left w:val="single" w:sz="4" w:space="0" w:color="auto"/>
              <w:bottom w:val="single" w:sz="4" w:space="0" w:color="auto"/>
              <w:right w:val="single" w:sz="4" w:space="0" w:color="auto"/>
            </w:tcBorders>
            <w:vAlign w:val="center"/>
            <w:hideMark/>
          </w:tcPr>
          <w:p w:rsidR="00B818A6" w:rsidRPr="00AF6020" w:rsidRDefault="00B818A6" w:rsidP="000F67F2">
            <w:pPr>
              <w:pStyle w:val="Char"/>
            </w:pPr>
            <w:r w:rsidRPr="00AF6020">
              <w:rPr>
                <w:rFonts w:hint="eastAsia"/>
              </w:rPr>
              <w:t>5.</w:t>
            </w:r>
            <w:r w:rsidRPr="00AF6020">
              <w:rPr>
                <w:rFonts w:hint="eastAsia"/>
              </w:rPr>
              <w:t>期末基金份额净值</w:t>
            </w:r>
          </w:p>
        </w:tc>
        <w:tc>
          <w:tcPr>
            <w:tcW w:w="6766" w:type="dxa"/>
            <w:tcBorders>
              <w:top w:val="single" w:sz="4" w:space="0" w:color="auto"/>
              <w:left w:val="single" w:sz="4" w:space="0" w:color="auto"/>
              <w:bottom w:val="single" w:sz="4" w:space="0" w:color="auto"/>
              <w:right w:val="single" w:sz="4" w:space="0" w:color="auto"/>
            </w:tcBorders>
            <w:vAlign w:val="center"/>
          </w:tcPr>
          <w:p w:rsidR="00B818A6" w:rsidRDefault="007B2C64" w:rsidP="000F67F2">
            <w:pPr>
              <w:jc w:val="right"/>
              <w:rPr>
                <w:rFonts w:ascii="宋体" w:hAnsi="宋体"/>
                <w:color w:val="000000"/>
                <w:szCs w:val="21"/>
              </w:rPr>
            </w:pPr>
            <w:r>
              <w:rPr>
                <w:rFonts w:ascii="宋体" w:hAnsi="宋体"/>
                <w:color w:val="000000"/>
                <w:szCs w:val="21"/>
              </w:rPr>
              <w:t>0.965</w:t>
            </w:r>
            <w:bookmarkStart w:id="0" w:name="_GoBack"/>
            <w:bookmarkEnd w:id="0"/>
          </w:p>
        </w:tc>
      </w:tr>
    </w:tbl>
    <w:p w:rsidR="00C22D2F" w:rsidRDefault="00C22D2F" w:rsidP="00C22D2F">
      <w:pPr>
        <w:ind w:firstLineChars="200" w:firstLine="420"/>
        <w:rPr>
          <w:rFonts w:ascii="宋体" w:hAnsi="宋体"/>
          <w:szCs w:val="21"/>
        </w:rPr>
      </w:pPr>
      <w:r>
        <w:rPr>
          <w:rFonts w:ascii="宋体" w:hAnsi="宋体" w:hint="eastAsia"/>
          <w:szCs w:val="21"/>
        </w:rPr>
        <w:t>注</w:t>
      </w:r>
      <w:r>
        <w:rPr>
          <w:rFonts w:ascii="宋体" w:hAnsi="宋体"/>
          <w:szCs w:val="21"/>
        </w:rPr>
        <w:t xml:space="preserve">:1、上述基金业绩指标不包括持有人认购或交易基金的各项费用,计入费用后实际收益水平要低于所列数字。 </w:t>
      </w:r>
    </w:p>
    <w:p w:rsidR="00C22D2F" w:rsidRDefault="00C22D2F" w:rsidP="00C22D2F">
      <w:pPr>
        <w:ind w:firstLineChars="200" w:firstLine="420"/>
        <w:rPr>
          <w:rFonts w:ascii="宋体" w:hAnsi="宋体"/>
          <w:szCs w:val="21"/>
        </w:rPr>
      </w:pPr>
      <w:r>
        <w:rPr>
          <w:rFonts w:ascii="宋体" w:hAnsi="宋体"/>
          <w:szCs w:val="21"/>
        </w:rPr>
        <w:t xml:space="preserve">   2、本期已实现收益指基金本期利息收入、投资收益、其他收入(不含公允价值变动收益)扣除相关费用后的余额,本期利润为本期已实现收益加上本期公允价值变动收益。</w:t>
      </w:r>
    </w:p>
    <w:p w:rsidR="00B818A6" w:rsidRDefault="00B818A6" w:rsidP="004C1452">
      <w:pPr>
        <w:ind w:firstLineChars="200" w:firstLine="420"/>
        <w:rPr>
          <w:rFonts w:ascii="宋体" w:hAnsi="宋体"/>
          <w:szCs w:val="21"/>
        </w:rPr>
      </w:pPr>
    </w:p>
    <w:p w:rsidR="004A3A5F" w:rsidRDefault="004A3A5F" w:rsidP="004A3A5F">
      <w:pPr>
        <w:numPr>
          <w:ilvl w:val="1"/>
          <w:numId w:val="5"/>
        </w:numPr>
        <w:rPr>
          <w:rFonts w:ascii="宋体" w:hAnsi="宋体"/>
          <w:b/>
          <w:bCs/>
          <w:color w:val="000000"/>
          <w:szCs w:val="21"/>
        </w:rPr>
      </w:pPr>
      <w:r w:rsidRPr="00D43BFF">
        <w:rPr>
          <w:rFonts w:ascii="宋体" w:hAnsi="宋体" w:hint="eastAsia"/>
          <w:b/>
          <w:bCs/>
          <w:color w:val="000000"/>
          <w:szCs w:val="21"/>
        </w:rPr>
        <w:t>基金净值表现</w:t>
      </w:r>
    </w:p>
    <w:p w:rsidR="004A3A5F" w:rsidRPr="00D43BFF" w:rsidRDefault="004A3A5F" w:rsidP="004A3A5F">
      <w:pPr>
        <w:rPr>
          <w:rFonts w:ascii="宋体" w:hAnsi="宋体"/>
          <w:b/>
          <w:bCs/>
          <w:color w:val="000000"/>
          <w:szCs w:val="21"/>
        </w:rPr>
      </w:pPr>
      <w:r>
        <w:rPr>
          <w:rFonts w:ascii="宋体" w:hAnsi="宋体" w:hint="eastAsia"/>
          <w:b/>
          <w:bCs/>
          <w:color w:val="000000"/>
          <w:szCs w:val="21"/>
        </w:rPr>
        <w:t xml:space="preserve">    </w:t>
      </w:r>
      <w:r w:rsidR="007B2C64">
        <w:rPr>
          <w:rFonts w:ascii="宋体" w:hAnsi="宋体" w:hint="eastAsia"/>
          <w:b/>
          <w:bCs/>
          <w:color w:val="000000"/>
          <w:szCs w:val="21"/>
        </w:rPr>
        <w:t>信诚至远灵活配置混合型证券投资基金</w:t>
      </w:r>
    </w:p>
    <w:p w:rsidR="004A3A5F" w:rsidRDefault="004A3A5F" w:rsidP="004A3A5F">
      <w:pPr>
        <w:numPr>
          <w:ilvl w:val="2"/>
          <w:numId w:val="5"/>
        </w:numPr>
        <w:tabs>
          <w:tab w:val="left" w:pos="567"/>
        </w:tabs>
        <w:rPr>
          <w:rFonts w:ascii="宋体" w:hAnsi="宋体"/>
          <w:b/>
          <w:bCs/>
          <w:szCs w:val="21"/>
        </w:rPr>
      </w:pPr>
      <w:r w:rsidRPr="00D43BFF">
        <w:rPr>
          <w:rFonts w:ascii="宋体" w:hAnsi="宋体" w:hint="eastAsia"/>
          <w:b/>
          <w:color w:val="000000"/>
          <w:kern w:val="0"/>
          <w:szCs w:val="21"/>
        </w:rPr>
        <w:t>本报告期</w:t>
      </w:r>
      <w:r w:rsidRPr="00D43BFF">
        <w:rPr>
          <w:rFonts w:ascii="宋体" w:hAnsi="宋体" w:hint="eastAsia"/>
          <w:b/>
          <w:bCs/>
          <w:szCs w:val="21"/>
        </w:rPr>
        <w:t>基金份额净值增长率及其与同期业绩比较基准收益率的比较</w:t>
      </w:r>
    </w:p>
    <w:p w:rsidR="004A3A5F" w:rsidRPr="00325D3F" w:rsidRDefault="007B2C64" w:rsidP="004A3A5F">
      <w:pPr>
        <w:rPr>
          <w:rFonts w:ascii="宋体" w:hAnsi="宋体"/>
          <w:color w:val="000000"/>
          <w:kern w:val="0"/>
          <w:szCs w:val="21"/>
        </w:rPr>
      </w:pPr>
      <w:r>
        <w:rPr>
          <w:rFonts w:ascii="宋体" w:hAnsi="宋体" w:hint="eastAsia"/>
          <w:color w:val="000000"/>
          <w:kern w:val="0"/>
          <w:szCs w:val="21"/>
        </w:rPr>
        <w:t>信诚至远</w:t>
      </w:r>
      <w:r>
        <w:rPr>
          <w:rFonts w:ascii="宋体" w:hAnsi="宋体"/>
          <w:color w:val="000000"/>
          <w:kern w:val="0"/>
          <w:szCs w:val="21"/>
        </w:rPr>
        <w:t>A</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403"/>
        <w:gridCol w:w="1403"/>
        <w:gridCol w:w="1403"/>
        <w:gridCol w:w="1474"/>
        <w:gridCol w:w="1179"/>
        <w:gridCol w:w="1097"/>
      </w:tblGrid>
      <w:tr w:rsidR="004A3A5F" w:rsidRPr="00391EE9" w:rsidTr="000F67F2">
        <w:trPr>
          <w:jc w:val="center"/>
        </w:trPr>
        <w:tc>
          <w:tcPr>
            <w:tcW w:w="950" w:type="pct"/>
            <w:vAlign w:val="center"/>
          </w:tcPr>
          <w:p w:rsidR="004A3A5F" w:rsidRPr="00391EE9" w:rsidRDefault="004A3A5F" w:rsidP="000F67F2">
            <w:pPr>
              <w:jc w:val="center"/>
              <w:rPr>
                <w:rFonts w:ascii="宋体" w:hAnsi="宋体"/>
                <w:szCs w:val="21"/>
              </w:rPr>
            </w:pPr>
            <w:r w:rsidRPr="00391EE9">
              <w:rPr>
                <w:rFonts w:ascii="宋体" w:hAnsi="宋体" w:hint="eastAsia"/>
                <w:color w:val="000000"/>
                <w:szCs w:val="21"/>
              </w:rPr>
              <w:lastRenderedPageBreak/>
              <w:t>阶段</w:t>
            </w:r>
          </w:p>
        </w:tc>
        <w:tc>
          <w:tcPr>
            <w:tcW w:w="714" w:type="pct"/>
            <w:vAlign w:val="center"/>
          </w:tcPr>
          <w:p w:rsidR="004A3A5F" w:rsidRPr="00391EE9" w:rsidRDefault="004A3A5F" w:rsidP="000F67F2">
            <w:pPr>
              <w:jc w:val="center"/>
              <w:rPr>
                <w:rFonts w:ascii="宋体" w:hAnsi="宋体"/>
                <w:szCs w:val="21"/>
              </w:rPr>
            </w:pPr>
            <w:r w:rsidRPr="00391EE9">
              <w:rPr>
                <w:rFonts w:ascii="宋体" w:hAnsi="宋体" w:hint="eastAsia"/>
                <w:color w:val="000000"/>
                <w:szCs w:val="21"/>
              </w:rPr>
              <w:t>净值增长率①</w:t>
            </w:r>
          </w:p>
        </w:tc>
        <w:tc>
          <w:tcPr>
            <w:tcW w:w="714" w:type="pct"/>
            <w:vAlign w:val="center"/>
          </w:tcPr>
          <w:p w:rsidR="004A3A5F" w:rsidRPr="00391EE9" w:rsidRDefault="004A3A5F" w:rsidP="000F67F2">
            <w:pPr>
              <w:jc w:val="center"/>
              <w:rPr>
                <w:rFonts w:ascii="宋体" w:hAnsi="宋体"/>
                <w:szCs w:val="21"/>
              </w:rPr>
            </w:pPr>
            <w:r w:rsidRPr="00391EE9">
              <w:rPr>
                <w:rFonts w:ascii="宋体" w:hAnsi="宋体" w:hint="eastAsia"/>
                <w:color w:val="000000"/>
                <w:szCs w:val="21"/>
              </w:rPr>
              <w:t>净值增长率标准差②</w:t>
            </w:r>
          </w:p>
        </w:tc>
        <w:tc>
          <w:tcPr>
            <w:tcW w:w="714" w:type="pct"/>
            <w:vAlign w:val="center"/>
          </w:tcPr>
          <w:p w:rsidR="004A3A5F" w:rsidRPr="00391EE9" w:rsidRDefault="004A3A5F" w:rsidP="000F67F2">
            <w:pPr>
              <w:jc w:val="center"/>
              <w:rPr>
                <w:rFonts w:ascii="宋体" w:hAnsi="宋体"/>
                <w:szCs w:val="21"/>
              </w:rPr>
            </w:pPr>
            <w:r w:rsidRPr="00391EE9">
              <w:rPr>
                <w:rFonts w:ascii="宋体" w:hAnsi="宋体" w:hint="eastAsia"/>
                <w:color w:val="000000"/>
                <w:szCs w:val="21"/>
              </w:rPr>
              <w:t>业绩比较基准收益率③</w:t>
            </w:r>
          </w:p>
        </w:tc>
        <w:tc>
          <w:tcPr>
            <w:tcW w:w="750" w:type="pct"/>
            <w:vAlign w:val="center"/>
          </w:tcPr>
          <w:p w:rsidR="004A3A5F" w:rsidRPr="00391EE9" w:rsidRDefault="004A3A5F" w:rsidP="000F67F2">
            <w:pPr>
              <w:jc w:val="center"/>
              <w:rPr>
                <w:rFonts w:ascii="宋体" w:hAnsi="宋体"/>
                <w:szCs w:val="21"/>
              </w:rPr>
            </w:pPr>
            <w:r w:rsidRPr="00391EE9">
              <w:rPr>
                <w:rFonts w:ascii="宋体" w:hAnsi="宋体" w:hint="eastAsia"/>
                <w:color w:val="000000"/>
                <w:szCs w:val="21"/>
              </w:rPr>
              <w:t>业绩比较基准收益率标准差④</w:t>
            </w:r>
          </w:p>
        </w:tc>
        <w:tc>
          <w:tcPr>
            <w:tcW w:w="600" w:type="pct"/>
            <w:vAlign w:val="center"/>
          </w:tcPr>
          <w:p w:rsidR="004A3A5F" w:rsidRPr="00391EE9" w:rsidRDefault="004A3A5F" w:rsidP="000F67F2">
            <w:pPr>
              <w:jc w:val="center"/>
              <w:rPr>
                <w:rFonts w:ascii="宋体" w:hAnsi="宋体"/>
                <w:szCs w:val="21"/>
              </w:rPr>
            </w:pPr>
            <w:r w:rsidRPr="00391EE9">
              <w:rPr>
                <w:rFonts w:ascii="宋体" w:hAnsi="宋体" w:hint="eastAsia"/>
                <w:color w:val="000000"/>
                <w:szCs w:val="21"/>
              </w:rPr>
              <w:t>①-③</w:t>
            </w:r>
          </w:p>
        </w:tc>
        <w:tc>
          <w:tcPr>
            <w:tcW w:w="600" w:type="pct"/>
            <w:vAlign w:val="center"/>
          </w:tcPr>
          <w:p w:rsidR="004A3A5F" w:rsidRPr="00391EE9" w:rsidRDefault="004A3A5F" w:rsidP="000F67F2">
            <w:pPr>
              <w:jc w:val="center"/>
              <w:rPr>
                <w:rFonts w:ascii="宋体" w:hAnsi="宋体"/>
                <w:szCs w:val="21"/>
              </w:rPr>
            </w:pPr>
            <w:r w:rsidRPr="00391EE9">
              <w:rPr>
                <w:rFonts w:ascii="宋体" w:hAnsi="宋体" w:hint="eastAsia"/>
                <w:color w:val="000000"/>
                <w:szCs w:val="21"/>
              </w:rPr>
              <w:t>②-④</w:t>
            </w:r>
          </w:p>
        </w:tc>
      </w:tr>
      <w:tr w:rsidR="004A3A5F" w:rsidRPr="00391EE9" w:rsidTr="000F67F2">
        <w:trPr>
          <w:jc w:val="center"/>
        </w:trPr>
        <w:tc>
          <w:tcPr>
            <w:tcW w:w="950" w:type="pct"/>
            <w:vAlign w:val="center"/>
          </w:tcPr>
          <w:p w:rsidR="004A3A5F" w:rsidRPr="00391EE9" w:rsidRDefault="007B2C64" w:rsidP="001E7A51">
            <w:pPr>
              <w:rPr>
                <w:rFonts w:ascii="宋体" w:hAnsi="宋体"/>
                <w:szCs w:val="21"/>
              </w:rPr>
            </w:pPr>
            <w:r>
              <w:rPr>
                <w:rFonts w:ascii="宋体" w:hAnsi="宋体" w:hint="eastAsia"/>
                <w:szCs w:val="21"/>
              </w:rPr>
              <w:t>自转型之日起至今</w:t>
            </w:r>
            <w:r>
              <w:rPr>
                <w:rFonts w:ascii="宋体" w:hAnsi="宋体"/>
                <w:szCs w:val="21"/>
              </w:rPr>
              <w:t>(2017年</w:t>
            </w:r>
            <w:r w:rsidR="001E7A51">
              <w:rPr>
                <w:rFonts w:ascii="宋体" w:hAnsi="宋体" w:hint="eastAsia"/>
                <w:szCs w:val="21"/>
              </w:rPr>
              <w:t>9</w:t>
            </w:r>
            <w:r>
              <w:rPr>
                <w:rFonts w:ascii="宋体" w:hAnsi="宋体"/>
                <w:szCs w:val="21"/>
              </w:rPr>
              <w:t>月1日-2017年9月30日)</w:t>
            </w:r>
          </w:p>
        </w:tc>
        <w:tc>
          <w:tcPr>
            <w:tcW w:w="714" w:type="pct"/>
            <w:vAlign w:val="center"/>
          </w:tcPr>
          <w:p w:rsidR="004A3A5F" w:rsidRPr="00391EE9" w:rsidRDefault="007B2C64" w:rsidP="007B2C64">
            <w:pPr>
              <w:jc w:val="right"/>
              <w:rPr>
                <w:rFonts w:ascii="宋体" w:hAnsi="宋体"/>
                <w:szCs w:val="21"/>
              </w:rPr>
            </w:pPr>
            <w:r>
              <w:rPr>
                <w:rFonts w:ascii="宋体" w:hAnsi="宋体"/>
                <w:szCs w:val="21"/>
              </w:rPr>
              <w:t>1.67%</w:t>
            </w:r>
          </w:p>
        </w:tc>
        <w:tc>
          <w:tcPr>
            <w:tcW w:w="714" w:type="pct"/>
            <w:vAlign w:val="center"/>
          </w:tcPr>
          <w:p w:rsidR="004A3A5F" w:rsidRPr="00391EE9" w:rsidRDefault="007B2C64" w:rsidP="007B2C64">
            <w:pPr>
              <w:jc w:val="right"/>
              <w:rPr>
                <w:rFonts w:ascii="宋体" w:hAnsi="宋体"/>
                <w:szCs w:val="21"/>
              </w:rPr>
            </w:pPr>
            <w:r>
              <w:rPr>
                <w:rFonts w:ascii="宋体" w:hAnsi="宋体"/>
                <w:szCs w:val="21"/>
              </w:rPr>
              <w:t>0.21%</w:t>
            </w:r>
          </w:p>
        </w:tc>
        <w:tc>
          <w:tcPr>
            <w:tcW w:w="714" w:type="pct"/>
            <w:vAlign w:val="center"/>
          </w:tcPr>
          <w:p w:rsidR="004A3A5F" w:rsidRPr="00391EE9" w:rsidRDefault="007B2C64" w:rsidP="007B2C64">
            <w:pPr>
              <w:jc w:val="right"/>
              <w:rPr>
                <w:rFonts w:ascii="宋体" w:hAnsi="宋体"/>
                <w:szCs w:val="21"/>
              </w:rPr>
            </w:pPr>
            <w:r>
              <w:rPr>
                <w:rFonts w:ascii="宋体" w:hAnsi="宋体"/>
                <w:szCs w:val="21"/>
              </w:rPr>
              <w:t>0.41%</w:t>
            </w:r>
          </w:p>
        </w:tc>
        <w:tc>
          <w:tcPr>
            <w:tcW w:w="750" w:type="pct"/>
            <w:vAlign w:val="center"/>
          </w:tcPr>
          <w:p w:rsidR="004A3A5F" w:rsidRPr="00391EE9" w:rsidRDefault="007B2C64" w:rsidP="007B2C64">
            <w:pPr>
              <w:jc w:val="right"/>
              <w:rPr>
                <w:rFonts w:ascii="宋体" w:hAnsi="宋体"/>
                <w:szCs w:val="21"/>
              </w:rPr>
            </w:pPr>
            <w:r>
              <w:rPr>
                <w:rFonts w:ascii="宋体" w:hAnsi="宋体"/>
                <w:szCs w:val="21"/>
              </w:rPr>
              <w:t>0.13%</w:t>
            </w:r>
          </w:p>
        </w:tc>
        <w:tc>
          <w:tcPr>
            <w:tcW w:w="600" w:type="pct"/>
            <w:vAlign w:val="center"/>
          </w:tcPr>
          <w:p w:rsidR="004A3A5F" w:rsidRPr="00391EE9" w:rsidRDefault="007B2C64" w:rsidP="007B2C64">
            <w:pPr>
              <w:jc w:val="right"/>
              <w:rPr>
                <w:rFonts w:ascii="宋体" w:hAnsi="宋体"/>
                <w:szCs w:val="21"/>
              </w:rPr>
            </w:pPr>
            <w:r>
              <w:rPr>
                <w:rFonts w:ascii="宋体" w:hAnsi="宋体"/>
                <w:szCs w:val="21"/>
              </w:rPr>
              <w:t>1.26%</w:t>
            </w:r>
          </w:p>
        </w:tc>
        <w:tc>
          <w:tcPr>
            <w:tcW w:w="600" w:type="pct"/>
            <w:vAlign w:val="center"/>
          </w:tcPr>
          <w:p w:rsidR="004A3A5F" w:rsidRPr="00391EE9" w:rsidRDefault="007B2C64" w:rsidP="007B2C64">
            <w:pPr>
              <w:jc w:val="right"/>
              <w:rPr>
                <w:rFonts w:ascii="宋体" w:hAnsi="宋体"/>
                <w:szCs w:val="21"/>
              </w:rPr>
            </w:pPr>
            <w:r>
              <w:rPr>
                <w:rFonts w:ascii="宋体" w:hAnsi="宋体"/>
                <w:szCs w:val="21"/>
              </w:rPr>
              <w:t>0.08%</w:t>
            </w:r>
          </w:p>
        </w:tc>
      </w:tr>
    </w:tbl>
    <w:p w:rsidR="004A3A5F" w:rsidRPr="008050E6" w:rsidRDefault="004A3A5F" w:rsidP="004A3A5F">
      <w:pPr>
        <w:rPr>
          <w:rFonts w:ascii="宋体" w:hAnsi="宋体"/>
          <w:szCs w:val="21"/>
        </w:rPr>
      </w:pPr>
      <w:r w:rsidRPr="008050E6">
        <w:rPr>
          <w:rFonts w:ascii="宋体" w:hAnsi="宋体" w:hint="eastAsia"/>
          <w:szCs w:val="21"/>
        </w:rPr>
        <w:tab/>
      </w:r>
    </w:p>
    <w:p w:rsidR="004A3A5F" w:rsidRPr="00325D3F" w:rsidRDefault="007B2C64" w:rsidP="004A3A5F">
      <w:pPr>
        <w:rPr>
          <w:rFonts w:ascii="宋体" w:hAnsi="宋体"/>
          <w:color w:val="000000"/>
          <w:kern w:val="0"/>
          <w:szCs w:val="21"/>
        </w:rPr>
      </w:pPr>
      <w:r>
        <w:rPr>
          <w:rFonts w:ascii="宋体" w:hAnsi="宋体" w:hint="eastAsia"/>
          <w:color w:val="000000"/>
          <w:kern w:val="0"/>
          <w:szCs w:val="21"/>
        </w:rPr>
        <w:t>信诚至远</w:t>
      </w:r>
      <w:r>
        <w:rPr>
          <w:rFonts w:ascii="宋体" w:hAnsi="宋体"/>
          <w:color w:val="000000"/>
          <w:kern w:val="0"/>
          <w:szCs w:val="21"/>
        </w:rPr>
        <w:t>C</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403"/>
        <w:gridCol w:w="1403"/>
        <w:gridCol w:w="1403"/>
        <w:gridCol w:w="1474"/>
        <w:gridCol w:w="1179"/>
        <w:gridCol w:w="1097"/>
      </w:tblGrid>
      <w:tr w:rsidR="004A3A5F" w:rsidRPr="00391EE9" w:rsidTr="000F67F2">
        <w:trPr>
          <w:jc w:val="center"/>
        </w:trPr>
        <w:tc>
          <w:tcPr>
            <w:tcW w:w="950" w:type="pct"/>
            <w:vAlign w:val="center"/>
          </w:tcPr>
          <w:p w:rsidR="004A3A5F" w:rsidRPr="00391EE9" w:rsidRDefault="004A3A5F" w:rsidP="000F67F2">
            <w:pPr>
              <w:jc w:val="center"/>
              <w:rPr>
                <w:rFonts w:ascii="宋体" w:hAnsi="宋体"/>
                <w:szCs w:val="21"/>
              </w:rPr>
            </w:pPr>
            <w:r w:rsidRPr="00391EE9">
              <w:rPr>
                <w:rFonts w:ascii="宋体" w:hAnsi="宋体" w:hint="eastAsia"/>
                <w:color w:val="000000"/>
                <w:szCs w:val="21"/>
              </w:rPr>
              <w:t>阶段</w:t>
            </w:r>
          </w:p>
        </w:tc>
        <w:tc>
          <w:tcPr>
            <w:tcW w:w="714" w:type="pct"/>
            <w:vAlign w:val="center"/>
          </w:tcPr>
          <w:p w:rsidR="004A3A5F" w:rsidRPr="00391EE9" w:rsidRDefault="004A3A5F" w:rsidP="000F67F2">
            <w:pPr>
              <w:jc w:val="center"/>
              <w:rPr>
                <w:rFonts w:ascii="宋体" w:hAnsi="宋体"/>
                <w:szCs w:val="21"/>
              </w:rPr>
            </w:pPr>
            <w:r w:rsidRPr="00391EE9">
              <w:rPr>
                <w:rFonts w:ascii="宋体" w:hAnsi="宋体" w:hint="eastAsia"/>
                <w:color w:val="000000"/>
                <w:szCs w:val="21"/>
              </w:rPr>
              <w:t>净值增长率①</w:t>
            </w:r>
          </w:p>
        </w:tc>
        <w:tc>
          <w:tcPr>
            <w:tcW w:w="714" w:type="pct"/>
            <w:vAlign w:val="center"/>
          </w:tcPr>
          <w:p w:rsidR="004A3A5F" w:rsidRPr="00391EE9" w:rsidRDefault="004A3A5F" w:rsidP="000F67F2">
            <w:pPr>
              <w:jc w:val="center"/>
              <w:rPr>
                <w:rFonts w:ascii="宋体" w:hAnsi="宋体"/>
                <w:szCs w:val="21"/>
              </w:rPr>
            </w:pPr>
            <w:r w:rsidRPr="00391EE9">
              <w:rPr>
                <w:rFonts w:ascii="宋体" w:hAnsi="宋体" w:hint="eastAsia"/>
                <w:color w:val="000000"/>
                <w:szCs w:val="21"/>
              </w:rPr>
              <w:t>净值增长率标准差②</w:t>
            </w:r>
          </w:p>
        </w:tc>
        <w:tc>
          <w:tcPr>
            <w:tcW w:w="714" w:type="pct"/>
            <w:vAlign w:val="center"/>
          </w:tcPr>
          <w:p w:rsidR="004A3A5F" w:rsidRPr="00391EE9" w:rsidRDefault="004A3A5F" w:rsidP="000F67F2">
            <w:pPr>
              <w:jc w:val="center"/>
              <w:rPr>
                <w:rFonts w:ascii="宋体" w:hAnsi="宋体"/>
                <w:szCs w:val="21"/>
              </w:rPr>
            </w:pPr>
            <w:r w:rsidRPr="00391EE9">
              <w:rPr>
                <w:rFonts w:ascii="宋体" w:hAnsi="宋体" w:hint="eastAsia"/>
                <w:color w:val="000000"/>
                <w:szCs w:val="21"/>
              </w:rPr>
              <w:t>业绩比较基准收益率③</w:t>
            </w:r>
          </w:p>
        </w:tc>
        <w:tc>
          <w:tcPr>
            <w:tcW w:w="750" w:type="pct"/>
            <w:vAlign w:val="center"/>
          </w:tcPr>
          <w:p w:rsidR="004A3A5F" w:rsidRPr="00391EE9" w:rsidRDefault="004A3A5F" w:rsidP="000F67F2">
            <w:pPr>
              <w:jc w:val="center"/>
              <w:rPr>
                <w:rFonts w:ascii="宋体" w:hAnsi="宋体"/>
                <w:szCs w:val="21"/>
              </w:rPr>
            </w:pPr>
            <w:r w:rsidRPr="00391EE9">
              <w:rPr>
                <w:rFonts w:ascii="宋体" w:hAnsi="宋体" w:hint="eastAsia"/>
                <w:color w:val="000000"/>
                <w:szCs w:val="21"/>
              </w:rPr>
              <w:t>业绩比较基准收益率标准差④</w:t>
            </w:r>
          </w:p>
        </w:tc>
        <w:tc>
          <w:tcPr>
            <w:tcW w:w="600" w:type="pct"/>
            <w:vAlign w:val="center"/>
          </w:tcPr>
          <w:p w:rsidR="004A3A5F" w:rsidRPr="00391EE9" w:rsidRDefault="004A3A5F" w:rsidP="000F67F2">
            <w:pPr>
              <w:jc w:val="center"/>
              <w:rPr>
                <w:rFonts w:ascii="宋体" w:hAnsi="宋体"/>
                <w:szCs w:val="21"/>
              </w:rPr>
            </w:pPr>
            <w:r w:rsidRPr="00391EE9">
              <w:rPr>
                <w:rFonts w:ascii="宋体" w:hAnsi="宋体" w:hint="eastAsia"/>
                <w:color w:val="000000"/>
                <w:szCs w:val="21"/>
              </w:rPr>
              <w:t>①-③</w:t>
            </w:r>
          </w:p>
        </w:tc>
        <w:tc>
          <w:tcPr>
            <w:tcW w:w="600" w:type="pct"/>
            <w:vAlign w:val="center"/>
          </w:tcPr>
          <w:p w:rsidR="004A3A5F" w:rsidRPr="00391EE9" w:rsidRDefault="004A3A5F" w:rsidP="000F67F2">
            <w:pPr>
              <w:jc w:val="center"/>
              <w:rPr>
                <w:rFonts w:ascii="宋体" w:hAnsi="宋体"/>
                <w:szCs w:val="21"/>
              </w:rPr>
            </w:pPr>
            <w:r w:rsidRPr="00391EE9">
              <w:rPr>
                <w:rFonts w:ascii="宋体" w:hAnsi="宋体" w:hint="eastAsia"/>
                <w:color w:val="000000"/>
                <w:szCs w:val="21"/>
              </w:rPr>
              <w:t>②-④</w:t>
            </w:r>
          </w:p>
        </w:tc>
      </w:tr>
      <w:tr w:rsidR="004A3A5F" w:rsidRPr="00391EE9" w:rsidTr="000F67F2">
        <w:trPr>
          <w:jc w:val="center"/>
        </w:trPr>
        <w:tc>
          <w:tcPr>
            <w:tcW w:w="950" w:type="pct"/>
            <w:vAlign w:val="center"/>
          </w:tcPr>
          <w:p w:rsidR="004A3A5F" w:rsidRPr="00391EE9" w:rsidRDefault="007B2C64" w:rsidP="001E7A51">
            <w:pPr>
              <w:rPr>
                <w:rFonts w:ascii="宋体" w:hAnsi="宋体"/>
                <w:szCs w:val="21"/>
              </w:rPr>
            </w:pPr>
            <w:r>
              <w:rPr>
                <w:rFonts w:ascii="宋体" w:hAnsi="宋体" w:hint="eastAsia"/>
                <w:szCs w:val="21"/>
              </w:rPr>
              <w:t>自转型之日起至今</w:t>
            </w:r>
            <w:r>
              <w:rPr>
                <w:rFonts w:ascii="宋体" w:hAnsi="宋体"/>
                <w:szCs w:val="21"/>
              </w:rPr>
              <w:t>(2017年</w:t>
            </w:r>
            <w:r w:rsidR="001E7A51">
              <w:rPr>
                <w:rFonts w:ascii="宋体" w:hAnsi="宋体" w:hint="eastAsia"/>
                <w:szCs w:val="21"/>
              </w:rPr>
              <w:t>9</w:t>
            </w:r>
            <w:r>
              <w:rPr>
                <w:rFonts w:ascii="宋体" w:hAnsi="宋体"/>
                <w:szCs w:val="21"/>
              </w:rPr>
              <w:t>月1日-2017年9月30日)</w:t>
            </w:r>
          </w:p>
        </w:tc>
        <w:tc>
          <w:tcPr>
            <w:tcW w:w="714" w:type="pct"/>
            <w:vAlign w:val="center"/>
          </w:tcPr>
          <w:p w:rsidR="004A3A5F" w:rsidRPr="00391EE9" w:rsidRDefault="007B2C64" w:rsidP="007B2C64">
            <w:pPr>
              <w:jc w:val="right"/>
              <w:rPr>
                <w:rFonts w:ascii="宋体" w:hAnsi="宋体"/>
                <w:szCs w:val="21"/>
              </w:rPr>
            </w:pPr>
            <w:r>
              <w:rPr>
                <w:rFonts w:ascii="宋体" w:hAnsi="宋体"/>
                <w:szCs w:val="21"/>
              </w:rPr>
              <w:t>3.11%</w:t>
            </w:r>
          </w:p>
        </w:tc>
        <w:tc>
          <w:tcPr>
            <w:tcW w:w="714" w:type="pct"/>
            <w:vAlign w:val="center"/>
          </w:tcPr>
          <w:p w:rsidR="004A3A5F" w:rsidRPr="00391EE9" w:rsidRDefault="007B2C64" w:rsidP="007B2C64">
            <w:pPr>
              <w:jc w:val="right"/>
              <w:rPr>
                <w:rFonts w:ascii="宋体" w:hAnsi="宋体"/>
                <w:szCs w:val="21"/>
              </w:rPr>
            </w:pPr>
            <w:r>
              <w:rPr>
                <w:rFonts w:ascii="宋体" w:hAnsi="宋体"/>
                <w:szCs w:val="21"/>
              </w:rPr>
              <w:t>0.35%</w:t>
            </w:r>
          </w:p>
        </w:tc>
        <w:tc>
          <w:tcPr>
            <w:tcW w:w="714" w:type="pct"/>
            <w:vAlign w:val="center"/>
          </w:tcPr>
          <w:p w:rsidR="004A3A5F" w:rsidRPr="00391EE9" w:rsidRDefault="007B2C64" w:rsidP="007B2C64">
            <w:pPr>
              <w:jc w:val="right"/>
              <w:rPr>
                <w:rFonts w:ascii="宋体" w:hAnsi="宋体"/>
                <w:szCs w:val="21"/>
              </w:rPr>
            </w:pPr>
            <w:r>
              <w:rPr>
                <w:rFonts w:ascii="宋体" w:hAnsi="宋体"/>
                <w:szCs w:val="21"/>
              </w:rPr>
              <w:t>0.41%</w:t>
            </w:r>
          </w:p>
        </w:tc>
        <w:tc>
          <w:tcPr>
            <w:tcW w:w="750" w:type="pct"/>
            <w:vAlign w:val="center"/>
          </w:tcPr>
          <w:p w:rsidR="004A3A5F" w:rsidRPr="00391EE9" w:rsidRDefault="007B2C64" w:rsidP="007B2C64">
            <w:pPr>
              <w:jc w:val="right"/>
              <w:rPr>
                <w:rFonts w:ascii="宋体" w:hAnsi="宋体"/>
                <w:szCs w:val="21"/>
              </w:rPr>
            </w:pPr>
            <w:r>
              <w:rPr>
                <w:rFonts w:ascii="宋体" w:hAnsi="宋体"/>
                <w:szCs w:val="21"/>
              </w:rPr>
              <w:t>0.13%</w:t>
            </w:r>
          </w:p>
        </w:tc>
        <w:tc>
          <w:tcPr>
            <w:tcW w:w="600" w:type="pct"/>
            <w:vAlign w:val="center"/>
          </w:tcPr>
          <w:p w:rsidR="004A3A5F" w:rsidRPr="00391EE9" w:rsidRDefault="007B2C64" w:rsidP="007B2C64">
            <w:pPr>
              <w:jc w:val="right"/>
              <w:rPr>
                <w:rFonts w:ascii="宋体" w:hAnsi="宋体"/>
                <w:szCs w:val="21"/>
              </w:rPr>
            </w:pPr>
            <w:r>
              <w:rPr>
                <w:rFonts w:ascii="宋体" w:hAnsi="宋体"/>
                <w:szCs w:val="21"/>
              </w:rPr>
              <w:t>2.70%</w:t>
            </w:r>
          </w:p>
        </w:tc>
        <w:tc>
          <w:tcPr>
            <w:tcW w:w="600" w:type="pct"/>
            <w:vAlign w:val="center"/>
          </w:tcPr>
          <w:p w:rsidR="004A3A5F" w:rsidRPr="00391EE9" w:rsidRDefault="007B2C64" w:rsidP="007B2C64">
            <w:pPr>
              <w:jc w:val="right"/>
              <w:rPr>
                <w:rFonts w:ascii="宋体" w:hAnsi="宋体"/>
                <w:szCs w:val="21"/>
              </w:rPr>
            </w:pPr>
            <w:r>
              <w:rPr>
                <w:rFonts w:ascii="宋体" w:hAnsi="宋体"/>
                <w:szCs w:val="21"/>
              </w:rPr>
              <w:t>0.22%</w:t>
            </w:r>
          </w:p>
        </w:tc>
      </w:tr>
    </w:tbl>
    <w:p w:rsidR="004A3A5F" w:rsidRDefault="004A3A5F" w:rsidP="004A3A5F">
      <w:pPr>
        <w:ind w:firstLineChars="200" w:firstLine="420"/>
        <w:rPr>
          <w:rFonts w:ascii="宋体" w:hAnsi="宋体"/>
          <w:szCs w:val="21"/>
        </w:rPr>
      </w:pPr>
    </w:p>
    <w:p w:rsidR="004A3A5F" w:rsidRDefault="004A3A5F" w:rsidP="004A3A5F">
      <w:pPr>
        <w:ind w:firstLineChars="200" w:firstLine="420"/>
        <w:rPr>
          <w:rFonts w:ascii="宋体" w:hAnsi="宋体"/>
          <w:szCs w:val="21"/>
        </w:rPr>
      </w:pPr>
    </w:p>
    <w:p w:rsidR="00F33E74" w:rsidRDefault="00F33E74" w:rsidP="004C1452">
      <w:pPr>
        <w:ind w:firstLineChars="200" w:firstLine="420"/>
        <w:rPr>
          <w:rFonts w:ascii="宋体" w:hAnsi="宋体"/>
          <w:szCs w:val="21"/>
        </w:rPr>
      </w:pPr>
    </w:p>
    <w:p w:rsidR="004A3A5F" w:rsidRDefault="004A3A5F" w:rsidP="004A3A5F">
      <w:pPr>
        <w:numPr>
          <w:ilvl w:val="2"/>
          <w:numId w:val="7"/>
        </w:numPr>
        <w:tabs>
          <w:tab w:val="left" w:pos="567"/>
        </w:tabs>
        <w:rPr>
          <w:rFonts w:ascii="宋体" w:hAnsi="宋体"/>
          <w:b/>
          <w:bCs/>
          <w:szCs w:val="21"/>
        </w:rPr>
      </w:pPr>
      <w:r w:rsidRPr="00D43BFF">
        <w:rPr>
          <w:rFonts w:ascii="宋体" w:hAnsi="宋体" w:hint="eastAsia"/>
          <w:b/>
          <w:bCs/>
          <w:color w:val="000000"/>
          <w:szCs w:val="21"/>
        </w:rPr>
        <w:t>自基金合同生效以来</w:t>
      </w:r>
      <w:r w:rsidRPr="00D43BFF">
        <w:rPr>
          <w:rFonts w:ascii="宋体" w:hAnsi="宋体" w:hint="eastAsia"/>
          <w:b/>
          <w:bCs/>
          <w:szCs w:val="21"/>
        </w:rPr>
        <w:t>基金累计净值增长率变动及其与同期业绩比较基准收益率变动的比较</w:t>
      </w:r>
    </w:p>
    <w:p w:rsidR="004A3A5F" w:rsidRPr="00325D3F" w:rsidRDefault="007B2C64" w:rsidP="004A3A5F">
      <w:pPr>
        <w:rPr>
          <w:rFonts w:ascii="宋体" w:hAnsi="宋体"/>
          <w:bCs/>
          <w:color w:val="000000"/>
          <w:szCs w:val="21"/>
        </w:rPr>
      </w:pPr>
      <w:r>
        <w:rPr>
          <w:rFonts w:ascii="宋体" w:hAnsi="宋体" w:hint="eastAsia"/>
          <w:bCs/>
          <w:color w:val="000000"/>
          <w:szCs w:val="21"/>
        </w:rPr>
        <w:t>信诚至远</w:t>
      </w:r>
      <w:r>
        <w:rPr>
          <w:rFonts w:ascii="宋体" w:hAnsi="宋体"/>
          <w:bCs/>
          <w:color w:val="000000"/>
          <w:szCs w:val="21"/>
        </w:rPr>
        <w:t>A</w:t>
      </w:r>
    </w:p>
    <w:p w:rsidR="004A3A5F" w:rsidRDefault="005D5DB4" w:rsidP="004A3A5F">
      <w:pPr>
        <w:jc w:val="center"/>
        <w:rPr>
          <w:rFonts w:ascii="宋体" w:hAnsi="宋体"/>
          <w:szCs w:val="21"/>
        </w:rPr>
      </w:pPr>
      <w:r>
        <w:rPr>
          <w:rFonts w:ascii="宋体" w:hAnsi="宋体"/>
          <w:noProof/>
          <w:szCs w:val="21"/>
        </w:rPr>
        <w:drawing>
          <wp:inline distT="0" distB="0" distL="0" distR="0" wp14:anchorId="2736337F" wp14:editId="65624A8E">
            <wp:extent cx="4762500" cy="2857500"/>
            <wp:effectExtent l="0" t="0" r="0" b="0"/>
            <wp:docPr id="4" name="图片 4" descr="N:\至远\CN_50490000_550015_FB030030_20170006\CN_50490000_550015_FB030030_201700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至远\CN_50490000_550015_FB030030_20170006\CN_50490000_550015_FB030030_20170006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r w:rsidR="007B2C64">
        <w:rPr>
          <w:rFonts w:ascii="宋体" w:hAnsi="宋体"/>
          <w:szCs w:val="21"/>
        </w:rPr>
        <w:t xml:space="preserve"> </w:t>
      </w:r>
    </w:p>
    <w:p w:rsidR="004A3A5F" w:rsidRPr="00D43BFF" w:rsidRDefault="004A3A5F" w:rsidP="004A3A5F">
      <w:pPr>
        <w:rPr>
          <w:rFonts w:ascii="宋体" w:hAnsi="宋体"/>
          <w:szCs w:val="21"/>
        </w:rPr>
      </w:pPr>
      <w:r>
        <w:rPr>
          <w:rFonts w:ascii="宋体" w:hAnsi="宋体" w:hint="eastAsia"/>
          <w:szCs w:val="21"/>
        </w:rPr>
        <w:tab/>
      </w:r>
    </w:p>
    <w:p w:rsidR="004A3A5F" w:rsidRDefault="004A3A5F" w:rsidP="004A3A5F">
      <w:pPr>
        <w:jc w:val="center"/>
        <w:rPr>
          <w:rFonts w:ascii="宋体" w:hAnsi="宋体"/>
          <w:szCs w:val="21"/>
        </w:rPr>
      </w:pPr>
    </w:p>
    <w:p w:rsidR="004A3A5F" w:rsidRPr="00325D3F" w:rsidRDefault="007B2C64" w:rsidP="004A3A5F">
      <w:pPr>
        <w:rPr>
          <w:rFonts w:ascii="宋体" w:hAnsi="宋体"/>
          <w:bCs/>
          <w:color w:val="000000"/>
          <w:szCs w:val="21"/>
        </w:rPr>
      </w:pPr>
      <w:r>
        <w:rPr>
          <w:rFonts w:ascii="宋体" w:hAnsi="宋体" w:hint="eastAsia"/>
          <w:bCs/>
          <w:color w:val="000000"/>
          <w:szCs w:val="21"/>
        </w:rPr>
        <w:t>信诚至远</w:t>
      </w:r>
      <w:r>
        <w:rPr>
          <w:rFonts w:ascii="宋体" w:hAnsi="宋体"/>
          <w:bCs/>
          <w:color w:val="000000"/>
          <w:szCs w:val="21"/>
        </w:rPr>
        <w:t>C</w:t>
      </w:r>
    </w:p>
    <w:p w:rsidR="004A3A5F" w:rsidRDefault="00220712" w:rsidP="004A3A5F">
      <w:pPr>
        <w:jc w:val="center"/>
        <w:rPr>
          <w:rFonts w:ascii="宋体" w:hAnsi="宋体"/>
          <w:szCs w:val="21"/>
        </w:rPr>
      </w:pPr>
      <w:r>
        <w:rPr>
          <w:rFonts w:ascii="宋体" w:hAnsi="宋体"/>
          <w:noProof/>
          <w:szCs w:val="21"/>
        </w:rPr>
        <w:lastRenderedPageBreak/>
        <w:drawing>
          <wp:inline distT="0" distB="0" distL="0" distR="0" wp14:anchorId="77313D48" wp14:editId="3708DAAC">
            <wp:extent cx="4762500" cy="2857500"/>
            <wp:effectExtent l="0" t="0" r="0" b="0"/>
            <wp:docPr id="5" name="图片 5" descr="N:\至远\CN_50490000_550015_FB030030_20170006\CN_50490000_550015_FB030030_2017000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至远\CN_50490000_550015_FB030030_20170006\CN_50490000_550015_FB030030_20170006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r w:rsidR="007B2C64">
        <w:rPr>
          <w:rFonts w:ascii="宋体" w:hAnsi="宋体"/>
          <w:szCs w:val="21"/>
        </w:rPr>
        <w:t xml:space="preserve"> </w:t>
      </w:r>
    </w:p>
    <w:p w:rsidR="004A3A5F" w:rsidRPr="00D43BFF" w:rsidRDefault="004A3A5F" w:rsidP="004A3A5F">
      <w:pPr>
        <w:rPr>
          <w:rFonts w:ascii="宋体" w:hAnsi="宋体"/>
          <w:szCs w:val="21"/>
        </w:rPr>
      </w:pPr>
      <w:r>
        <w:rPr>
          <w:rFonts w:ascii="宋体" w:hAnsi="宋体" w:hint="eastAsia"/>
          <w:szCs w:val="21"/>
        </w:rPr>
        <w:tab/>
      </w:r>
    </w:p>
    <w:p w:rsidR="004A3A5F" w:rsidRDefault="004A3A5F" w:rsidP="004A3A5F">
      <w:pPr>
        <w:jc w:val="center"/>
        <w:rPr>
          <w:rFonts w:ascii="宋体" w:hAnsi="宋体"/>
          <w:szCs w:val="21"/>
        </w:rPr>
      </w:pPr>
    </w:p>
    <w:p w:rsidR="007B2C64" w:rsidRDefault="007B2C64" w:rsidP="004A3A5F">
      <w:pPr>
        <w:ind w:firstLineChars="200" w:firstLine="420"/>
        <w:rPr>
          <w:rFonts w:ascii="宋体" w:hAnsi="宋体"/>
          <w:szCs w:val="21"/>
        </w:rPr>
      </w:pPr>
      <w:r>
        <w:rPr>
          <w:rFonts w:ascii="宋体" w:hAnsi="宋体" w:hint="eastAsia"/>
          <w:szCs w:val="21"/>
        </w:rPr>
        <w:t>注</w:t>
      </w:r>
      <w:r>
        <w:rPr>
          <w:rFonts w:ascii="宋体" w:hAnsi="宋体"/>
          <w:szCs w:val="21"/>
        </w:rPr>
        <w:t>: 1、本基金转型日期为2017年8月31日,截至本报告期末,本基金转型未满一年。</w:t>
      </w:r>
    </w:p>
    <w:p w:rsidR="007B2C64" w:rsidRDefault="007B2C64" w:rsidP="004A3A5F">
      <w:pPr>
        <w:ind w:firstLineChars="200" w:firstLine="420"/>
        <w:rPr>
          <w:rFonts w:ascii="宋体" w:hAnsi="宋体"/>
          <w:szCs w:val="21"/>
        </w:rPr>
      </w:pPr>
      <w:r>
        <w:rPr>
          <w:rFonts w:ascii="宋体" w:hAnsi="宋体"/>
          <w:szCs w:val="21"/>
        </w:rPr>
        <w:t xml:space="preserve">    2、本基金建仓期自2012年12月12日至2013年6月12日,建仓期结束时资产配置比例符合本基金基金合同规定。</w:t>
      </w:r>
    </w:p>
    <w:p w:rsidR="004A3A5F" w:rsidRPr="00D43BFF" w:rsidRDefault="007B2C64" w:rsidP="004A3A5F">
      <w:pPr>
        <w:ind w:firstLineChars="200" w:firstLine="420"/>
        <w:rPr>
          <w:rFonts w:ascii="宋体" w:hAnsi="宋体"/>
          <w:szCs w:val="21"/>
        </w:rPr>
      </w:pPr>
      <w:r>
        <w:rPr>
          <w:rFonts w:ascii="宋体" w:hAnsi="宋体"/>
          <w:szCs w:val="21"/>
        </w:rPr>
        <w:t xml:space="preserve">    3、自</w:t>
      </w:r>
      <w:r w:rsidR="00136FDB" w:rsidRPr="00136FDB">
        <w:rPr>
          <w:rFonts w:ascii="宋体" w:hAnsi="宋体" w:hint="eastAsia"/>
          <w:szCs w:val="21"/>
        </w:rPr>
        <w:t>2017年9月1</w:t>
      </w:r>
      <w:r w:rsidR="00136FDB">
        <w:rPr>
          <w:rFonts w:ascii="宋体" w:hAnsi="宋体" w:hint="eastAsia"/>
          <w:szCs w:val="21"/>
        </w:rPr>
        <w:t>日</w:t>
      </w:r>
      <w:r>
        <w:rPr>
          <w:rFonts w:ascii="宋体" w:hAnsi="宋体"/>
          <w:szCs w:val="21"/>
        </w:rPr>
        <w:t>起,本基金的业绩比较基准由“中证综合债指数收益率”变更为“50%×沪深300指数收益率+50%×中证综合债指数收益率”。</w:t>
      </w:r>
    </w:p>
    <w:p w:rsidR="004A3A5F" w:rsidRDefault="004A3A5F" w:rsidP="004A3A5F">
      <w:pPr>
        <w:ind w:firstLineChars="200" w:firstLine="420"/>
        <w:rPr>
          <w:rFonts w:ascii="宋体" w:hAnsi="宋体"/>
          <w:szCs w:val="21"/>
        </w:rPr>
      </w:pPr>
    </w:p>
    <w:p w:rsidR="004A3A5F" w:rsidRDefault="004A3A5F" w:rsidP="004C1452">
      <w:pPr>
        <w:ind w:firstLineChars="200" w:firstLine="420"/>
        <w:rPr>
          <w:rFonts w:ascii="宋体" w:hAnsi="宋体"/>
          <w:szCs w:val="21"/>
        </w:rPr>
      </w:pPr>
    </w:p>
    <w:p w:rsidR="00B818A6" w:rsidRDefault="00B818A6" w:rsidP="00B818A6">
      <w:pPr>
        <w:numPr>
          <w:ilvl w:val="1"/>
          <w:numId w:val="21"/>
        </w:numPr>
        <w:rPr>
          <w:rFonts w:ascii="宋体" w:hAnsi="宋体"/>
          <w:b/>
          <w:bCs/>
          <w:color w:val="000000"/>
          <w:szCs w:val="21"/>
        </w:rPr>
      </w:pPr>
      <w:r w:rsidRPr="00D43BFF">
        <w:rPr>
          <w:rFonts w:ascii="宋体" w:hAnsi="宋体" w:hint="eastAsia"/>
          <w:b/>
          <w:bCs/>
          <w:color w:val="000000"/>
          <w:szCs w:val="21"/>
        </w:rPr>
        <w:t>基金净值表现</w:t>
      </w:r>
    </w:p>
    <w:p w:rsidR="00B818A6" w:rsidRPr="002A6C73" w:rsidRDefault="00B818A6" w:rsidP="00B818A6">
      <w:pPr>
        <w:ind w:firstLineChars="200" w:firstLine="422"/>
        <w:rPr>
          <w:rFonts w:ascii="宋体" w:hAnsi="宋体"/>
          <w:b/>
          <w:szCs w:val="21"/>
        </w:rPr>
      </w:pPr>
      <w:r w:rsidRPr="002A6C73">
        <w:rPr>
          <w:rFonts w:ascii="宋体" w:hAnsi="宋体" w:hint="eastAsia"/>
          <w:b/>
          <w:szCs w:val="21"/>
        </w:rPr>
        <w:t>原</w:t>
      </w:r>
      <w:r w:rsidR="007B2C64">
        <w:rPr>
          <w:rFonts w:ascii="宋体" w:hAnsi="宋体" w:hint="eastAsia"/>
          <w:b/>
          <w:szCs w:val="21"/>
        </w:rPr>
        <w:t>信诚添金分级债券</w:t>
      </w:r>
      <w:r w:rsidR="005B54DC" w:rsidRPr="005B54DC">
        <w:rPr>
          <w:rFonts w:ascii="宋体" w:hAnsi="宋体" w:hint="eastAsia"/>
          <w:b/>
          <w:szCs w:val="21"/>
        </w:rPr>
        <w:t>型证券投资基金</w:t>
      </w:r>
    </w:p>
    <w:p w:rsidR="00B818A6" w:rsidRPr="0091234C" w:rsidRDefault="00B818A6" w:rsidP="00B818A6">
      <w:pPr>
        <w:numPr>
          <w:ilvl w:val="2"/>
          <w:numId w:val="23"/>
        </w:numPr>
        <w:tabs>
          <w:tab w:val="left" w:pos="567"/>
        </w:tabs>
        <w:rPr>
          <w:rFonts w:ascii="宋体" w:hAnsi="宋体"/>
          <w:b/>
          <w:bCs/>
          <w:szCs w:val="21"/>
        </w:rPr>
      </w:pPr>
      <w:r w:rsidRPr="00D43BFF">
        <w:rPr>
          <w:rFonts w:ascii="宋体" w:hAnsi="宋体" w:hint="eastAsia"/>
          <w:b/>
          <w:color w:val="000000"/>
          <w:kern w:val="0"/>
          <w:szCs w:val="21"/>
        </w:rPr>
        <w:t>本报告期</w:t>
      </w:r>
      <w:r w:rsidRPr="00D43BFF">
        <w:rPr>
          <w:rFonts w:ascii="宋体" w:hAnsi="宋体" w:hint="eastAsia"/>
          <w:b/>
          <w:bCs/>
          <w:szCs w:val="21"/>
        </w:rPr>
        <w:t>基金份额净值增长率及其与同期业绩比较基准收益率的比较</w:t>
      </w: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376"/>
        <w:gridCol w:w="1376"/>
        <w:gridCol w:w="1376"/>
        <w:gridCol w:w="1474"/>
        <w:gridCol w:w="1179"/>
        <w:gridCol w:w="1179"/>
      </w:tblGrid>
      <w:tr w:rsidR="00B818A6" w:rsidTr="007B2C64">
        <w:tc>
          <w:tcPr>
            <w:tcW w:w="950" w:type="pct"/>
            <w:tcBorders>
              <w:top w:val="single" w:sz="4" w:space="0" w:color="auto"/>
              <w:left w:val="single" w:sz="4" w:space="0" w:color="auto"/>
              <w:bottom w:val="single" w:sz="4" w:space="0" w:color="auto"/>
              <w:right w:val="single" w:sz="4" w:space="0" w:color="auto"/>
            </w:tcBorders>
            <w:vAlign w:val="center"/>
            <w:hideMark/>
          </w:tcPr>
          <w:p w:rsidR="00B818A6" w:rsidRDefault="00B818A6" w:rsidP="000F67F2">
            <w:pPr>
              <w:pStyle w:val="a6"/>
              <w:spacing w:before="0" w:beforeAutospacing="0" w:after="0" w:afterAutospacing="0"/>
              <w:jc w:val="center"/>
              <w:rPr>
                <w:color w:val="000000"/>
                <w:kern w:val="2"/>
                <w:sz w:val="21"/>
                <w:szCs w:val="21"/>
              </w:rPr>
            </w:pPr>
            <w:r>
              <w:rPr>
                <w:rFonts w:hint="eastAsia"/>
                <w:color w:val="000000"/>
                <w:kern w:val="2"/>
                <w:sz w:val="21"/>
                <w:szCs w:val="21"/>
              </w:rPr>
              <w:t>阶段</w:t>
            </w:r>
          </w:p>
        </w:tc>
        <w:tc>
          <w:tcPr>
            <w:tcW w:w="700" w:type="pct"/>
            <w:tcBorders>
              <w:top w:val="single" w:sz="4" w:space="0" w:color="auto"/>
              <w:left w:val="single" w:sz="4" w:space="0" w:color="auto"/>
              <w:bottom w:val="single" w:sz="4" w:space="0" w:color="auto"/>
              <w:right w:val="single" w:sz="4" w:space="0" w:color="auto"/>
            </w:tcBorders>
            <w:vAlign w:val="center"/>
            <w:hideMark/>
          </w:tcPr>
          <w:p w:rsidR="00B818A6" w:rsidRDefault="00B818A6" w:rsidP="000F67F2">
            <w:pPr>
              <w:pStyle w:val="a6"/>
              <w:spacing w:before="0" w:beforeAutospacing="0" w:after="0" w:afterAutospacing="0"/>
              <w:jc w:val="center"/>
              <w:rPr>
                <w:color w:val="000000"/>
                <w:kern w:val="2"/>
                <w:sz w:val="21"/>
                <w:szCs w:val="21"/>
              </w:rPr>
            </w:pPr>
            <w:r>
              <w:rPr>
                <w:rFonts w:hint="eastAsia"/>
                <w:color w:val="000000"/>
                <w:kern w:val="2"/>
                <w:sz w:val="21"/>
                <w:szCs w:val="21"/>
              </w:rPr>
              <w:t>净值增长率①</w:t>
            </w:r>
          </w:p>
        </w:tc>
        <w:tc>
          <w:tcPr>
            <w:tcW w:w="700" w:type="pct"/>
            <w:tcBorders>
              <w:top w:val="single" w:sz="4" w:space="0" w:color="auto"/>
              <w:left w:val="single" w:sz="4" w:space="0" w:color="auto"/>
              <w:bottom w:val="single" w:sz="4" w:space="0" w:color="auto"/>
              <w:right w:val="single" w:sz="4" w:space="0" w:color="auto"/>
            </w:tcBorders>
            <w:vAlign w:val="center"/>
            <w:hideMark/>
          </w:tcPr>
          <w:p w:rsidR="00B818A6" w:rsidRDefault="00B818A6" w:rsidP="000F67F2">
            <w:pPr>
              <w:pStyle w:val="a6"/>
              <w:spacing w:before="0" w:beforeAutospacing="0" w:after="0" w:afterAutospacing="0"/>
              <w:jc w:val="center"/>
              <w:rPr>
                <w:color w:val="000000"/>
                <w:kern w:val="2"/>
                <w:sz w:val="21"/>
                <w:szCs w:val="21"/>
              </w:rPr>
            </w:pPr>
            <w:r>
              <w:rPr>
                <w:rFonts w:hint="eastAsia"/>
                <w:color w:val="000000"/>
                <w:kern w:val="2"/>
                <w:sz w:val="21"/>
                <w:szCs w:val="21"/>
              </w:rPr>
              <w:t>净值增长率标准差②</w:t>
            </w:r>
          </w:p>
        </w:tc>
        <w:tc>
          <w:tcPr>
            <w:tcW w:w="700" w:type="pct"/>
            <w:tcBorders>
              <w:top w:val="single" w:sz="4" w:space="0" w:color="auto"/>
              <w:left w:val="single" w:sz="4" w:space="0" w:color="auto"/>
              <w:bottom w:val="single" w:sz="4" w:space="0" w:color="auto"/>
              <w:right w:val="single" w:sz="4" w:space="0" w:color="auto"/>
            </w:tcBorders>
            <w:vAlign w:val="center"/>
            <w:hideMark/>
          </w:tcPr>
          <w:p w:rsidR="00B818A6" w:rsidRDefault="00B818A6" w:rsidP="000F67F2">
            <w:pPr>
              <w:pStyle w:val="a6"/>
              <w:spacing w:before="0" w:beforeAutospacing="0" w:after="0" w:afterAutospacing="0"/>
              <w:jc w:val="center"/>
              <w:rPr>
                <w:color w:val="000000"/>
                <w:kern w:val="2"/>
                <w:sz w:val="21"/>
                <w:szCs w:val="21"/>
              </w:rPr>
            </w:pPr>
            <w:r>
              <w:rPr>
                <w:rFonts w:hint="eastAsia"/>
                <w:color w:val="000000"/>
                <w:kern w:val="2"/>
                <w:sz w:val="21"/>
                <w:szCs w:val="21"/>
              </w:rPr>
              <w:t>业绩比较基准收益率③</w:t>
            </w:r>
          </w:p>
        </w:tc>
        <w:tc>
          <w:tcPr>
            <w:tcW w:w="750" w:type="pct"/>
            <w:tcBorders>
              <w:top w:val="single" w:sz="4" w:space="0" w:color="auto"/>
              <w:left w:val="single" w:sz="4" w:space="0" w:color="auto"/>
              <w:bottom w:val="single" w:sz="4" w:space="0" w:color="auto"/>
              <w:right w:val="single" w:sz="4" w:space="0" w:color="auto"/>
            </w:tcBorders>
            <w:vAlign w:val="center"/>
            <w:hideMark/>
          </w:tcPr>
          <w:p w:rsidR="00B818A6" w:rsidRDefault="00B818A6" w:rsidP="000F67F2">
            <w:pPr>
              <w:pStyle w:val="a6"/>
              <w:spacing w:before="0" w:beforeAutospacing="0" w:after="0" w:afterAutospacing="0"/>
              <w:jc w:val="center"/>
              <w:rPr>
                <w:color w:val="000000"/>
                <w:kern w:val="2"/>
                <w:sz w:val="21"/>
                <w:szCs w:val="21"/>
              </w:rPr>
            </w:pPr>
            <w:r>
              <w:rPr>
                <w:rFonts w:hint="eastAsia"/>
                <w:color w:val="000000"/>
                <w:kern w:val="2"/>
                <w:sz w:val="21"/>
                <w:szCs w:val="21"/>
              </w:rPr>
              <w:t>业绩比较基准收益率标准差④</w:t>
            </w:r>
          </w:p>
        </w:tc>
        <w:tc>
          <w:tcPr>
            <w:tcW w:w="600" w:type="pct"/>
            <w:tcBorders>
              <w:top w:val="single" w:sz="4" w:space="0" w:color="auto"/>
              <w:left w:val="single" w:sz="4" w:space="0" w:color="auto"/>
              <w:bottom w:val="single" w:sz="4" w:space="0" w:color="auto"/>
              <w:right w:val="single" w:sz="4" w:space="0" w:color="auto"/>
            </w:tcBorders>
            <w:vAlign w:val="center"/>
            <w:hideMark/>
          </w:tcPr>
          <w:p w:rsidR="00B818A6" w:rsidRDefault="00B818A6" w:rsidP="000F67F2">
            <w:pPr>
              <w:pStyle w:val="a6"/>
              <w:spacing w:before="0" w:beforeAutospacing="0" w:after="0" w:afterAutospacing="0"/>
              <w:jc w:val="center"/>
              <w:rPr>
                <w:color w:val="000000"/>
                <w:kern w:val="2"/>
                <w:sz w:val="21"/>
                <w:szCs w:val="21"/>
              </w:rPr>
            </w:pPr>
            <w:r>
              <w:rPr>
                <w:rFonts w:hint="eastAsia"/>
                <w:color w:val="000000"/>
                <w:kern w:val="2"/>
                <w:sz w:val="21"/>
                <w:szCs w:val="21"/>
              </w:rPr>
              <w:t>①-③</w:t>
            </w:r>
          </w:p>
        </w:tc>
        <w:tc>
          <w:tcPr>
            <w:tcW w:w="600" w:type="pct"/>
            <w:tcBorders>
              <w:top w:val="single" w:sz="4" w:space="0" w:color="auto"/>
              <w:left w:val="single" w:sz="4" w:space="0" w:color="auto"/>
              <w:bottom w:val="single" w:sz="4" w:space="0" w:color="auto"/>
              <w:right w:val="single" w:sz="4" w:space="0" w:color="auto"/>
            </w:tcBorders>
            <w:vAlign w:val="center"/>
            <w:hideMark/>
          </w:tcPr>
          <w:p w:rsidR="00B818A6" w:rsidRDefault="00B818A6" w:rsidP="000F67F2">
            <w:pPr>
              <w:pStyle w:val="a6"/>
              <w:spacing w:before="0" w:beforeAutospacing="0" w:after="0" w:afterAutospacing="0"/>
              <w:jc w:val="center"/>
              <w:rPr>
                <w:color w:val="000000"/>
                <w:kern w:val="2"/>
                <w:sz w:val="21"/>
                <w:szCs w:val="21"/>
              </w:rPr>
            </w:pPr>
            <w:r>
              <w:rPr>
                <w:rFonts w:hint="eastAsia"/>
                <w:color w:val="000000"/>
                <w:kern w:val="2"/>
                <w:sz w:val="21"/>
                <w:szCs w:val="21"/>
              </w:rPr>
              <w:t>②-④</w:t>
            </w:r>
          </w:p>
        </w:tc>
      </w:tr>
      <w:tr w:rsidR="00B818A6" w:rsidTr="007B2C64">
        <w:tc>
          <w:tcPr>
            <w:tcW w:w="950" w:type="pct"/>
            <w:tcBorders>
              <w:top w:val="single" w:sz="4" w:space="0" w:color="auto"/>
              <w:left w:val="single" w:sz="4" w:space="0" w:color="auto"/>
              <w:bottom w:val="single" w:sz="4" w:space="0" w:color="auto"/>
              <w:right w:val="single" w:sz="4" w:space="0" w:color="auto"/>
            </w:tcBorders>
            <w:vAlign w:val="center"/>
          </w:tcPr>
          <w:p w:rsidR="00B818A6" w:rsidRDefault="007B2C64" w:rsidP="000F67F2">
            <w:pPr>
              <w:pStyle w:val="a6"/>
              <w:spacing w:before="0" w:beforeAutospacing="0" w:after="0" w:afterAutospacing="0"/>
              <w:jc w:val="both"/>
              <w:rPr>
                <w:color w:val="000000"/>
                <w:kern w:val="2"/>
                <w:sz w:val="21"/>
                <w:szCs w:val="21"/>
              </w:rPr>
            </w:pPr>
            <w:r>
              <w:rPr>
                <w:color w:val="000000"/>
                <w:kern w:val="2"/>
                <w:sz w:val="21"/>
                <w:szCs w:val="21"/>
              </w:rPr>
              <w:t>2017年7月1日-2017年8月3</w:t>
            </w:r>
            <w:r w:rsidR="001E7A51">
              <w:rPr>
                <w:rFonts w:hint="eastAsia"/>
                <w:color w:val="000000"/>
                <w:kern w:val="2"/>
                <w:sz w:val="21"/>
                <w:szCs w:val="21"/>
              </w:rPr>
              <w:t>1</w:t>
            </w:r>
            <w:r>
              <w:rPr>
                <w:color w:val="000000"/>
                <w:kern w:val="2"/>
                <w:sz w:val="21"/>
                <w:szCs w:val="21"/>
              </w:rPr>
              <w:t>日</w:t>
            </w:r>
          </w:p>
        </w:tc>
        <w:tc>
          <w:tcPr>
            <w:tcW w:w="700" w:type="pct"/>
            <w:tcBorders>
              <w:top w:val="single" w:sz="4" w:space="0" w:color="auto"/>
              <w:left w:val="single" w:sz="4" w:space="0" w:color="auto"/>
              <w:bottom w:val="single" w:sz="4" w:space="0" w:color="auto"/>
              <w:right w:val="single" w:sz="4" w:space="0" w:color="auto"/>
            </w:tcBorders>
            <w:vAlign w:val="center"/>
          </w:tcPr>
          <w:p w:rsidR="00B818A6" w:rsidRDefault="007B2C64" w:rsidP="008E71DC">
            <w:pPr>
              <w:pStyle w:val="a6"/>
              <w:spacing w:before="0" w:beforeAutospacing="0" w:after="0" w:afterAutospacing="0"/>
              <w:jc w:val="center"/>
              <w:rPr>
                <w:color w:val="000000"/>
                <w:kern w:val="2"/>
                <w:sz w:val="21"/>
                <w:szCs w:val="21"/>
              </w:rPr>
            </w:pPr>
            <w:r>
              <w:rPr>
                <w:color w:val="000000"/>
                <w:kern w:val="2"/>
                <w:sz w:val="21"/>
                <w:szCs w:val="21"/>
              </w:rPr>
              <w:t>1.90%</w:t>
            </w:r>
          </w:p>
        </w:tc>
        <w:tc>
          <w:tcPr>
            <w:tcW w:w="700" w:type="pct"/>
            <w:tcBorders>
              <w:top w:val="single" w:sz="4" w:space="0" w:color="auto"/>
              <w:left w:val="single" w:sz="4" w:space="0" w:color="auto"/>
              <w:bottom w:val="single" w:sz="4" w:space="0" w:color="auto"/>
              <w:right w:val="single" w:sz="4" w:space="0" w:color="auto"/>
            </w:tcBorders>
            <w:vAlign w:val="center"/>
          </w:tcPr>
          <w:p w:rsidR="00B818A6" w:rsidRDefault="007B2C64" w:rsidP="008E71DC">
            <w:pPr>
              <w:pStyle w:val="a6"/>
              <w:spacing w:before="0" w:beforeAutospacing="0" w:after="0" w:afterAutospacing="0"/>
              <w:jc w:val="center"/>
              <w:rPr>
                <w:color w:val="000000"/>
                <w:kern w:val="2"/>
                <w:sz w:val="21"/>
                <w:szCs w:val="21"/>
              </w:rPr>
            </w:pPr>
            <w:r>
              <w:rPr>
                <w:color w:val="000000"/>
                <w:kern w:val="2"/>
                <w:sz w:val="21"/>
                <w:szCs w:val="21"/>
              </w:rPr>
              <w:t>0.21%</w:t>
            </w:r>
          </w:p>
        </w:tc>
        <w:tc>
          <w:tcPr>
            <w:tcW w:w="700" w:type="pct"/>
            <w:tcBorders>
              <w:top w:val="single" w:sz="4" w:space="0" w:color="auto"/>
              <w:left w:val="single" w:sz="4" w:space="0" w:color="auto"/>
              <w:bottom w:val="single" w:sz="4" w:space="0" w:color="auto"/>
              <w:right w:val="single" w:sz="4" w:space="0" w:color="auto"/>
            </w:tcBorders>
            <w:vAlign w:val="center"/>
          </w:tcPr>
          <w:p w:rsidR="00B818A6" w:rsidRDefault="007B2C64" w:rsidP="008E71DC">
            <w:pPr>
              <w:pStyle w:val="a6"/>
              <w:spacing w:before="0" w:beforeAutospacing="0" w:after="0" w:afterAutospacing="0"/>
              <w:jc w:val="center"/>
              <w:rPr>
                <w:color w:val="000000"/>
                <w:kern w:val="2"/>
                <w:sz w:val="21"/>
                <w:szCs w:val="21"/>
              </w:rPr>
            </w:pPr>
            <w:r>
              <w:rPr>
                <w:color w:val="000000"/>
                <w:kern w:val="2"/>
                <w:sz w:val="21"/>
                <w:szCs w:val="21"/>
              </w:rPr>
              <w:t>0.20%</w:t>
            </w:r>
          </w:p>
        </w:tc>
        <w:tc>
          <w:tcPr>
            <w:tcW w:w="750" w:type="pct"/>
            <w:tcBorders>
              <w:top w:val="single" w:sz="4" w:space="0" w:color="auto"/>
              <w:left w:val="single" w:sz="4" w:space="0" w:color="auto"/>
              <w:bottom w:val="single" w:sz="4" w:space="0" w:color="auto"/>
              <w:right w:val="single" w:sz="4" w:space="0" w:color="auto"/>
            </w:tcBorders>
            <w:vAlign w:val="center"/>
          </w:tcPr>
          <w:p w:rsidR="00B818A6" w:rsidRDefault="007B2C64" w:rsidP="008E71DC">
            <w:pPr>
              <w:pStyle w:val="a6"/>
              <w:spacing w:before="0" w:beforeAutospacing="0" w:after="0" w:afterAutospacing="0"/>
              <w:jc w:val="center"/>
              <w:rPr>
                <w:color w:val="000000"/>
                <w:kern w:val="2"/>
                <w:sz w:val="21"/>
                <w:szCs w:val="21"/>
              </w:rPr>
            </w:pPr>
            <w:r>
              <w:rPr>
                <w:color w:val="000000"/>
                <w:kern w:val="2"/>
                <w:sz w:val="21"/>
                <w:szCs w:val="21"/>
              </w:rPr>
              <w:t>0.03%</w:t>
            </w:r>
          </w:p>
        </w:tc>
        <w:tc>
          <w:tcPr>
            <w:tcW w:w="600" w:type="pct"/>
            <w:tcBorders>
              <w:top w:val="single" w:sz="4" w:space="0" w:color="auto"/>
              <w:left w:val="single" w:sz="4" w:space="0" w:color="auto"/>
              <w:bottom w:val="single" w:sz="4" w:space="0" w:color="auto"/>
              <w:right w:val="single" w:sz="4" w:space="0" w:color="auto"/>
            </w:tcBorders>
            <w:vAlign w:val="center"/>
          </w:tcPr>
          <w:p w:rsidR="00B818A6" w:rsidRPr="004868F3" w:rsidRDefault="007B2C64" w:rsidP="008E71DC">
            <w:pPr>
              <w:pStyle w:val="a6"/>
              <w:spacing w:before="0" w:beforeAutospacing="0" w:after="0" w:afterAutospacing="0"/>
              <w:jc w:val="center"/>
              <w:rPr>
                <w:color w:val="000000"/>
                <w:kern w:val="2"/>
                <w:sz w:val="21"/>
                <w:szCs w:val="21"/>
              </w:rPr>
            </w:pPr>
            <w:r>
              <w:rPr>
                <w:color w:val="000000"/>
                <w:kern w:val="2"/>
                <w:sz w:val="21"/>
                <w:szCs w:val="21"/>
              </w:rPr>
              <w:t>1.70%</w:t>
            </w:r>
          </w:p>
        </w:tc>
        <w:tc>
          <w:tcPr>
            <w:tcW w:w="600" w:type="pct"/>
            <w:tcBorders>
              <w:top w:val="single" w:sz="4" w:space="0" w:color="auto"/>
              <w:left w:val="single" w:sz="4" w:space="0" w:color="auto"/>
              <w:bottom w:val="single" w:sz="4" w:space="0" w:color="auto"/>
              <w:right w:val="single" w:sz="4" w:space="0" w:color="auto"/>
            </w:tcBorders>
            <w:vAlign w:val="center"/>
          </w:tcPr>
          <w:p w:rsidR="00B818A6" w:rsidRPr="004868F3" w:rsidRDefault="007B2C64" w:rsidP="008E71DC">
            <w:pPr>
              <w:pStyle w:val="a6"/>
              <w:spacing w:before="0" w:beforeAutospacing="0" w:after="0" w:afterAutospacing="0"/>
              <w:jc w:val="center"/>
              <w:rPr>
                <w:color w:val="000000"/>
                <w:kern w:val="2"/>
                <w:sz w:val="21"/>
                <w:szCs w:val="21"/>
              </w:rPr>
            </w:pPr>
            <w:r>
              <w:rPr>
                <w:color w:val="000000"/>
                <w:kern w:val="2"/>
                <w:sz w:val="21"/>
                <w:szCs w:val="21"/>
              </w:rPr>
              <w:t>0.18%</w:t>
            </w:r>
          </w:p>
        </w:tc>
      </w:tr>
    </w:tbl>
    <w:p w:rsidR="00B818A6" w:rsidRDefault="00B818A6" w:rsidP="00B818A6">
      <w:pPr>
        <w:ind w:firstLineChars="200" w:firstLine="420"/>
        <w:rPr>
          <w:rFonts w:ascii="宋体" w:hAnsi="宋体"/>
          <w:szCs w:val="21"/>
        </w:rPr>
      </w:pPr>
    </w:p>
    <w:p w:rsidR="00B818A6" w:rsidRDefault="00B818A6" w:rsidP="00B818A6">
      <w:pPr>
        <w:numPr>
          <w:ilvl w:val="2"/>
          <w:numId w:val="23"/>
        </w:numPr>
        <w:tabs>
          <w:tab w:val="left" w:pos="567"/>
        </w:tabs>
        <w:rPr>
          <w:rFonts w:ascii="宋体" w:hAnsi="宋体"/>
          <w:b/>
          <w:bCs/>
          <w:szCs w:val="21"/>
        </w:rPr>
      </w:pPr>
      <w:r w:rsidRPr="00D43BFF">
        <w:rPr>
          <w:rFonts w:ascii="宋体" w:hAnsi="宋体" w:hint="eastAsia"/>
          <w:b/>
          <w:bCs/>
          <w:color w:val="000000"/>
          <w:szCs w:val="21"/>
        </w:rPr>
        <w:t>自基金合同生效以来</w:t>
      </w:r>
      <w:r w:rsidRPr="00D43BFF">
        <w:rPr>
          <w:rFonts w:ascii="宋体" w:hAnsi="宋体" w:hint="eastAsia"/>
          <w:b/>
          <w:bCs/>
          <w:szCs w:val="21"/>
        </w:rPr>
        <w:t>基金累计净值增长率变动及其与同期业绩比较基准收益率变动的比较</w:t>
      </w:r>
    </w:p>
    <w:p w:rsidR="00B818A6" w:rsidRDefault="0046064B" w:rsidP="0046064B">
      <w:pPr>
        <w:ind w:firstLineChars="200" w:firstLine="420"/>
        <w:rPr>
          <w:rFonts w:ascii="宋体" w:hAnsi="宋体"/>
          <w:szCs w:val="21"/>
        </w:rPr>
      </w:pPr>
      <w:r>
        <w:rPr>
          <w:rFonts w:ascii="宋体" w:hAnsi="宋体"/>
          <w:noProof/>
          <w:szCs w:val="21"/>
        </w:rPr>
        <w:lastRenderedPageBreak/>
        <w:drawing>
          <wp:inline distT="0" distB="0" distL="0" distR="0" wp14:anchorId="71F936DA" wp14:editId="00BA3FF6">
            <wp:extent cx="4762500" cy="2857500"/>
            <wp:effectExtent l="0" t="0" r="0" b="0"/>
            <wp:docPr id="6" name="图片 6" descr="N:\至远\CN_50490000_550015_FB030030_20170006\CN_50490000_550015_FB030030_2017000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至远\CN_50490000_550015_FB030030_20170006\CN_50490000_550015_FB030030_20170006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r w:rsidR="007B2C64">
        <w:rPr>
          <w:rFonts w:ascii="宋体" w:hAnsi="宋体"/>
          <w:szCs w:val="21"/>
        </w:rPr>
        <w:t xml:space="preserve"> </w:t>
      </w:r>
    </w:p>
    <w:p w:rsidR="007B2C64" w:rsidRDefault="007B2C64" w:rsidP="00B818A6">
      <w:pPr>
        <w:ind w:firstLineChars="200" w:firstLine="420"/>
        <w:rPr>
          <w:rFonts w:ascii="宋体" w:hAnsi="宋体"/>
          <w:szCs w:val="21"/>
        </w:rPr>
      </w:pPr>
      <w:r>
        <w:rPr>
          <w:rFonts w:ascii="宋体" w:hAnsi="宋体" w:hint="eastAsia"/>
          <w:szCs w:val="21"/>
        </w:rPr>
        <w:t>注</w:t>
      </w:r>
      <w:r>
        <w:rPr>
          <w:rFonts w:ascii="宋体" w:hAnsi="宋体"/>
          <w:szCs w:val="21"/>
        </w:rPr>
        <w:t>:1、本基金建仓期自2012年12月12日至2013年6月12日,建仓期结束时资产配置比例符合本基金基金合同规定。</w:t>
      </w:r>
    </w:p>
    <w:p w:rsidR="00B818A6" w:rsidRDefault="007B2C64" w:rsidP="00B818A6">
      <w:pPr>
        <w:ind w:firstLineChars="200" w:firstLine="420"/>
        <w:rPr>
          <w:rFonts w:ascii="宋体" w:hAnsi="宋体"/>
          <w:szCs w:val="21"/>
        </w:rPr>
      </w:pPr>
      <w:r>
        <w:rPr>
          <w:rFonts w:ascii="宋体" w:hAnsi="宋体"/>
          <w:szCs w:val="21"/>
        </w:rPr>
        <w:t xml:space="preserve">   2、自2015年10月1日至2017年8月</w:t>
      </w:r>
      <w:r w:rsidR="008E5C5C">
        <w:rPr>
          <w:rFonts w:ascii="宋体" w:hAnsi="宋体"/>
          <w:szCs w:val="21"/>
        </w:rPr>
        <w:t>3</w:t>
      </w:r>
      <w:r w:rsidR="008E5C5C">
        <w:rPr>
          <w:rFonts w:ascii="宋体" w:hAnsi="宋体" w:hint="eastAsia"/>
          <w:szCs w:val="21"/>
        </w:rPr>
        <w:t>1</w:t>
      </w:r>
      <w:r>
        <w:rPr>
          <w:rFonts w:ascii="宋体" w:hAnsi="宋体"/>
          <w:szCs w:val="21"/>
        </w:rPr>
        <w:t>日,本基金的业绩比较基准为“中证综合债指数收益率”。</w:t>
      </w:r>
    </w:p>
    <w:p w:rsidR="00B818A6" w:rsidRPr="00B818A6" w:rsidRDefault="00B818A6" w:rsidP="004C1452">
      <w:pPr>
        <w:ind w:firstLineChars="200" w:firstLine="420"/>
        <w:rPr>
          <w:rFonts w:ascii="宋体" w:hAnsi="宋体"/>
          <w:szCs w:val="21"/>
        </w:rPr>
      </w:pPr>
    </w:p>
    <w:p w:rsidR="0055617D" w:rsidRDefault="0055617D" w:rsidP="004C1452">
      <w:pPr>
        <w:ind w:firstLineChars="200" w:firstLine="420"/>
        <w:rPr>
          <w:rFonts w:ascii="宋体" w:hAnsi="宋体"/>
          <w:szCs w:val="21"/>
        </w:rPr>
      </w:pPr>
    </w:p>
    <w:p w:rsidR="0055617D" w:rsidRPr="0055617D" w:rsidRDefault="0055617D" w:rsidP="004C1452">
      <w:pPr>
        <w:ind w:firstLineChars="200" w:firstLine="420"/>
        <w:rPr>
          <w:rFonts w:ascii="宋体" w:hAnsi="宋体"/>
          <w:szCs w:val="21"/>
        </w:rPr>
      </w:pPr>
    </w:p>
    <w:p w:rsidR="00E452AF" w:rsidRPr="00F21CB0" w:rsidRDefault="00E452AF" w:rsidP="00513878">
      <w:pPr>
        <w:pStyle w:val="2"/>
        <w:keepNext w:val="0"/>
        <w:keepLines w:val="0"/>
        <w:numPr>
          <w:ilvl w:val="0"/>
          <w:numId w:val="6"/>
        </w:numPr>
        <w:spacing w:before="0" w:after="0" w:line="240" w:lineRule="auto"/>
        <w:jc w:val="center"/>
        <w:rPr>
          <w:rFonts w:ascii="宋体" w:eastAsia="宋体" w:hAnsi="宋体"/>
          <w:bCs w:val="0"/>
          <w:color w:val="000000"/>
          <w:sz w:val="21"/>
          <w:szCs w:val="21"/>
        </w:rPr>
      </w:pPr>
      <w:r w:rsidRPr="00F21CB0">
        <w:rPr>
          <w:rFonts w:ascii="宋体" w:eastAsia="宋体" w:hAnsi="宋体" w:hint="eastAsia"/>
          <w:bCs w:val="0"/>
          <w:color w:val="000000"/>
          <w:sz w:val="21"/>
          <w:szCs w:val="21"/>
        </w:rPr>
        <w:t>管理人报告</w:t>
      </w:r>
    </w:p>
    <w:p w:rsidR="00E452AF" w:rsidRPr="00D43BFF" w:rsidRDefault="00E70C46" w:rsidP="00307147">
      <w:pPr>
        <w:rPr>
          <w:rFonts w:ascii="宋体" w:hAnsi="宋体"/>
          <w:b/>
          <w:bCs/>
          <w:color w:val="000000"/>
          <w:szCs w:val="21"/>
        </w:rPr>
      </w:pPr>
      <w:r>
        <w:rPr>
          <w:rFonts w:ascii="宋体" w:hAnsi="宋体" w:hint="eastAsia"/>
          <w:b/>
          <w:bCs/>
          <w:color w:val="000000"/>
          <w:szCs w:val="21"/>
        </w:rPr>
        <w:t xml:space="preserve">4.1 </w:t>
      </w:r>
      <w:r w:rsidR="00E452AF" w:rsidRPr="00D43BFF">
        <w:rPr>
          <w:rFonts w:ascii="宋体" w:hAnsi="宋体" w:hint="eastAsia"/>
          <w:b/>
          <w:bCs/>
          <w:color w:val="000000"/>
          <w:szCs w:val="21"/>
        </w:rPr>
        <w:t>基金经理（或基金经理小组）简介</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786"/>
        <w:gridCol w:w="1376"/>
        <w:gridCol w:w="1376"/>
        <w:gridCol w:w="983"/>
        <w:gridCol w:w="3930"/>
      </w:tblGrid>
      <w:tr w:rsidR="00DA7626" w:rsidRPr="00391EE9" w:rsidTr="007B2C64">
        <w:trPr>
          <w:jc w:val="center"/>
        </w:trPr>
        <w:tc>
          <w:tcPr>
            <w:tcW w:w="700" w:type="pct"/>
            <w:vMerge w:val="restart"/>
            <w:vAlign w:val="center"/>
          </w:tcPr>
          <w:p w:rsidR="00DA7626" w:rsidRPr="00391EE9" w:rsidRDefault="00DA7626" w:rsidP="00391EE9">
            <w:pPr>
              <w:jc w:val="center"/>
              <w:rPr>
                <w:rFonts w:ascii="宋体" w:hAnsi="宋体"/>
                <w:szCs w:val="21"/>
              </w:rPr>
            </w:pPr>
            <w:r w:rsidRPr="00391EE9">
              <w:rPr>
                <w:rFonts w:ascii="宋体" w:hAnsi="宋体" w:hint="eastAsia"/>
                <w:color w:val="000000"/>
                <w:szCs w:val="21"/>
              </w:rPr>
              <w:t>姓名</w:t>
            </w:r>
          </w:p>
        </w:tc>
        <w:tc>
          <w:tcPr>
            <w:tcW w:w="400" w:type="pct"/>
            <w:vMerge w:val="restart"/>
            <w:vAlign w:val="center"/>
          </w:tcPr>
          <w:p w:rsidR="00DA7626" w:rsidRPr="00391EE9" w:rsidRDefault="00DA7626" w:rsidP="00391EE9">
            <w:pPr>
              <w:jc w:val="center"/>
              <w:rPr>
                <w:rFonts w:ascii="宋体" w:hAnsi="宋体"/>
                <w:szCs w:val="21"/>
              </w:rPr>
            </w:pPr>
            <w:r w:rsidRPr="00391EE9">
              <w:rPr>
                <w:rFonts w:ascii="宋体" w:hAnsi="宋体" w:hint="eastAsia"/>
                <w:color w:val="000000"/>
                <w:szCs w:val="21"/>
              </w:rPr>
              <w:t>职务</w:t>
            </w:r>
          </w:p>
        </w:tc>
        <w:tc>
          <w:tcPr>
            <w:tcW w:w="1400" w:type="pct"/>
            <w:gridSpan w:val="2"/>
            <w:vAlign w:val="center"/>
          </w:tcPr>
          <w:p w:rsidR="00DA7626" w:rsidRPr="00391EE9" w:rsidRDefault="00DA7626" w:rsidP="00391EE9">
            <w:pPr>
              <w:jc w:val="center"/>
              <w:rPr>
                <w:rFonts w:ascii="宋体" w:hAnsi="宋体"/>
                <w:szCs w:val="21"/>
              </w:rPr>
            </w:pPr>
            <w:r w:rsidRPr="00391EE9">
              <w:rPr>
                <w:rFonts w:ascii="宋体" w:hAnsi="宋体" w:hint="eastAsia"/>
                <w:szCs w:val="21"/>
              </w:rPr>
              <w:t>任本基金的基金经理期限</w:t>
            </w:r>
          </w:p>
        </w:tc>
        <w:tc>
          <w:tcPr>
            <w:tcW w:w="500" w:type="pct"/>
            <w:vMerge w:val="restart"/>
            <w:vAlign w:val="center"/>
          </w:tcPr>
          <w:p w:rsidR="00DA7626" w:rsidRPr="00391EE9" w:rsidRDefault="00DA7626" w:rsidP="00391EE9">
            <w:pPr>
              <w:jc w:val="center"/>
              <w:rPr>
                <w:rFonts w:ascii="宋体" w:hAnsi="宋体"/>
                <w:szCs w:val="21"/>
              </w:rPr>
            </w:pPr>
            <w:r w:rsidRPr="00391EE9">
              <w:rPr>
                <w:rFonts w:ascii="宋体" w:hAnsi="宋体" w:hint="eastAsia"/>
                <w:color w:val="000000"/>
                <w:szCs w:val="21"/>
              </w:rPr>
              <w:t>证券从业年限</w:t>
            </w:r>
          </w:p>
        </w:tc>
        <w:tc>
          <w:tcPr>
            <w:tcW w:w="2000" w:type="pct"/>
            <w:vMerge w:val="restart"/>
            <w:vAlign w:val="center"/>
          </w:tcPr>
          <w:p w:rsidR="00DA7626" w:rsidRPr="00391EE9" w:rsidRDefault="00DA7626" w:rsidP="00391EE9">
            <w:pPr>
              <w:jc w:val="center"/>
              <w:rPr>
                <w:rFonts w:ascii="宋体" w:hAnsi="宋体"/>
                <w:szCs w:val="21"/>
              </w:rPr>
            </w:pPr>
            <w:r w:rsidRPr="00391EE9">
              <w:rPr>
                <w:rFonts w:ascii="宋体" w:hAnsi="宋体" w:hint="eastAsia"/>
                <w:color w:val="000000"/>
                <w:szCs w:val="21"/>
              </w:rPr>
              <w:t>说明</w:t>
            </w:r>
          </w:p>
        </w:tc>
      </w:tr>
      <w:tr w:rsidR="00DA7626" w:rsidRPr="00391EE9" w:rsidTr="007B2C64">
        <w:trPr>
          <w:jc w:val="center"/>
        </w:trPr>
        <w:tc>
          <w:tcPr>
            <w:tcW w:w="700" w:type="pct"/>
            <w:vMerge/>
            <w:vAlign w:val="center"/>
          </w:tcPr>
          <w:p w:rsidR="00DA7626" w:rsidRPr="00391EE9" w:rsidRDefault="00DA7626" w:rsidP="00391EE9">
            <w:pPr>
              <w:jc w:val="center"/>
              <w:rPr>
                <w:rFonts w:ascii="宋体" w:hAnsi="宋体"/>
                <w:color w:val="000000"/>
                <w:szCs w:val="21"/>
              </w:rPr>
            </w:pPr>
          </w:p>
        </w:tc>
        <w:tc>
          <w:tcPr>
            <w:tcW w:w="400" w:type="pct"/>
            <w:vMerge/>
            <w:vAlign w:val="center"/>
          </w:tcPr>
          <w:p w:rsidR="00DA7626" w:rsidRPr="00391EE9" w:rsidRDefault="00DA7626" w:rsidP="00391EE9">
            <w:pPr>
              <w:jc w:val="center"/>
              <w:rPr>
                <w:rFonts w:ascii="宋体" w:hAnsi="宋体"/>
                <w:color w:val="000000"/>
                <w:szCs w:val="21"/>
              </w:rPr>
            </w:pPr>
          </w:p>
        </w:tc>
        <w:tc>
          <w:tcPr>
            <w:tcW w:w="700" w:type="pct"/>
            <w:vAlign w:val="center"/>
          </w:tcPr>
          <w:p w:rsidR="00DA7626" w:rsidRPr="00391EE9" w:rsidRDefault="00DA7626" w:rsidP="00391EE9">
            <w:pPr>
              <w:jc w:val="center"/>
              <w:rPr>
                <w:rFonts w:ascii="宋体" w:hAnsi="宋体"/>
                <w:color w:val="000000"/>
                <w:szCs w:val="21"/>
              </w:rPr>
            </w:pPr>
            <w:r w:rsidRPr="00391EE9">
              <w:rPr>
                <w:rFonts w:ascii="宋体" w:hAnsi="宋体" w:hint="eastAsia"/>
                <w:color w:val="000000"/>
                <w:szCs w:val="21"/>
              </w:rPr>
              <w:t>任职日期</w:t>
            </w:r>
          </w:p>
        </w:tc>
        <w:tc>
          <w:tcPr>
            <w:tcW w:w="700" w:type="pct"/>
            <w:shd w:val="clear" w:color="auto" w:fill="auto"/>
            <w:vAlign w:val="center"/>
          </w:tcPr>
          <w:p w:rsidR="00DA7626" w:rsidRPr="00391EE9" w:rsidRDefault="00DA7626" w:rsidP="00391EE9">
            <w:pPr>
              <w:jc w:val="center"/>
              <w:rPr>
                <w:rFonts w:ascii="宋体" w:hAnsi="宋体"/>
                <w:color w:val="000000"/>
                <w:szCs w:val="21"/>
              </w:rPr>
            </w:pPr>
            <w:r w:rsidRPr="00391EE9">
              <w:rPr>
                <w:rFonts w:ascii="宋体" w:hAnsi="宋体" w:hint="eastAsia"/>
                <w:color w:val="000000"/>
                <w:szCs w:val="21"/>
              </w:rPr>
              <w:t>离任日期</w:t>
            </w:r>
          </w:p>
        </w:tc>
        <w:tc>
          <w:tcPr>
            <w:tcW w:w="500" w:type="pct"/>
            <w:vMerge/>
            <w:vAlign w:val="center"/>
          </w:tcPr>
          <w:p w:rsidR="00DA7626" w:rsidRPr="00391EE9" w:rsidRDefault="00DA7626" w:rsidP="00391EE9">
            <w:pPr>
              <w:jc w:val="center"/>
              <w:rPr>
                <w:rFonts w:ascii="宋体" w:hAnsi="宋体"/>
                <w:color w:val="000000"/>
                <w:szCs w:val="21"/>
              </w:rPr>
            </w:pPr>
          </w:p>
        </w:tc>
        <w:tc>
          <w:tcPr>
            <w:tcW w:w="2000" w:type="pct"/>
            <w:vMerge/>
            <w:vAlign w:val="center"/>
          </w:tcPr>
          <w:p w:rsidR="00DA7626" w:rsidRPr="00391EE9" w:rsidRDefault="00DA7626" w:rsidP="00391EE9">
            <w:pPr>
              <w:jc w:val="center"/>
              <w:rPr>
                <w:rFonts w:ascii="宋体" w:hAnsi="宋体"/>
                <w:color w:val="000000"/>
                <w:szCs w:val="21"/>
              </w:rPr>
            </w:pPr>
          </w:p>
        </w:tc>
      </w:tr>
      <w:tr w:rsidR="00E452AF" w:rsidRPr="00391EE9" w:rsidTr="007B2C64">
        <w:trPr>
          <w:jc w:val="center"/>
        </w:trPr>
        <w:tc>
          <w:tcPr>
            <w:tcW w:w="700" w:type="pct"/>
            <w:vAlign w:val="center"/>
          </w:tcPr>
          <w:p w:rsidR="00E452AF" w:rsidRPr="00391EE9" w:rsidRDefault="007B2C64" w:rsidP="00391EE9">
            <w:pPr>
              <w:jc w:val="center"/>
              <w:rPr>
                <w:rFonts w:ascii="宋体" w:hAnsi="宋体"/>
                <w:szCs w:val="21"/>
              </w:rPr>
            </w:pPr>
            <w:r>
              <w:rPr>
                <w:rFonts w:ascii="宋体" w:hAnsi="宋体" w:hint="eastAsia"/>
                <w:szCs w:val="21"/>
              </w:rPr>
              <w:t>王国强</w:t>
            </w:r>
          </w:p>
        </w:tc>
        <w:tc>
          <w:tcPr>
            <w:tcW w:w="400" w:type="pct"/>
            <w:vAlign w:val="center"/>
          </w:tcPr>
          <w:p w:rsidR="00E452AF" w:rsidRPr="00391EE9" w:rsidRDefault="007B2C64" w:rsidP="00391EE9">
            <w:pPr>
              <w:jc w:val="center"/>
              <w:rPr>
                <w:rFonts w:ascii="宋体" w:hAnsi="宋体"/>
                <w:szCs w:val="21"/>
              </w:rPr>
            </w:pPr>
            <w:r>
              <w:rPr>
                <w:rFonts w:ascii="宋体" w:hAnsi="宋体" w:hint="eastAsia"/>
                <w:szCs w:val="21"/>
              </w:rPr>
              <w:t>本基金基金经理</w:t>
            </w:r>
            <w:r>
              <w:rPr>
                <w:rFonts w:ascii="宋体" w:hAnsi="宋体"/>
                <w:szCs w:val="21"/>
              </w:rPr>
              <w:t>, 信诚理财7日盈债券基金、信诚优质纯债债券基金、信诚年年有余定期开放</w:t>
            </w:r>
            <w:r>
              <w:rPr>
                <w:rFonts w:ascii="宋体" w:hAnsi="宋体"/>
                <w:szCs w:val="21"/>
              </w:rPr>
              <w:lastRenderedPageBreak/>
              <w:t>债券基金基金、信诚惠报债券型基金、信诚理财28日盈债券型基金的基金经理,固定收益总监</w:t>
            </w:r>
          </w:p>
        </w:tc>
        <w:tc>
          <w:tcPr>
            <w:tcW w:w="700" w:type="pct"/>
            <w:vAlign w:val="center"/>
          </w:tcPr>
          <w:p w:rsidR="00E452AF" w:rsidRPr="00391EE9" w:rsidRDefault="007B2C64" w:rsidP="00391EE9">
            <w:pPr>
              <w:jc w:val="center"/>
              <w:rPr>
                <w:rFonts w:ascii="宋体" w:hAnsi="宋体"/>
                <w:szCs w:val="21"/>
              </w:rPr>
            </w:pPr>
            <w:r>
              <w:rPr>
                <w:rFonts w:ascii="宋体" w:hAnsi="宋体"/>
                <w:szCs w:val="21"/>
              </w:rPr>
              <w:lastRenderedPageBreak/>
              <w:t>2012年12月12日</w:t>
            </w:r>
          </w:p>
        </w:tc>
        <w:tc>
          <w:tcPr>
            <w:tcW w:w="700" w:type="pct"/>
            <w:vAlign w:val="center"/>
          </w:tcPr>
          <w:p w:rsidR="00E452AF" w:rsidRPr="00391EE9" w:rsidRDefault="007B2C64" w:rsidP="00391EE9">
            <w:pPr>
              <w:jc w:val="center"/>
              <w:rPr>
                <w:rFonts w:ascii="宋体" w:hAnsi="宋体"/>
                <w:szCs w:val="21"/>
              </w:rPr>
            </w:pPr>
            <w:r>
              <w:rPr>
                <w:rFonts w:ascii="宋体" w:hAnsi="宋体"/>
                <w:szCs w:val="21"/>
              </w:rPr>
              <w:t>-</w:t>
            </w:r>
          </w:p>
        </w:tc>
        <w:tc>
          <w:tcPr>
            <w:tcW w:w="500" w:type="pct"/>
            <w:vAlign w:val="center"/>
          </w:tcPr>
          <w:p w:rsidR="00E452AF" w:rsidRPr="00391EE9" w:rsidRDefault="007B2C64" w:rsidP="00391EE9">
            <w:pPr>
              <w:jc w:val="center"/>
              <w:rPr>
                <w:rFonts w:ascii="宋体" w:hAnsi="宋体"/>
                <w:szCs w:val="21"/>
              </w:rPr>
            </w:pPr>
            <w:r>
              <w:rPr>
                <w:rFonts w:ascii="宋体" w:hAnsi="宋体"/>
                <w:szCs w:val="21"/>
              </w:rPr>
              <w:t>18</w:t>
            </w:r>
          </w:p>
        </w:tc>
        <w:tc>
          <w:tcPr>
            <w:tcW w:w="2000" w:type="pct"/>
            <w:vAlign w:val="center"/>
          </w:tcPr>
          <w:p w:rsidR="00E452AF" w:rsidRPr="00391EE9" w:rsidRDefault="007B2C64" w:rsidP="004C1452">
            <w:pPr>
              <w:rPr>
                <w:rFonts w:ascii="宋体" w:hAnsi="宋体"/>
                <w:szCs w:val="21"/>
              </w:rPr>
            </w:pPr>
            <w:r>
              <w:rPr>
                <w:rFonts w:ascii="宋体" w:hAnsi="宋体" w:hint="eastAsia"/>
                <w:szCs w:val="21"/>
              </w:rPr>
              <w:t>管理学硕士。曾先后任职于浙江国际信托投资公司、健桥证券股份有限公司和银河基金管理有限公司。</w:t>
            </w:r>
            <w:r>
              <w:rPr>
                <w:rFonts w:ascii="宋体" w:hAnsi="宋体"/>
                <w:szCs w:val="21"/>
              </w:rPr>
              <w:t>2006年加盟信诚基金管理有限公司,现任固定收益总监,信诚理财7日盈债券基金、信诚至远灵活配置混合基金、信诚优质纯债债券基金、信诚年年有余定期开放债券基金、信诚惠报债券型基金、信诚理财28日盈债券型基金的基金经理。</w:t>
            </w:r>
          </w:p>
        </w:tc>
      </w:tr>
    </w:tbl>
    <w:p w:rsidR="007B2C64" w:rsidRDefault="007B2C64" w:rsidP="004C1452">
      <w:pPr>
        <w:ind w:firstLineChars="200" w:firstLine="420"/>
        <w:rPr>
          <w:rFonts w:ascii="宋体" w:hAnsi="宋体"/>
          <w:szCs w:val="21"/>
        </w:rPr>
      </w:pPr>
      <w:r>
        <w:rPr>
          <w:rFonts w:ascii="宋体" w:hAnsi="宋体" w:hint="eastAsia"/>
          <w:szCs w:val="21"/>
        </w:rPr>
        <w:lastRenderedPageBreak/>
        <w:t>注</w:t>
      </w:r>
      <w:r>
        <w:rPr>
          <w:rFonts w:ascii="宋体" w:hAnsi="宋体"/>
          <w:szCs w:val="21"/>
        </w:rPr>
        <w:t>:1.上述任职日期、离任日期根据本基金管理人对外披露的任免日期填写。</w:t>
      </w:r>
    </w:p>
    <w:p w:rsidR="00E70C46" w:rsidRDefault="007B2C64" w:rsidP="00E70C46">
      <w:pPr>
        <w:ind w:firstLineChars="200" w:firstLine="420"/>
        <w:rPr>
          <w:rFonts w:ascii="宋体" w:hAnsi="宋体"/>
          <w:szCs w:val="21"/>
        </w:rPr>
      </w:pPr>
      <w:r>
        <w:rPr>
          <w:rFonts w:ascii="宋体" w:hAnsi="宋体"/>
          <w:szCs w:val="21"/>
        </w:rPr>
        <w:t xml:space="preserve">   2.证券从业的含义遵从行业协会《证券业从业人员资格管理办法》的相关规定。</w:t>
      </w:r>
    </w:p>
    <w:p w:rsidR="00E452AF" w:rsidRPr="00E70C46" w:rsidRDefault="00E70C46" w:rsidP="00E70C46">
      <w:pPr>
        <w:rPr>
          <w:rFonts w:ascii="宋体" w:hAnsi="宋体"/>
          <w:szCs w:val="21"/>
        </w:rPr>
      </w:pPr>
      <w:r w:rsidRPr="00E70C46">
        <w:rPr>
          <w:rFonts w:ascii="宋体" w:hAnsi="宋体" w:hint="eastAsia"/>
          <w:b/>
          <w:szCs w:val="21"/>
        </w:rPr>
        <w:t>4.2</w:t>
      </w:r>
      <w:r w:rsidR="00231D17" w:rsidRPr="00D43BFF">
        <w:rPr>
          <w:rFonts w:ascii="宋体" w:hAnsi="宋体" w:hint="eastAsia"/>
          <w:b/>
          <w:bCs/>
          <w:color w:val="000000"/>
          <w:szCs w:val="21"/>
        </w:rPr>
        <w:t>管理人对报告期内本基金运作遵规守信情况的说明</w:t>
      </w:r>
    </w:p>
    <w:p w:rsidR="00E452AF" w:rsidRPr="00D43BFF" w:rsidRDefault="007B2C64" w:rsidP="004C1452">
      <w:pPr>
        <w:ind w:firstLineChars="200" w:firstLine="420"/>
        <w:rPr>
          <w:rFonts w:ascii="宋体" w:hAnsi="宋体"/>
          <w:szCs w:val="21"/>
        </w:rPr>
      </w:pPr>
      <w:r>
        <w:rPr>
          <w:rFonts w:ascii="宋体" w:hAnsi="宋体" w:hint="eastAsia"/>
          <w:szCs w:val="21"/>
        </w:rPr>
        <w:t>在本报告期内</w:t>
      </w:r>
      <w:r>
        <w:rPr>
          <w:rFonts w:ascii="宋体" w:hAnsi="宋体"/>
          <w:szCs w:val="21"/>
        </w:rPr>
        <w:t>,本基金管理人严格按照《证券投资基金法》和其他相关法律法规的规定以及《信诚至远灵活配置混合型证券投资基金金合同》、《信诚至远灵活配置混合型证券投资基金招募说明书》的约定,本着诚实信用、勤勉尽职的原则管理和运用基金财产。本基金管理人通过不断完善法人治理结构和内部控制制度,加强内部管理,规范基金运作。本报告期内,基金运作合法合规,没有发生损害基金份额持有人利益的行为。</w:t>
      </w:r>
    </w:p>
    <w:p w:rsidR="00E70C46" w:rsidRDefault="00307147" w:rsidP="00E70C46">
      <w:pPr>
        <w:rPr>
          <w:rFonts w:ascii="宋体" w:hAnsi="宋体"/>
          <w:b/>
          <w:bCs/>
          <w:color w:val="000000"/>
          <w:szCs w:val="21"/>
        </w:rPr>
      </w:pPr>
      <w:r>
        <w:rPr>
          <w:rFonts w:ascii="宋体" w:hAnsi="宋体" w:hint="eastAsia"/>
          <w:b/>
          <w:bCs/>
          <w:color w:val="000000"/>
          <w:szCs w:val="21"/>
        </w:rPr>
        <w:t>4.3</w:t>
      </w:r>
      <w:r w:rsidR="00E452AF" w:rsidRPr="00D43BFF">
        <w:rPr>
          <w:rFonts w:ascii="宋体" w:hAnsi="宋体" w:hint="eastAsia"/>
          <w:b/>
          <w:bCs/>
          <w:color w:val="000000"/>
          <w:szCs w:val="21"/>
        </w:rPr>
        <w:t>公平交易专项说明</w:t>
      </w:r>
    </w:p>
    <w:p w:rsidR="00E452AF" w:rsidRPr="00E70C46" w:rsidRDefault="00E70C46" w:rsidP="00E70C46">
      <w:pPr>
        <w:rPr>
          <w:rFonts w:ascii="宋体" w:hAnsi="宋体"/>
          <w:b/>
          <w:bCs/>
          <w:color w:val="000000"/>
          <w:szCs w:val="21"/>
        </w:rPr>
      </w:pPr>
      <w:r>
        <w:rPr>
          <w:rFonts w:ascii="宋体" w:hAnsi="宋体" w:hint="eastAsia"/>
          <w:b/>
          <w:bCs/>
          <w:color w:val="000000"/>
          <w:szCs w:val="21"/>
        </w:rPr>
        <w:t>4.3.1</w:t>
      </w:r>
      <w:r w:rsidR="00E452AF" w:rsidRPr="00D43BFF">
        <w:rPr>
          <w:rFonts w:ascii="宋体" w:hAnsi="宋体" w:hint="eastAsia"/>
          <w:color w:val="000000"/>
          <w:szCs w:val="21"/>
        </w:rPr>
        <w:t>公平交易制度的执行情况</w:t>
      </w:r>
    </w:p>
    <w:p w:rsidR="00E70C46" w:rsidRDefault="00E452AF" w:rsidP="00E70C46">
      <w:pPr>
        <w:rPr>
          <w:rFonts w:ascii="宋体" w:hAnsi="宋体"/>
          <w:color w:val="000000"/>
          <w:szCs w:val="21"/>
        </w:rPr>
      </w:pPr>
      <w:r w:rsidRPr="00D43BFF">
        <w:rPr>
          <w:rFonts w:ascii="宋体" w:hAnsi="宋体" w:hint="eastAsia"/>
          <w:color w:val="000000"/>
          <w:szCs w:val="21"/>
        </w:rPr>
        <w:tab/>
      </w:r>
      <w:r w:rsidR="007B2C64">
        <w:rPr>
          <w:rFonts w:ascii="宋体" w:hAnsi="宋体" w:hint="eastAsia"/>
          <w:color w:val="000000"/>
          <w:szCs w:val="21"/>
        </w:rPr>
        <w:t>根据中国证监会颁布的《证券投资基金管理公司公平交易制度指导意见》</w:t>
      </w:r>
      <w:r w:rsidR="007B2C64">
        <w:rPr>
          <w:rFonts w:ascii="宋体" w:hAnsi="宋体"/>
          <w:color w:val="000000"/>
          <w:szCs w:val="21"/>
        </w:rPr>
        <w:t>,以及公司拟定的《信诚基金公平交易管理制度》,公司采取了一系列的行动实际落实公平交易管理的各项要求。各部门在公平交易执行中各司其职,投资研究前端不断完善研究方法和投资决策流程,确保各投资组合享有公平的投资决策机会,建立公平交易的制度环境;交易环节加强交易执行的内部控制,利用恒生交易系统公平交易相关程序,及其它的流程控制,确保不同基金在一、二级市场对同一证券交易时的公平;公司同时不断完善和改进公平交易分析系统,在事后加以了严格的行为监控,分析评</w:t>
      </w:r>
      <w:r w:rsidR="007B2C64">
        <w:rPr>
          <w:rFonts w:ascii="宋体" w:hAnsi="宋体" w:hint="eastAsia"/>
          <w:color w:val="000000"/>
          <w:szCs w:val="21"/>
        </w:rPr>
        <w:t>估以及报告与信息披露。当期公司整体公平交易制度执行情况良好</w:t>
      </w:r>
      <w:r w:rsidR="007B2C64">
        <w:rPr>
          <w:rFonts w:ascii="宋体" w:hAnsi="宋体"/>
          <w:color w:val="000000"/>
          <w:szCs w:val="21"/>
        </w:rPr>
        <w:t>,未发现有违背公平交易的相关情况。</w:t>
      </w:r>
    </w:p>
    <w:p w:rsidR="00F5619C" w:rsidRPr="00D43BFF" w:rsidRDefault="00E70C46" w:rsidP="00E70C46">
      <w:pPr>
        <w:rPr>
          <w:rFonts w:ascii="宋体" w:hAnsi="宋体"/>
          <w:color w:val="000000"/>
          <w:szCs w:val="21"/>
        </w:rPr>
      </w:pPr>
      <w:r w:rsidRPr="00E70C46">
        <w:rPr>
          <w:rFonts w:ascii="宋体" w:hAnsi="宋体" w:hint="eastAsia"/>
          <w:b/>
          <w:color w:val="000000"/>
          <w:szCs w:val="21"/>
        </w:rPr>
        <w:t>4.3.2</w:t>
      </w:r>
      <w:r w:rsidR="00F5619C" w:rsidRPr="00D43BFF">
        <w:rPr>
          <w:rFonts w:ascii="宋体" w:hAnsi="宋体" w:hint="eastAsia"/>
          <w:color w:val="000000"/>
          <w:szCs w:val="21"/>
        </w:rPr>
        <w:t>异常交易行为的专项说明</w:t>
      </w:r>
    </w:p>
    <w:p w:rsidR="00E70C46" w:rsidRDefault="007B2C64" w:rsidP="00E70C46">
      <w:pPr>
        <w:ind w:firstLineChars="200" w:firstLine="420"/>
        <w:rPr>
          <w:rFonts w:ascii="宋体" w:hAnsi="宋体"/>
          <w:szCs w:val="21"/>
        </w:rPr>
      </w:pPr>
      <w:r>
        <w:rPr>
          <w:rFonts w:ascii="宋体" w:hAnsi="宋体" w:hint="eastAsia"/>
          <w:szCs w:val="21"/>
        </w:rPr>
        <w:t>本报告期内</w:t>
      </w:r>
      <w:r>
        <w:rPr>
          <w:rFonts w:ascii="宋体" w:hAnsi="宋体"/>
          <w:szCs w:val="21"/>
        </w:rPr>
        <w:t>,未发现本基金与其它投资组合之间有可能导致不公平交易和利益输送的异常交易。报告期内,未出现参与交易所公开竞价同日反向交易成交较少的单边交易量超过该证券当日成交量5%的交易(完全复制的指数基金除外)。</w:t>
      </w:r>
    </w:p>
    <w:p w:rsidR="00791768" w:rsidRPr="00E70C46" w:rsidRDefault="00E70C46" w:rsidP="00E70C46">
      <w:pPr>
        <w:rPr>
          <w:rFonts w:ascii="宋体" w:hAnsi="宋体"/>
          <w:szCs w:val="21"/>
        </w:rPr>
      </w:pPr>
      <w:r w:rsidRPr="00E70C46">
        <w:rPr>
          <w:rFonts w:ascii="宋体" w:hAnsi="宋体" w:hint="eastAsia"/>
          <w:b/>
          <w:szCs w:val="21"/>
        </w:rPr>
        <w:t>4.4</w:t>
      </w:r>
      <w:r w:rsidR="007E5EB7" w:rsidRPr="00307147">
        <w:rPr>
          <w:rFonts w:ascii="宋体" w:hAnsi="宋体" w:hint="eastAsia"/>
          <w:b/>
          <w:bCs/>
          <w:color w:val="000000"/>
          <w:szCs w:val="21"/>
        </w:rPr>
        <w:t>报告期内基金的投资策略和运作分析</w:t>
      </w:r>
    </w:p>
    <w:p w:rsidR="007B2C64" w:rsidRDefault="007E5EB7" w:rsidP="007E5EB7">
      <w:pPr>
        <w:jc w:val="left"/>
        <w:rPr>
          <w:rFonts w:ascii="宋体" w:hAnsi="宋体"/>
          <w:color w:val="000000"/>
          <w:szCs w:val="21"/>
        </w:rPr>
      </w:pPr>
      <w:r>
        <w:rPr>
          <w:rFonts w:ascii="宋体" w:hAnsi="宋体" w:hint="eastAsia"/>
          <w:color w:val="000000"/>
          <w:szCs w:val="21"/>
        </w:rPr>
        <w:tab/>
      </w:r>
      <w:r w:rsidR="007B2C64">
        <w:rPr>
          <w:rFonts w:ascii="宋体" w:hAnsi="宋体" w:hint="eastAsia"/>
          <w:color w:val="000000"/>
          <w:szCs w:val="21"/>
        </w:rPr>
        <w:t>三季度经济增长平稳</w:t>
      </w:r>
      <w:r w:rsidR="007B2C64">
        <w:rPr>
          <w:rFonts w:ascii="宋体" w:hAnsi="宋体"/>
          <w:color w:val="000000"/>
          <w:szCs w:val="21"/>
        </w:rPr>
        <w:t>,投资增速回落,消费平稳、出口增长较快,企业盈利增长维持较高水平。消费物价维持低位,CPI读数仍然维持在较低水平,其中的服务类项目将推动未来物价温和上涨。央行货币政策继续维持稳健中性货币政策,货币供给维持紧平衡,三季度货币市场利率维持较高水平,主要市场基准利率</w:t>
      </w:r>
      <w:r w:rsidR="007B2C64">
        <w:rPr>
          <w:rFonts w:ascii="宋体" w:hAnsi="宋体"/>
          <w:color w:val="000000"/>
          <w:szCs w:val="21"/>
        </w:rPr>
        <w:lastRenderedPageBreak/>
        <w:t>3MShibor维持利率4.4%左右、FR007IRS1年期利率维持在3.5%左右。金融监管政策稳步推进落实,颁布了公募基金流动性新规,限制了货币基金与资管账户的资金融通便利,推动货币资金利率进一步上升。三季度债券利率维持高位,10</w:t>
      </w:r>
      <w:r w:rsidR="007B2C64">
        <w:rPr>
          <w:rFonts w:ascii="宋体" w:hAnsi="宋体" w:hint="eastAsia"/>
          <w:color w:val="000000"/>
          <w:szCs w:val="21"/>
        </w:rPr>
        <w:t>年国债、金融债分别维持在</w:t>
      </w:r>
      <w:r w:rsidR="007B2C64">
        <w:rPr>
          <w:rFonts w:ascii="宋体" w:hAnsi="宋体"/>
          <w:color w:val="000000"/>
          <w:szCs w:val="21"/>
        </w:rPr>
        <w:t>3.6%和4.3%左右。3年AA+信用债维持在4.8%左右,信用利差处于历史较低水平。三季度债市收益回报率较低,中证综合债指数上涨0.6%。</w:t>
      </w:r>
    </w:p>
    <w:p w:rsidR="007B2C64" w:rsidRDefault="007B2C64" w:rsidP="007E5EB7">
      <w:pPr>
        <w:jc w:val="left"/>
        <w:rPr>
          <w:rFonts w:ascii="宋体" w:hAnsi="宋体"/>
          <w:color w:val="000000"/>
          <w:szCs w:val="21"/>
        </w:rPr>
      </w:pPr>
      <w:r>
        <w:rPr>
          <w:rFonts w:ascii="宋体" w:hAnsi="宋体"/>
          <w:color w:val="000000"/>
          <w:szCs w:val="21"/>
        </w:rPr>
        <w:t xml:space="preserve">  </w:t>
      </w:r>
      <w:r w:rsidR="001E7A51">
        <w:rPr>
          <w:rFonts w:ascii="宋体" w:hAnsi="宋体" w:hint="eastAsia"/>
          <w:color w:val="000000"/>
          <w:szCs w:val="21"/>
        </w:rPr>
        <w:t xml:space="preserve">  </w:t>
      </w:r>
      <w:r>
        <w:rPr>
          <w:rFonts w:ascii="宋体" w:hAnsi="宋体"/>
          <w:color w:val="000000"/>
          <w:szCs w:val="21"/>
        </w:rPr>
        <w:t>三季度,本基金持仓以中短久期信用债为主,组合杠杆维持较低水平。特别注重信用风险管理,通过严格的内部信用评级体系,甄别信用风险,规避负债率高、经营性现金流持续为负和经营亏损的公司发行的债券。</w:t>
      </w:r>
    </w:p>
    <w:p w:rsidR="000C3D95" w:rsidRPr="000C3D95" w:rsidRDefault="007B2C64" w:rsidP="001E7A51">
      <w:pPr>
        <w:ind w:firstLineChars="200" w:firstLine="420"/>
        <w:jc w:val="left"/>
        <w:rPr>
          <w:rFonts w:ascii="宋体" w:hAnsi="宋体"/>
          <w:bCs/>
          <w:color w:val="000000"/>
          <w:szCs w:val="21"/>
        </w:rPr>
      </w:pPr>
      <w:r>
        <w:rPr>
          <w:rFonts w:ascii="宋体" w:hAnsi="宋体"/>
          <w:color w:val="000000"/>
          <w:szCs w:val="21"/>
        </w:rPr>
        <w:t>9月份本基金从封闭式债券型基金转型成为配置型基金,本基金未来定位为偏债型混合基金,股票仓位控制30%以内,未来将坚持绝对收益策略,注意止盈和止损,控制</w:t>
      </w:r>
      <w:r>
        <w:rPr>
          <w:rFonts w:ascii="宋体" w:hAnsi="宋体" w:hint="eastAsia"/>
          <w:color w:val="000000"/>
          <w:szCs w:val="21"/>
        </w:rPr>
        <w:t>回撤风险</w:t>
      </w:r>
      <w:r>
        <w:rPr>
          <w:rFonts w:ascii="宋体" w:hAnsi="宋体"/>
          <w:color w:val="000000"/>
          <w:szCs w:val="21"/>
        </w:rPr>
        <w:t>,力图为持有人获取较高的稳定回报。本基金采取精选股票、重点配置的策略,以合理的估值水平购买优质的股票,重点配置行业地位较高,发展空间较大,盈利增长确定,经营管理优良的优质公司。</w:t>
      </w:r>
    </w:p>
    <w:p w:rsidR="00F11667" w:rsidRPr="00307147" w:rsidRDefault="00307147" w:rsidP="00307147">
      <w:pPr>
        <w:pStyle w:val="a7"/>
        <w:numPr>
          <w:ilvl w:val="1"/>
          <w:numId w:val="25"/>
        </w:numPr>
        <w:ind w:firstLineChars="0"/>
        <w:rPr>
          <w:rFonts w:ascii="宋体" w:hAnsi="宋体"/>
          <w:b/>
          <w:szCs w:val="21"/>
        </w:rPr>
      </w:pPr>
      <w:r>
        <w:rPr>
          <w:rFonts w:ascii="宋体" w:hAnsi="宋体" w:hint="eastAsia"/>
          <w:b/>
          <w:szCs w:val="21"/>
        </w:rPr>
        <w:t xml:space="preserve"> </w:t>
      </w:r>
      <w:r w:rsidR="007E5EB7" w:rsidRPr="00307147">
        <w:rPr>
          <w:rFonts w:ascii="宋体" w:hAnsi="宋体" w:hint="eastAsia"/>
          <w:b/>
          <w:szCs w:val="21"/>
        </w:rPr>
        <w:t>报告期内基金的业绩表现</w:t>
      </w:r>
    </w:p>
    <w:p w:rsidR="002C7F90" w:rsidRDefault="00F11667" w:rsidP="00F11667">
      <w:pPr>
        <w:rPr>
          <w:rFonts w:ascii="宋体" w:hAnsi="宋体"/>
          <w:szCs w:val="21"/>
        </w:rPr>
      </w:pPr>
      <w:r>
        <w:rPr>
          <w:rFonts w:ascii="宋体" w:hAnsi="宋体" w:hint="eastAsia"/>
          <w:szCs w:val="21"/>
        </w:rPr>
        <w:tab/>
      </w:r>
      <w:r w:rsidR="007B2C64">
        <w:rPr>
          <w:rFonts w:ascii="宋体" w:hAnsi="宋体" w:hint="eastAsia"/>
          <w:szCs w:val="21"/>
        </w:rPr>
        <w:t>本报告期内</w:t>
      </w:r>
      <w:r w:rsidR="007B2C64">
        <w:rPr>
          <w:rFonts w:ascii="宋体" w:hAnsi="宋体"/>
          <w:szCs w:val="21"/>
        </w:rPr>
        <w:t>,原信诚添金分级本债券型证券投资基金(2017/7/1至2017/8/31)份额净值增长率为1.90%,同期业绩比较基准收益率为0.20%,基金超越业绩比较基准1.70%。信诚至远灵活配置混合型证券投资基金(2017/9/1至2017/9/30)A、C份额净值增长率分别为1.67%和3.11%,同期业绩比较基准收益率为0.41%,基金A、C份额分别超越业绩比较基准1.26%和2.70%。</w:t>
      </w:r>
    </w:p>
    <w:p w:rsidR="00FB45B0" w:rsidRDefault="00307147" w:rsidP="00307147">
      <w:pPr>
        <w:rPr>
          <w:rFonts w:ascii="宋体" w:hAnsi="宋体"/>
          <w:szCs w:val="21"/>
        </w:rPr>
      </w:pPr>
      <w:r>
        <w:rPr>
          <w:rFonts w:ascii="宋体" w:hAnsi="宋体" w:hint="eastAsia"/>
          <w:b/>
          <w:szCs w:val="21"/>
        </w:rPr>
        <w:t>4.6</w:t>
      </w:r>
      <w:r w:rsidR="00FB45B0">
        <w:rPr>
          <w:rFonts w:ascii="宋体" w:hAnsi="宋体" w:hint="eastAsia"/>
          <w:b/>
          <w:szCs w:val="21"/>
        </w:rPr>
        <w:t>报告期内基金持有人数或基金资产净值预警说明</w:t>
      </w:r>
    </w:p>
    <w:p w:rsidR="007E5EB7" w:rsidRDefault="00FB45B0" w:rsidP="00F11667">
      <w:pPr>
        <w:rPr>
          <w:rFonts w:ascii="宋体" w:hAnsi="宋体"/>
          <w:szCs w:val="21"/>
        </w:rPr>
      </w:pPr>
      <w:r>
        <w:rPr>
          <w:rFonts w:ascii="宋体" w:hAnsi="宋体" w:hint="eastAsia"/>
          <w:szCs w:val="21"/>
        </w:rPr>
        <w:tab/>
      </w:r>
      <w:r w:rsidR="007B2C64">
        <w:rPr>
          <w:rFonts w:ascii="宋体" w:hAnsi="宋体" w:hint="eastAsia"/>
          <w:szCs w:val="21"/>
        </w:rPr>
        <w:t>本报告期内</w:t>
      </w:r>
      <w:r w:rsidR="007B2C64">
        <w:rPr>
          <w:rFonts w:ascii="宋体" w:hAnsi="宋体"/>
          <w:szCs w:val="21"/>
        </w:rPr>
        <w:t>,本基金自2017年8月31日起至2017年9月29日止基金资产净值低于五千万元。</w:t>
      </w:r>
    </w:p>
    <w:p w:rsidR="00FB45B0" w:rsidRPr="00D43BFF" w:rsidRDefault="00FB45B0" w:rsidP="00F11667">
      <w:pPr>
        <w:rPr>
          <w:rFonts w:ascii="宋体" w:hAnsi="宋体"/>
          <w:szCs w:val="21"/>
        </w:rPr>
      </w:pPr>
    </w:p>
    <w:p w:rsidR="00791768" w:rsidRPr="00F21CB0" w:rsidRDefault="00791768" w:rsidP="00307147">
      <w:pPr>
        <w:pStyle w:val="2"/>
        <w:keepNext w:val="0"/>
        <w:keepLines w:val="0"/>
        <w:numPr>
          <w:ilvl w:val="0"/>
          <w:numId w:val="25"/>
        </w:numPr>
        <w:spacing w:before="0" w:after="0" w:line="240" w:lineRule="auto"/>
        <w:jc w:val="center"/>
        <w:rPr>
          <w:rFonts w:ascii="宋体" w:eastAsia="宋体" w:hAnsi="宋体"/>
          <w:bCs w:val="0"/>
          <w:color w:val="000000"/>
          <w:sz w:val="21"/>
          <w:szCs w:val="21"/>
        </w:rPr>
      </w:pPr>
      <w:r w:rsidRPr="00F21CB0">
        <w:rPr>
          <w:rFonts w:ascii="宋体" w:eastAsia="宋体" w:hAnsi="宋体" w:hint="eastAsia"/>
          <w:bCs w:val="0"/>
          <w:color w:val="000000"/>
          <w:sz w:val="21"/>
          <w:szCs w:val="21"/>
        </w:rPr>
        <w:t>投资组合报告</w:t>
      </w:r>
    </w:p>
    <w:p w:rsidR="00791768" w:rsidRDefault="007B2C64" w:rsidP="004C1452">
      <w:pPr>
        <w:rPr>
          <w:rFonts w:ascii="宋体" w:hAnsi="宋体"/>
          <w:b/>
          <w:bCs/>
          <w:color w:val="000000"/>
          <w:szCs w:val="21"/>
        </w:rPr>
      </w:pPr>
      <w:r>
        <w:rPr>
          <w:rFonts w:ascii="宋体" w:hAnsi="宋体" w:hint="eastAsia"/>
          <w:b/>
          <w:bCs/>
          <w:color w:val="000000"/>
          <w:szCs w:val="21"/>
        </w:rPr>
        <w:t>信诚至远灵活配置混合型证券投资基金</w:t>
      </w:r>
    </w:p>
    <w:p w:rsidR="002A6C73" w:rsidRPr="002A6C73" w:rsidRDefault="002A6C73" w:rsidP="004C1452">
      <w:pPr>
        <w:rPr>
          <w:rFonts w:ascii="宋体" w:hAnsi="宋体"/>
          <w:bCs/>
          <w:color w:val="000000"/>
          <w:szCs w:val="21"/>
        </w:rPr>
      </w:pPr>
      <w:r w:rsidRPr="002A6C73">
        <w:rPr>
          <w:rFonts w:ascii="宋体" w:hAnsi="宋体" w:hint="eastAsia"/>
          <w:bCs/>
          <w:color w:val="000000"/>
          <w:szCs w:val="21"/>
        </w:rPr>
        <w:t>报告期</w:t>
      </w:r>
      <w:r w:rsidR="007B2C64">
        <w:rPr>
          <w:rFonts w:ascii="宋体" w:hAnsi="宋体"/>
          <w:bCs/>
          <w:color w:val="000000"/>
          <w:szCs w:val="21"/>
        </w:rPr>
        <w:t>2017年</w:t>
      </w:r>
      <w:r w:rsidR="001E7A51">
        <w:rPr>
          <w:rFonts w:ascii="宋体" w:hAnsi="宋体" w:hint="eastAsia"/>
          <w:bCs/>
          <w:color w:val="000000"/>
          <w:szCs w:val="21"/>
        </w:rPr>
        <w:t>9</w:t>
      </w:r>
      <w:r w:rsidR="007B2C64">
        <w:rPr>
          <w:rFonts w:ascii="宋体" w:hAnsi="宋体"/>
          <w:bCs/>
          <w:color w:val="000000"/>
          <w:szCs w:val="21"/>
        </w:rPr>
        <w:t>月</w:t>
      </w:r>
      <w:r w:rsidR="001E7A51">
        <w:rPr>
          <w:rFonts w:ascii="宋体" w:hAnsi="宋体" w:hint="eastAsia"/>
          <w:bCs/>
          <w:color w:val="000000"/>
          <w:szCs w:val="21"/>
        </w:rPr>
        <w:t>1</w:t>
      </w:r>
      <w:r w:rsidR="007B2C64">
        <w:rPr>
          <w:rFonts w:ascii="宋体" w:hAnsi="宋体"/>
          <w:bCs/>
          <w:color w:val="000000"/>
          <w:szCs w:val="21"/>
        </w:rPr>
        <w:t>日至2017年9月30日</w:t>
      </w:r>
    </w:p>
    <w:p w:rsidR="00791768" w:rsidRPr="00D43BFF" w:rsidRDefault="00791768" w:rsidP="0055617D">
      <w:pPr>
        <w:numPr>
          <w:ilvl w:val="1"/>
          <w:numId w:val="11"/>
        </w:numPr>
        <w:rPr>
          <w:rFonts w:ascii="宋体" w:hAnsi="宋体"/>
          <w:b/>
          <w:bCs/>
          <w:color w:val="000000"/>
          <w:szCs w:val="21"/>
        </w:rPr>
      </w:pPr>
      <w:r w:rsidRPr="00D43BFF">
        <w:rPr>
          <w:rFonts w:ascii="宋体" w:hAnsi="宋体" w:hint="eastAsia"/>
          <w:b/>
          <w:bCs/>
          <w:color w:val="000000"/>
          <w:szCs w:val="21"/>
        </w:rPr>
        <w:t>报告期末基金资产组合情况</w:t>
      </w:r>
    </w:p>
    <w:tbl>
      <w:tblPr>
        <w:tblW w:w="0" w:type="auto"/>
        <w:tblInd w:w="5" w:type="dxa"/>
        <w:tblLayout w:type="fixed"/>
        <w:tblCellMar>
          <w:left w:w="0" w:type="dxa"/>
          <w:right w:w="0" w:type="dxa"/>
        </w:tblCellMar>
        <w:tblLook w:val="0000" w:firstRow="0" w:lastRow="0" w:firstColumn="0" w:lastColumn="0" w:noHBand="0" w:noVBand="0"/>
      </w:tblPr>
      <w:tblGrid>
        <w:gridCol w:w="540"/>
        <w:gridCol w:w="4140"/>
        <w:gridCol w:w="2520"/>
        <w:gridCol w:w="2340"/>
      </w:tblGrid>
      <w:tr w:rsidR="00791768"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791768" w:rsidRPr="00D43BFF" w:rsidRDefault="00791768" w:rsidP="004C1452">
            <w:pPr>
              <w:jc w:val="center"/>
              <w:rPr>
                <w:rFonts w:ascii="宋体" w:hAnsi="宋体"/>
                <w:color w:val="000000"/>
                <w:szCs w:val="21"/>
              </w:rPr>
            </w:pPr>
            <w:r w:rsidRPr="00D43BFF">
              <w:rPr>
                <w:rFonts w:ascii="宋体" w:hAnsi="宋体" w:hint="eastAsia"/>
                <w:color w:val="000000"/>
                <w:szCs w:val="21"/>
              </w:rPr>
              <w:t>序号</w:t>
            </w:r>
          </w:p>
        </w:tc>
        <w:tc>
          <w:tcPr>
            <w:tcW w:w="4140" w:type="dxa"/>
            <w:tcBorders>
              <w:top w:val="single" w:sz="4" w:space="0" w:color="auto"/>
              <w:left w:val="nil"/>
              <w:bottom w:val="single" w:sz="4" w:space="0" w:color="auto"/>
              <w:right w:val="single" w:sz="4" w:space="0" w:color="auto"/>
            </w:tcBorders>
            <w:noWrap/>
            <w:vAlign w:val="center"/>
          </w:tcPr>
          <w:p w:rsidR="00791768" w:rsidRPr="00D43BFF" w:rsidRDefault="00791768" w:rsidP="004C1452">
            <w:pPr>
              <w:jc w:val="center"/>
              <w:rPr>
                <w:rFonts w:ascii="宋体" w:hAnsi="宋体"/>
                <w:color w:val="000000"/>
                <w:szCs w:val="21"/>
              </w:rPr>
            </w:pPr>
            <w:r w:rsidRPr="00D43BFF">
              <w:rPr>
                <w:rFonts w:ascii="宋体" w:hAnsi="宋体" w:hint="eastAsia"/>
                <w:color w:val="000000"/>
                <w:szCs w:val="21"/>
              </w:rPr>
              <w:t>项目</w:t>
            </w:r>
          </w:p>
        </w:tc>
        <w:tc>
          <w:tcPr>
            <w:tcW w:w="2520" w:type="dxa"/>
            <w:tcBorders>
              <w:top w:val="single" w:sz="4" w:space="0" w:color="auto"/>
              <w:left w:val="nil"/>
              <w:bottom w:val="single" w:sz="4" w:space="0" w:color="auto"/>
              <w:right w:val="single" w:sz="4" w:space="0" w:color="auto"/>
            </w:tcBorders>
            <w:vAlign w:val="center"/>
          </w:tcPr>
          <w:p w:rsidR="00791768" w:rsidRPr="00D43BFF" w:rsidRDefault="00791768" w:rsidP="004C1452">
            <w:pPr>
              <w:jc w:val="center"/>
              <w:rPr>
                <w:rFonts w:ascii="宋体" w:hAnsi="宋体"/>
                <w:color w:val="000000"/>
                <w:szCs w:val="21"/>
              </w:rPr>
            </w:pPr>
            <w:r w:rsidRPr="00D43BFF">
              <w:rPr>
                <w:rFonts w:ascii="宋体" w:hAnsi="宋体" w:hint="eastAsia"/>
                <w:color w:val="000000"/>
                <w:szCs w:val="21"/>
              </w:rPr>
              <w:t>金额（元）</w:t>
            </w:r>
          </w:p>
        </w:tc>
        <w:tc>
          <w:tcPr>
            <w:tcW w:w="2340" w:type="dxa"/>
            <w:tcBorders>
              <w:top w:val="single" w:sz="4" w:space="0" w:color="auto"/>
              <w:left w:val="nil"/>
              <w:bottom w:val="single" w:sz="4" w:space="0" w:color="auto"/>
              <w:right w:val="single" w:sz="4" w:space="0" w:color="auto"/>
            </w:tcBorders>
            <w:noWrap/>
            <w:vAlign w:val="center"/>
          </w:tcPr>
          <w:p w:rsidR="00791768" w:rsidRPr="00D43BFF" w:rsidRDefault="00791768" w:rsidP="004C1452">
            <w:pPr>
              <w:jc w:val="center"/>
              <w:rPr>
                <w:rFonts w:ascii="宋体" w:hAnsi="宋体"/>
                <w:color w:val="000000"/>
                <w:szCs w:val="21"/>
              </w:rPr>
            </w:pPr>
            <w:r w:rsidRPr="00D43BFF">
              <w:rPr>
                <w:rFonts w:ascii="宋体" w:hAnsi="宋体" w:hint="eastAsia"/>
                <w:color w:val="000000"/>
                <w:szCs w:val="21"/>
              </w:rPr>
              <w:t>占基金总资产的比例</w:t>
            </w:r>
            <w:r w:rsidR="00052B6D" w:rsidRPr="00D43BFF">
              <w:rPr>
                <w:rFonts w:ascii="宋体" w:hAnsi="宋体" w:hint="eastAsia"/>
                <w:color w:val="000000"/>
                <w:szCs w:val="21"/>
              </w:rPr>
              <w:t>(%)</w:t>
            </w:r>
          </w:p>
        </w:tc>
      </w:tr>
      <w:tr w:rsidR="00791768"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791768" w:rsidRPr="00D43BFF" w:rsidRDefault="00791768" w:rsidP="004C1452">
            <w:pPr>
              <w:jc w:val="center"/>
              <w:rPr>
                <w:rFonts w:ascii="宋体" w:hAnsi="宋体"/>
                <w:color w:val="000000"/>
                <w:szCs w:val="21"/>
              </w:rPr>
            </w:pPr>
            <w:r w:rsidRPr="00D43BFF">
              <w:rPr>
                <w:rFonts w:ascii="宋体" w:hAnsi="宋体" w:hint="eastAsia"/>
                <w:color w:val="000000"/>
                <w:szCs w:val="21"/>
              </w:rPr>
              <w:t>1</w:t>
            </w:r>
          </w:p>
        </w:tc>
        <w:tc>
          <w:tcPr>
            <w:tcW w:w="4140" w:type="dxa"/>
            <w:tcBorders>
              <w:top w:val="single" w:sz="4" w:space="0" w:color="auto"/>
              <w:left w:val="nil"/>
              <w:bottom w:val="single" w:sz="4" w:space="0" w:color="auto"/>
              <w:right w:val="single" w:sz="4" w:space="0" w:color="auto"/>
            </w:tcBorders>
            <w:noWrap/>
            <w:vAlign w:val="center"/>
          </w:tcPr>
          <w:p w:rsidR="00791768" w:rsidRPr="00D43BFF" w:rsidRDefault="00D9424D" w:rsidP="004C1452">
            <w:pPr>
              <w:ind w:leftChars="50" w:left="105"/>
              <w:rPr>
                <w:rFonts w:ascii="宋体" w:hAnsi="宋体"/>
                <w:color w:val="000000"/>
                <w:szCs w:val="21"/>
              </w:rPr>
            </w:pPr>
            <w:r w:rsidRPr="00D43BFF">
              <w:rPr>
                <w:rFonts w:ascii="宋体" w:hAnsi="宋体" w:hint="eastAsia"/>
                <w:color w:val="000000"/>
                <w:szCs w:val="21"/>
              </w:rPr>
              <w:t>权益</w:t>
            </w:r>
            <w:r w:rsidR="00791768" w:rsidRPr="00D43BFF">
              <w:rPr>
                <w:rFonts w:ascii="宋体" w:hAnsi="宋体" w:hint="eastAsia"/>
                <w:color w:val="000000"/>
                <w:szCs w:val="21"/>
              </w:rPr>
              <w:t>投资</w:t>
            </w:r>
          </w:p>
        </w:tc>
        <w:tc>
          <w:tcPr>
            <w:tcW w:w="2520" w:type="dxa"/>
            <w:tcBorders>
              <w:top w:val="single" w:sz="4" w:space="0" w:color="auto"/>
              <w:left w:val="nil"/>
              <w:bottom w:val="single" w:sz="4" w:space="0" w:color="auto"/>
              <w:right w:val="single" w:sz="4" w:space="0" w:color="auto"/>
            </w:tcBorders>
            <w:vAlign w:val="center"/>
          </w:tcPr>
          <w:p w:rsidR="00791768" w:rsidRPr="00D43BFF" w:rsidRDefault="007B2C64" w:rsidP="00AD3D9E">
            <w:pPr>
              <w:jc w:val="right"/>
              <w:rPr>
                <w:rFonts w:ascii="宋体" w:hAnsi="宋体"/>
                <w:color w:val="000000"/>
                <w:szCs w:val="21"/>
              </w:rPr>
            </w:pPr>
            <w:r>
              <w:rPr>
                <w:rFonts w:ascii="宋体" w:hAnsi="宋体"/>
                <w:color w:val="000000"/>
                <w:szCs w:val="21"/>
              </w:rPr>
              <w:t>12,428,710.00</w:t>
            </w:r>
          </w:p>
        </w:tc>
        <w:tc>
          <w:tcPr>
            <w:tcW w:w="2340" w:type="dxa"/>
            <w:tcBorders>
              <w:top w:val="single" w:sz="4" w:space="0" w:color="auto"/>
              <w:left w:val="nil"/>
              <w:bottom w:val="single" w:sz="4" w:space="0" w:color="auto"/>
              <w:right w:val="single" w:sz="4" w:space="0" w:color="auto"/>
            </w:tcBorders>
            <w:noWrap/>
            <w:vAlign w:val="center"/>
          </w:tcPr>
          <w:p w:rsidR="00791768" w:rsidRPr="00D43BFF" w:rsidRDefault="007B2C64" w:rsidP="00AD3D9E">
            <w:pPr>
              <w:jc w:val="right"/>
              <w:rPr>
                <w:rFonts w:ascii="宋体" w:hAnsi="宋体"/>
                <w:color w:val="000000"/>
                <w:szCs w:val="21"/>
              </w:rPr>
            </w:pPr>
            <w:r>
              <w:rPr>
                <w:rFonts w:ascii="宋体" w:hAnsi="宋体"/>
                <w:color w:val="000000"/>
                <w:szCs w:val="21"/>
              </w:rPr>
              <w:t>24.71</w:t>
            </w:r>
          </w:p>
        </w:tc>
      </w:tr>
      <w:tr w:rsidR="00791768"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791768" w:rsidRPr="00D43BFF" w:rsidRDefault="00791768" w:rsidP="004C1452">
            <w:pPr>
              <w:jc w:val="center"/>
              <w:rPr>
                <w:rFonts w:ascii="宋体" w:hAnsi="宋体"/>
                <w:color w:val="000000"/>
                <w:szCs w:val="21"/>
              </w:rPr>
            </w:pPr>
          </w:p>
        </w:tc>
        <w:tc>
          <w:tcPr>
            <w:tcW w:w="4140" w:type="dxa"/>
            <w:tcBorders>
              <w:top w:val="single" w:sz="4" w:space="0" w:color="auto"/>
              <w:left w:val="nil"/>
              <w:bottom w:val="single" w:sz="4" w:space="0" w:color="auto"/>
              <w:right w:val="single" w:sz="4" w:space="0" w:color="auto"/>
            </w:tcBorders>
            <w:noWrap/>
            <w:vAlign w:val="center"/>
          </w:tcPr>
          <w:p w:rsidR="00791768" w:rsidRPr="00D43BFF" w:rsidRDefault="00791768" w:rsidP="004C1452">
            <w:pPr>
              <w:ind w:leftChars="50" w:left="105"/>
              <w:rPr>
                <w:rFonts w:ascii="宋体" w:hAnsi="宋体"/>
                <w:color w:val="000000"/>
                <w:szCs w:val="21"/>
              </w:rPr>
            </w:pPr>
            <w:r w:rsidRPr="00D43BFF">
              <w:rPr>
                <w:rFonts w:ascii="宋体" w:hAnsi="宋体" w:hint="eastAsia"/>
                <w:color w:val="000000"/>
                <w:szCs w:val="21"/>
              </w:rPr>
              <w:t>其中：股票</w:t>
            </w:r>
          </w:p>
        </w:tc>
        <w:tc>
          <w:tcPr>
            <w:tcW w:w="2520" w:type="dxa"/>
            <w:tcBorders>
              <w:top w:val="single" w:sz="4" w:space="0" w:color="auto"/>
              <w:left w:val="nil"/>
              <w:bottom w:val="single" w:sz="4" w:space="0" w:color="auto"/>
              <w:right w:val="single" w:sz="4" w:space="0" w:color="auto"/>
            </w:tcBorders>
            <w:vAlign w:val="center"/>
          </w:tcPr>
          <w:p w:rsidR="00791768" w:rsidRPr="00D43BFF" w:rsidRDefault="007B2C64" w:rsidP="00AD3D9E">
            <w:pPr>
              <w:jc w:val="right"/>
              <w:rPr>
                <w:rFonts w:ascii="宋体" w:hAnsi="宋体"/>
                <w:color w:val="000000"/>
                <w:kern w:val="0"/>
                <w:szCs w:val="21"/>
              </w:rPr>
            </w:pPr>
            <w:r>
              <w:rPr>
                <w:rFonts w:ascii="宋体" w:hAnsi="宋体"/>
                <w:color w:val="000000"/>
                <w:kern w:val="0"/>
                <w:szCs w:val="21"/>
              </w:rPr>
              <w:t>12,428,710.00</w:t>
            </w:r>
          </w:p>
        </w:tc>
        <w:tc>
          <w:tcPr>
            <w:tcW w:w="2340" w:type="dxa"/>
            <w:tcBorders>
              <w:top w:val="single" w:sz="4" w:space="0" w:color="auto"/>
              <w:left w:val="nil"/>
              <w:bottom w:val="single" w:sz="4" w:space="0" w:color="auto"/>
              <w:right w:val="single" w:sz="4" w:space="0" w:color="auto"/>
            </w:tcBorders>
            <w:noWrap/>
            <w:vAlign w:val="center"/>
          </w:tcPr>
          <w:p w:rsidR="00791768" w:rsidRPr="00D43BFF" w:rsidRDefault="007B2C64" w:rsidP="00AD3D9E">
            <w:pPr>
              <w:jc w:val="right"/>
              <w:rPr>
                <w:rFonts w:ascii="宋体" w:hAnsi="宋体"/>
                <w:color w:val="000000"/>
                <w:kern w:val="0"/>
                <w:szCs w:val="21"/>
              </w:rPr>
            </w:pPr>
            <w:r>
              <w:rPr>
                <w:rFonts w:ascii="宋体" w:hAnsi="宋体"/>
                <w:color w:val="000000"/>
                <w:kern w:val="0"/>
                <w:szCs w:val="21"/>
              </w:rPr>
              <w:t>24.71</w:t>
            </w:r>
          </w:p>
        </w:tc>
      </w:tr>
      <w:tr w:rsidR="00791768"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791768" w:rsidRPr="00D43BFF" w:rsidRDefault="00FF6F1D" w:rsidP="004C1452">
            <w:pPr>
              <w:jc w:val="center"/>
              <w:rPr>
                <w:rFonts w:ascii="宋体" w:hAnsi="宋体"/>
                <w:color w:val="000000"/>
                <w:szCs w:val="21"/>
              </w:rPr>
            </w:pPr>
            <w:r w:rsidRPr="00D43BFF">
              <w:rPr>
                <w:rFonts w:ascii="宋体" w:hAnsi="宋体" w:hint="eastAsia"/>
                <w:color w:val="000000"/>
                <w:szCs w:val="21"/>
              </w:rPr>
              <w:t>2</w:t>
            </w:r>
          </w:p>
        </w:tc>
        <w:tc>
          <w:tcPr>
            <w:tcW w:w="4140" w:type="dxa"/>
            <w:tcBorders>
              <w:top w:val="single" w:sz="4" w:space="0" w:color="auto"/>
              <w:left w:val="nil"/>
              <w:bottom w:val="single" w:sz="4" w:space="0" w:color="auto"/>
              <w:right w:val="single" w:sz="4" w:space="0" w:color="auto"/>
            </w:tcBorders>
            <w:noWrap/>
            <w:vAlign w:val="center"/>
          </w:tcPr>
          <w:p w:rsidR="00791768" w:rsidRPr="00D43BFF" w:rsidRDefault="00D9424D" w:rsidP="004C1452">
            <w:pPr>
              <w:ind w:leftChars="50" w:left="105"/>
              <w:rPr>
                <w:rFonts w:ascii="宋体" w:hAnsi="宋体"/>
                <w:color w:val="000000"/>
                <w:szCs w:val="21"/>
              </w:rPr>
            </w:pPr>
            <w:r w:rsidRPr="00D43BFF">
              <w:rPr>
                <w:rFonts w:ascii="宋体" w:hAnsi="宋体" w:hint="eastAsia"/>
                <w:color w:val="000000"/>
                <w:szCs w:val="21"/>
              </w:rPr>
              <w:t>固定收益</w:t>
            </w:r>
            <w:r w:rsidR="00791768" w:rsidRPr="00D43BFF">
              <w:rPr>
                <w:rFonts w:ascii="宋体" w:hAnsi="宋体" w:hint="eastAsia"/>
                <w:color w:val="000000"/>
                <w:szCs w:val="21"/>
              </w:rPr>
              <w:t>投资</w:t>
            </w:r>
          </w:p>
        </w:tc>
        <w:tc>
          <w:tcPr>
            <w:tcW w:w="2520" w:type="dxa"/>
            <w:tcBorders>
              <w:top w:val="single" w:sz="4" w:space="0" w:color="auto"/>
              <w:left w:val="nil"/>
              <w:bottom w:val="single" w:sz="4" w:space="0" w:color="auto"/>
              <w:right w:val="single" w:sz="4" w:space="0" w:color="auto"/>
            </w:tcBorders>
            <w:vAlign w:val="center"/>
          </w:tcPr>
          <w:p w:rsidR="00791768" w:rsidRPr="00D43BFF" w:rsidRDefault="007B2C64" w:rsidP="00AD3D9E">
            <w:pPr>
              <w:jc w:val="right"/>
              <w:rPr>
                <w:rFonts w:ascii="宋体" w:hAnsi="宋体"/>
                <w:color w:val="000000"/>
                <w:szCs w:val="21"/>
              </w:rPr>
            </w:pPr>
            <w:r>
              <w:rPr>
                <w:rFonts w:ascii="宋体" w:hAnsi="宋体"/>
                <w:color w:val="000000"/>
                <w:szCs w:val="21"/>
              </w:rPr>
              <w:t>24,254,423.10</w:t>
            </w:r>
          </w:p>
        </w:tc>
        <w:tc>
          <w:tcPr>
            <w:tcW w:w="2340" w:type="dxa"/>
            <w:tcBorders>
              <w:top w:val="single" w:sz="4" w:space="0" w:color="auto"/>
              <w:left w:val="nil"/>
              <w:bottom w:val="single" w:sz="4" w:space="0" w:color="auto"/>
              <w:right w:val="single" w:sz="4" w:space="0" w:color="auto"/>
            </w:tcBorders>
            <w:noWrap/>
            <w:vAlign w:val="center"/>
          </w:tcPr>
          <w:p w:rsidR="00791768" w:rsidRPr="00D43BFF" w:rsidRDefault="007B2C64" w:rsidP="00AD3D9E">
            <w:pPr>
              <w:jc w:val="right"/>
              <w:rPr>
                <w:rFonts w:ascii="宋体" w:hAnsi="宋体"/>
                <w:color w:val="000000"/>
                <w:szCs w:val="21"/>
              </w:rPr>
            </w:pPr>
            <w:r>
              <w:rPr>
                <w:rFonts w:ascii="宋体" w:hAnsi="宋体"/>
                <w:color w:val="000000"/>
                <w:szCs w:val="21"/>
              </w:rPr>
              <w:t>48.22</w:t>
            </w:r>
          </w:p>
        </w:tc>
      </w:tr>
      <w:tr w:rsidR="00791768"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791768" w:rsidRPr="00D43BFF" w:rsidRDefault="00791768" w:rsidP="004C1452">
            <w:pPr>
              <w:jc w:val="center"/>
              <w:rPr>
                <w:rFonts w:ascii="宋体" w:hAnsi="宋体"/>
                <w:color w:val="000000"/>
                <w:szCs w:val="21"/>
              </w:rPr>
            </w:pPr>
          </w:p>
        </w:tc>
        <w:tc>
          <w:tcPr>
            <w:tcW w:w="4140" w:type="dxa"/>
            <w:tcBorders>
              <w:top w:val="single" w:sz="4" w:space="0" w:color="auto"/>
              <w:left w:val="nil"/>
              <w:bottom w:val="single" w:sz="4" w:space="0" w:color="auto"/>
              <w:right w:val="single" w:sz="4" w:space="0" w:color="auto"/>
            </w:tcBorders>
            <w:noWrap/>
            <w:vAlign w:val="center"/>
          </w:tcPr>
          <w:p w:rsidR="00791768" w:rsidRPr="00D43BFF" w:rsidRDefault="00791768" w:rsidP="004C1452">
            <w:pPr>
              <w:ind w:leftChars="50" w:left="105"/>
              <w:rPr>
                <w:rFonts w:ascii="宋体" w:hAnsi="宋体"/>
                <w:color w:val="000000"/>
                <w:szCs w:val="21"/>
              </w:rPr>
            </w:pPr>
            <w:r w:rsidRPr="00D43BFF">
              <w:rPr>
                <w:rFonts w:ascii="宋体" w:hAnsi="宋体" w:hint="eastAsia"/>
                <w:color w:val="000000"/>
                <w:szCs w:val="21"/>
              </w:rPr>
              <w:t>其中：债券</w:t>
            </w:r>
          </w:p>
        </w:tc>
        <w:tc>
          <w:tcPr>
            <w:tcW w:w="2520" w:type="dxa"/>
            <w:tcBorders>
              <w:top w:val="single" w:sz="4" w:space="0" w:color="auto"/>
              <w:left w:val="nil"/>
              <w:bottom w:val="single" w:sz="4" w:space="0" w:color="auto"/>
              <w:right w:val="single" w:sz="4" w:space="0" w:color="auto"/>
            </w:tcBorders>
            <w:vAlign w:val="center"/>
          </w:tcPr>
          <w:p w:rsidR="00791768" w:rsidRPr="00D43BFF" w:rsidRDefault="007B2C64" w:rsidP="00AD3D9E">
            <w:pPr>
              <w:jc w:val="right"/>
              <w:rPr>
                <w:rFonts w:ascii="宋体" w:hAnsi="宋体"/>
                <w:color w:val="000000"/>
                <w:kern w:val="0"/>
                <w:szCs w:val="21"/>
              </w:rPr>
            </w:pPr>
            <w:r>
              <w:rPr>
                <w:rFonts w:ascii="宋体" w:hAnsi="宋体"/>
                <w:color w:val="000000"/>
                <w:kern w:val="0"/>
                <w:szCs w:val="21"/>
              </w:rPr>
              <w:t>24,254,423.10</w:t>
            </w:r>
          </w:p>
        </w:tc>
        <w:tc>
          <w:tcPr>
            <w:tcW w:w="2340" w:type="dxa"/>
            <w:tcBorders>
              <w:top w:val="single" w:sz="4" w:space="0" w:color="auto"/>
              <w:left w:val="nil"/>
              <w:bottom w:val="single" w:sz="4" w:space="0" w:color="auto"/>
              <w:right w:val="single" w:sz="4" w:space="0" w:color="auto"/>
            </w:tcBorders>
            <w:noWrap/>
            <w:vAlign w:val="center"/>
          </w:tcPr>
          <w:p w:rsidR="00791768" w:rsidRPr="00D43BFF" w:rsidRDefault="007B2C64" w:rsidP="00AD3D9E">
            <w:pPr>
              <w:jc w:val="right"/>
              <w:rPr>
                <w:rFonts w:ascii="宋体" w:hAnsi="宋体"/>
                <w:color w:val="000000"/>
                <w:kern w:val="0"/>
                <w:szCs w:val="21"/>
              </w:rPr>
            </w:pPr>
            <w:r>
              <w:rPr>
                <w:rFonts w:ascii="宋体" w:hAnsi="宋体"/>
                <w:color w:val="000000"/>
                <w:kern w:val="0"/>
                <w:szCs w:val="21"/>
              </w:rPr>
              <w:t>48.22</w:t>
            </w:r>
          </w:p>
        </w:tc>
      </w:tr>
      <w:tr w:rsidR="00791768"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791768" w:rsidRPr="00D43BFF" w:rsidRDefault="00791768" w:rsidP="004C1452">
            <w:pPr>
              <w:jc w:val="center"/>
              <w:rPr>
                <w:rFonts w:ascii="宋体" w:hAnsi="宋体"/>
                <w:color w:val="000000"/>
                <w:szCs w:val="21"/>
              </w:rPr>
            </w:pPr>
          </w:p>
        </w:tc>
        <w:tc>
          <w:tcPr>
            <w:tcW w:w="4140" w:type="dxa"/>
            <w:tcBorders>
              <w:top w:val="single" w:sz="4" w:space="0" w:color="auto"/>
              <w:left w:val="nil"/>
              <w:bottom w:val="single" w:sz="4" w:space="0" w:color="auto"/>
              <w:right w:val="single" w:sz="4" w:space="0" w:color="auto"/>
            </w:tcBorders>
            <w:noWrap/>
            <w:vAlign w:val="center"/>
          </w:tcPr>
          <w:p w:rsidR="00791768" w:rsidRPr="00D43BFF" w:rsidRDefault="00791768" w:rsidP="004C1452">
            <w:pPr>
              <w:ind w:leftChars="50" w:left="105" w:firstLineChars="300" w:firstLine="630"/>
              <w:rPr>
                <w:rFonts w:ascii="宋体" w:hAnsi="宋体"/>
                <w:color w:val="000000"/>
                <w:szCs w:val="21"/>
              </w:rPr>
            </w:pPr>
            <w:r w:rsidRPr="00D43BFF">
              <w:rPr>
                <w:rFonts w:ascii="宋体" w:hAnsi="宋体" w:hint="eastAsia"/>
                <w:color w:val="000000"/>
                <w:szCs w:val="21"/>
              </w:rPr>
              <w:t>资产支持证券</w:t>
            </w:r>
          </w:p>
        </w:tc>
        <w:tc>
          <w:tcPr>
            <w:tcW w:w="2520" w:type="dxa"/>
            <w:tcBorders>
              <w:top w:val="single" w:sz="4" w:space="0" w:color="auto"/>
              <w:left w:val="nil"/>
              <w:bottom w:val="single" w:sz="4" w:space="0" w:color="auto"/>
              <w:right w:val="single" w:sz="4" w:space="0" w:color="auto"/>
            </w:tcBorders>
            <w:vAlign w:val="center"/>
          </w:tcPr>
          <w:p w:rsidR="00791768" w:rsidRPr="00D43BFF" w:rsidRDefault="007B2C64" w:rsidP="00AD3D9E">
            <w:pPr>
              <w:jc w:val="right"/>
              <w:rPr>
                <w:rFonts w:ascii="宋体" w:hAnsi="宋体"/>
                <w:color w:val="000000"/>
                <w:szCs w:val="21"/>
              </w:rPr>
            </w:pPr>
            <w:r>
              <w:rPr>
                <w:rFonts w:ascii="宋体" w:hAnsi="宋体"/>
                <w:color w:val="000000"/>
                <w:szCs w:val="21"/>
              </w:rPr>
              <w:t>-</w:t>
            </w:r>
          </w:p>
        </w:tc>
        <w:tc>
          <w:tcPr>
            <w:tcW w:w="2340" w:type="dxa"/>
            <w:tcBorders>
              <w:top w:val="single" w:sz="4" w:space="0" w:color="auto"/>
              <w:left w:val="nil"/>
              <w:bottom w:val="single" w:sz="4" w:space="0" w:color="auto"/>
              <w:right w:val="single" w:sz="4" w:space="0" w:color="auto"/>
            </w:tcBorders>
            <w:noWrap/>
            <w:vAlign w:val="center"/>
          </w:tcPr>
          <w:p w:rsidR="00791768" w:rsidRPr="00D43BFF" w:rsidRDefault="007B2C64" w:rsidP="00AD3D9E">
            <w:pPr>
              <w:jc w:val="right"/>
              <w:rPr>
                <w:rFonts w:ascii="宋体" w:hAnsi="宋体"/>
                <w:color w:val="000000"/>
                <w:szCs w:val="21"/>
              </w:rPr>
            </w:pPr>
            <w:r>
              <w:rPr>
                <w:rFonts w:ascii="宋体" w:hAnsi="宋体"/>
                <w:color w:val="000000"/>
                <w:szCs w:val="21"/>
              </w:rPr>
              <w:t>-</w:t>
            </w:r>
          </w:p>
        </w:tc>
      </w:tr>
      <w:tr w:rsidR="00AD3D9E"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AD3D9E" w:rsidRPr="00D43BFF" w:rsidRDefault="00AD3D9E" w:rsidP="00356893">
            <w:pPr>
              <w:jc w:val="center"/>
              <w:rPr>
                <w:rFonts w:ascii="宋体" w:hAnsi="宋体"/>
                <w:color w:val="000000"/>
                <w:szCs w:val="21"/>
              </w:rPr>
            </w:pPr>
            <w:r w:rsidRPr="00D43BFF">
              <w:rPr>
                <w:rFonts w:ascii="宋体" w:hAnsi="宋体" w:hint="eastAsia"/>
                <w:color w:val="000000"/>
                <w:szCs w:val="21"/>
              </w:rPr>
              <w:t>3</w:t>
            </w:r>
          </w:p>
        </w:tc>
        <w:tc>
          <w:tcPr>
            <w:tcW w:w="4140" w:type="dxa"/>
            <w:tcBorders>
              <w:top w:val="single" w:sz="4" w:space="0" w:color="auto"/>
              <w:left w:val="nil"/>
              <w:bottom w:val="single" w:sz="4" w:space="0" w:color="auto"/>
              <w:right w:val="single" w:sz="4" w:space="0" w:color="auto"/>
            </w:tcBorders>
            <w:noWrap/>
            <w:vAlign w:val="center"/>
          </w:tcPr>
          <w:p w:rsidR="00AD3D9E" w:rsidRPr="00D43BFF" w:rsidRDefault="00AD3D9E" w:rsidP="00356893">
            <w:pPr>
              <w:ind w:leftChars="50" w:left="105"/>
              <w:rPr>
                <w:rFonts w:ascii="宋体" w:hAnsi="宋体"/>
                <w:color w:val="000000"/>
                <w:szCs w:val="21"/>
              </w:rPr>
            </w:pPr>
            <w:r>
              <w:rPr>
                <w:rFonts w:ascii="宋体" w:hAnsi="宋体" w:hint="eastAsia"/>
                <w:color w:val="000000"/>
                <w:szCs w:val="21"/>
              </w:rPr>
              <w:t>贵金属</w:t>
            </w:r>
            <w:r w:rsidRPr="00D43BFF">
              <w:rPr>
                <w:rFonts w:ascii="宋体" w:hAnsi="宋体" w:hint="eastAsia"/>
                <w:color w:val="000000"/>
                <w:szCs w:val="21"/>
              </w:rPr>
              <w:t>投资</w:t>
            </w:r>
          </w:p>
        </w:tc>
        <w:tc>
          <w:tcPr>
            <w:tcW w:w="2520" w:type="dxa"/>
            <w:tcBorders>
              <w:top w:val="single" w:sz="4" w:space="0" w:color="auto"/>
              <w:left w:val="nil"/>
              <w:bottom w:val="single" w:sz="4" w:space="0" w:color="auto"/>
              <w:right w:val="single" w:sz="4" w:space="0" w:color="auto"/>
            </w:tcBorders>
            <w:vAlign w:val="center"/>
          </w:tcPr>
          <w:p w:rsidR="00AD3D9E" w:rsidRPr="00D43BFF" w:rsidRDefault="007B2C64" w:rsidP="00AD3D9E">
            <w:pPr>
              <w:jc w:val="right"/>
              <w:rPr>
                <w:rFonts w:ascii="宋体" w:hAnsi="宋体"/>
                <w:color w:val="000000"/>
                <w:szCs w:val="21"/>
              </w:rPr>
            </w:pPr>
            <w:r>
              <w:rPr>
                <w:rFonts w:ascii="宋体" w:hAnsi="宋体"/>
                <w:color w:val="000000"/>
                <w:szCs w:val="21"/>
              </w:rPr>
              <w:t>-</w:t>
            </w:r>
          </w:p>
        </w:tc>
        <w:tc>
          <w:tcPr>
            <w:tcW w:w="2340" w:type="dxa"/>
            <w:tcBorders>
              <w:top w:val="single" w:sz="4" w:space="0" w:color="auto"/>
              <w:left w:val="nil"/>
              <w:bottom w:val="single" w:sz="4" w:space="0" w:color="auto"/>
              <w:right w:val="single" w:sz="4" w:space="0" w:color="auto"/>
            </w:tcBorders>
            <w:noWrap/>
            <w:vAlign w:val="center"/>
          </w:tcPr>
          <w:p w:rsidR="00AD3D9E" w:rsidRPr="00D43BFF" w:rsidRDefault="007B2C64" w:rsidP="00AD3D9E">
            <w:pPr>
              <w:jc w:val="right"/>
              <w:rPr>
                <w:rFonts w:ascii="宋体" w:hAnsi="宋体"/>
                <w:color w:val="000000"/>
                <w:szCs w:val="21"/>
              </w:rPr>
            </w:pPr>
            <w:r>
              <w:rPr>
                <w:rFonts w:ascii="宋体" w:hAnsi="宋体"/>
                <w:color w:val="000000"/>
                <w:szCs w:val="21"/>
              </w:rPr>
              <w:t>-</w:t>
            </w:r>
          </w:p>
        </w:tc>
      </w:tr>
      <w:tr w:rsidR="00791768"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791768" w:rsidRPr="00D43BFF" w:rsidRDefault="00AD3D9E" w:rsidP="004C1452">
            <w:pPr>
              <w:jc w:val="center"/>
              <w:rPr>
                <w:rFonts w:ascii="宋体" w:hAnsi="宋体"/>
                <w:color w:val="000000"/>
                <w:szCs w:val="21"/>
              </w:rPr>
            </w:pPr>
            <w:r>
              <w:rPr>
                <w:rFonts w:ascii="宋体" w:hAnsi="宋体" w:hint="eastAsia"/>
                <w:color w:val="000000"/>
                <w:szCs w:val="21"/>
              </w:rPr>
              <w:t>4</w:t>
            </w:r>
          </w:p>
        </w:tc>
        <w:tc>
          <w:tcPr>
            <w:tcW w:w="4140" w:type="dxa"/>
            <w:tcBorders>
              <w:top w:val="single" w:sz="4" w:space="0" w:color="auto"/>
              <w:left w:val="nil"/>
              <w:bottom w:val="single" w:sz="4" w:space="0" w:color="auto"/>
              <w:right w:val="single" w:sz="4" w:space="0" w:color="auto"/>
            </w:tcBorders>
            <w:noWrap/>
            <w:vAlign w:val="center"/>
          </w:tcPr>
          <w:p w:rsidR="00791768" w:rsidRPr="00D43BFF" w:rsidRDefault="00791768" w:rsidP="004C1452">
            <w:pPr>
              <w:ind w:leftChars="50" w:left="105"/>
              <w:rPr>
                <w:rFonts w:ascii="宋体" w:hAnsi="宋体"/>
                <w:color w:val="000000"/>
                <w:szCs w:val="21"/>
              </w:rPr>
            </w:pPr>
            <w:r w:rsidRPr="00D43BFF">
              <w:rPr>
                <w:rFonts w:ascii="宋体" w:hAnsi="宋体" w:hint="eastAsia"/>
                <w:color w:val="000000"/>
                <w:szCs w:val="21"/>
              </w:rPr>
              <w:t>金融衍生品投资</w:t>
            </w:r>
          </w:p>
        </w:tc>
        <w:tc>
          <w:tcPr>
            <w:tcW w:w="2520" w:type="dxa"/>
            <w:tcBorders>
              <w:top w:val="single" w:sz="4" w:space="0" w:color="auto"/>
              <w:left w:val="nil"/>
              <w:bottom w:val="single" w:sz="4" w:space="0" w:color="auto"/>
              <w:right w:val="single" w:sz="4" w:space="0" w:color="auto"/>
            </w:tcBorders>
            <w:vAlign w:val="center"/>
          </w:tcPr>
          <w:p w:rsidR="00791768" w:rsidRPr="00D43BFF" w:rsidRDefault="007B2C64" w:rsidP="00AD3D9E">
            <w:pPr>
              <w:jc w:val="right"/>
              <w:rPr>
                <w:rFonts w:ascii="宋体" w:hAnsi="宋体"/>
                <w:color w:val="000000"/>
                <w:szCs w:val="21"/>
              </w:rPr>
            </w:pPr>
            <w:r>
              <w:rPr>
                <w:rFonts w:ascii="宋体" w:hAnsi="宋体"/>
                <w:color w:val="000000"/>
                <w:szCs w:val="21"/>
              </w:rPr>
              <w:t>-</w:t>
            </w:r>
          </w:p>
        </w:tc>
        <w:tc>
          <w:tcPr>
            <w:tcW w:w="2340" w:type="dxa"/>
            <w:tcBorders>
              <w:top w:val="single" w:sz="4" w:space="0" w:color="auto"/>
              <w:left w:val="nil"/>
              <w:bottom w:val="single" w:sz="4" w:space="0" w:color="auto"/>
              <w:right w:val="single" w:sz="4" w:space="0" w:color="auto"/>
            </w:tcBorders>
            <w:noWrap/>
            <w:vAlign w:val="center"/>
          </w:tcPr>
          <w:p w:rsidR="00791768" w:rsidRPr="00D43BFF" w:rsidRDefault="007B2C64" w:rsidP="00AD3D9E">
            <w:pPr>
              <w:jc w:val="right"/>
              <w:rPr>
                <w:rFonts w:ascii="宋体" w:hAnsi="宋体"/>
                <w:color w:val="000000"/>
                <w:szCs w:val="21"/>
              </w:rPr>
            </w:pPr>
            <w:r>
              <w:rPr>
                <w:rFonts w:ascii="宋体" w:hAnsi="宋体"/>
                <w:color w:val="000000"/>
                <w:szCs w:val="21"/>
              </w:rPr>
              <w:t>-</w:t>
            </w:r>
          </w:p>
        </w:tc>
      </w:tr>
      <w:tr w:rsidR="00791768"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791768" w:rsidRPr="00D43BFF" w:rsidRDefault="00AD3D9E" w:rsidP="004C1452">
            <w:pPr>
              <w:jc w:val="center"/>
              <w:rPr>
                <w:rFonts w:ascii="宋体" w:hAnsi="宋体"/>
                <w:color w:val="000000"/>
                <w:szCs w:val="21"/>
              </w:rPr>
            </w:pPr>
            <w:r>
              <w:rPr>
                <w:rFonts w:ascii="宋体" w:hAnsi="宋体" w:hint="eastAsia"/>
                <w:color w:val="000000"/>
                <w:szCs w:val="21"/>
              </w:rPr>
              <w:t>5</w:t>
            </w:r>
          </w:p>
        </w:tc>
        <w:tc>
          <w:tcPr>
            <w:tcW w:w="4140" w:type="dxa"/>
            <w:tcBorders>
              <w:top w:val="single" w:sz="4" w:space="0" w:color="auto"/>
              <w:left w:val="nil"/>
              <w:bottom w:val="single" w:sz="4" w:space="0" w:color="auto"/>
              <w:right w:val="single" w:sz="4" w:space="0" w:color="auto"/>
            </w:tcBorders>
            <w:noWrap/>
            <w:vAlign w:val="center"/>
          </w:tcPr>
          <w:p w:rsidR="00791768" w:rsidRPr="00D43BFF" w:rsidRDefault="00791768" w:rsidP="004C1452">
            <w:pPr>
              <w:ind w:leftChars="50" w:left="105"/>
              <w:rPr>
                <w:rFonts w:ascii="宋体" w:hAnsi="宋体"/>
                <w:color w:val="000000"/>
                <w:szCs w:val="21"/>
              </w:rPr>
            </w:pPr>
            <w:r w:rsidRPr="00D43BFF">
              <w:rPr>
                <w:rFonts w:ascii="宋体" w:hAnsi="宋体" w:hint="eastAsia"/>
                <w:color w:val="000000"/>
                <w:szCs w:val="21"/>
              </w:rPr>
              <w:t>买入返售金融资产</w:t>
            </w:r>
          </w:p>
        </w:tc>
        <w:tc>
          <w:tcPr>
            <w:tcW w:w="2520" w:type="dxa"/>
            <w:tcBorders>
              <w:top w:val="single" w:sz="4" w:space="0" w:color="auto"/>
              <w:left w:val="nil"/>
              <w:bottom w:val="single" w:sz="4" w:space="0" w:color="auto"/>
              <w:right w:val="single" w:sz="4" w:space="0" w:color="auto"/>
            </w:tcBorders>
            <w:vAlign w:val="center"/>
          </w:tcPr>
          <w:p w:rsidR="00791768" w:rsidRPr="00D43BFF" w:rsidRDefault="007B2C64" w:rsidP="00AD3D9E">
            <w:pPr>
              <w:jc w:val="right"/>
              <w:rPr>
                <w:rFonts w:ascii="宋体" w:hAnsi="宋体"/>
                <w:color w:val="000000"/>
                <w:szCs w:val="21"/>
              </w:rPr>
            </w:pPr>
            <w:r>
              <w:rPr>
                <w:rFonts w:ascii="宋体" w:hAnsi="宋体"/>
                <w:color w:val="000000"/>
                <w:szCs w:val="21"/>
              </w:rPr>
              <w:t>5,000,000.00</w:t>
            </w:r>
          </w:p>
        </w:tc>
        <w:tc>
          <w:tcPr>
            <w:tcW w:w="2340" w:type="dxa"/>
            <w:tcBorders>
              <w:top w:val="single" w:sz="4" w:space="0" w:color="auto"/>
              <w:left w:val="nil"/>
              <w:bottom w:val="single" w:sz="4" w:space="0" w:color="auto"/>
              <w:right w:val="single" w:sz="4" w:space="0" w:color="auto"/>
            </w:tcBorders>
            <w:noWrap/>
            <w:vAlign w:val="center"/>
          </w:tcPr>
          <w:p w:rsidR="00791768" w:rsidRPr="00D43BFF" w:rsidRDefault="007B2C64" w:rsidP="00AD3D9E">
            <w:pPr>
              <w:jc w:val="right"/>
              <w:rPr>
                <w:rFonts w:ascii="宋体" w:hAnsi="宋体"/>
                <w:color w:val="000000"/>
                <w:szCs w:val="21"/>
              </w:rPr>
            </w:pPr>
            <w:r>
              <w:rPr>
                <w:rFonts w:ascii="宋体" w:hAnsi="宋体"/>
                <w:color w:val="000000"/>
                <w:szCs w:val="21"/>
              </w:rPr>
              <w:t>9.94</w:t>
            </w:r>
          </w:p>
        </w:tc>
      </w:tr>
      <w:tr w:rsidR="00791768"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791768" w:rsidRPr="00D43BFF" w:rsidRDefault="00791768" w:rsidP="004C1452">
            <w:pPr>
              <w:jc w:val="center"/>
              <w:rPr>
                <w:rFonts w:ascii="宋体" w:hAnsi="宋体"/>
                <w:color w:val="000000"/>
                <w:szCs w:val="21"/>
              </w:rPr>
            </w:pPr>
          </w:p>
        </w:tc>
        <w:tc>
          <w:tcPr>
            <w:tcW w:w="4140" w:type="dxa"/>
            <w:tcBorders>
              <w:top w:val="single" w:sz="4" w:space="0" w:color="auto"/>
              <w:left w:val="nil"/>
              <w:bottom w:val="single" w:sz="4" w:space="0" w:color="auto"/>
              <w:right w:val="single" w:sz="4" w:space="0" w:color="auto"/>
            </w:tcBorders>
            <w:noWrap/>
            <w:vAlign w:val="center"/>
          </w:tcPr>
          <w:p w:rsidR="00791768" w:rsidRPr="00D43BFF" w:rsidRDefault="00791768" w:rsidP="004C1452">
            <w:pPr>
              <w:ind w:leftChars="50" w:left="105"/>
              <w:rPr>
                <w:rFonts w:ascii="宋体" w:hAnsi="宋体"/>
                <w:color w:val="000000"/>
                <w:szCs w:val="21"/>
              </w:rPr>
            </w:pPr>
            <w:r w:rsidRPr="00D43BFF">
              <w:rPr>
                <w:rFonts w:ascii="宋体" w:hAnsi="宋体" w:hint="eastAsia"/>
                <w:color w:val="000000"/>
                <w:szCs w:val="21"/>
              </w:rPr>
              <w:t>其中：买断式回购的买入返售金融资产</w:t>
            </w:r>
          </w:p>
        </w:tc>
        <w:tc>
          <w:tcPr>
            <w:tcW w:w="2520" w:type="dxa"/>
            <w:tcBorders>
              <w:top w:val="single" w:sz="4" w:space="0" w:color="auto"/>
              <w:left w:val="nil"/>
              <w:bottom w:val="single" w:sz="4" w:space="0" w:color="auto"/>
              <w:right w:val="single" w:sz="4" w:space="0" w:color="auto"/>
            </w:tcBorders>
            <w:vAlign w:val="center"/>
          </w:tcPr>
          <w:p w:rsidR="00791768" w:rsidRPr="00D43BFF" w:rsidRDefault="007B2C64" w:rsidP="00AD3D9E">
            <w:pPr>
              <w:jc w:val="right"/>
              <w:rPr>
                <w:rFonts w:ascii="宋体" w:hAnsi="宋体"/>
                <w:color w:val="000000"/>
                <w:szCs w:val="21"/>
              </w:rPr>
            </w:pPr>
            <w:r>
              <w:rPr>
                <w:rFonts w:ascii="宋体" w:hAnsi="宋体"/>
                <w:color w:val="000000"/>
                <w:szCs w:val="21"/>
              </w:rPr>
              <w:t>-</w:t>
            </w:r>
          </w:p>
        </w:tc>
        <w:tc>
          <w:tcPr>
            <w:tcW w:w="2340" w:type="dxa"/>
            <w:tcBorders>
              <w:top w:val="single" w:sz="4" w:space="0" w:color="auto"/>
              <w:left w:val="nil"/>
              <w:bottom w:val="single" w:sz="4" w:space="0" w:color="auto"/>
              <w:right w:val="single" w:sz="4" w:space="0" w:color="auto"/>
            </w:tcBorders>
            <w:noWrap/>
            <w:vAlign w:val="center"/>
          </w:tcPr>
          <w:p w:rsidR="00791768" w:rsidRPr="00D43BFF" w:rsidRDefault="007B2C64" w:rsidP="00AD3D9E">
            <w:pPr>
              <w:jc w:val="right"/>
              <w:rPr>
                <w:rFonts w:ascii="宋体" w:hAnsi="宋体"/>
                <w:color w:val="000000"/>
                <w:szCs w:val="21"/>
              </w:rPr>
            </w:pPr>
            <w:r>
              <w:rPr>
                <w:rFonts w:ascii="宋体" w:hAnsi="宋体"/>
                <w:color w:val="000000"/>
                <w:szCs w:val="21"/>
              </w:rPr>
              <w:t>-</w:t>
            </w:r>
          </w:p>
        </w:tc>
      </w:tr>
      <w:tr w:rsidR="00791768"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791768" w:rsidRPr="00D43BFF" w:rsidRDefault="00AD3D9E" w:rsidP="004C1452">
            <w:pPr>
              <w:jc w:val="center"/>
              <w:rPr>
                <w:rFonts w:ascii="宋体" w:hAnsi="宋体"/>
                <w:color w:val="000000"/>
                <w:szCs w:val="21"/>
              </w:rPr>
            </w:pPr>
            <w:r>
              <w:rPr>
                <w:rFonts w:ascii="宋体" w:hAnsi="宋体" w:hint="eastAsia"/>
                <w:color w:val="000000"/>
                <w:szCs w:val="21"/>
              </w:rPr>
              <w:t>6</w:t>
            </w:r>
          </w:p>
        </w:tc>
        <w:tc>
          <w:tcPr>
            <w:tcW w:w="4140" w:type="dxa"/>
            <w:tcBorders>
              <w:top w:val="single" w:sz="4" w:space="0" w:color="auto"/>
              <w:left w:val="nil"/>
              <w:bottom w:val="single" w:sz="4" w:space="0" w:color="auto"/>
              <w:right w:val="single" w:sz="4" w:space="0" w:color="auto"/>
            </w:tcBorders>
            <w:noWrap/>
            <w:vAlign w:val="center"/>
          </w:tcPr>
          <w:p w:rsidR="00791768" w:rsidRPr="00D43BFF" w:rsidRDefault="00791768" w:rsidP="004C1452">
            <w:pPr>
              <w:ind w:leftChars="50" w:left="105"/>
              <w:rPr>
                <w:rFonts w:ascii="宋体" w:hAnsi="宋体"/>
                <w:color w:val="000000"/>
                <w:szCs w:val="21"/>
              </w:rPr>
            </w:pPr>
            <w:r w:rsidRPr="00D43BFF">
              <w:rPr>
                <w:rFonts w:ascii="宋体" w:hAnsi="宋体" w:hint="eastAsia"/>
                <w:color w:val="000000"/>
                <w:szCs w:val="21"/>
              </w:rPr>
              <w:t>银行存款和</w:t>
            </w:r>
            <w:r w:rsidRPr="00D43BFF">
              <w:rPr>
                <w:rFonts w:ascii="宋体" w:hAnsi="宋体" w:cs="Arial Unicode MS" w:hint="eastAsia"/>
                <w:color w:val="000000"/>
                <w:szCs w:val="21"/>
              </w:rPr>
              <w:t>结算</w:t>
            </w:r>
            <w:r w:rsidRPr="00D43BFF">
              <w:rPr>
                <w:rFonts w:ascii="宋体" w:hAnsi="宋体" w:hint="eastAsia"/>
                <w:color w:val="000000"/>
                <w:szCs w:val="21"/>
              </w:rPr>
              <w:t>备付金合计</w:t>
            </w:r>
          </w:p>
        </w:tc>
        <w:tc>
          <w:tcPr>
            <w:tcW w:w="2520" w:type="dxa"/>
            <w:tcBorders>
              <w:top w:val="single" w:sz="4" w:space="0" w:color="auto"/>
              <w:left w:val="nil"/>
              <w:bottom w:val="single" w:sz="4" w:space="0" w:color="auto"/>
              <w:right w:val="single" w:sz="4" w:space="0" w:color="auto"/>
            </w:tcBorders>
            <w:vAlign w:val="center"/>
          </w:tcPr>
          <w:p w:rsidR="00791768" w:rsidRPr="00D43BFF" w:rsidRDefault="007B2C64" w:rsidP="00AD3D9E">
            <w:pPr>
              <w:jc w:val="right"/>
              <w:rPr>
                <w:rFonts w:ascii="宋体" w:hAnsi="宋体"/>
                <w:color w:val="000000"/>
                <w:szCs w:val="21"/>
              </w:rPr>
            </w:pPr>
            <w:r>
              <w:rPr>
                <w:rFonts w:ascii="宋体" w:hAnsi="宋体"/>
                <w:color w:val="000000"/>
                <w:szCs w:val="21"/>
              </w:rPr>
              <w:t>8,046,259.03</w:t>
            </w:r>
          </w:p>
        </w:tc>
        <w:tc>
          <w:tcPr>
            <w:tcW w:w="2340" w:type="dxa"/>
            <w:tcBorders>
              <w:top w:val="single" w:sz="4" w:space="0" w:color="auto"/>
              <w:left w:val="nil"/>
              <w:bottom w:val="single" w:sz="4" w:space="0" w:color="auto"/>
              <w:right w:val="single" w:sz="4" w:space="0" w:color="auto"/>
            </w:tcBorders>
            <w:noWrap/>
            <w:vAlign w:val="center"/>
          </w:tcPr>
          <w:p w:rsidR="00791768" w:rsidRPr="00D43BFF" w:rsidRDefault="007B2C64" w:rsidP="00AD3D9E">
            <w:pPr>
              <w:jc w:val="right"/>
              <w:rPr>
                <w:rFonts w:ascii="宋体" w:hAnsi="宋体"/>
                <w:color w:val="000000"/>
                <w:szCs w:val="21"/>
              </w:rPr>
            </w:pPr>
            <w:r>
              <w:rPr>
                <w:rFonts w:ascii="宋体" w:hAnsi="宋体"/>
                <w:color w:val="000000"/>
                <w:szCs w:val="21"/>
              </w:rPr>
              <w:t>16.00</w:t>
            </w:r>
          </w:p>
        </w:tc>
      </w:tr>
      <w:tr w:rsidR="00791768"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791768" w:rsidRPr="00D43BFF" w:rsidRDefault="00AD3D9E" w:rsidP="004C1452">
            <w:pPr>
              <w:jc w:val="center"/>
              <w:rPr>
                <w:rFonts w:ascii="宋体" w:hAnsi="宋体"/>
                <w:color w:val="000000"/>
                <w:szCs w:val="21"/>
              </w:rPr>
            </w:pPr>
            <w:r>
              <w:rPr>
                <w:rFonts w:ascii="宋体" w:hAnsi="宋体" w:hint="eastAsia"/>
                <w:color w:val="000000"/>
                <w:szCs w:val="21"/>
              </w:rPr>
              <w:t>7</w:t>
            </w:r>
          </w:p>
        </w:tc>
        <w:tc>
          <w:tcPr>
            <w:tcW w:w="4140" w:type="dxa"/>
            <w:tcBorders>
              <w:top w:val="single" w:sz="4" w:space="0" w:color="auto"/>
              <w:left w:val="nil"/>
              <w:bottom w:val="single" w:sz="4" w:space="0" w:color="auto"/>
              <w:right w:val="single" w:sz="4" w:space="0" w:color="auto"/>
            </w:tcBorders>
            <w:noWrap/>
            <w:vAlign w:val="center"/>
          </w:tcPr>
          <w:p w:rsidR="00791768" w:rsidRPr="00D43BFF" w:rsidRDefault="00791768" w:rsidP="004C1452">
            <w:pPr>
              <w:ind w:leftChars="50" w:left="105"/>
              <w:rPr>
                <w:rFonts w:ascii="宋体" w:hAnsi="宋体"/>
                <w:color w:val="000000"/>
                <w:szCs w:val="21"/>
              </w:rPr>
            </w:pPr>
            <w:r w:rsidRPr="00D43BFF">
              <w:rPr>
                <w:rFonts w:ascii="宋体" w:hAnsi="宋体" w:hint="eastAsia"/>
                <w:color w:val="000000"/>
                <w:szCs w:val="21"/>
              </w:rPr>
              <w:t>其他资产</w:t>
            </w:r>
          </w:p>
        </w:tc>
        <w:tc>
          <w:tcPr>
            <w:tcW w:w="2520" w:type="dxa"/>
            <w:tcBorders>
              <w:top w:val="single" w:sz="4" w:space="0" w:color="auto"/>
              <w:left w:val="nil"/>
              <w:bottom w:val="single" w:sz="4" w:space="0" w:color="auto"/>
              <w:right w:val="single" w:sz="4" w:space="0" w:color="auto"/>
            </w:tcBorders>
            <w:vAlign w:val="center"/>
          </w:tcPr>
          <w:p w:rsidR="00791768" w:rsidRPr="00D43BFF" w:rsidRDefault="007B2C64" w:rsidP="00AD3D9E">
            <w:pPr>
              <w:jc w:val="right"/>
              <w:rPr>
                <w:rFonts w:ascii="宋体" w:hAnsi="宋体"/>
                <w:color w:val="000000"/>
                <w:szCs w:val="21"/>
              </w:rPr>
            </w:pPr>
            <w:r>
              <w:rPr>
                <w:rFonts w:ascii="宋体" w:hAnsi="宋体"/>
                <w:color w:val="000000"/>
                <w:szCs w:val="21"/>
              </w:rPr>
              <w:t>571,308.14</w:t>
            </w:r>
          </w:p>
        </w:tc>
        <w:tc>
          <w:tcPr>
            <w:tcW w:w="2340" w:type="dxa"/>
            <w:tcBorders>
              <w:top w:val="single" w:sz="4" w:space="0" w:color="auto"/>
              <w:left w:val="nil"/>
              <w:bottom w:val="single" w:sz="4" w:space="0" w:color="auto"/>
              <w:right w:val="single" w:sz="4" w:space="0" w:color="auto"/>
            </w:tcBorders>
            <w:noWrap/>
            <w:vAlign w:val="center"/>
          </w:tcPr>
          <w:p w:rsidR="00791768" w:rsidRPr="00D43BFF" w:rsidRDefault="007B2C64" w:rsidP="00AD3D9E">
            <w:pPr>
              <w:jc w:val="right"/>
              <w:rPr>
                <w:rFonts w:ascii="宋体" w:hAnsi="宋体"/>
                <w:color w:val="000000"/>
                <w:szCs w:val="21"/>
              </w:rPr>
            </w:pPr>
            <w:r>
              <w:rPr>
                <w:rFonts w:ascii="宋体" w:hAnsi="宋体"/>
                <w:color w:val="000000"/>
                <w:szCs w:val="21"/>
              </w:rPr>
              <w:t>1.14</w:t>
            </w:r>
          </w:p>
        </w:tc>
      </w:tr>
      <w:tr w:rsidR="00791768"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791768" w:rsidRPr="00D43BFF" w:rsidRDefault="00AD3D9E" w:rsidP="004C1452">
            <w:pPr>
              <w:jc w:val="center"/>
              <w:rPr>
                <w:rFonts w:ascii="宋体" w:hAnsi="宋体"/>
                <w:color w:val="000000"/>
                <w:szCs w:val="21"/>
              </w:rPr>
            </w:pPr>
            <w:r>
              <w:rPr>
                <w:rFonts w:ascii="宋体" w:hAnsi="宋体" w:hint="eastAsia"/>
                <w:color w:val="000000"/>
                <w:szCs w:val="21"/>
              </w:rPr>
              <w:t>8</w:t>
            </w:r>
          </w:p>
        </w:tc>
        <w:tc>
          <w:tcPr>
            <w:tcW w:w="4140" w:type="dxa"/>
            <w:tcBorders>
              <w:top w:val="single" w:sz="4" w:space="0" w:color="auto"/>
              <w:left w:val="nil"/>
              <w:bottom w:val="single" w:sz="4" w:space="0" w:color="auto"/>
              <w:right w:val="single" w:sz="4" w:space="0" w:color="auto"/>
            </w:tcBorders>
            <w:noWrap/>
            <w:vAlign w:val="center"/>
          </w:tcPr>
          <w:p w:rsidR="00791768" w:rsidRPr="00D43BFF" w:rsidRDefault="00791768" w:rsidP="004C1452">
            <w:pPr>
              <w:ind w:leftChars="50" w:left="105"/>
              <w:rPr>
                <w:rFonts w:ascii="宋体" w:hAnsi="宋体"/>
                <w:color w:val="000000"/>
                <w:szCs w:val="21"/>
              </w:rPr>
            </w:pPr>
            <w:r w:rsidRPr="00D43BFF">
              <w:rPr>
                <w:rFonts w:ascii="宋体" w:hAnsi="宋体" w:hint="eastAsia"/>
                <w:color w:val="000000"/>
                <w:szCs w:val="21"/>
              </w:rPr>
              <w:t>合计</w:t>
            </w:r>
          </w:p>
        </w:tc>
        <w:tc>
          <w:tcPr>
            <w:tcW w:w="2520" w:type="dxa"/>
            <w:tcBorders>
              <w:top w:val="single" w:sz="4" w:space="0" w:color="auto"/>
              <w:left w:val="nil"/>
              <w:bottom w:val="single" w:sz="4" w:space="0" w:color="auto"/>
              <w:right w:val="single" w:sz="4" w:space="0" w:color="auto"/>
            </w:tcBorders>
            <w:vAlign w:val="center"/>
          </w:tcPr>
          <w:p w:rsidR="00791768" w:rsidRPr="00D43BFF" w:rsidRDefault="007B2C64" w:rsidP="00AD3D9E">
            <w:pPr>
              <w:jc w:val="right"/>
              <w:rPr>
                <w:rFonts w:ascii="宋体" w:hAnsi="宋体"/>
                <w:color w:val="000000"/>
                <w:szCs w:val="21"/>
              </w:rPr>
            </w:pPr>
            <w:r>
              <w:rPr>
                <w:rFonts w:ascii="宋体" w:hAnsi="宋体"/>
                <w:color w:val="000000"/>
                <w:szCs w:val="21"/>
              </w:rPr>
              <w:t>50,300,700.27</w:t>
            </w:r>
          </w:p>
        </w:tc>
        <w:tc>
          <w:tcPr>
            <w:tcW w:w="2340" w:type="dxa"/>
            <w:tcBorders>
              <w:top w:val="single" w:sz="4" w:space="0" w:color="auto"/>
              <w:left w:val="nil"/>
              <w:bottom w:val="single" w:sz="4" w:space="0" w:color="auto"/>
              <w:right w:val="single" w:sz="4" w:space="0" w:color="auto"/>
            </w:tcBorders>
            <w:noWrap/>
            <w:vAlign w:val="center"/>
          </w:tcPr>
          <w:p w:rsidR="00791768" w:rsidRPr="00D43BFF" w:rsidRDefault="007B2C64" w:rsidP="00AD3D9E">
            <w:pPr>
              <w:jc w:val="right"/>
              <w:rPr>
                <w:rFonts w:ascii="宋体" w:hAnsi="宋体"/>
                <w:color w:val="000000"/>
                <w:szCs w:val="21"/>
              </w:rPr>
            </w:pPr>
            <w:r>
              <w:rPr>
                <w:rFonts w:ascii="宋体" w:hAnsi="宋体"/>
                <w:color w:val="000000"/>
                <w:szCs w:val="21"/>
              </w:rPr>
              <w:t>100.00</w:t>
            </w:r>
          </w:p>
        </w:tc>
      </w:tr>
    </w:tbl>
    <w:p w:rsidR="0055617D" w:rsidRPr="0055617D" w:rsidRDefault="0055617D" w:rsidP="0055617D">
      <w:pPr>
        <w:ind w:firstLineChars="200" w:firstLine="420"/>
        <w:rPr>
          <w:rFonts w:ascii="宋体" w:hAnsi="宋体"/>
          <w:szCs w:val="21"/>
        </w:rPr>
      </w:pPr>
    </w:p>
    <w:p w:rsidR="0055617D" w:rsidRPr="0055617D" w:rsidRDefault="00603AB4" w:rsidP="0055617D">
      <w:pPr>
        <w:numPr>
          <w:ilvl w:val="1"/>
          <w:numId w:val="11"/>
        </w:numPr>
        <w:rPr>
          <w:rFonts w:ascii="宋体" w:hAnsi="宋体"/>
          <w:b/>
          <w:bCs/>
          <w:color w:val="000000"/>
          <w:szCs w:val="21"/>
        </w:rPr>
      </w:pPr>
      <w:r w:rsidRPr="00D43BFF">
        <w:rPr>
          <w:rFonts w:ascii="宋体" w:hAnsi="宋体" w:hint="eastAsia"/>
          <w:b/>
          <w:bCs/>
          <w:color w:val="000000"/>
          <w:szCs w:val="21"/>
        </w:rPr>
        <w:t>报告期末按行业分类的股票投资组合</w:t>
      </w:r>
    </w:p>
    <w:p w:rsidR="0055617D" w:rsidRPr="0055617D" w:rsidRDefault="0055617D" w:rsidP="0055617D">
      <w:pPr>
        <w:pStyle w:val="a7"/>
        <w:numPr>
          <w:ilvl w:val="0"/>
          <w:numId w:val="3"/>
        </w:numPr>
        <w:ind w:firstLineChars="0"/>
        <w:rPr>
          <w:rFonts w:ascii="宋体" w:hAnsi="宋体"/>
          <w:vanish/>
          <w:szCs w:val="21"/>
        </w:rPr>
      </w:pPr>
    </w:p>
    <w:p w:rsidR="0055617D" w:rsidRPr="0055617D" w:rsidRDefault="0055617D" w:rsidP="0055617D">
      <w:pPr>
        <w:pStyle w:val="a7"/>
        <w:numPr>
          <w:ilvl w:val="0"/>
          <w:numId w:val="3"/>
        </w:numPr>
        <w:ind w:firstLineChars="0"/>
        <w:rPr>
          <w:rFonts w:ascii="宋体" w:hAnsi="宋体"/>
          <w:vanish/>
          <w:szCs w:val="21"/>
        </w:rPr>
      </w:pPr>
    </w:p>
    <w:p w:rsidR="0055617D" w:rsidRPr="0055617D" w:rsidRDefault="0055617D" w:rsidP="0055617D">
      <w:pPr>
        <w:pStyle w:val="a7"/>
        <w:numPr>
          <w:ilvl w:val="0"/>
          <w:numId w:val="3"/>
        </w:numPr>
        <w:ind w:firstLineChars="0"/>
        <w:rPr>
          <w:rFonts w:ascii="宋体" w:hAnsi="宋体"/>
          <w:vanish/>
          <w:szCs w:val="21"/>
        </w:rPr>
      </w:pPr>
    </w:p>
    <w:p w:rsidR="0055617D" w:rsidRPr="0055617D" w:rsidRDefault="0055617D" w:rsidP="0055617D">
      <w:pPr>
        <w:pStyle w:val="a7"/>
        <w:numPr>
          <w:ilvl w:val="0"/>
          <w:numId w:val="3"/>
        </w:numPr>
        <w:ind w:firstLineChars="0"/>
        <w:rPr>
          <w:rFonts w:ascii="宋体" w:hAnsi="宋体"/>
          <w:vanish/>
          <w:szCs w:val="21"/>
        </w:rPr>
      </w:pPr>
    </w:p>
    <w:p w:rsidR="0055617D" w:rsidRPr="0055617D" w:rsidRDefault="0055617D" w:rsidP="0055617D">
      <w:pPr>
        <w:pStyle w:val="a7"/>
        <w:numPr>
          <w:ilvl w:val="0"/>
          <w:numId w:val="3"/>
        </w:numPr>
        <w:ind w:firstLineChars="0"/>
        <w:rPr>
          <w:rFonts w:ascii="宋体" w:hAnsi="宋体"/>
          <w:vanish/>
          <w:szCs w:val="21"/>
        </w:rPr>
      </w:pPr>
    </w:p>
    <w:p w:rsidR="0055617D" w:rsidRPr="0055617D" w:rsidRDefault="0055617D" w:rsidP="0055617D">
      <w:pPr>
        <w:pStyle w:val="a7"/>
        <w:numPr>
          <w:ilvl w:val="0"/>
          <w:numId w:val="3"/>
        </w:numPr>
        <w:ind w:firstLineChars="0"/>
        <w:rPr>
          <w:rFonts w:ascii="宋体" w:hAnsi="宋体"/>
          <w:vanish/>
          <w:szCs w:val="21"/>
        </w:rPr>
      </w:pPr>
    </w:p>
    <w:p w:rsidR="0055617D" w:rsidRPr="0055617D" w:rsidRDefault="0055617D" w:rsidP="0055617D">
      <w:pPr>
        <w:pStyle w:val="a7"/>
        <w:numPr>
          <w:ilvl w:val="0"/>
          <w:numId w:val="3"/>
        </w:numPr>
        <w:ind w:firstLineChars="0"/>
        <w:rPr>
          <w:rFonts w:ascii="宋体" w:hAnsi="宋体"/>
          <w:vanish/>
          <w:szCs w:val="21"/>
        </w:rPr>
      </w:pPr>
    </w:p>
    <w:p w:rsidR="0055617D" w:rsidRPr="0055617D" w:rsidRDefault="0055617D" w:rsidP="0055617D">
      <w:pPr>
        <w:pStyle w:val="a7"/>
        <w:numPr>
          <w:ilvl w:val="1"/>
          <w:numId w:val="3"/>
        </w:numPr>
        <w:ind w:firstLineChars="0"/>
        <w:rPr>
          <w:rFonts w:ascii="宋体" w:hAnsi="宋体"/>
          <w:vanish/>
          <w:szCs w:val="21"/>
        </w:rPr>
      </w:pPr>
    </w:p>
    <w:p w:rsidR="0055617D" w:rsidRPr="0055617D" w:rsidRDefault="0055617D" w:rsidP="0055617D">
      <w:pPr>
        <w:pStyle w:val="a7"/>
        <w:numPr>
          <w:ilvl w:val="1"/>
          <w:numId w:val="3"/>
        </w:numPr>
        <w:ind w:firstLineChars="0"/>
        <w:rPr>
          <w:rFonts w:ascii="宋体" w:hAnsi="宋体"/>
          <w:vanish/>
          <w:szCs w:val="21"/>
        </w:rPr>
      </w:pPr>
    </w:p>
    <w:p w:rsidR="00FF43C8" w:rsidRPr="0055617D" w:rsidRDefault="00603AB4" w:rsidP="0055617D">
      <w:pPr>
        <w:pStyle w:val="a7"/>
        <w:numPr>
          <w:ilvl w:val="2"/>
          <w:numId w:val="13"/>
        </w:numPr>
        <w:ind w:firstLineChars="0"/>
        <w:rPr>
          <w:rFonts w:ascii="宋体" w:hAnsi="宋体"/>
          <w:b/>
          <w:bCs/>
          <w:color w:val="000000"/>
          <w:szCs w:val="21"/>
        </w:rPr>
      </w:pPr>
      <w:r w:rsidRPr="0055617D">
        <w:rPr>
          <w:rFonts w:ascii="宋体" w:hAnsi="宋体" w:hint="eastAsia"/>
          <w:szCs w:val="21"/>
        </w:rPr>
        <w:t>报告期末按行业分类的境内股票投资组合</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3930"/>
        <w:gridCol w:w="2457"/>
        <w:gridCol w:w="2457"/>
      </w:tblGrid>
      <w:tr w:rsidR="00FF43C8" w:rsidRPr="00391EE9" w:rsidTr="00391EE9">
        <w:trPr>
          <w:jc w:val="center"/>
        </w:trPr>
        <w:tc>
          <w:tcPr>
            <w:tcW w:w="500" w:type="pct"/>
            <w:vAlign w:val="center"/>
          </w:tcPr>
          <w:p w:rsidR="00FF43C8" w:rsidRPr="00391EE9" w:rsidRDefault="00FF43C8" w:rsidP="00391EE9">
            <w:pPr>
              <w:jc w:val="center"/>
              <w:rPr>
                <w:rFonts w:ascii="宋体" w:hAnsi="宋体"/>
                <w:szCs w:val="21"/>
              </w:rPr>
            </w:pPr>
            <w:r w:rsidRPr="00391EE9">
              <w:rPr>
                <w:rFonts w:ascii="宋体" w:hAnsi="宋体" w:hint="eastAsia"/>
                <w:color w:val="000000"/>
                <w:szCs w:val="21"/>
              </w:rPr>
              <w:t>代码</w:t>
            </w:r>
          </w:p>
        </w:tc>
        <w:tc>
          <w:tcPr>
            <w:tcW w:w="2000" w:type="pct"/>
            <w:vAlign w:val="center"/>
          </w:tcPr>
          <w:p w:rsidR="00FF43C8" w:rsidRPr="00391EE9" w:rsidRDefault="00FF43C8" w:rsidP="00391EE9">
            <w:pPr>
              <w:jc w:val="center"/>
              <w:rPr>
                <w:rFonts w:ascii="宋体" w:hAnsi="宋体"/>
                <w:szCs w:val="21"/>
              </w:rPr>
            </w:pPr>
            <w:r w:rsidRPr="00391EE9">
              <w:rPr>
                <w:rFonts w:ascii="宋体" w:hAnsi="宋体" w:hint="eastAsia"/>
                <w:color w:val="000000"/>
                <w:szCs w:val="21"/>
              </w:rPr>
              <w:t>行业类别</w:t>
            </w:r>
          </w:p>
        </w:tc>
        <w:tc>
          <w:tcPr>
            <w:tcW w:w="1250" w:type="pct"/>
            <w:vAlign w:val="center"/>
          </w:tcPr>
          <w:p w:rsidR="00FF43C8" w:rsidRPr="00391EE9" w:rsidRDefault="00FF43C8" w:rsidP="00391EE9">
            <w:pPr>
              <w:jc w:val="center"/>
              <w:rPr>
                <w:rFonts w:ascii="宋体" w:hAnsi="宋体"/>
                <w:szCs w:val="21"/>
              </w:rPr>
            </w:pPr>
            <w:r w:rsidRPr="00391EE9">
              <w:rPr>
                <w:rFonts w:ascii="宋体" w:hAnsi="宋体" w:hint="eastAsia"/>
                <w:color w:val="000000"/>
                <w:szCs w:val="21"/>
              </w:rPr>
              <w:t>公允价值（元）</w:t>
            </w:r>
          </w:p>
        </w:tc>
        <w:tc>
          <w:tcPr>
            <w:tcW w:w="1250" w:type="pct"/>
            <w:vAlign w:val="center"/>
          </w:tcPr>
          <w:p w:rsidR="00FF43C8" w:rsidRPr="00391EE9" w:rsidRDefault="00FF43C8" w:rsidP="00391EE9">
            <w:pPr>
              <w:jc w:val="center"/>
              <w:rPr>
                <w:rFonts w:ascii="宋体" w:hAnsi="宋体"/>
                <w:szCs w:val="21"/>
              </w:rPr>
            </w:pPr>
            <w:r w:rsidRPr="00391EE9">
              <w:rPr>
                <w:rFonts w:ascii="宋体" w:hAnsi="宋体" w:hint="eastAsia"/>
                <w:color w:val="000000"/>
                <w:szCs w:val="21"/>
              </w:rPr>
              <w:t>占基金资产净值比例</w:t>
            </w:r>
            <w:r w:rsidR="00052B6D" w:rsidRPr="00391EE9">
              <w:rPr>
                <w:rFonts w:ascii="宋体" w:hAnsi="宋体" w:hint="eastAsia"/>
                <w:color w:val="000000"/>
                <w:szCs w:val="21"/>
              </w:rPr>
              <w:t>(%)</w:t>
            </w:r>
          </w:p>
        </w:tc>
      </w:tr>
      <w:tr w:rsidR="005148A5" w:rsidRPr="00391EE9" w:rsidTr="00391EE9">
        <w:trPr>
          <w:jc w:val="center"/>
        </w:trPr>
        <w:tc>
          <w:tcPr>
            <w:tcW w:w="500" w:type="pct"/>
            <w:vAlign w:val="center"/>
          </w:tcPr>
          <w:p w:rsidR="005148A5" w:rsidRDefault="005148A5">
            <w:pPr>
              <w:jc w:val="center"/>
              <w:rPr>
                <w:rFonts w:ascii="宋体" w:hAnsi="宋体"/>
                <w:color w:val="000000"/>
                <w:szCs w:val="21"/>
              </w:rPr>
            </w:pPr>
            <w:r>
              <w:rPr>
                <w:rFonts w:ascii="宋体" w:hAnsi="宋体" w:hint="eastAsia"/>
                <w:color w:val="000000"/>
                <w:szCs w:val="21"/>
              </w:rPr>
              <w:t>A</w:t>
            </w:r>
          </w:p>
        </w:tc>
        <w:tc>
          <w:tcPr>
            <w:tcW w:w="2000" w:type="pct"/>
            <w:vAlign w:val="center"/>
          </w:tcPr>
          <w:p w:rsidR="005148A5" w:rsidRDefault="005148A5">
            <w:pPr>
              <w:ind w:leftChars="50" w:left="105"/>
              <w:rPr>
                <w:rFonts w:ascii="宋体" w:hAnsi="宋体"/>
                <w:color w:val="000000"/>
                <w:szCs w:val="21"/>
              </w:rPr>
            </w:pPr>
            <w:r>
              <w:rPr>
                <w:rFonts w:ascii="宋体" w:hAnsi="宋体" w:hint="eastAsia"/>
                <w:color w:val="000000"/>
                <w:szCs w:val="21"/>
              </w:rPr>
              <w:t>农、林、牧、渔业</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r>
      <w:tr w:rsidR="005148A5" w:rsidRPr="00391EE9" w:rsidTr="00391EE9">
        <w:trPr>
          <w:jc w:val="center"/>
        </w:trPr>
        <w:tc>
          <w:tcPr>
            <w:tcW w:w="500" w:type="pct"/>
            <w:vAlign w:val="center"/>
          </w:tcPr>
          <w:p w:rsidR="005148A5" w:rsidRDefault="005148A5">
            <w:pPr>
              <w:jc w:val="center"/>
              <w:rPr>
                <w:rFonts w:ascii="宋体" w:hAnsi="宋体"/>
                <w:color w:val="000000"/>
                <w:szCs w:val="21"/>
              </w:rPr>
            </w:pPr>
            <w:r>
              <w:rPr>
                <w:rFonts w:ascii="宋体" w:hAnsi="宋体" w:hint="eastAsia"/>
                <w:color w:val="000000"/>
                <w:szCs w:val="21"/>
              </w:rPr>
              <w:t>B</w:t>
            </w:r>
          </w:p>
        </w:tc>
        <w:tc>
          <w:tcPr>
            <w:tcW w:w="2000" w:type="pct"/>
            <w:vAlign w:val="center"/>
          </w:tcPr>
          <w:p w:rsidR="005148A5" w:rsidRDefault="005148A5">
            <w:pPr>
              <w:ind w:leftChars="50" w:left="105"/>
              <w:rPr>
                <w:rFonts w:ascii="宋体" w:hAnsi="宋体"/>
                <w:color w:val="000000"/>
                <w:szCs w:val="21"/>
              </w:rPr>
            </w:pPr>
            <w:r>
              <w:rPr>
                <w:rFonts w:ascii="宋体" w:hAnsi="宋体" w:hint="eastAsia"/>
                <w:color w:val="000000"/>
                <w:szCs w:val="21"/>
              </w:rPr>
              <w:t>采矿业</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r>
      <w:tr w:rsidR="005148A5" w:rsidRPr="00391EE9" w:rsidTr="00391EE9">
        <w:trPr>
          <w:jc w:val="center"/>
        </w:trPr>
        <w:tc>
          <w:tcPr>
            <w:tcW w:w="500" w:type="pct"/>
            <w:vAlign w:val="center"/>
          </w:tcPr>
          <w:p w:rsidR="005148A5" w:rsidRDefault="005148A5">
            <w:pPr>
              <w:jc w:val="center"/>
              <w:rPr>
                <w:rFonts w:ascii="宋体" w:hAnsi="宋体"/>
                <w:color w:val="000000"/>
                <w:szCs w:val="21"/>
              </w:rPr>
            </w:pPr>
            <w:r>
              <w:rPr>
                <w:rFonts w:ascii="宋体" w:hAnsi="宋体" w:hint="eastAsia"/>
                <w:color w:val="000000"/>
                <w:szCs w:val="21"/>
              </w:rPr>
              <w:t>C</w:t>
            </w:r>
          </w:p>
        </w:tc>
        <w:tc>
          <w:tcPr>
            <w:tcW w:w="2000" w:type="pct"/>
            <w:vAlign w:val="center"/>
          </w:tcPr>
          <w:p w:rsidR="005148A5" w:rsidRDefault="005148A5">
            <w:pPr>
              <w:ind w:leftChars="50" w:left="105"/>
              <w:rPr>
                <w:rFonts w:ascii="宋体" w:hAnsi="宋体"/>
                <w:color w:val="000000"/>
                <w:szCs w:val="21"/>
              </w:rPr>
            </w:pPr>
            <w:r>
              <w:rPr>
                <w:rFonts w:ascii="宋体" w:hAnsi="宋体" w:hint="eastAsia"/>
                <w:color w:val="000000"/>
                <w:szCs w:val="21"/>
              </w:rPr>
              <w:t>制造业</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10,415,750.00</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23.79</w:t>
            </w:r>
          </w:p>
        </w:tc>
      </w:tr>
      <w:tr w:rsidR="005148A5" w:rsidRPr="00391EE9" w:rsidTr="00391EE9">
        <w:trPr>
          <w:jc w:val="center"/>
        </w:trPr>
        <w:tc>
          <w:tcPr>
            <w:tcW w:w="500" w:type="pct"/>
            <w:vAlign w:val="center"/>
          </w:tcPr>
          <w:p w:rsidR="005148A5" w:rsidRDefault="005148A5">
            <w:pPr>
              <w:jc w:val="center"/>
              <w:rPr>
                <w:rFonts w:ascii="宋体" w:hAnsi="宋体"/>
                <w:color w:val="000000"/>
                <w:szCs w:val="21"/>
              </w:rPr>
            </w:pPr>
            <w:r>
              <w:rPr>
                <w:rFonts w:ascii="宋体" w:hAnsi="宋体" w:hint="eastAsia"/>
                <w:color w:val="000000"/>
                <w:szCs w:val="21"/>
              </w:rPr>
              <w:t>D</w:t>
            </w:r>
          </w:p>
        </w:tc>
        <w:tc>
          <w:tcPr>
            <w:tcW w:w="2000" w:type="pct"/>
            <w:vAlign w:val="center"/>
          </w:tcPr>
          <w:p w:rsidR="005148A5" w:rsidRDefault="005148A5">
            <w:pPr>
              <w:rPr>
                <w:rFonts w:ascii="宋体" w:hAnsi="宋体"/>
                <w:color w:val="000000"/>
                <w:szCs w:val="21"/>
              </w:rPr>
            </w:pPr>
            <w:r>
              <w:rPr>
                <w:rFonts w:ascii="宋体" w:hAnsi="宋体" w:hint="eastAsia"/>
                <w:color w:val="000000"/>
                <w:szCs w:val="21"/>
              </w:rPr>
              <w:t xml:space="preserve"> 电力、热力、燃气及水生产和供应业</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r>
      <w:tr w:rsidR="005148A5" w:rsidRPr="00391EE9" w:rsidTr="00391EE9">
        <w:trPr>
          <w:jc w:val="center"/>
        </w:trPr>
        <w:tc>
          <w:tcPr>
            <w:tcW w:w="500" w:type="pct"/>
            <w:vAlign w:val="center"/>
          </w:tcPr>
          <w:p w:rsidR="005148A5" w:rsidRDefault="005148A5">
            <w:pPr>
              <w:jc w:val="center"/>
              <w:rPr>
                <w:rFonts w:ascii="宋体" w:hAnsi="宋体"/>
                <w:color w:val="000000"/>
                <w:szCs w:val="21"/>
              </w:rPr>
            </w:pPr>
            <w:r>
              <w:rPr>
                <w:rFonts w:ascii="宋体" w:hAnsi="宋体" w:hint="eastAsia"/>
                <w:color w:val="000000"/>
                <w:szCs w:val="21"/>
              </w:rPr>
              <w:lastRenderedPageBreak/>
              <w:t>E</w:t>
            </w:r>
          </w:p>
        </w:tc>
        <w:tc>
          <w:tcPr>
            <w:tcW w:w="2000" w:type="pct"/>
            <w:vAlign w:val="center"/>
          </w:tcPr>
          <w:p w:rsidR="005148A5" w:rsidRDefault="005148A5">
            <w:pPr>
              <w:ind w:leftChars="50" w:left="105"/>
              <w:rPr>
                <w:rFonts w:ascii="宋体" w:hAnsi="宋体"/>
                <w:color w:val="000000"/>
                <w:szCs w:val="21"/>
              </w:rPr>
            </w:pPr>
            <w:r>
              <w:rPr>
                <w:rFonts w:ascii="宋体" w:hAnsi="宋体" w:hint="eastAsia"/>
                <w:color w:val="000000"/>
                <w:szCs w:val="21"/>
              </w:rPr>
              <w:t>建筑业</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r>
      <w:tr w:rsidR="005148A5" w:rsidRPr="00391EE9" w:rsidTr="00391EE9">
        <w:trPr>
          <w:jc w:val="center"/>
        </w:trPr>
        <w:tc>
          <w:tcPr>
            <w:tcW w:w="500" w:type="pct"/>
            <w:vAlign w:val="center"/>
          </w:tcPr>
          <w:p w:rsidR="005148A5" w:rsidRDefault="005148A5">
            <w:pPr>
              <w:jc w:val="center"/>
              <w:rPr>
                <w:rFonts w:ascii="宋体" w:hAnsi="宋体"/>
                <w:color w:val="000000"/>
                <w:szCs w:val="21"/>
              </w:rPr>
            </w:pPr>
            <w:r>
              <w:rPr>
                <w:rFonts w:ascii="宋体" w:hAnsi="宋体" w:hint="eastAsia"/>
                <w:color w:val="000000"/>
                <w:szCs w:val="21"/>
              </w:rPr>
              <w:t>F</w:t>
            </w:r>
          </w:p>
        </w:tc>
        <w:tc>
          <w:tcPr>
            <w:tcW w:w="2000" w:type="pct"/>
            <w:vAlign w:val="center"/>
          </w:tcPr>
          <w:p w:rsidR="005148A5" w:rsidRDefault="005148A5">
            <w:pPr>
              <w:ind w:leftChars="50" w:left="105"/>
              <w:rPr>
                <w:rFonts w:ascii="宋体" w:hAnsi="宋体"/>
                <w:color w:val="000000"/>
                <w:szCs w:val="21"/>
              </w:rPr>
            </w:pPr>
            <w:r>
              <w:rPr>
                <w:rFonts w:ascii="宋体" w:hAnsi="宋体" w:hint="eastAsia"/>
                <w:color w:val="000000"/>
                <w:szCs w:val="21"/>
              </w:rPr>
              <w:t>批发和零售业</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r>
      <w:tr w:rsidR="005148A5" w:rsidRPr="00391EE9" w:rsidTr="00391EE9">
        <w:trPr>
          <w:jc w:val="center"/>
        </w:trPr>
        <w:tc>
          <w:tcPr>
            <w:tcW w:w="500" w:type="pct"/>
            <w:vAlign w:val="center"/>
          </w:tcPr>
          <w:p w:rsidR="005148A5" w:rsidRDefault="005148A5">
            <w:pPr>
              <w:jc w:val="center"/>
              <w:rPr>
                <w:rFonts w:ascii="宋体" w:hAnsi="宋体"/>
                <w:color w:val="000000"/>
                <w:szCs w:val="21"/>
              </w:rPr>
            </w:pPr>
            <w:r>
              <w:rPr>
                <w:rFonts w:ascii="宋体" w:hAnsi="宋体" w:hint="eastAsia"/>
                <w:color w:val="000000"/>
                <w:szCs w:val="21"/>
              </w:rPr>
              <w:t>G</w:t>
            </w:r>
          </w:p>
        </w:tc>
        <w:tc>
          <w:tcPr>
            <w:tcW w:w="2000" w:type="pct"/>
            <w:vAlign w:val="center"/>
          </w:tcPr>
          <w:p w:rsidR="005148A5" w:rsidRDefault="005148A5">
            <w:pPr>
              <w:ind w:leftChars="50" w:left="105"/>
              <w:rPr>
                <w:rFonts w:ascii="宋体" w:hAnsi="宋体"/>
                <w:color w:val="000000"/>
                <w:szCs w:val="21"/>
              </w:rPr>
            </w:pPr>
            <w:r>
              <w:rPr>
                <w:rFonts w:ascii="宋体" w:hAnsi="宋体" w:hint="eastAsia"/>
                <w:color w:val="000000"/>
                <w:szCs w:val="21"/>
              </w:rPr>
              <w:t>交通运输、仓储和邮政业</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r>
      <w:tr w:rsidR="005148A5" w:rsidRPr="00391EE9" w:rsidTr="00391EE9">
        <w:trPr>
          <w:jc w:val="center"/>
        </w:trPr>
        <w:tc>
          <w:tcPr>
            <w:tcW w:w="500" w:type="pct"/>
            <w:vAlign w:val="center"/>
          </w:tcPr>
          <w:p w:rsidR="005148A5" w:rsidRDefault="005148A5">
            <w:pPr>
              <w:jc w:val="center"/>
              <w:rPr>
                <w:rFonts w:ascii="宋体" w:hAnsi="宋体"/>
                <w:color w:val="000000"/>
                <w:szCs w:val="21"/>
              </w:rPr>
            </w:pPr>
            <w:r>
              <w:rPr>
                <w:rFonts w:ascii="宋体" w:hAnsi="宋体" w:hint="eastAsia"/>
                <w:color w:val="000000"/>
                <w:szCs w:val="21"/>
              </w:rPr>
              <w:t>H</w:t>
            </w:r>
          </w:p>
        </w:tc>
        <w:tc>
          <w:tcPr>
            <w:tcW w:w="2000" w:type="pct"/>
            <w:vAlign w:val="center"/>
          </w:tcPr>
          <w:p w:rsidR="005148A5" w:rsidRDefault="005148A5">
            <w:pPr>
              <w:ind w:leftChars="50" w:left="105"/>
              <w:rPr>
                <w:rFonts w:ascii="宋体" w:hAnsi="宋体"/>
                <w:color w:val="000000"/>
                <w:szCs w:val="21"/>
              </w:rPr>
            </w:pPr>
            <w:r>
              <w:rPr>
                <w:rFonts w:ascii="宋体" w:hAnsi="宋体" w:hint="eastAsia"/>
                <w:color w:val="000000"/>
                <w:szCs w:val="21"/>
              </w:rPr>
              <w:t>住宿和餐饮业</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r>
      <w:tr w:rsidR="005148A5" w:rsidRPr="00391EE9" w:rsidTr="00391EE9">
        <w:trPr>
          <w:jc w:val="center"/>
        </w:trPr>
        <w:tc>
          <w:tcPr>
            <w:tcW w:w="500" w:type="pct"/>
            <w:vAlign w:val="center"/>
          </w:tcPr>
          <w:p w:rsidR="005148A5" w:rsidRDefault="005148A5">
            <w:pPr>
              <w:jc w:val="center"/>
              <w:rPr>
                <w:rFonts w:ascii="宋体" w:hAnsi="宋体"/>
                <w:color w:val="000000"/>
                <w:szCs w:val="21"/>
              </w:rPr>
            </w:pPr>
            <w:r>
              <w:rPr>
                <w:rFonts w:ascii="宋体" w:hAnsi="宋体" w:hint="eastAsia"/>
                <w:color w:val="000000"/>
                <w:szCs w:val="21"/>
              </w:rPr>
              <w:t>I</w:t>
            </w:r>
          </w:p>
        </w:tc>
        <w:tc>
          <w:tcPr>
            <w:tcW w:w="2000" w:type="pct"/>
            <w:vAlign w:val="center"/>
          </w:tcPr>
          <w:p w:rsidR="005148A5" w:rsidRDefault="005148A5">
            <w:pPr>
              <w:ind w:leftChars="50" w:left="105"/>
              <w:rPr>
                <w:rFonts w:ascii="宋体" w:hAnsi="宋体"/>
                <w:color w:val="000000"/>
                <w:szCs w:val="21"/>
              </w:rPr>
            </w:pPr>
            <w:r>
              <w:rPr>
                <w:rFonts w:ascii="宋体" w:hAnsi="宋体" w:hint="eastAsia"/>
                <w:color w:val="000000"/>
                <w:szCs w:val="21"/>
              </w:rPr>
              <w:t>信息传输、软件和信息技术服务业</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1,958,800.00</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4.47</w:t>
            </w:r>
          </w:p>
        </w:tc>
      </w:tr>
      <w:tr w:rsidR="005148A5" w:rsidRPr="00391EE9" w:rsidTr="00391EE9">
        <w:trPr>
          <w:jc w:val="center"/>
        </w:trPr>
        <w:tc>
          <w:tcPr>
            <w:tcW w:w="500" w:type="pct"/>
            <w:vAlign w:val="center"/>
          </w:tcPr>
          <w:p w:rsidR="005148A5" w:rsidRDefault="005148A5">
            <w:pPr>
              <w:jc w:val="center"/>
              <w:rPr>
                <w:rFonts w:ascii="宋体" w:hAnsi="宋体"/>
                <w:color w:val="000000"/>
                <w:szCs w:val="21"/>
              </w:rPr>
            </w:pPr>
            <w:r>
              <w:rPr>
                <w:rFonts w:ascii="宋体" w:hAnsi="宋体" w:hint="eastAsia"/>
                <w:color w:val="000000"/>
                <w:szCs w:val="21"/>
              </w:rPr>
              <w:t>J</w:t>
            </w:r>
          </w:p>
        </w:tc>
        <w:tc>
          <w:tcPr>
            <w:tcW w:w="2000" w:type="pct"/>
            <w:vAlign w:val="center"/>
          </w:tcPr>
          <w:p w:rsidR="005148A5" w:rsidRDefault="005148A5">
            <w:pPr>
              <w:ind w:leftChars="50" w:left="105"/>
              <w:rPr>
                <w:rFonts w:ascii="宋体" w:hAnsi="宋体"/>
                <w:color w:val="000000"/>
                <w:szCs w:val="21"/>
              </w:rPr>
            </w:pPr>
            <w:r>
              <w:rPr>
                <w:rFonts w:ascii="宋体" w:hAnsi="宋体" w:hint="eastAsia"/>
                <w:color w:val="000000"/>
                <w:szCs w:val="21"/>
              </w:rPr>
              <w:t>金融业</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54,160.00</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0.12</w:t>
            </w:r>
          </w:p>
        </w:tc>
      </w:tr>
      <w:tr w:rsidR="005148A5" w:rsidRPr="00391EE9" w:rsidTr="00391EE9">
        <w:trPr>
          <w:jc w:val="center"/>
        </w:trPr>
        <w:tc>
          <w:tcPr>
            <w:tcW w:w="500" w:type="pct"/>
            <w:vAlign w:val="center"/>
          </w:tcPr>
          <w:p w:rsidR="005148A5" w:rsidRDefault="005148A5">
            <w:pPr>
              <w:jc w:val="center"/>
              <w:rPr>
                <w:rFonts w:ascii="宋体" w:hAnsi="宋体"/>
                <w:color w:val="000000"/>
                <w:szCs w:val="21"/>
              </w:rPr>
            </w:pPr>
            <w:r>
              <w:rPr>
                <w:rFonts w:ascii="宋体" w:hAnsi="宋体" w:hint="eastAsia"/>
                <w:color w:val="000000"/>
                <w:szCs w:val="21"/>
              </w:rPr>
              <w:t>K</w:t>
            </w:r>
          </w:p>
        </w:tc>
        <w:tc>
          <w:tcPr>
            <w:tcW w:w="2000" w:type="pct"/>
            <w:vAlign w:val="center"/>
          </w:tcPr>
          <w:p w:rsidR="005148A5" w:rsidRDefault="005148A5">
            <w:pPr>
              <w:ind w:leftChars="50" w:left="105"/>
              <w:rPr>
                <w:rFonts w:ascii="宋体" w:hAnsi="宋体"/>
                <w:color w:val="000000"/>
                <w:szCs w:val="21"/>
              </w:rPr>
            </w:pPr>
            <w:r>
              <w:rPr>
                <w:rFonts w:ascii="宋体" w:hAnsi="宋体" w:hint="eastAsia"/>
                <w:color w:val="000000"/>
                <w:szCs w:val="21"/>
              </w:rPr>
              <w:t>房地产业</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r>
      <w:tr w:rsidR="005148A5" w:rsidRPr="00391EE9" w:rsidTr="00391EE9">
        <w:trPr>
          <w:jc w:val="center"/>
        </w:trPr>
        <w:tc>
          <w:tcPr>
            <w:tcW w:w="500" w:type="pct"/>
            <w:vAlign w:val="center"/>
          </w:tcPr>
          <w:p w:rsidR="005148A5" w:rsidRDefault="005148A5">
            <w:pPr>
              <w:jc w:val="center"/>
              <w:rPr>
                <w:rFonts w:ascii="宋体" w:hAnsi="宋体"/>
                <w:color w:val="000000"/>
                <w:szCs w:val="21"/>
              </w:rPr>
            </w:pPr>
            <w:r>
              <w:rPr>
                <w:rFonts w:ascii="宋体" w:hAnsi="宋体" w:hint="eastAsia"/>
                <w:color w:val="000000"/>
                <w:szCs w:val="21"/>
              </w:rPr>
              <w:t>L</w:t>
            </w:r>
          </w:p>
        </w:tc>
        <w:tc>
          <w:tcPr>
            <w:tcW w:w="2000" w:type="pct"/>
            <w:vAlign w:val="center"/>
          </w:tcPr>
          <w:p w:rsidR="005148A5" w:rsidRDefault="005148A5">
            <w:pPr>
              <w:ind w:leftChars="50" w:left="105"/>
              <w:rPr>
                <w:rFonts w:ascii="宋体" w:hAnsi="宋体"/>
                <w:color w:val="000000"/>
                <w:szCs w:val="21"/>
              </w:rPr>
            </w:pPr>
            <w:r>
              <w:rPr>
                <w:rFonts w:ascii="宋体" w:hAnsi="宋体" w:hint="eastAsia"/>
                <w:color w:val="000000"/>
                <w:szCs w:val="21"/>
              </w:rPr>
              <w:t>租赁和商务服务业</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r>
      <w:tr w:rsidR="005148A5" w:rsidRPr="00391EE9" w:rsidTr="00391EE9">
        <w:trPr>
          <w:jc w:val="center"/>
        </w:trPr>
        <w:tc>
          <w:tcPr>
            <w:tcW w:w="500" w:type="pct"/>
            <w:vAlign w:val="center"/>
          </w:tcPr>
          <w:p w:rsidR="005148A5" w:rsidRDefault="005148A5">
            <w:pPr>
              <w:jc w:val="center"/>
              <w:rPr>
                <w:rFonts w:ascii="宋体" w:hAnsi="宋体"/>
                <w:color w:val="000000"/>
                <w:szCs w:val="21"/>
              </w:rPr>
            </w:pPr>
            <w:r>
              <w:rPr>
                <w:rFonts w:ascii="宋体" w:hAnsi="宋体" w:hint="eastAsia"/>
                <w:color w:val="000000"/>
                <w:szCs w:val="21"/>
              </w:rPr>
              <w:t>M</w:t>
            </w:r>
          </w:p>
        </w:tc>
        <w:tc>
          <w:tcPr>
            <w:tcW w:w="2000" w:type="pct"/>
            <w:vAlign w:val="center"/>
          </w:tcPr>
          <w:p w:rsidR="005148A5" w:rsidRDefault="005148A5">
            <w:pPr>
              <w:ind w:leftChars="50" w:left="105"/>
              <w:rPr>
                <w:rFonts w:ascii="宋体" w:hAnsi="宋体"/>
                <w:color w:val="000000"/>
                <w:szCs w:val="21"/>
              </w:rPr>
            </w:pPr>
            <w:r>
              <w:rPr>
                <w:rFonts w:ascii="宋体" w:hAnsi="宋体" w:hint="eastAsia"/>
                <w:color w:val="000000"/>
                <w:szCs w:val="21"/>
              </w:rPr>
              <w:t>科学研究和技术服务业</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r>
      <w:tr w:rsidR="005148A5" w:rsidRPr="00391EE9" w:rsidTr="00391EE9">
        <w:trPr>
          <w:jc w:val="center"/>
        </w:trPr>
        <w:tc>
          <w:tcPr>
            <w:tcW w:w="500" w:type="pct"/>
            <w:vAlign w:val="center"/>
          </w:tcPr>
          <w:p w:rsidR="005148A5" w:rsidRDefault="005148A5">
            <w:pPr>
              <w:jc w:val="center"/>
              <w:rPr>
                <w:rFonts w:ascii="宋体" w:hAnsi="宋体"/>
                <w:color w:val="000000"/>
                <w:szCs w:val="21"/>
              </w:rPr>
            </w:pPr>
            <w:r>
              <w:rPr>
                <w:rFonts w:ascii="宋体" w:hAnsi="宋体" w:hint="eastAsia"/>
                <w:color w:val="000000"/>
                <w:szCs w:val="21"/>
              </w:rPr>
              <w:t>N</w:t>
            </w:r>
          </w:p>
        </w:tc>
        <w:tc>
          <w:tcPr>
            <w:tcW w:w="2000" w:type="pct"/>
            <w:vAlign w:val="center"/>
          </w:tcPr>
          <w:p w:rsidR="005148A5" w:rsidRDefault="005148A5">
            <w:pPr>
              <w:ind w:leftChars="50" w:left="105"/>
              <w:rPr>
                <w:rFonts w:ascii="宋体" w:hAnsi="宋体"/>
                <w:color w:val="000000"/>
                <w:szCs w:val="21"/>
              </w:rPr>
            </w:pPr>
            <w:r>
              <w:rPr>
                <w:rFonts w:ascii="宋体" w:hAnsi="宋体" w:hint="eastAsia"/>
                <w:color w:val="000000"/>
                <w:szCs w:val="21"/>
              </w:rPr>
              <w:t>水利、环境和公共设施管理业</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r>
      <w:tr w:rsidR="005148A5" w:rsidRPr="00391EE9" w:rsidTr="00391EE9">
        <w:trPr>
          <w:jc w:val="center"/>
        </w:trPr>
        <w:tc>
          <w:tcPr>
            <w:tcW w:w="500" w:type="pct"/>
            <w:vAlign w:val="center"/>
          </w:tcPr>
          <w:p w:rsidR="005148A5" w:rsidRDefault="005148A5">
            <w:pPr>
              <w:jc w:val="center"/>
              <w:rPr>
                <w:rFonts w:ascii="宋体" w:hAnsi="宋体"/>
                <w:color w:val="000000"/>
                <w:szCs w:val="21"/>
              </w:rPr>
            </w:pPr>
            <w:r>
              <w:rPr>
                <w:rFonts w:ascii="宋体" w:hAnsi="宋体" w:hint="eastAsia"/>
                <w:color w:val="000000"/>
                <w:szCs w:val="21"/>
              </w:rPr>
              <w:t>O</w:t>
            </w:r>
          </w:p>
        </w:tc>
        <w:tc>
          <w:tcPr>
            <w:tcW w:w="2000" w:type="pct"/>
            <w:vAlign w:val="center"/>
          </w:tcPr>
          <w:p w:rsidR="005148A5" w:rsidRDefault="005148A5">
            <w:pPr>
              <w:ind w:leftChars="50" w:left="105"/>
              <w:rPr>
                <w:rFonts w:ascii="宋体" w:hAnsi="宋体"/>
                <w:color w:val="000000"/>
                <w:szCs w:val="21"/>
              </w:rPr>
            </w:pPr>
            <w:r>
              <w:rPr>
                <w:rFonts w:ascii="宋体" w:hAnsi="宋体" w:hint="eastAsia"/>
                <w:color w:val="000000"/>
                <w:szCs w:val="21"/>
              </w:rPr>
              <w:t>居民服务、修理和其他服务业</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r>
      <w:tr w:rsidR="005148A5" w:rsidRPr="00391EE9" w:rsidTr="00391EE9">
        <w:trPr>
          <w:jc w:val="center"/>
        </w:trPr>
        <w:tc>
          <w:tcPr>
            <w:tcW w:w="500" w:type="pct"/>
            <w:vAlign w:val="center"/>
          </w:tcPr>
          <w:p w:rsidR="005148A5" w:rsidRDefault="005148A5">
            <w:pPr>
              <w:jc w:val="center"/>
              <w:rPr>
                <w:rFonts w:ascii="宋体" w:hAnsi="宋体"/>
                <w:color w:val="000000"/>
                <w:szCs w:val="21"/>
              </w:rPr>
            </w:pPr>
            <w:r>
              <w:rPr>
                <w:rFonts w:ascii="宋体" w:hAnsi="宋体" w:hint="eastAsia"/>
                <w:color w:val="000000"/>
                <w:szCs w:val="21"/>
              </w:rPr>
              <w:t>P</w:t>
            </w:r>
          </w:p>
        </w:tc>
        <w:tc>
          <w:tcPr>
            <w:tcW w:w="2000" w:type="pct"/>
            <w:vAlign w:val="center"/>
          </w:tcPr>
          <w:p w:rsidR="005148A5" w:rsidRDefault="005148A5">
            <w:pPr>
              <w:ind w:leftChars="50" w:left="105"/>
              <w:rPr>
                <w:rFonts w:ascii="宋体" w:hAnsi="宋体"/>
                <w:color w:val="000000"/>
                <w:szCs w:val="21"/>
              </w:rPr>
            </w:pPr>
            <w:r>
              <w:rPr>
                <w:rFonts w:ascii="宋体" w:hAnsi="宋体" w:hint="eastAsia"/>
                <w:color w:val="000000"/>
                <w:szCs w:val="21"/>
              </w:rPr>
              <w:t>教育</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r>
      <w:tr w:rsidR="005148A5" w:rsidRPr="00391EE9" w:rsidTr="00391EE9">
        <w:trPr>
          <w:jc w:val="center"/>
        </w:trPr>
        <w:tc>
          <w:tcPr>
            <w:tcW w:w="500" w:type="pct"/>
            <w:vAlign w:val="center"/>
          </w:tcPr>
          <w:p w:rsidR="005148A5" w:rsidRDefault="005148A5">
            <w:pPr>
              <w:jc w:val="center"/>
              <w:rPr>
                <w:rFonts w:ascii="宋体" w:hAnsi="宋体"/>
                <w:color w:val="000000"/>
                <w:szCs w:val="21"/>
              </w:rPr>
            </w:pPr>
            <w:r>
              <w:rPr>
                <w:rFonts w:ascii="宋体" w:hAnsi="宋体" w:hint="eastAsia"/>
                <w:color w:val="000000"/>
                <w:szCs w:val="21"/>
              </w:rPr>
              <w:t>Q</w:t>
            </w:r>
          </w:p>
        </w:tc>
        <w:tc>
          <w:tcPr>
            <w:tcW w:w="2000" w:type="pct"/>
            <w:vAlign w:val="center"/>
          </w:tcPr>
          <w:p w:rsidR="005148A5" w:rsidRDefault="005148A5">
            <w:pPr>
              <w:ind w:leftChars="50" w:left="105"/>
              <w:rPr>
                <w:rFonts w:ascii="宋体" w:hAnsi="宋体"/>
                <w:color w:val="000000"/>
                <w:szCs w:val="21"/>
              </w:rPr>
            </w:pPr>
            <w:r>
              <w:rPr>
                <w:rFonts w:ascii="宋体" w:hAnsi="宋体" w:hint="eastAsia"/>
                <w:color w:val="000000"/>
                <w:szCs w:val="21"/>
              </w:rPr>
              <w:t>卫生和社会工作</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r>
      <w:tr w:rsidR="005148A5" w:rsidRPr="00391EE9" w:rsidTr="00391EE9">
        <w:trPr>
          <w:jc w:val="center"/>
        </w:trPr>
        <w:tc>
          <w:tcPr>
            <w:tcW w:w="500" w:type="pct"/>
            <w:vAlign w:val="center"/>
          </w:tcPr>
          <w:p w:rsidR="005148A5" w:rsidRDefault="005148A5">
            <w:pPr>
              <w:jc w:val="center"/>
              <w:rPr>
                <w:rFonts w:ascii="宋体" w:hAnsi="宋体"/>
                <w:color w:val="000000"/>
                <w:szCs w:val="21"/>
              </w:rPr>
            </w:pPr>
            <w:r>
              <w:rPr>
                <w:rFonts w:ascii="宋体" w:hAnsi="宋体" w:hint="eastAsia"/>
                <w:color w:val="000000"/>
                <w:szCs w:val="21"/>
              </w:rPr>
              <w:t>R</w:t>
            </w:r>
          </w:p>
        </w:tc>
        <w:tc>
          <w:tcPr>
            <w:tcW w:w="2000" w:type="pct"/>
            <w:vAlign w:val="center"/>
          </w:tcPr>
          <w:p w:rsidR="005148A5" w:rsidRDefault="005148A5">
            <w:pPr>
              <w:ind w:leftChars="50" w:left="105"/>
              <w:rPr>
                <w:rFonts w:ascii="宋体" w:hAnsi="宋体"/>
                <w:color w:val="000000"/>
                <w:szCs w:val="21"/>
              </w:rPr>
            </w:pPr>
            <w:r>
              <w:rPr>
                <w:rFonts w:ascii="宋体" w:hAnsi="宋体" w:hint="eastAsia"/>
                <w:color w:val="000000"/>
                <w:szCs w:val="21"/>
              </w:rPr>
              <w:t>文化、体育和娱乐业</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r>
      <w:tr w:rsidR="005148A5" w:rsidRPr="00391EE9" w:rsidTr="00391EE9">
        <w:trPr>
          <w:jc w:val="center"/>
        </w:trPr>
        <w:tc>
          <w:tcPr>
            <w:tcW w:w="500" w:type="pct"/>
            <w:vAlign w:val="center"/>
          </w:tcPr>
          <w:p w:rsidR="005148A5" w:rsidRDefault="005148A5">
            <w:pPr>
              <w:jc w:val="center"/>
              <w:rPr>
                <w:rFonts w:ascii="宋体" w:hAnsi="宋体"/>
                <w:color w:val="000000"/>
                <w:szCs w:val="21"/>
              </w:rPr>
            </w:pPr>
            <w:r>
              <w:rPr>
                <w:rFonts w:ascii="宋体" w:hAnsi="宋体" w:hint="eastAsia"/>
                <w:color w:val="000000"/>
                <w:szCs w:val="21"/>
              </w:rPr>
              <w:t>S</w:t>
            </w:r>
          </w:p>
        </w:tc>
        <w:tc>
          <w:tcPr>
            <w:tcW w:w="2000" w:type="pct"/>
            <w:vAlign w:val="center"/>
          </w:tcPr>
          <w:p w:rsidR="005148A5" w:rsidRDefault="005148A5">
            <w:pPr>
              <w:ind w:leftChars="50" w:left="105"/>
              <w:rPr>
                <w:rFonts w:ascii="宋体" w:hAnsi="宋体"/>
                <w:color w:val="000000"/>
                <w:szCs w:val="21"/>
              </w:rPr>
            </w:pPr>
            <w:r>
              <w:rPr>
                <w:rFonts w:ascii="宋体" w:hAnsi="宋体" w:hint="eastAsia"/>
                <w:color w:val="000000"/>
                <w:szCs w:val="21"/>
              </w:rPr>
              <w:t>综合</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c>
          <w:tcPr>
            <w:tcW w:w="1250" w:type="pct"/>
            <w:vAlign w:val="center"/>
          </w:tcPr>
          <w:p w:rsidR="005148A5" w:rsidRPr="00391EE9" w:rsidRDefault="007B2C64" w:rsidP="00391EE9">
            <w:pPr>
              <w:jc w:val="right"/>
              <w:rPr>
                <w:rFonts w:ascii="宋体" w:hAnsi="宋体"/>
                <w:szCs w:val="21"/>
              </w:rPr>
            </w:pPr>
            <w:r>
              <w:rPr>
                <w:rFonts w:ascii="宋体" w:hAnsi="宋体"/>
                <w:szCs w:val="21"/>
              </w:rPr>
              <w:t>-</w:t>
            </w:r>
          </w:p>
        </w:tc>
      </w:tr>
      <w:tr w:rsidR="00FF43C8" w:rsidRPr="00391EE9" w:rsidTr="00391EE9">
        <w:trPr>
          <w:jc w:val="center"/>
        </w:trPr>
        <w:tc>
          <w:tcPr>
            <w:tcW w:w="500" w:type="pct"/>
          </w:tcPr>
          <w:p w:rsidR="00FF43C8" w:rsidRPr="00391EE9" w:rsidRDefault="00FF43C8" w:rsidP="004C1452">
            <w:pPr>
              <w:rPr>
                <w:rFonts w:ascii="宋体" w:hAnsi="宋体"/>
                <w:szCs w:val="21"/>
              </w:rPr>
            </w:pPr>
          </w:p>
        </w:tc>
        <w:tc>
          <w:tcPr>
            <w:tcW w:w="2000" w:type="pct"/>
            <w:vAlign w:val="center"/>
          </w:tcPr>
          <w:p w:rsidR="00FF43C8" w:rsidRPr="00391EE9" w:rsidRDefault="009A3EAC" w:rsidP="004C1452">
            <w:pPr>
              <w:rPr>
                <w:rFonts w:ascii="宋体" w:hAnsi="宋体"/>
                <w:szCs w:val="21"/>
              </w:rPr>
            </w:pPr>
            <w:r w:rsidRPr="00391EE9">
              <w:rPr>
                <w:rFonts w:ascii="宋体" w:hAnsi="宋体" w:hint="eastAsia"/>
                <w:color w:val="000000"/>
                <w:szCs w:val="21"/>
              </w:rPr>
              <w:t>合计</w:t>
            </w:r>
          </w:p>
        </w:tc>
        <w:tc>
          <w:tcPr>
            <w:tcW w:w="1250" w:type="pct"/>
            <w:vAlign w:val="center"/>
          </w:tcPr>
          <w:p w:rsidR="00FF43C8" w:rsidRPr="00391EE9" w:rsidRDefault="007B2C64" w:rsidP="00391EE9">
            <w:pPr>
              <w:jc w:val="right"/>
              <w:rPr>
                <w:rFonts w:ascii="宋体" w:hAnsi="宋体"/>
                <w:szCs w:val="21"/>
              </w:rPr>
            </w:pPr>
            <w:r>
              <w:rPr>
                <w:rFonts w:ascii="宋体" w:hAnsi="宋体"/>
                <w:szCs w:val="21"/>
              </w:rPr>
              <w:t>12,428,710.00</w:t>
            </w:r>
          </w:p>
        </w:tc>
        <w:tc>
          <w:tcPr>
            <w:tcW w:w="1250" w:type="pct"/>
            <w:vAlign w:val="center"/>
          </w:tcPr>
          <w:p w:rsidR="00FF43C8" w:rsidRPr="00391EE9" w:rsidRDefault="007B2C64" w:rsidP="00391EE9">
            <w:pPr>
              <w:jc w:val="right"/>
              <w:rPr>
                <w:rFonts w:ascii="宋体" w:hAnsi="宋体"/>
                <w:szCs w:val="21"/>
              </w:rPr>
            </w:pPr>
            <w:r>
              <w:rPr>
                <w:rFonts w:ascii="宋体" w:hAnsi="宋体"/>
                <w:szCs w:val="21"/>
              </w:rPr>
              <w:t>28.39</w:t>
            </w:r>
          </w:p>
        </w:tc>
      </w:tr>
    </w:tbl>
    <w:p w:rsidR="00603AB4" w:rsidRDefault="00603AB4" w:rsidP="00603AB4">
      <w:pPr>
        <w:ind w:firstLineChars="200" w:firstLine="420"/>
        <w:rPr>
          <w:rFonts w:ascii="宋体" w:hAnsi="宋体"/>
          <w:szCs w:val="21"/>
        </w:rPr>
      </w:pPr>
    </w:p>
    <w:p w:rsidR="0055617D" w:rsidRPr="00603AB4" w:rsidRDefault="0055617D" w:rsidP="00603AB4">
      <w:pPr>
        <w:ind w:firstLineChars="200" w:firstLine="420"/>
        <w:rPr>
          <w:rFonts w:ascii="宋体" w:hAnsi="宋体"/>
          <w:szCs w:val="21"/>
        </w:rPr>
      </w:pPr>
    </w:p>
    <w:p w:rsidR="00603AB4" w:rsidRPr="00603AB4" w:rsidRDefault="001F297A" w:rsidP="0055617D">
      <w:pPr>
        <w:numPr>
          <w:ilvl w:val="2"/>
          <w:numId w:val="13"/>
        </w:numPr>
        <w:rPr>
          <w:rFonts w:ascii="宋体" w:hAnsi="宋体"/>
          <w:b/>
          <w:bCs/>
          <w:color w:val="000000"/>
          <w:szCs w:val="21"/>
        </w:rPr>
      </w:pPr>
      <w:r>
        <w:rPr>
          <w:rFonts w:ascii="宋体" w:hAnsi="宋体" w:hint="eastAsia"/>
          <w:szCs w:val="21"/>
        </w:rPr>
        <w:t>报告期末按行业分类的</w:t>
      </w:r>
      <w:r w:rsidR="00603AB4" w:rsidRPr="00603AB4">
        <w:rPr>
          <w:rFonts w:ascii="宋体" w:hAnsi="宋体" w:hint="eastAsia"/>
          <w:szCs w:val="21"/>
        </w:rPr>
        <w:t>港</w:t>
      </w:r>
      <w:r>
        <w:rPr>
          <w:rFonts w:ascii="宋体" w:hAnsi="宋体" w:hint="eastAsia"/>
          <w:szCs w:val="21"/>
        </w:rPr>
        <w:t>股</w:t>
      </w:r>
      <w:r w:rsidR="00603AB4" w:rsidRPr="00603AB4">
        <w:rPr>
          <w:rFonts w:ascii="宋体" w:hAnsi="宋体" w:hint="eastAsia"/>
          <w:szCs w:val="21"/>
        </w:rPr>
        <w:t>通投资股票投资组合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4"/>
        <w:gridCol w:w="3286"/>
      </w:tblGrid>
      <w:tr w:rsidR="00603AB4" w:rsidRPr="00603AB4" w:rsidTr="0055617D">
        <w:tc>
          <w:tcPr>
            <w:tcW w:w="1666" w:type="pct"/>
            <w:tcBorders>
              <w:top w:val="single" w:sz="4" w:space="0" w:color="000000"/>
              <w:left w:val="single" w:sz="4" w:space="0" w:color="000000"/>
              <w:bottom w:val="single" w:sz="4" w:space="0" w:color="000000"/>
              <w:right w:val="single" w:sz="4" w:space="0" w:color="000000"/>
            </w:tcBorders>
            <w:hideMark/>
          </w:tcPr>
          <w:p w:rsidR="00603AB4" w:rsidRPr="00603AB4" w:rsidRDefault="00603AB4">
            <w:pPr>
              <w:adjustRightInd w:val="0"/>
              <w:snapToGrid w:val="0"/>
              <w:spacing w:line="420" w:lineRule="exact"/>
              <w:rPr>
                <w:rFonts w:ascii="宋体" w:hAnsi="宋体"/>
                <w:szCs w:val="21"/>
              </w:rPr>
            </w:pPr>
            <w:r w:rsidRPr="00603AB4">
              <w:rPr>
                <w:rFonts w:ascii="宋体" w:hAnsi="宋体" w:hint="eastAsia"/>
                <w:szCs w:val="21"/>
              </w:rPr>
              <w:t>行业类别</w:t>
            </w:r>
          </w:p>
        </w:tc>
        <w:tc>
          <w:tcPr>
            <w:tcW w:w="1666" w:type="pct"/>
            <w:tcBorders>
              <w:top w:val="single" w:sz="4" w:space="0" w:color="000000"/>
              <w:left w:val="single" w:sz="4" w:space="0" w:color="000000"/>
              <w:bottom w:val="single" w:sz="4" w:space="0" w:color="000000"/>
              <w:right w:val="single" w:sz="4" w:space="0" w:color="000000"/>
            </w:tcBorders>
            <w:hideMark/>
          </w:tcPr>
          <w:p w:rsidR="00603AB4" w:rsidRPr="00603AB4" w:rsidRDefault="00603AB4">
            <w:pPr>
              <w:adjustRightInd w:val="0"/>
              <w:snapToGrid w:val="0"/>
              <w:spacing w:line="420" w:lineRule="exact"/>
              <w:rPr>
                <w:rFonts w:ascii="宋体" w:hAnsi="宋体"/>
                <w:szCs w:val="21"/>
              </w:rPr>
            </w:pPr>
            <w:r w:rsidRPr="00603AB4">
              <w:rPr>
                <w:rFonts w:ascii="宋体" w:hAnsi="宋体" w:hint="eastAsia"/>
                <w:szCs w:val="21"/>
              </w:rPr>
              <w:t>公允价值（人民币）</w:t>
            </w:r>
          </w:p>
        </w:tc>
        <w:tc>
          <w:tcPr>
            <w:tcW w:w="1667" w:type="pct"/>
            <w:tcBorders>
              <w:top w:val="single" w:sz="4" w:space="0" w:color="000000"/>
              <w:left w:val="single" w:sz="4" w:space="0" w:color="000000"/>
              <w:bottom w:val="single" w:sz="4" w:space="0" w:color="000000"/>
              <w:right w:val="single" w:sz="4" w:space="0" w:color="000000"/>
            </w:tcBorders>
            <w:hideMark/>
          </w:tcPr>
          <w:p w:rsidR="00603AB4" w:rsidRPr="00603AB4" w:rsidRDefault="00603AB4">
            <w:pPr>
              <w:adjustRightInd w:val="0"/>
              <w:snapToGrid w:val="0"/>
              <w:spacing w:line="420" w:lineRule="exact"/>
              <w:rPr>
                <w:rFonts w:ascii="宋体" w:hAnsi="宋体"/>
                <w:szCs w:val="21"/>
              </w:rPr>
            </w:pPr>
            <w:r w:rsidRPr="00603AB4">
              <w:rPr>
                <w:rFonts w:ascii="宋体" w:hAnsi="宋体" w:hint="eastAsia"/>
                <w:szCs w:val="21"/>
              </w:rPr>
              <w:t>占基金资产净值比例（%）</w:t>
            </w:r>
          </w:p>
        </w:tc>
      </w:tr>
      <w:tr w:rsidR="00603AB4" w:rsidRPr="00603AB4" w:rsidTr="0055617D">
        <w:tc>
          <w:tcPr>
            <w:tcW w:w="1666" w:type="pct"/>
            <w:tcBorders>
              <w:top w:val="single" w:sz="4" w:space="0" w:color="000000"/>
              <w:left w:val="single" w:sz="4" w:space="0" w:color="000000"/>
              <w:bottom w:val="single" w:sz="4" w:space="0" w:color="000000"/>
              <w:right w:val="single" w:sz="4" w:space="0" w:color="000000"/>
            </w:tcBorders>
            <w:hideMark/>
          </w:tcPr>
          <w:p w:rsidR="00603AB4" w:rsidRPr="00603AB4" w:rsidRDefault="007B2C64">
            <w:pPr>
              <w:adjustRightInd w:val="0"/>
              <w:snapToGrid w:val="0"/>
              <w:spacing w:line="420" w:lineRule="exact"/>
              <w:rPr>
                <w:rFonts w:ascii="宋体" w:hAnsi="宋体"/>
                <w:szCs w:val="21"/>
              </w:rPr>
            </w:pPr>
            <w:r>
              <w:rPr>
                <w:rFonts w:ascii="宋体" w:hAnsi="宋体"/>
                <w:szCs w:val="21"/>
              </w:rPr>
              <w:t>-</w:t>
            </w:r>
          </w:p>
        </w:tc>
        <w:tc>
          <w:tcPr>
            <w:tcW w:w="1666" w:type="pct"/>
            <w:tcBorders>
              <w:top w:val="single" w:sz="4" w:space="0" w:color="000000"/>
              <w:left w:val="single" w:sz="4" w:space="0" w:color="000000"/>
              <w:bottom w:val="single" w:sz="4" w:space="0" w:color="000000"/>
              <w:right w:val="single" w:sz="4" w:space="0" w:color="000000"/>
            </w:tcBorders>
            <w:hideMark/>
          </w:tcPr>
          <w:p w:rsidR="00603AB4" w:rsidRPr="00603AB4" w:rsidRDefault="007B2C64">
            <w:pPr>
              <w:adjustRightInd w:val="0"/>
              <w:snapToGrid w:val="0"/>
              <w:spacing w:line="420" w:lineRule="exact"/>
              <w:rPr>
                <w:rFonts w:ascii="宋体" w:hAnsi="宋体"/>
                <w:szCs w:val="21"/>
              </w:rPr>
            </w:pPr>
            <w:r>
              <w:rPr>
                <w:rFonts w:ascii="宋体" w:hAnsi="宋体"/>
                <w:szCs w:val="21"/>
              </w:rPr>
              <w:t>-</w:t>
            </w:r>
          </w:p>
        </w:tc>
        <w:tc>
          <w:tcPr>
            <w:tcW w:w="1667" w:type="pct"/>
            <w:tcBorders>
              <w:top w:val="single" w:sz="4" w:space="0" w:color="000000"/>
              <w:left w:val="single" w:sz="4" w:space="0" w:color="000000"/>
              <w:bottom w:val="single" w:sz="4" w:space="0" w:color="000000"/>
              <w:right w:val="single" w:sz="4" w:space="0" w:color="000000"/>
            </w:tcBorders>
            <w:hideMark/>
          </w:tcPr>
          <w:p w:rsidR="00603AB4" w:rsidRPr="00603AB4" w:rsidRDefault="007B2C64">
            <w:pPr>
              <w:adjustRightInd w:val="0"/>
              <w:snapToGrid w:val="0"/>
              <w:spacing w:line="420" w:lineRule="exact"/>
              <w:rPr>
                <w:rFonts w:ascii="宋体" w:hAnsi="宋体"/>
                <w:szCs w:val="21"/>
              </w:rPr>
            </w:pPr>
            <w:r>
              <w:rPr>
                <w:rFonts w:ascii="宋体" w:hAnsi="宋体"/>
                <w:szCs w:val="21"/>
              </w:rPr>
              <w:t>-</w:t>
            </w:r>
          </w:p>
        </w:tc>
      </w:tr>
      <w:tr w:rsidR="00603AB4" w:rsidRPr="00603AB4" w:rsidTr="0055617D">
        <w:tc>
          <w:tcPr>
            <w:tcW w:w="1666" w:type="pct"/>
            <w:tcBorders>
              <w:top w:val="single" w:sz="4" w:space="0" w:color="000000"/>
              <w:left w:val="single" w:sz="4" w:space="0" w:color="000000"/>
              <w:bottom w:val="single" w:sz="4" w:space="0" w:color="000000"/>
              <w:right w:val="single" w:sz="4" w:space="0" w:color="000000"/>
            </w:tcBorders>
            <w:hideMark/>
          </w:tcPr>
          <w:p w:rsidR="00603AB4" w:rsidRPr="00603AB4" w:rsidRDefault="00603AB4">
            <w:pPr>
              <w:adjustRightInd w:val="0"/>
              <w:snapToGrid w:val="0"/>
              <w:spacing w:line="420" w:lineRule="exact"/>
              <w:rPr>
                <w:rFonts w:ascii="宋体" w:hAnsi="宋体"/>
                <w:szCs w:val="21"/>
              </w:rPr>
            </w:pPr>
            <w:r w:rsidRPr="00603AB4">
              <w:rPr>
                <w:rFonts w:ascii="宋体" w:hAnsi="宋体" w:hint="eastAsia"/>
                <w:szCs w:val="21"/>
              </w:rPr>
              <w:t>合计</w:t>
            </w:r>
          </w:p>
        </w:tc>
        <w:tc>
          <w:tcPr>
            <w:tcW w:w="1666" w:type="pct"/>
            <w:tcBorders>
              <w:top w:val="single" w:sz="4" w:space="0" w:color="000000"/>
              <w:left w:val="single" w:sz="4" w:space="0" w:color="000000"/>
              <w:bottom w:val="single" w:sz="4" w:space="0" w:color="000000"/>
              <w:right w:val="single" w:sz="4" w:space="0" w:color="000000"/>
            </w:tcBorders>
            <w:hideMark/>
          </w:tcPr>
          <w:p w:rsidR="00603AB4" w:rsidRPr="00603AB4" w:rsidRDefault="007B2C64">
            <w:pPr>
              <w:adjustRightInd w:val="0"/>
              <w:snapToGrid w:val="0"/>
              <w:spacing w:line="420" w:lineRule="exact"/>
              <w:rPr>
                <w:rFonts w:ascii="宋体" w:hAnsi="宋体"/>
                <w:szCs w:val="21"/>
              </w:rPr>
            </w:pPr>
            <w:r>
              <w:rPr>
                <w:rFonts w:ascii="宋体" w:hAnsi="宋体"/>
                <w:szCs w:val="21"/>
              </w:rPr>
              <w:t>-</w:t>
            </w:r>
          </w:p>
        </w:tc>
        <w:tc>
          <w:tcPr>
            <w:tcW w:w="1667" w:type="pct"/>
            <w:tcBorders>
              <w:top w:val="single" w:sz="4" w:space="0" w:color="000000"/>
              <w:left w:val="single" w:sz="4" w:space="0" w:color="000000"/>
              <w:bottom w:val="single" w:sz="4" w:space="0" w:color="000000"/>
              <w:right w:val="single" w:sz="4" w:space="0" w:color="000000"/>
            </w:tcBorders>
            <w:hideMark/>
          </w:tcPr>
          <w:p w:rsidR="00603AB4" w:rsidRPr="00603AB4" w:rsidRDefault="007B2C64">
            <w:pPr>
              <w:adjustRightInd w:val="0"/>
              <w:snapToGrid w:val="0"/>
              <w:spacing w:line="420" w:lineRule="exact"/>
              <w:rPr>
                <w:rFonts w:ascii="宋体" w:hAnsi="宋体"/>
                <w:szCs w:val="21"/>
              </w:rPr>
            </w:pPr>
            <w:r>
              <w:rPr>
                <w:rFonts w:ascii="宋体" w:hAnsi="宋体"/>
                <w:szCs w:val="21"/>
              </w:rPr>
              <w:t>-</w:t>
            </w:r>
          </w:p>
        </w:tc>
      </w:tr>
    </w:tbl>
    <w:p w:rsidR="00603AB4" w:rsidRDefault="007B2C64" w:rsidP="004C1452">
      <w:pPr>
        <w:ind w:firstLineChars="200" w:firstLine="420"/>
        <w:rPr>
          <w:rFonts w:ascii="宋体" w:hAnsi="宋体"/>
          <w:szCs w:val="21"/>
        </w:rPr>
      </w:pPr>
      <w:r>
        <w:rPr>
          <w:rFonts w:ascii="宋体" w:hAnsi="宋体" w:hint="eastAsia"/>
          <w:szCs w:val="21"/>
        </w:rPr>
        <w:t>本基金本报告期末未持有沪港通投资股票。</w:t>
      </w:r>
    </w:p>
    <w:p w:rsidR="0055617D" w:rsidRPr="00603AB4" w:rsidRDefault="0055617D" w:rsidP="004C1452">
      <w:pPr>
        <w:ind w:firstLineChars="200" w:firstLine="420"/>
        <w:rPr>
          <w:rFonts w:ascii="宋体" w:hAnsi="宋体"/>
          <w:szCs w:val="21"/>
        </w:rPr>
      </w:pPr>
    </w:p>
    <w:p w:rsidR="00615C93" w:rsidRPr="00D43BFF" w:rsidRDefault="00615C93" w:rsidP="0055617D">
      <w:pPr>
        <w:numPr>
          <w:ilvl w:val="1"/>
          <w:numId w:val="11"/>
        </w:numPr>
        <w:rPr>
          <w:rFonts w:ascii="宋体" w:hAnsi="宋体"/>
          <w:b/>
          <w:bCs/>
          <w:color w:val="000000"/>
          <w:szCs w:val="21"/>
        </w:rPr>
      </w:pPr>
      <w:r w:rsidRPr="00D43BFF">
        <w:rPr>
          <w:rFonts w:ascii="宋体" w:hAnsi="宋体" w:hint="eastAsia"/>
          <w:b/>
          <w:bCs/>
          <w:color w:val="000000"/>
          <w:szCs w:val="21"/>
        </w:rPr>
        <w:t>报告期末按公允价值占基金资产净值比例大小排序的前十名股票投资明细</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478"/>
        <w:gridCol w:w="1775"/>
        <w:gridCol w:w="1971"/>
        <w:gridCol w:w="1971"/>
        <w:gridCol w:w="1645"/>
      </w:tblGrid>
      <w:tr w:rsidR="001405FD" w:rsidRPr="00391EE9" w:rsidTr="000F67F2">
        <w:trPr>
          <w:jc w:val="center"/>
        </w:trPr>
        <w:tc>
          <w:tcPr>
            <w:tcW w:w="500" w:type="pct"/>
            <w:vAlign w:val="center"/>
          </w:tcPr>
          <w:p w:rsidR="001405FD" w:rsidRPr="00391EE9" w:rsidRDefault="001405FD" w:rsidP="000F67F2">
            <w:pPr>
              <w:jc w:val="center"/>
              <w:rPr>
                <w:rFonts w:ascii="宋体" w:hAnsi="宋体"/>
                <w:szCs w:val="21"/>
              </w:rPr>
            </w:pPr>
            <w:r w:rsidRPr="00391EE9">
              <w:rPr>
                <w:rFonts w:ascii="宋体" w:hAnsi="宋体" w:hint="eastAsia"/>
                <w:color w:val="000000"/>
                <w:szCs w:val="21"/>
              </w:rPr>
              <w:t>序号</w:t>
            </w:r>
          </w:p>
        </w:tc>
        <w:tc>
          <w:tcPr>
            <w:tcW w:w="750" w:type="pct"/>
            <w:vAlign w:val="center"/>
          </w:tcPr>
          <w:p w:rsidR="001405FD" w:rsidRPr="00391EE9" w:rsidRDefault="001405FD" w:rsidP="000F67F2">
            <w:pPr>
              <w:jc w:val="center"/>
              <w:rPr>
                <w:rFonts w:ascii="宋体" w:hAnsi="宋体"/>
                <w:szCs w:val="21"/>
              </w:rPr>
            </w:pPr>
            <w:r w:rsidRPr="00391EE9">
              <w:rPr>
                <w:rFonts w:ascii="宋体" w:hAnsi="宋体" w:hint="eastAsia"/>
                <w:color w:val="000000"/>
                <w:szCs w:val="21"/>
              </w:rPr>
              <w:t>股票代码</w:t>
            </w:r>
          </w:p>
        </w:tc>
        <w:tc>
          <w:tcPr>
            <w:tcW w:w="900" w:type="pct"/>
            <w:vAlign w:val="center"/>
          </w:tcPr>
          <w:p w:rsidR="001405FD" w:rsidRPr="00391EE9" w:rsidRDefault="001405FD" w:rsidP="000F67F2">
            <w:pPr>
              <w:jc w:val="center"/>
              <w:rPr>
                <w:rFonts w:ascii="宋体" w:hAnsi="宋体"/>
                <w:szCs w:val="21"/>
              </w:rPr>
            </w:pPr>
            <w:r w:rsidRPr="00391EE9">
              <w:rPr>
                <w:rFonts w:ascii="宋体" w:hAnsi="宋体" w:hint="eastAsia"/>
                <w:color w:val="000000"/>
                <w:szCs w:val="21"/>
              </w:rPr>
              <w:t>股票名称</w:t>
            </w:r>
          </w:p>
        </w:tc>
        <w:tc>
          <w:tcPr>
            <w:tcW w:w="1000" w:type="pct"/>
            <w:vAlign w:val="center"/>
          </w:tcPr>
          <w:p w:rsidR="001405FD" w:rsidRPr="00391EE9" w:rsidRDefault="001405FD" w:rsidP="000F67F2">
            <w:pPr>
              <w:jc w:val="center"/>
              <w:rPr>
                <w:rFonts w:ascii="宋体" w:hAnsi="宋体"/>
                <w:szCs w:val="21"/>
              </w:rPr>
            </w:pPr>
            <w:r w:rsidRPr="00391EE9">
              <w:rPr>
                <w:rFonts w:ascii="宋体" w:hAnsi="宋体" w:hint="eastAsia"/>
                <w:color w:val="000000"/>
                <w:szCs w:val="21"/>
              </w:rPr>
              <w:t>数量（股）</w:t>
            </w:r>
          </w:p>
        </w:tc>
        <w:tc>
          <w:tcPr>
            <w:tcW w:w="1000" w:type="pct"/>
            <w:vAlign w:val="center"/>
          </w:tcPr>
          <w:p w:rsidR="001405FD" w:rsidRPr="00391EE9" w:rsidRDefault="001405FD" w:rsidP="000F67F2">
            <w:pPr>
              <w:jc w:val="center"/>
              <w:rPr>
                <w:rFonts w:ascii="宋体" w:hAnsi="宋体"/>
                <w:szCs w:val="21"/>
              </w:rPr>
            </w:pPr>
            <w:r w:rsidRPr="00391EE9">
              <w:rPr>
                <w:rFonts w:ascii="宋体" w:hAnsi="宋体" w:hint="eastAsia"/>
                <w:color w:val="000000"/>
                <w:szCs w:val="21"/>
              </w:rPr>
              <w:t>公允价值（元）</w:t>
            </w:r>
          </w:p>
        </w:tc>
        <w:tc>
          <w:tcPr>
            <w:tcW w:w="834" w:type="pct"/>
            <w:vAlign w:val="center"/>
          </w:tcPr>
          <w:p w:rsidR="001405FD" w:rsidRPr="00391EE9" w:rsidRDefault="001405FD" w:rsidP="000F67F2">
            <w:pPr>
              <w:jc w:val="center"/>
              <w:rPr>
                <w:rFonts w:ascii="宋体" w:hAnsi="宋体"/>
                <w:szCs w:val="21"/>
              </w:rPr>
            </w:pPr>
            <w:r w:rsidRPr="00391EE9">
              <w:rPr>
                <w:rFonts w:ascii="宋体" w:hAnsi="宋体" w:hint="eastAsia"/>
                <w:color w:val="000000"/>
                <w:szCs w:val="21"/>
              </w:rPr>
              <w:t>占基金资产净值比例(%)</w:t>
            </w:r>
          </w:p>
        </w:tc>
      </w:tr>
      <w:tr w:rsidR="001405FD" w:rsidRPr="00391EE9" w:rsidTr="000F67F2">
        <w:trPr>
          <w:jc w:val="center"/>
        </w:trPr>
        <w:tc>
          <w:tcPr>
            <w:tcW w:w="500" w:type="pct"/>
            <w:vAlign w:val="center"/>
          </w:tcPr>
          <w:p w:rsidR="001405FD" w:rsidRPr="00391EE9" w:rsidRDefault="001405FD" w:rsidP="000F67F2">
            <w:pPr>
              <w:jc w:val="center"/>
              <w:rPr>
                <w:rFonts w:ascii="宋体" w:hAnsi="宋体"/>
                <w:szCs w:val="21"/>
              </w:rPr>
            </w:pPr>
            <w:r>
              <w:rPr>
                <w:rFonts w:ascii="宋体" w:hAnsi="宋体"/>
                <w:szCs w:val="21"/>
              </w:rPr>
              <w:t>1</w:t>
            </w:r>
          </w:p>
        </w:tc>
        <w:tc>
          <w:tcPr>
            <w:tcW w:w="750" w:type="pct"/>
            <w:vAlign w:val="center"/>
          </w:tcPr>
          <w:p w:rsidR="001405FD" w:rsidRPr="00391EE9" w:rsidRDefault="001405FD" w:rsidP="000F67F2">
            <w:pPr>
              <w:rPr>
                <w:rFonts w:ascii="宋体" w:hAnsi="宋体"/>
                <w:szCs w:val="21"/>
              </w:rPr>
            </w:pPr>
            <w:r>
              <w:rPr>
                <w:rFonts w:ascii="宋体" w:hAnsi="宋体"/>
                <w:szCs w:val="21"/>
              </w:rPr>
              <w:t>600703</w:t>
            </w:r>
          </w:p>
        </w:tc>
        <w:tc>
          <w:tcPr>
            <w:tcW w:w="900" w:type="pct"/>
            <w:vAlign w:val="center"/>
          </w:tcPr>
          <w:p w:rsidR="001405FD" w:rsidRPr="00391EE9" w:rsidRDefault="001405FD" w:rsidP="000F67F2">
            <w:pPr>
              <w:rPr>
                <w:rFonts w:ascii="宋体" w:hAnsi="宋体"/>
                <w:szCs w:val="21"/>
              </w:rPr>
            </w:pPr>
            <w:r>
              <w:rPr>
                <w:rFonts w:ascii="宋体" w:hAnsi="宋体" w:hint="eastAsia"/>
                <w:szCs w:val="21"/>
              </w:rPr>
              <w:t>三安光电</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90,000</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2,082,600.00</w:t>
            </w:r>
          </w:p>
        </w:tc>
        <w:tc>
          <w:tcPr>
            <w:tcW w:w="834" w:type="pct"/>
            <w:vAlign w:val="center"/>
          </w:tcPr>
          <w:p w:rsidR="001405FD" w:rsidRPr="00391EE9" w:rsidRDefault="001405FD" w:rsidP="000F67F2">
            <w:pPr>
              <w:jc w:val="right"/>
              <w:rPr>
                <w:rFonts w:ascii="宋体" w:hAnsi="宋体"/>
                <w:szCs w:val="21"/>
              </w:rPr>
            </w:pPr>
            <w:r>
              <w:rPr>
                <w:rFonts w:ascii="宋体" w:hAnsi="宋体"/>
                <w:szCs w:val="21"/>
              </w:rPr>
              <w:t>4.76</w:t>
            </w:r>
          </w:p>
        </w:tc>
      </w:tr>
      <w:tr w:rsidR="001405FD" w:rsidRPr="00391EE9" w:rsidTr="000F67F2">
        <w:trPr>
          <w:jc w:val="center"/>
        </w:trPr>
        <w:tc>
          <w:tcPr>
            <w:tcW w:w="500" w:type="pct"/>
            <w:vAlign w:val="center"/>
          </w:tcPr>
          <w:p w:rsidR="001405FD" w:rsidRPr="00391EE9" w:rsidRDefault="001405FD" w:rsidP="000F67F2">
            <w:pPr>
              <w:jc w:val="center"/>
              <w:rPr>
                <w:rFonts w:ascii="宋体" w:hAnsi="宋体"/>
                <w:szCs w:val="21"/>
              </w:rPr>
            </w:pPr>
            <w:r>
              <w:rPr>
                <w:rFonts w:ascii="宋体" w:hAnsi="宋体"/>
                <w:szCs w:val="21"/>
              </w:rPr>
              <w:t>2</w:t>
            </w:r>
          </w:p>
        </w:tc>
        <w:tc>
          <w:tcPr>
            <w:tcW w:w="750" w:type="pct"/>
            <w:vAlign w:val="center"/>
          </w:tcPr>
          <w:p w:rsidR="001405FD" w:rsidRPr="00391EE9" w:rsidRDefault="001405FD" w:rsidP="000F67F2">
            <w:pPr>
              <w:rPr>
                <w:rFonts w:ascii="宋体" w:hAnsi="宋体"/>
                <w:szCs w:val="21"/>
              </w:rPr>
            </w:pPr>
            <w:r>
              <w:rPr>
                <w:rFonts w:ascii="宋体" w:hAnsi="宋体"/>
                <w:szCs w:val="21"/>
              </w:rPr>
              <w:t>002594</w:t>
            </w:r>
          </w:p>
        </w:tc>
        <w:tc>
          <w:tcPr>
            <w:tcW w:w="900" w:type="pct"/>
            <w:vAlign w:val="center"/>
          </w:tcPr>
          <w:p w:rsidR="001405FD" w:rsidRPr="00391EE9" w:rsidRDefault="001405FD" w:rsidP="000F67F2">
            <w:pPr>
              <w:rPr>
                <w:rFonts w:ascii="宋体" w:hAnsi="宋体"/>
                <w:szCs w:val="21"/>
              </w:rPr>
            </w:pPr>
            <w:r>
              <w:rPr>
                <w:rFonts w:ascii="宋体" w:hAnsi="宋体" w:hint="eastAsia"/>
                <w:szCs w:val="21"/>
              </w:rPr>
              <w:t>比亚迪</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25,000</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1,707,500.00</w:t>
            </w:r>
          </w:p>
        </w:tc>
        <w:tc>
          <w:tcPr>
            <w:tcW w:w="834" w:type="pct"/>
            <w:vAlign w:val="center"/>
          </w:tcPr>
          <w:p w:rsidR="001405FD" w:rsidRPr="00391EE9" w:rsidRDefault="001405FD" w:rsidP="000F67F2">
            <w:pPr>
              <w:jc w:val="right"/>
              <w:rPr>
                <w:rFonts w:ascii="宋体" w:hAnsi="宋体"/>
                <w:szCs w:val="21"/>
              </w:rPr>
            </w:pPr>
            <w:r>
              <w:rPr>
                <w:rFonts w:ascii="宋体" w:hAnsi="宋体"/>
                <w:szCs w:val="21"/>
              </w:rPr>
              <w:t>3.90</w:t>
            </w:r>
          </w:p>
        </w:tc>
      </w:tr>
      <w:tr w:rsidR="001405FD" w:rsidRPr="00391EE9" w:rsidTr="000F67F2">
        <w:trPr>
          <w:jc w:val="center"/>
        </w:trPr>
        <w:tc>
          <w:tcPr>
            <w:tcW w:w="500" w:type="pct"/>
            <w:vAlign w:val="center"/>
          </w:tcPr>
          <w:p w:rsidR="001405FD" w:rsidRPr="00391EE9" w:rsidRDefault="001405FD" w:rsidP="000F67F2">
            <w:pPr>
              <w:jc w:val="center"/>
              <w:rPr>
                <w:rFonts w:ascii="宋体" w:hAnsi="宋体"/>
                <w:szCs w:val="21"/>
              </w:rPr>
            </w:pPr>
            <w:r>
              <w:rPr>
                <w:rFonts w:ascii="宋体" w:hAnsi="宋体"/>
                <w:szCs w:val="21"/>
              </w:rPr>
              <w:t>3</w:t>
            </w:r>
          </w:p>
        </w:tc>
        <w:tc>
          <w:tcPr>
            <w:tcW w:w="750" w:type="pct"/>
            <w:vAlign w:val="center"/>
          </w:tcPr>
          <w:p w:rsidR="001405FD" w:rsidRPr="00391EE9" w:rsidRDefault="001405FD" w:rsidP="000F67F2">
            <w:pPr>
              <w:rPr>
                <w:rFonts w:ascii="宋体" w:hAnsi="宋体"/>
                <w:szCs w:val="21"/>
              </w:rPr>
            </w:pPr>
            <w:r>
              <w:rPr>
                <w:rFonts w:ascii="宋体" w:hAnsi="宋体"/>
                <w:szCs w:val="21"/>
              </w:rPr>
              <w:t>600066</w:t>
            </w:r>
          </w:p>
        </w:tc>
        <w:tc>
          <w:tcPr>
            <w:tcW w:w="900" w:type="pct"/>
            <w:vAlign w:val="center"/>
          </w:tcPr>
          <w:p w:rsidR="001405FD" w:rsidRPr="00391EE9" w:rsidRDefault="001405FD" w:rsidP="000F67F2">
            <w:pPr>
              <w:rPr>
                <w:rFonts w:ascii="宋体" w:hAnsi="宋体"/>
                <w:szCs w:val="21"/>
              </w:rPr>
            </w:pPr>
            <w:r>
              <w:rPr>
                <w:rFonts w:ascii="宋体" w:hAnsi="宋体" w:hint="eastAsia"/>
                <w:szCs w:val="21"/>
              </w:rPr>
              <w:t>宇通客车</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60,000</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1,476,000.00</w:t>
            </w:r>
          </w:p>
        </w:tc>
        <w:tc>
          <w:tcPr>
            <w:tcW w:w="834" w:type="pct"/>
            <w:vAlign w:val="center"/>
          </w:tcPr>
          <w:p w:rsidR="001405FD" w:rsidRPr="00391EE9" w:rsidRDefault="001405FD" w:rsidP="000F67F2">
            <w:pPr>
              <w:jc w:val="right"/>
              <w:rPr>
                <w:rFonts w:ascii="宋体" w:hAnsi="宋体"/>
                <w:szCs w:val="21"/>
              </w:rPr>
            </w:pPr>
            <w:r>
              <w:rPr>
                <w:rFonts w:ascii="宋体" w:hAnsi="宋体"/>
                <w:szCs w:val="21"/>
              </w:rPr>
              <w:t>3.37</w:t>
            </w:r>
          </w:p>
        </w:tc>
      </w:tr>
      <w:tr w:rsidR="001405FD" w:rsidRPr="00391EE9" w:rsidTr="000F67F2">
        <w:trPr>
          <w:jc w:val="center"/>
        </w:trPr>
        <w:tc>
          <w:tcPr>
            <w:tcW w:w="500" w:type="pct"/>
            <w:vAlign w:val="center"/>
          </w:tcPr>
          <w:p w:rsidR="001405FD" w:rsidRPr="00391EE9" w:rsidRDefault="001405FD" w:rsidP="000F67F2">
            <w:pPr>
              <w:jc w:val="center"/>
              <w:rPr>
                <w:rFonts w:ascii="宋体" w:hAnsi="宋体"/>
                <w:szCs w:val="21"/>
              </w:rPr>
            </w:pPr>
            <w:r>
              <w:rPr>
                <w:rFonts w:ascii="宋体" w:hAnsi="宋体"/>
                <w:szCs w:val="21"/>
              </w:rPr>
              <w:t>4</w:t>
            </w:r>
          </w:p>
        </w:tc>
        <w:tc>
          <w:tcPr>
            <w:tcW w:w="750" w:type="pct"/>
            <w:vAlign w:val="center"/>
          </w:tcPr>
          <w:p w:rsidR="001405FD" w:rsidRPr="00391EE9" w:rsidRDefault="001405FD" w:rsidP="000F67F2">
            <w:pPr>
              <w:rPr>
                <w:rFonts w:ascii="宋体" w:hAnsi="宋体"/>
                <w:szCs w:val="21"/>
              </w:rPr>
            </w:pPr>
            <w:r>
              <w:rPr>
                <w:rFonts w:ascii="宋体" w:hAnsi="宋体"/>
                <w:szCs w:val="21"/>
              </w:rPr>
              <w:t>002008</w:t>
            </w:r>
          </w:p>
        </w:tc>
        <w:tc>
          <w:tcPr>
            <w:tcW w:w="900" w:type="pct"/>
            <w:vAlign w:val="center"/>
          </w:tcPr>
          <w:p w:rsidR="001405FD" w:rsidRPr="00391EE9" w:rsidRDefault="001405FD" w:rsidP="000F67F2">
            <w:pPr>
              <w:rPr>
                <w:rFonts w:ascii="宋体" w:hAnsi="宋体"/>
                <w:szCs w:val="21"/>
              </w:rPr>
            </w:pPr>
            <w:r>
              <w:rPr>
                <w:rFonts w:ascii="宋体" w:hAnsi="宋体" w:hint="eastAsia"/>
                <w:szCs w:val="21"/>
              </w:rPr>
              <w:t>大族激光</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30,000</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1,308,000.00</w:t>
            </w:r>
          </w:p>
        </w:tc>
        <w:tc>
          <w:tcPr>
            <w:tcW w:w="834" w:type="pct"/>
            <w:vAlign w:val="center"/>
          </w:tcPr>
          <w:p w:rsidR="001405FD" w:rsidRPr="00391EE9" w:rsidRDefault="001405FD" w:rsidP="000F67F2">
            <w:pPr>
              <w:jc w:val="right"/>
              <w:rPr>
                <w:rFonts w:ascii="宋体" w:hAnsi="宋体"/>
                <w:szCs w:val="21"/>
              </w:rPr>
            </w:pPr>
            <w:r>
              <w:rPr>
                <w:rFonts w:ascii="宋体" w:hAnsi="宋体"/>
                <w:szCs w:val="21"/>
              </w:rPr>
              <w:t>2.99</w:t>
            </w:r>
          </w:p>
        </w:tc>
      </w:tr>
      <w:tr w:rsidR="001405FD" w:rsidRPr="00391EE9" w:rsidTr="000F67F2">
        <w:trPr>
          <w:jc w:val="center"/>
        </w:trPr>
        <w:tc>
          <w:tcPr>
            <w:tcW w:w="500" w:type="pct"/>
            <w:vAlign w:val="center"/>
          </w:tcPr>
          <w:p w:rsidR="001405FD" w:rsidRPr="00391EE9" w:rsidRDefault="001405FD" w:rsidP="000F67F2">
            <w:pPr>
              <w:jc w:val="center"/>
              <w:rPr>
                <w:rFonts w:ascii="宋体" w:hAnsi="宋体"/>
                <w:szCs w:val="21"/>
              </w:rPr>
            </w:pPr>
            <w:r>
              <w:rPr>
                <w:rFonts w:ascii="宋体" w:hAnsi="宋体"/>
                <w:szCs w:val="21"/>
              </w:rPr>
              <w:t>5</w:t>
            </w:r>
          </w:p>
        </w:tc>
        <w:tc>
          <w:tcPr>
            <w:tcW w:w="750" w:type="pct"/>
            <w:vAlign w:val="center"/>
          </w:tcPr>
          <w:p w:rsidR="001405FD" w:rsidRPr="00391EE9" w:rsidRDefault="001405FD" w:rsidP="000F67F2">
            <w:pPr>
              <w:rPr>
                <w:rFonts w:ascii="宋体" w:hAnsi="宋体"/>
                <w:szCs w:val="21"/>
              </w:rPr>
            </w:pPr>
            <w:r>
              <w:rPr>
                <w:rFonts w:ascii="宋体" w:hAnsi="宋体"/>
                <w:szCs w:val="21"/>
              </w:rPr>
              <w:t>300296</w:t>
            </w:r>
          </w:p>
        </w:tc>
        <w:tc>
          <w:tcPr>
            <w:tcW w:w="900" w:type="pct"/>
            <w:vAlign w:val="center"/>
          </w:tcPr>
          <w:p w:rsidR="001405FD" w:rsidRPr="00391EE9" w:rsidRDefault="001405FD" w:rsidP="000F67F2">
            <w:pPr>
              <w:rPr>
                <w:rFonts w:ascii="宋体" w:hAnsi="宋体"/>
                <w:szCs w:val="21"/>
              </w:rPr>
            </w:pPr>
            <w:r>
              <w:rPr>
                <w:rFonts w:ascii="宋体" w:hAnsi="宋体" w:hint="eastAsia"/>
                <w:szCs w:val="21"/>
              </w:rPr>
              <w:t>利亚德</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50,000</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1,007,500.00</w:t>
            </w:r>
          </w:p>
        </w:tc>
        <w:tc>
          <w:tcPr>
            <w:tcW w:w="834" w:type="pct"/>
            <w:vAlign w:val="center"/>
          </w:tcPr>
          <w:p w:rsidR="001405FD" w:rsidRPr="00391EE9" w:rsidRDefault="001405FD" w:rsidP="000F67F2">
            <w:pPr>
              <w:jc w:val="right"/>
              <w:rPr>
                <w:rFonts w:ascii="宋体" w:hAnsi="宋体"/>
                <w:szCs w:val="21"/>
              </w:rPr>
            </w:pPr>
            <w:r>
              <w:rPr>
                <w:rFonts w:ascii="宋体" w:hAnsi="宋体"/>
                <w:szCs w:val="21"/>
              </w:rPr>
              <w:t>2.30</w:t>
            </w:r>
          </w:p>
        </w:tc>
      </w:tr>
      <w:tr w:rsidR="001405FD" w:rsidRPr="00391EE9" w:rsidTr="000F67F2">
        <w:trPr>
          <w:jc w:val="center"/>
        </w:trPr>
        <w:tc>
          <w:tcPr>
            <w:tcW w:w="500" w:type="pct"/>
            <w:vAlign w:val="center"/>
          </w:tcPr>
          <w:p w:rsidR="001405FD" w:rsidRPr="00391EE9" w:rsidRDefault="001405FD" w:rsidP="000F67F2">
            <w:pPr>
              <w:jc w:val="center"/>
              <w:rPr>
                <w:rFonts w:ascii="宋体" w:hAnsi="宋体"/>
                <w:szCs w:val="21"/>
              </w:rPr>
            </w:pPr>
            <w:r>
              <w:rPr>
                <w:rFonts w:ascii="宋体" w:hAnsi="宋体"/>
                <w:szCs w:val="21"/>
              </w:rPr>
              <w:t>6</w:t>
            </w:r>
          </w:p>
        </w:tc>
        <w:tc>
          <w:tcPr>
            <w:tcW w:w="750" w:type="pct"/>
            <w:vAlign w:val="center"/>
          </w:tcPr>
          <w:p w:rsidR="001405FD" w:rsidRPr="00391EE9" w:rsidRDefault="001405FD" w:rsidP="000F67F2">
            <w:pPr>
              <w:rPr>
                <w:rFonts w:ascii="宋体" w:hAnsi="宋体"/>
                <w:szCs w:val="21"/>
              </w:rPr>
            </w:pPr>
            <w:r>
              <w:rPr>
                <w:rFonts w:ascii="宋体" w:hAnsi="宋体"/>
                <w:szCs w:val="21"/>
              </w:rPr>
              <w:t>002624</w:t>
            </w:r>
          </w:p>
        </w:tc>
        <w:tc>
          <w:tcPr>
            <w:tcW w:w="900" w:type="pct"/>
            <w:vAlign w:val="center"/>
          </w:tcPr>
          <w:p w:rsidR="001405FD" w:rsidRPr="00391EE9" w:rsidRDefault="001405FD" w:rsidP="000F67F2">
            <w:pPr>
              <w:rPr>
                <w:rFonts w:ascii="宋体" w:hAnsi="宋体"/>
                <w:szCs w:val="21"/>
              </w:rPr>
            </w:pPr>
            <w:r>
              <w:rPr>
                <w:rFonts w:ascii="宋体" w:hAnsi="宋体" w:hint="eastAsia"/>
                <w:szCs w:val="21"/>
              </w:rPr>
              <w:t>完美世界</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30,000</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982,800.00</w:t>
            </w:r>
          </w:p>
        </w:tc>
        <w:tc>
          <w:tcPr>
            <w:tcW w:w="834" w:type="pct"/>
            <w:vAlign w:val="center"/>
          </w:tcPr>
          <w:p w:rsidR="001405FD" w:rsidRPr="00391EE9" w:rsidRDefault="001405FD" w:rsidP="000F67F2">
            <w:pPr>
              <w:jc w:val="right"/>
              <w:rPr>
                <w:rFonts w:ascii="宋体" w:hAnsi="宋体"/>
                <w:szCs w:val="21"/>
              </w:rPr>
            </w:pPr>
            <w:r>
              <w:rPr>
                <w:rFonts w:ascii="宋体" w:hAnsi="宋体"/>
                <w:szCs w:val="21"/>
              </w:rPr>
              <w:t>2.24</w:t>
            </w:r>
          </w:p>
        </w:tc>
      </w:tr>
      <w:tr w:rsidR="001405FD" w:rsidRPr="00391EE9" w:rsidTr="000F67F2">
        <w:trPr>
          <w:jc w:val="center"/>
        </w:trPr>
        <w:tc>
          <w:tcPr>
            <w:tcW w:w="500" w:type="pct"/>
            <w:vAlign w:val="center"/>
          </w:tcPr>
          <w:p w:rsidR="001405FD" w:rsidRPr="00391EE9" w:rsidRDefault="001405FD" w:rsidP="000F67F2">
            <w:pPr>
              <w:jc w:val="center"/>
              <w:rPr>
                <w:rFonts w:ascii="宋体" w:hAnsi="宋体"/>
                <w:szCs w:val="21"/>
              </w:rPr>
            </w:pPr>
            <w:r>
              <w:rPr>
                <w:rFonts w:ascii="宋体" w:hAnsi="宋体"/>
                <w:szCs w:val="21"/>
              </w:rPr>
              <w:t>7</w:t>
            </w:r>
          </w:p>
        </w:tc>
        <w:tc>
          <w:tcPr>
            <w:tcW w:w="750" w:type="pct"/>
            <w:vAlign w:val="center"/>
          </w:tcPr>
          <w:p w:rsidR="001405FD" w:rsidRPr="00391EE9" w:rsidRDefault="001405FD" w:rsidP="000F67F2">
            <w:pPr>
              <w:rPr>
                <w:rFonts w:ascii="宋体" w:hAnsi="宋体"/>
                <w:szCs w:val="21"/>
              </w:rPr>
            </w:pPr>
            <w:r>
              <w:rPr>
                <w:rFonts w:ascii="宋体" w:hAnsi="宋体"/>
                <w:szCs w:val="21"/>
              </w:rPr>
              <w:t>300182</w:t>
            </w:r>
          </w:p>
        </w:tc>
        <w:tc>
          <w:tcPr>
            <w:tcW w:w="900" w:type="pct"/>
            <w:vAlign w:val="center"/>
          </w:tcPr>
          <w:p w:rsidR="001405FD" w:rsidRPr="00391EE9" w:rsidRDefault="001405FD" w:rsidP="000F67F2">
            <w:pPr>
              <w:rPr>
                <w:rFonts w:ascii="宋体" w:hAnsi="宋体"/>
                <w:szCs w:val="21"/>
              </w:rPr>
            </w:pPr>
            <w:r>
              <w:rPr>
                <w:rFonts w:ascii="宋体" w:hAnsi="宋体" w:hint="eastAsia"/>
                <w:szCs w:val="21"/>
              </w:rPr>
              <w:t>捷成股份</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100,000</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976,000.00</w:t>
            </w:r>
          </w:p>
        </w:tc>
        <w:tc>
          <w:tcPr>
            <w:tcW w:w="834" w:type="pct"/>
            <w:vAlign w:val="center"/>
          </w:tcPr>
          <w:p w:rsidR="001405FD" w:rsidRPr="00391EE9" w:rsidRDefault="001405FD" w:rsidP="000F67F2">
            <w:pPr>
              <w:jc w:val="right"/>
              <w:rPr>
                <w:rFonts w:ascii="宋体" w:hAnsi="宋体"/>
                <w:szCs w:val="21"/>
              </w:rPr>
            </w:pPr>
            <w:r>
              <w:rPr>
                <w:rFonts w:ascii="宋体" w:hAnsi="宋体"/>
                <w:szCs w:val="21"/>
              </w:rPr>
              <w:t>2.23</w:t>
            </w:r>
          </w:p>
        </w:tc>
      </w:tr>
      <w:tr w:rsidR="001405FD" w:rsidRPr="00391EE9" w:rsidTr="000F67F2">
        <w:trPr>
          <w:jc w:val="center"/>
        </w:trPr>
        <w:tc>
          <w:tcPr>
            <w:tcW w:w="500" w:type="pct"/>
            <w:vAlign w:val="center"/>
          </w:tcPr>
          <w:p w:rsidR="001405FD" w:rsidRPr="00391EE9" w:rsidRDefault="001405FD" w:rsidP="000F67F2">
            <w:pPr>
              <w:jc w:val="center"/>
              <w:rPr>
                <w:rFonts w:ascii="宋体" w:hAnsi="宋体"/>
                <w:szCs w:val="21"/>
              </w:rPr>
            </w:pPr>
            <w:r>
              <w:rPr>
                <w:rFonts w:ascii="宋体" w:hAnsi="宋体"/>
                <w:szCs w:val="21"/>
              </w:rPr>
              <w:t>8</w:t>
            </w:r>
          </w:p>
        </w:tc>
        <w:tc>
          <w:tcPr>
            <w:tcW w:w="750" w:type="pct"/>
            <w:vAlign w:val="center"/>
          </w:tcPr>
          <w:p w:rsidR="001405FD" w:rsidRPr="00391EE9" w:rsidRDefault="001405FD" w:rsidP="000F67F2">
            <w:pPr>
              <w:rPr>
                <w:rFonts w:ascii="宋体" w:hAnsi="宋体"/>
                <w:szCs w:val="21"/>
              </w:rPr>
            </w:pPr>
            <w:r>
              <w:rPr>
                <w:rFonts w:ascii="宋体" w:hAnsi="宋体"/>
                <w:szCs w:val="21"/>
              </w:rPr>
              <w:t>002001</w:t>
            </w:r>
          </w:p>
        </w:tc>
        <w:tc>
          <w:tcPr>
            <w:tcW w:w="900" w:type="pct"/>
            <w:vAlign w:val="center"/>
          </w:tcPr>
          <w:p w:rsidR="001405FD" w:rsidRPr="00391EE9" w:rsidRDefault="001405FD" w:rsidP="000F67F2">
            <w:pPr>
              <w:rPr>
                <w:rFonts w:ascii="宋体" w:hAnsi="宋体"/>
                <w:szCs w:val="21"/>
              </w:rPr>
            </w:pPr>
            <w:r>
              <w:rPr>
                <w:rFonts w:ascii="宋体" w:hAnsi="宋体" w:hint="eastAsia"/>
                <w:szCs w:val="21"/>
              </w:rPr>
              <w:t>新</w:t>
            </w:r>
            <w:r>
              <w:rPr>
                <w:rFonts w:ascii="宋体" w:hAnsi="宋体"/>
                <w:szCs w:val="21"/>
              </w:rPr>
              <w:t xml:space="preserve"> 和 成</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30,000</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767,100.00</w:t>
            </w:r>
          </w:p>
        </w:tc>
        <w:tc>
          <w:tcPr>
            <w:tcW w:w="834" w:type="pct"/>
            <w:vAlign w:val="center"/>
          </w:tcPr>
          <w:p w:rsidR="001405FD" w:rsidRPr="00391EE9" w:rsidRDefault="001405FD" w:rsidP="000F67F2">
            <w:pPr>
              <w:jc w:val="right"/>
              <w:rPr>
                <w:rFonts w:ascii="宋体" w:hAnsi="宋体"/>
                <w:szCs w:val="21"/>
              </w:rPr>
            </w:pPr>
            <w:r>
              <w:rPr>
                <w:rFonts w:ascii="宋体" w:hAnsi="宋体"/>
                <w:szCs w:val="21"/>
              </w:rPr>
              <w:t>1.75</w:t>
            </w:r>
          </w:p>
        </w:tc>
      </w:tr>
      <w:tr w:rsidR="001405FD" w:rsidRPr="00391EE9" w:rsidTr="000F67F2">
        <w:trPr>
          <w:jc w:val="center"/>
        </w:trPr>
        <w:tc>
          <w:tcPr>
            <w:tcW w:w="500" w:type="pct"/>
            <w:vAlign w:val="center"/>
          </w:tcPr>
          <w:p w:rsidR="001405FD" w:rsidRPr="00391EE9" w:rsidRDefault="001405FD" w:rsidP="000F67F2">
            <w:pPr>
              <w:jc w:val="center"/>
              <w:rPr>
                <w:rFonts w:ascii="宋体" w:hAnsi="宋体"/>
                <w:szCs w:val="21"/>
              </w:rPr>
            </w:pPr>
            <w:r>
              <w:rPr>
                <w:rFonts w:ascii="宋体" w:hAnsi="宋体"/>
                <w:szCs w:val="21"/>
              </w:rPr>
              <w:t>9</w:t>
            </w:r>
          </w:p>
        </w:tc>
        <w:tc>
          <w:tcPr>
            <w:tcW w:w="750" w:type="pct"/>
            <w:vAlign w:val="center"/>
          </w:tcPr>
          <w:p w:rsidR="001405FD" w:rsidRPr="00391EE9" w:rsidRDefault="001405FD" w:rsidP="000F67F2">
            <w:pPr>
              <w:rPr>
                <w:rFonts w:ascii="宋体" w:hAnsi="宋体"/>
                <w:szCs w:val="21"/>
              </w:rPr>
            </w:pPr>
            <w:r>
              <w:rPr>
                <w:rFonts w:ascii="宋体" w:hAnsi="宋体"/>
                <w:szCs w:val="21"/>
              </w:rPr>
              <w:t>600487</w:t>
            </w:r>
          </w:p>
        </w:tc>
        <w:tc>
          <w:tcPr>
            <w:tcW w:w="900" w:type="pct"/>
            <w:vAlign w:val="center"/>
          </w:tcPr>
          <w:p w:rsidR="001405FD" w:rsidRPr="00391EE9" w:rsidRDefault="001405FD" w:rsidP="000F67F2">
            <w:pPr>
              <w:rPr>
                <w:rFonts w:ascii="宋体" w:hAnsi="宋体"/>
                <w:szCs w:val="21"/>
              </w:rPr>
            </w:pPr>
            <w:r>
              <w:rPr>
                <w:rFonts w:ascii="宋体" w:hAnsi="宋体" w:hint="eastAsia"/>
                <w:szCs w:val="21"/>
              </w:rPr>
              <w:t>亨通光电</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20,000</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688,000.00</w:t>
            </w:r>
          </w:p>
        </w:tc>
        <w:tc>
          <w:tcPr>
            <w:tcW w:w="834" w:type="pct"/>
            <w:vAlign w:val="center"/>
          </w:tcPr>
          <w:p w:rsidR="001405FD" w:rsidRPr="00391EE9" w:rsidRDefault="001405FD" w:rsidP="000F67F2">
            <w:pPr>
              <w:jc w:val="right"/>
              <w:rPr>
                <w:rFonts w:ascii="宋体" w:hAnsi="宋体"/>
                <w:szCs w:val="21"/>
              </w:rPr>
            </w:pPr>
            <w:r>
              <w:rPr>
                <w:rFonts w:ascii="宋体" w:hAnsi="宋体"/>
                <w:szCs w:val="21"/>
              </w:rPr>
              <w:t>1.57</w:t>
            </w:r>
          </w:p>
        </w:tc>
      </w:tr>
      <w:tr w:rsidR="001405FD" w:rsidRPr="00391EE9" w:rsidTr="000F67F2">
        <w:trPr>
          <w:jc w:val="center"/>
        </w:trPr>
        <w:tc>
          <w:tcPr>
            <w:tcW w:w="500" w:type="pct"/>
            <w:vAlign w:val="center"/>
          </w:tcPr>
          <w:p w:rsidR="001405FD" w:rsidRPr="00391EE9" w:rsidRDefault="001405FD" w:rsidP="000F67F2">
            <w:pPr>
              <w:jc w:val="center"/>
              <w:rPr>
                <w:rFonts w:ascii="宋体" w:hAnsi="宋体"/>
                <w:szCs w:val="21"/>
              </w:rPr>
            </w:pPr>
            <w:r>
              <w:rPr>
                <w:rFonts w:ascii="宋体" w:hAnsi="宋体"/>
                <w:szCs w:val="21"/>
              </w:rPr>
              <w:t>10</w:t>
            </w:r>
          </w:p>
        </w:tc>
        <w:tc>
          <w:tcPr>
            <w:tcW w:w="750" w:type="pct"/>
            <w:vAlign w:val="center"/>
          </w:tcPr>
          <w:p w:rsidR="001405FD" w:rsidRPr="00391EE9" w:rsidRDefault="001405FD" w:rsidP="000F67F2">
            <w:pPr>
              <w:rPr>
                <w:rFonts w:ascii="宋体" w:hAnsi="宋体"/>
                <w:szCs w:val="21"/>
              </w:rPr>
            </w:pPr>
            <w:r>
              <w:rPr>
                <w:rFonts w:ascii="宋体" w:hAnsi="宋体"/>
                <w:szCs w:val="21"/>
              </w:rPr>
              <w:t>002271</w:t>
            </w:r>
          </w:p>
        </w:tc>
        <w:tc>
          <w:tcPr>
            <w:tcW w:w="900" w:type="pct"/>
            <w:vAlign w:val="center"/>
          </w:tcPr>
          <w:p w:rsidR="001405FD" w:rsidRPr="00391EE9" w:rsidRDefault="001405FD" w:rsidP="000F67F2">
            <w:pPr>
              <w:rPr>
                <w:rFonts w:ascii="宋体" w:hAnsi="宋体"/>
                <w:szCs w:val="21"/>
              </w:rPr>
            </w:pPr>
            <w:r>
              <w:rPr>
                <w:rFonts w:ascii="宋体" w:hAnsi="宋体" w:hint="eastAsia"/>
                <w:szCs w:val="21"/>
              </w:rPr>
              <w:t>东方雨虹</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15,000</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578,550.00</w:t>
            </w:r>
          </w:p>
        </w:tc>
        <w:tc>
          <w:tcPr>
            <w:tcW w:w="834" w:type="pct"/>
            <w:vAlign w:val="center"/>
          </w:tcPr>
          <w:p w:rsidR="001405FD" w:rsidRPr="00391EE9" w:rsidRDefault="001405FD" w:rsidP="000F67F2">
            <w:pPr>
              <w:jc w:val="right"/>
              <w:rPr>
                <w:rFonts w:ascii="宋体" w:hAnsi="宋体"/>
                <w:szCs w:val="21"/>
              </w:rPr>
            </w:pPr>
            <w:r>
              <w:rPr>
                <w:rFonts w:ascii="宋体" w:hAnsi="宋体"/>
                <w:szCs w:val="21"/>
              </w:rPr>
              <w:t>1.32</w:t>
            </w:r>
          </w:p>
        </w:tc>
      </w:tr>
    </w:tbl>
    <w:p w:rsidR="00615C93" w:rsidRDefault="00615C93" w:rsidP="004C1452">
      <w:pPr>
        <w:ind w:firstLineChars="200" w:firstLine="420"/>
        <w:rPr>
          <w:rFonts w:ascii="宋体" w:hAnsi="宋体"/>
          <w:szCs w:val="21"/>
        </w:rPr>
      </w:pPr>
    </w:p>
    <w:p w:rsidR="0055617D" w:rsidRPr="00D43BFF" w:rsidRDefault="0055617D" w:rsidP="004C1452">
      <w:pPr>
        <w:ind w:firstLineChars="200" w:firstLine="420"/>
        <w:rPr>
          <w:rFonts w:ascii="宋体" w:hAnsi="宋体"/>
          <w:szCs w:val="21"/>
        </w:rPr>
      </w:pPr>
    </w:p>
    <w:p w:rsidR="00615C93" w:rsidRPr="00D43BFF" w:rsidRDefault="00615C93" w:rsidP="0055617D">
      <w:pPr>
        <w:numPr>
          <w:ilvl w:val="1"/>
          <w:numId w:val="11"/>
        </w:numPr>
        <w:rPr>
          <w:rFonts w:ascii="宋体" w:hAnsi="宋体"/>
          <w:b/>
          <w:bCs/>
          <w:color w:val="000000"/>
          <w:szCs w:val="21"/>
        </w:rPr>
      </w:pPr>
      <w:r w:rsidRPr="00D43BFF">
        <w:rPr>
          <w:rFonts w:ascii="宋体" w:hAnsi="宋体" w:hint="eastAsia"/>
          <w:b/>
          <w:bCs/>
          <w:color w:val="000000"/>
          <w:szCs w:val="21"/>
        </w:rPr>
        <w:t>报告期末按债券品种分类的债券投资组合</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4490"/>
        <w:gridCol w:w="2696"/>
        <w:gridCol w:w="1796"/>
      </w:tblGrid>
      <w:tr w:rsidR="00615C93" w:rsidRPr="00391EE9" w:rsidTr="007B2C64">
        <w:trPr>
          <w:jc w:val="center"/>
        </w:trPr>
        <w:tc>
          <w:tcPr>
            <w:tcW w:w="423" w:type="pct"/>
            <w:vAlign w:val="center"/>
          </w:tcPr>
          <w:p w:rsidR="00615C93" w:rsidRPr="00391EE9" w:rsidRDefault="00615C93" w:rsidP="00391EE9">
            <w:pPr>
              <w:jc w:val="center"/>
              <w:rPr>
                <w:rFonts w:ascii="宋体" w:hAnsi="宋体"/>
                <w:szCs w:val="21"/>
              </w:rPr>
            </w:pPr>
            <w:r w:rsidRPr="00391EE9">
              <w:rPr>
                <w:rFonts w:ascii="宋体" w:hAnsi="宋体" w:cs="Arial Unicode MS" w:hint="eastAsia"/>
                <w:color w:val="000000"/>
                <w:szCs w:val="21"/>
              </w:rPr>
              <w:t>序号</w:t>
            </w:r>
          </w:p>
        </w:tc>
        <w:tc>
          <w:tcPr>
            <w:tcW w:w="2288" w:type="pct"/>
            <w:vAlign w:val="center"/>
          </w:tcPr>
          <w:p w:rsidR="00615C93" w:rsidRPr="00391EE9" w:rsidRDefault="00615C93" w:rsidP="00391EE9">
            <w:pPr>
              <w:jc w:val="center"/>
              <w:rPr>
                <w:rFonts w:ascii="宋体" w:hAnsi="宋体"/>
                <w:szCs w:val="21"/>
              </w:rPr>
            </w:pPr>
            <w:r w:rsidRPr="00391EE9">
              <w:rPr>
                <w:rFonts w:ascii="宋体" w:hAnsi="宋体" w:hint="eastAsia"/>
                <w:color w:val="000000"/>
                <w:szCs w:val="21"/>
              </w:rPr>
              <w:t>债券品种</w:t>
            </w:r>
          </w:p>
        </w:tc>
        <w:tc>
          <w:tcPr>
            <w:tcW w:w="1374" w:type="pct"/>
            <w:vAlign w:val="center"/>
          </w:tcPr>
          <w:p w:rsidR="00615C93" w:rsidRPr="00391EE9" w:rsidRDefault="00615C93" w:rsidP="00391EE9">
            <w:pPr>
              <w:jc w:val="center"/>
              <w:rPr>
                <w:rFonts w:ascii="宋体" w:hAnsi="宋体"/>
                <w:szCs w:val="21"/>
              </w:rPr>
            </w:pPr>
            <w:r w:rsidRPr="00391EE9">
              <w:rPr>
                <w:rFonts w:ascii="宋体" w:hAnsi="宋体" w:hint="eastAsia"/>
                <w:color w:val="000000"/>
                <w:szCs w:val="21"/>
              </w:rPr>
              <w:t>公允价值（元）</w:t>
            </w:r>
          </w:p>
        </w:tc>
        <w:tc>
          <w:tcPr>
            <w:tcW w:w="915" w:type="pct"/>
            <w:vAlign w:val="center"/>
          </w:tcPr>
          <w:p w:rsidR="00615C93" w:rsidRPr="00391EE9" w:rsidRDefault="00615C93" w:rsidP="00391EE9">
            <w:pPr>
              <w:jc w:val="center"/>
              <w:rPr>
                <w:rFonts w:ascii="宋体" w:hAnsi="宋体"/>
                <w:szCs w:val="21"/>
              </w:rPr>
            </w:pPr>
            <w:r w:rsidRPr="00391EE9">
              <w:rPr>
                <w:rFonts w:ascii="宋体" w:hAnsi="宋体" w:hint="eastAsia"/>
                <w:color w:val="000000"/>
                <w:szCs w:val="21"/>
              </w:rPr>
              <w:t>占基金资产净值比例</w:t>
            </w:r>
            <w:r w:rsidR="00052B6D" w:rsidRPr="00391EE9">
              <w:rPr>
                <w:rFonts w:ascii="宋体" w:hAnsi="宋体" w:hint="eastAsia"/>
                <w:color w:val="000000"/>
                <w:szCs w:val="21"/>
              </w:rPr>
              <w:t>(%)</w:t>
            </w:r>
          </w:p>
        </w:tc>
      </w:tr>
      <w:tr w:rsidR="00615C93" w:rsidRPr="00391EE9" w:rsidTr="007B2C64">
        <w:trPr>
          <w:jc w:val="center"/>
        </w:trPr>
        <w:tc>
          <w:tcPr>
            <w:tcW w:w="423" w:type="pct"/>
            <w:vAlign w:val="center"/>
          </w:tcPr>
          <w:p w:rsidR="00615C93" w:rsidRPr="00391EE9" w:rsidRDefault="00615C93" w:rsidP="00391EE9">
            <w:pPr>
              <w:jc w:val="center"/>
              <w:rPr>
                <w:rFonts w:ascii="宋体" w:hAnsi="宋体"/>
                <w:szCs w:val="21"/>
              </w:rPr>
            </w:pPr>
            <w:r w:rsidRPr="00391EE9">
              <w:rPr>
                <w:rFonts w:ascii="宋体" w:hAnsi="宋体" w:hint="eastAsia"/>
                <w:szCs w:val="21"/>
              </w:rPr>
              <w:lastRenderedPageBreak/>
              <w:t>1</w:t>
            </w:r>
          </w:p>
        </w:tc>
        <w:tc>
          <w:tcPr>
            <w:tcW w:w="2288" w:type="pct"/>
            <w:vAlign w:val="center"/>
          </w:tcPr>
          <w:p w:rsidR="00615C93" w:rsidRPr="00391EE9" w:rsidRDefault="00615C93" w:rsidP="004C1452">
            <w:pPr>
              <w:rPr>
                <w:rFonts w:ascii="宋体" w:hAnsi="宋体"/>
                <w:szCs w:val="21"/>
              </w:rPr>
            </w:pPr>
            <w:r w:rsidRPr="00391EE9">
              <w:rPr>
                <w:rFonts w:ascii="宋体" w:hAnsi="宋体" w:hint="eastAsia"/>
                <w:color w:val="000000"/>
                <w:szCs w:val="21"/>
              </w:rPr>
              <w:t>国家债券</w:t>
            </w:r>
          </w:p>
        </w:tc>
        <w:tc>
          <w:tcPr>
            <w:tcW w:w="1374" w:type="pct"/>
            <w:vAlign w:val="center"/>
          </w:tcPr>
          <w:p w:rsidR="00615C93" w:rsidRPr="00391EE9" w:rsidRDefault="007B2C64" w:rsidP="00391EE9">
            <w:pPr>
              <w:jc w:val="right"/>
              <w:rPr>
                <w:rFonts w:ascii="宋体" w:hAnsi="宋体"/>
                <w:szCs w:val="21"/>
              </w:rPr>
            </w:pPr>
            <w:r>
              <w:rPr>
                <w:rFonts w:ascii="宋体" w:hAnsi="宋体"/>
                <w:szCs w:val="21"/>
              </w:rPr>
              <w:t>-</w:t>
            </w:r>
          </w:p>
        </w:tc>
        <w:tc>
          <w:tcPr>
            <w:tcW w:w="915" w:type="pct"/>
            <w:vAlign w:val="center"/>
          </w:tcPr>
          <w:p w:rsidR="00615C93" w:rsidRPr="00391EE9" w:rsidRDefault="007B2C64" w:rsidP="00391EE9">
            <w:pPr>
              <w:jc w:val="right"/>
              <w:rPr>
                <w:rFonts w:ascii="宋体" w:hAnsi="宋体"/>
                <w:szCs w:val="21"/>
              </w:rPr>
            </w:pPr>
            <w:r>
              <w:rPr>
                <w:rFonts w:ascii="宋体" w:hAnsi="宋体"/>
                <w:szCs w:val="21"/>
              </w:rPr>
              <w:t>-</w:t>
            </w:r>
          </w:p>
        </w:tc>
      </w:tr>
      <w:tr w:rsidR="00615C93" w:rsidRPr="00391EE9" w:rsidTr="007B2C64">
        <w:trPr>
          <w:jc w:val="center"/>
        </w:trPr>
        <w:tc>
          <w:tcPr>
            <w:tcW w:w="423" w:type="pct"/>
            <w:vAlign w:val="center"/>
          </w:tcPr>
          <w:p w:rsidR="00615C93" w:rsidRPr="00391EE9" w:rsidRDefault="00615C93" w:rsidP="00391EE9">
            <w:pPr>
              <w:jc w:val="center"/>
              <w:rPr>
                <w:rFonts w:ascii="宋体" w:hAnsi="宋体"/>
                <w:szCs w:val="21"/>
              </w:rPr>
            </w:pPr>
            <w:r w:rsidRPr="00391EE9">
              <w:rPr>
                <w:rFonts w:ascii="宋体" w:hAnsi="宋体" w:hint="eastAsia"/>
                <w:szCs w:val="21"/>
              </w:rPr>
              <w:t>2</w:t>
            </w:r>
          </w:p>
        </w:tc>
        <w:tc>
          <w:tcPr>
            <w:tcW w:w="2288" w:type="pct"/>
            <w:vAlign w:val="center"/>
          </w:tcPr>
          <w:p w:rsidR="00615C93" w:rsidRPr="00391EE9" w:rsidRDefault="00615C93" w:rsidP="004C1452">
            <w:pPr>
              <w:rPr>
                <w:rFonts w:ascii="宋体" w:hAnsi="宋体"/>
                <w:szCs w:val="21"/>
              </w:rPr>
            </w:pPr>
            <w:r w:rsidRPr="00391EE9">
              <w:rPr>
                <w:rFonts w:ascii="宋体" w:hAnsi="宋体" w:hint="eastAsia"/>
                <w:color w:val="000000"/>
                <w:szCs w:val="21"/>
              </w:rPr>
              <w:t>央行票据</w:t>
            </w:r>
          </w:p>
        </w:tc>
        <w:tc>
          <w:tcPr>
            <w:tcW w:w="1374" w:type="pct"/>
            <w:vAlign w:val="center"/>
          </w:tcPr>
          <w:p w:rsidR="00615C93" w:rsidRPr="00391EE9" w:rsidRDefault="007B2C64" w:rsidP="00391EE9">
            <w:pPr>
              <w:jc w:val="right"/>
              <w:rPr>
                <w:rFonts w:ascii="宋体" w:hAnsi="宋体"/>
                <w:szCs w:val="21"/>
              </w:rPr>
            </w:pPr>
            <w:r>
              <w:rPr>
                <w:rFonts w:ascii="宋体" w:hAnsi="宋体"/>
                <w:szCs w:val="21"/>
              </w:rPr>
              <w:t>-</w:t>
            </w:r>
          </w:p>
        </w:tc>
        <w:tc>
          <w:tcPr>
            <w:tcW w:w="915" w:type="pct"/>
            <w:vAlign w:val="center"/>
          </w:tcPr>
          <w:p w:rsidR="00615C93" w:rsidRPr="00391EE9" w:rsidRDefault="007B2C64" w:rsidP="00391EE9">
            <w:pPr>
              <w:jc w:val="right"/>
              <w:rPr>
                <w:rFonts w:ascii="宋体" w:hAnsi="宋体"/>
                <w:szCs w:val="21"/>
              </w:rPr>
            </w:pPr>
            <w:r>
              <w:rPr>
                <w:rFonts w:ascii="宋体" w:hAnsi="宋体"/>
                <w:szCs w:val="21"/>
              </w:rPr>
              <w:t>-</w:t>
            </w:r>
          </w:p>
        </w:tc>
      </w:tr>
      <w:tr w:rsidR="00615C93" w:rsidRPr="00391EE9" w:rsidTr="007B2C64">
        <w:trPr>
          <w:jc w:val="center"/>
        </w:trPr>
        <w:tc>
          <w:tcPr>
            <w:tcW w:w="423" w:type="pct"/>
            <w:vAlign w:val="center"/>
          </w:tcPr>
          <w:p w:rsidR="00615C93" w:rsidRPr="00391EE9" w:rsidRDefault="00615C93" w:rsidP="00391EE9">
            <w:pPr>
              <w:jc w:val="center"/>
              <w:rPr>
                <w:rFonts w:ascii="宋体" w:hAnsi="宋体"/>
                <w:szCs w:val="21"/>
              </w:rPr>
            </w:pPr>
            <w:r w:rsidRPr="00391EE9">
              <w:rPr>
                <w:rFonts w:ascii="宋体" w:hAnsi="宋体" w:hint="eastAsia"/>
                <w:szCs w:val="21"/>
              </w:rPr>
              <w:t>3</w:t>
            </w:r>
          </w:p>
        </w:tc>
        <w:tc>
          <w:tcPr>
            <w:tcW w:w="2288" w:type="pct"/>
            <w:vAlign w:val="center"/>
          </w:tcPr>
          <w:p w:rsidR="00615C93" w:rsidRPr="00391EE9" w:rsidRDefault="00615C93" w:rsidP="004C1452">
            <w:pPr>
              <w:rPr>
                <w:rFonts w:ascii="宋体" w:hAnsi="宋体"/>
                <w:szCs w:val="21"/>
              </w:rPr>
            </w:pPr>
            <w:r w:rsidRPr="00391EE9">
              <w:rPr>
                <w:rFonts w:ascii="宋体" w:hAnsi="宋体" w:hint="eastAsia"/>
                <w:color w:val="000000"/>
                <w:szCs w:val="21"/>
              </w:rPr>
              <w:t>金融债券</w:t>
            </w:r>
          </w:p>
        </w:tc>
        <w:tc>
          <w:tcPr>
            <w:tcW w:w="1374" w:type="pct"/>
            <w:vAlign w:val="center"/>
          </w:tcPr>
          <w:p w:rsidR="00615C93" w:rsidRPr="00391EE9" w:rsidRDefault="007B2C64" w:rsidP="00391EE9">
            <w:pPr>
              <w:jc w:val="right"/>
              <w:rPr>
                <w:rFonts w:ascii="宋体" w:hAnsi="宋体"/>
                <w:szCs w:val="21"/>
              </w:rPr>
            </w:pPr>
            <w:r>
              <w:rPr>
                <w:rFonts w:ascii="宋体" w:hAnsi="宋体"/>
                <w:szCs w:val="21"/>
              </w:rPr>
              <w:t>-</w:t>
            </w:r>
          </w:p>
        </w:tc>
        <w:tc>
          <w:tcPr>
            <w:tcW w:w="915" w:type="pct"/>
            <w:vAlign w:val="center"/>
          </w:tcPr>
          <w:p w:rsidR="00615C93" w:rsidRPr="00391EE9" w:rsidRDefault="007B2C64" w:rsidP="00391EE9">
            <w:pPr>
              <w:jc w:val="right"/>
              <w:rPr>
                <w:rFonts w:ascii="宋体" w:hAnsi="宋体"/>
                <w:szCs w:val="21"/>
              </w:rPr>
            </w:pPr>
            <w:r>
              <w:rPr>
                <w:rFonts w:ascii="宋体" w:hAnsi="宋体"/>
                <w:szCs w:val="21"/>
              </w:rPr>
              <w:t>-</w:t>
            </w:r>
          </w:p>
        </w:tc>
      </w:tr>
      <w:tr w:rsidR="00615C93" w:rsidRPr="00391EE9" w:rsidTr="007B2C64">
        <w:trPr>
          <w:jc w:val="center"/>
        </w:trPr>
        <w:tc>
          <w:tcPr>
            <w:tcW w:w="423" w:type="pct"/>
            <w:vAlign w:val="center"/>
          </w:tcPr>
          <w:p w:rsidR="00615C93" w:rsidRPr="00391EE9" w:rsidRDefault="00615C93" w:rsidP="00391EE9">
            <w:pPr>
              <w:jc w:val="center"/>
              <w:rPr>
                <w:rFonts w:ascii="宋体" w:hAnsi="宋体"/>
                <w:szCs w:val="21"/>
              </w:rPr>
            </w:pPr>
          </w:p>
        </w:tc>
        <w:tc>
          <w:tcPr>
            <w:tcW w:w="2288" w:type="pct"/>
            <w:vAlign w:val="center"/>
          </w:tcPr>
          <w:p w:rsidR="00615C93" w:rsidRPr="00391EE9" w:rsidRDefault="00615C93" w:rsidP="004C1452">
            <w:pPr>
              <w:rPr>
                <w:rFonts w:ascii="宋体" w:hAnsi="宋体"/>
                <w:szCs w:val="21"/>
              </w:rPr>
            </w:pPr>
            <w:r w:rsidRPr="00391EE9">
              <w:rPr>
                <w:rFonts w:ascii="宋体" w:hAnsi="宋体" w:hint="eastAsia"/>
                <w:color w:val="000000"/>
                <w:szCs w:val="21"/>
              </w:rPr>
              <w:t>其中：政策性金融债</w:t>
            </w:r>
          </w:p>
        </w:tc>
        <w:tc>
          <w:tcPr>
            <w:tcW w:w="1374" w:type="pct"/>
            <w:vAlign w:val="center"/>
          </w:tcPr>
          <w:p w:rsidR="00615C93" w:rsidRPr="00391EE9" w:rsidRDefault="007B2C64" w:rsidP="00391EE9">
            <w:pPr>
              <w:jc w:val="right"/>
              <w:rPr>
                <w:rFonts w:ascii="宋体" w:hAnsi="宋体"/>
                <w:szCs w:val="21"/>
              </w:rPr>
            </w:pPr>
            <w:r>
              <w:rPr>
                <w:rFonts w:ascii="宋体" w:hAnsi="宋体"/>
                <w:szCs w:val="21"/>
              </w:rPr>
              <w:t>-</w:t>
            </w:r>
          </w:p>
        </w:tc>
        <w:tc>
          <w:tcPr>
            <w:tcW w:w="915" w:type="pct"/>
            <w:vAlign w:val="center"/>
          </w:tcPr>
          <w:p w:rsidR="00615C93" w:rsidRPr="00391EE9" w:rsidRDefault="007B2C64" w:rsidP="00391EE9">
            <w:pPr>
              <w:jc w:val="right"/>
              <w:rPr>
                <w:rFonts w:ascii="宋体" w:hAnsi="宋体"/>
                <w:szCs w:val="21"/>
              </w:rPr>
            </w:pPr>
            <w:r>
              <w:rPr>
                <w:rFonts w:ascii="宋体" w:hAnsi="宋体"/>
                <w:szCs w:val="21"/>
              </w:rPr>
              <w:t>-</w:t>
            </w:r>
          </w:p>
        </w:tc>
      </w:tr>
      <w:tr w:rsidR="00615C93" w:rsidRPr="00391EE9" w:rsidTr="007B2C64">
        <w:trPr>
          <w:jc w:val="center"/>
        </w:trPr>
        <w:tc>
          <w:tcPr>
            <w:tcW w:w="423" w:type="pct"/>
            <w:vAlign w:val="center"/>
          </w:tcPr>
          <w:p w:rsidR="00615C93" w:rsidRPr="00391EE9" w:rsidRDefault="00FF6F1D" w:rsidP="00391EE9">
            <w:pPr>
              <w:jc w:val="center"/>
              <w:rPr>
                <w:rFonts w:ascii="宋体" w:hAnsi="宋体"/>
                <w:szCs w:val="21"/>
              </w:rPr>
            </w:pPr>
            <w:r w:rsidRPr="00391EE9">
              <w:rPr>
                <w:rFonts w:ascii="宋体" w:hAnsi="宋体" w:hint="eastAsia"/>
                <w:szCs w:val="21"/>
              </w:rPr>
              <w:t>4</w:t>
            </w:r>
          </w:p>
        </w:tc>
        <w:tc>
          <w:tcPr>
            <w:tcW w:w="2288" w:type="pct"/>
            <w:vAlign w:val="center"/>
          </w:tcPr>
          <w:p w:rsidR="00615C93" w:rsidRPr="00391EE9" w:rsidRDefault="00615C93" w:rsidP="004C1452">
            <w:pPr>
              <w:rPr>
                <w:rFonts w:ascii="宋体" w:hAnsi="宋体"/>
                <w:szCs w:val="21"/>
              </w:rPr>
            </w:pPr>
            <w:r w:rsidRPr="00391EE9">
              <w:rPr>
                <w:rFonts w:ascii="宋体" w:hAnsi="宋体" w:hint="eastAsia"/>
                <w:color w:val="000000"/>
                <w:szCs w:val="21"/>
              </w:rPr>
              <w:t>企业债券</w:t>
            </w:r>
          </w:p>
        </w:tc>
        <w:tc>
          <w:tcPr>
            <w:tcW w:w="1374" w:type="pct"/>
            <w:vAlign w:val="center"/>
          </w:tcPr>
          <w:p w:rsidR="00615C93" w:rsidRPr="00391EE9" w:rsidRDefault="007B2C64" w:rsidP="00391EE9">
            <w:pPr>
              <w:jc w:val="right"/>
              <w:rPr>
                <w:rFonts w:ascii="宋体" w:hAnsi="宋体"/>
                <w:szCs w:val="21"/>
              </w:rPr>
            </w:pPr>
            <w:r>
              <w:rPr>
                <w:rFonts w:ascii="宋体" w:hAnsi="宋体"/>
                <w:szCs w:val="21"/>
              </w:rPr>
              <w:t>17,954,023.10</w:t>
            </w:r>
          </w:p>
        </w:tc>
        <w:tc>
          <w:tcPr>
            <w:tcW w:w="915" w:type="pct"/>
            <w:vAlign w:val="center"/>
          </w:tcPr>
          <w:p w:rsidR="00615C93" w:rsidRPr="00391EE9" w:rsidRDefault="007B2C64" w:rsidP="00391EE9">
            <w:pPr>
              <w:jc w:val="right"/>
              <w:rPr>
                <w:rFonts w:ascii="宋体" w:hAnsi="宋体"/>
                <w:szCs w:val="21"/>
              </w:rPr>
            </w:pPr>
            <w:r>
              <w:rPr>
                <w:rFonts w:ascii="宋体" w:hAnsi="宋体"/>
                <w:szCs w:val="21"/>
              </w:rPr>
              <w:t>41.00</w:t>
            </w:r>
          </w:p>
        </w:tc>
      </w:tr>
      <w:tr w:rsidR="00615C93" w:rsidRPr="00391EE9" w:rsidTr="007B2C64">
        <w:trPr>
          <w:jc w:val="center"/>
        </w:trPr>
        <w:tc>
          <w:tcPr>
            <w:tcW w:w="423" w:type="pct"/>
            <w:vAlign w:val="center"/>
          </w:tcPr>
          <w:p w:rsidR="00615C93" w:rsidRPr="00391EE9" w:rsidRDefault="00C515D9" w:rsidP="00391EE9">
            <w:pPr>
              <w:jc w:val="center"/>
              <w:rPr>
                <w:rFonts w:ascii="宋体" w:hAnsi="宋体"/>
                <w:szCs w:val="21"/>
              </w:rPr>
            </w:pPr>
            <w:r w:rsidRPr="00391EE9">
              <w:rPr>
                <w:rFonts w:ascii="宋体" w:hAnsi="宋体" w:hint="eastAsia"/>
                <w:szCs w:val="21"/>
              </w:rPr>
              <w:t>5</w:t>
            </w:r>
          </w:p>
        </w:tc>
        <w:tc>
          <w:tcPr>
            <w:tcW w:w="2288" w:type="pct"/>
            <w:vAlign w:val="center"/>
          </w:tcPr>
          <w:p w:rsidR="00615C93" w:rsidRPr="00391EE9" w:rsidRDefault="00615C93" w:rsidP="004C1452">
            <w:pPr>
              <w:rPr>
                <w:rFonts w:ascii="宋体" w:hAnsi="宋体"/>
                <w:szCs w:val="21"/>
              </w:rPr>
            </w:pPr>
            <w:r w:rsidRPr="00391EE9">
              <w:rPr>
                <w:rFonts w:ascii="宋体" w:hAnsi="宋体" w:hint="eastAsia"/>
                <w:color w:val="000000"/>
                <w:szCs w:val="21"/>
              </w:rPr>
              <w:t>企业短期融资券</w:t>
            </w:r>
          </w:p>
        </w:tc>
        <w:tc>
          <w:tcPr>
            <w:tcW w:w="1374" w:type="pct"/>
            <w:vAlign w:val="center"/>
          </w:tcPr>
          <w:p w:rsidR="00615C93" w:rsidRPr="00391EE9" w:rsidRDefault="007B2C64" w:rsidP="00391EE9">
            <w:pPr>
              <w:jc w:val="right"/>
              <w:rPr>
                <w:rFonts w:ascii="宋体" w:hAnsi="宋体"/>
                <w:szCs w:val="21"/>
              </w:rPr>
            </w:pPr>
            <w:r>
              <w:rPr>
                <w:rFonts w:ascii="宋体" w:hAnsi="宋体"/>
                <w:szCs w:val="21"/>
              </w:rPr>
              <w:t>-</w:t>
            </w:r>
          </w:p>
        </w:tc>
        <w:tc>
          <w:tcPr>
            <w:tcW w:w="915" w:type="pct"/>
            <w:vAlign w:val="center"/>
          </w:tcPr>
          <w:p w:rsidR="00615C93" w:rsidRPr="00391EE9" w:rsidRDefault="007B2C64" w:rsidP="00391EE9">
            <w:pPr>
              <w:jc w:val="right"/>
              <w:rPr>
                <w:rFonts w:ascii="宋体" w:hAnsi="宋体"/>
                <w:szCs w:val="21"/>
              </w:rPr>
            </w:pPr>
            <w:r>
              <w:rPr>
                <w:rFonts w:ascii="宋体" w:hAnsi="宋体"/>
                <w:szCs w:val="21"/>
              </w:rPr>
              <w:t>-</w:t>
            </w:r>
          </w:p>
        </w:tc>
      </w:tr>
      <w:tr w:rsidR="007E5EB7" w:rsidRPr="00391EE9" w:rsidTr="007B2C64">
        <w:trPr>
          <w:jc w:val="center"/>
        </w:trPr>
        <w:tc>
          <w:tcPr>
            <w:tcW w:w="423" w:type="pct"/>
            <w:vAlign w:val="center"/>
          </w:tcPr>
          <w:p w:rsidR="007E5EB7" w:rsidRPr="00391EE9" w:rsidRDefault="007E5EB7" w:rsidP="00391EE9">
            <w:pPr>
              <w:jc w:val="center"/>
              <w:rPr>
                <w:rFonts w:ascii="宋体" w:hAnsi="宋体"/>
                <w:szCs w:val="21"/>
              </w:rPr>
            </w:pPr>
            <w:r>
              <w:rPr>
                <w:rFonts w:ascii="宋体" w:hAnsi="宋体" w:hint="eastAsia"/>
                <w:szCs w:val="21"/>
              </w:rPr>
              <w:t>6</w:t>
            </w:r>
          </w:p>
        </w:tc>
        <w:tc>
          <w:tcPr>
            <w:tcW w:w="2288" w:type="pct"/>
            <w:vAlign w:val="center"/>
          </w:tcPr>
          <w:p w:rsidR="007E5EB7" w:rsidRPr="00391EE9" w:rsidRDefault="007E5EB7" w:rsidP="004C1452">
            <w:pPr>
              <w:rPr>
                <w:rFonts w:ascii="宋体" w:hAnsi="宋体"/>
                <w:color w:val="000000"/>
                <w:szCs w:val="21"/>
              </w:rPr>
            </w:pPr>
            <w:r>
              <w:rPr>
                <w:rFonts w:ascii="宋体" w:hAnsi="宋体" w:hint="eastAsia"/>
                <w:color w:val="000000"/>
                <w:szCs w:val="21"/>
              </w:rPr>
              <w:t>中期票据</w:t>
            </w:r>
          </w:p>
        </w:tc>
        <w:tc>
          <w:tcPr>
            <w:tcW w:w="1374" w:type="pct"/>
            <w:vAlign w:val="center"/>
          </w:tcPr>
          <w:p w:rsidR="007E5EB7" w:rsidRPr="00391EE9" w:rsidRDefault="007B2C64" w:rsidP="00391EE9">
            <w:pPr>
              <w:jc w:val="right"/>
              <w:rPr>
                <w:rFonts w:ascii="宋体" w:hAnsi="宋体"/>
                <w:szCs w:val="21"/>
              </w:rPr>
            </w:pPr>
            <w:r>
              <w:rPr>
                <w:rFonts w:ascii="宋体" w:hAnsi="宋体"/>
                <w:szCs w:val="21"/>
              </w:rPr>
              <w:t>-</w:t>
            </w:r>
          </w:p>
        </w:tc>
        <w:tc>
          <w:tcPr>
            <w:tcW w:w="915" w:type="pct"/>
            <w:vAlign w:val="center"/>
          </w:tcPr>
          <w:p w:rsidR="007E5EB7" w:rsidRPr="00391EE9" w:rsidRDefault="007B2C64" w:rsidP="00391EE9">
            <w:pPr>
              <w:jc w:val="right"/>
              <w:rPr>
                <w:rFonts w:ascii="宋体" w:hAnsi="宋体"/>
                <w:szCs w:val="21"/>
              </w:rPr>
            </w:pPr>
            <w:r>
              <w:rPr>
                <w:rFonts w:ascii="宋体" w:hAnsi="宋体"/>
                <w:szCs w:val="21"/>
              </w:rPr>
              <w:t>-</w:t>
            </w:r>
          </w:p>
        </w:tc>
      </w:tr>
      <w:tr w:rsidR="00615C93" w:rsidRPr="00391EE9" w:rsidTr="007B2C64">
        <w:trPr>
          <w:jc w:val="center"/>
        </w:trPr>
        <w:tc>
          <w:tcPr>
            <w:tcW w:w="423" w:type="pct"/>
            <w:vAlign w:val="center"/>
          </w:tcPr>
          <w:p w:rsidR="00615C93" w:rsidRPr="00391EE9" w:rsidRDefault="007E5EB7" w:rsidP="00391EE9">
            <w:pPr>
              <w:jc w:val="center"/>
              <w:rPr>
                <w:rFonts w:ascii="宋体" w:hAnsi="宋体"/>
                <w:szCs w:val="21"/>
              </w:rPr>
            </w:pPr>
            <w:r>
              <w:rPr>
                <w:rFonts w:ascii="宋体" w:hAnsi="宋体" w:hint="eastAsia"/>
                <w:szCs w:val="21"/>
              </w:rPr>
              <w:t>7</w:t>
            </w:r>
          </w:p>
        </w:tc>
        <w:tc>
          <w:tcPr>
            <w:tcW w:w="2288" w:type="pct"/>
            <w:vAlign w:val="center"/>
          </w:tcPr>
          <w:p w:rsidR="00615C93" w:rsidRPr="00391EE9" w:rsidRDefault="00615C93" w:rsidP="004C1452">
            <w:pPr>
              <w:rPr>
                <w:rFonts w:ascii="宋体" w:hAnsi="宋体"/>
                <w:szCs w:val="21"/>
              </w:rPr>
            </w:pPr>
            <w:r w:rsidRPr="00391EE9">
              <w:rPr>
                <w:rFonts w:ascii="宋体" w:hAnsi="宋体" w:hint="eastAsia"/>
                <w:color w:val="000000"/>
                <w:szCs w:val="21"/>
              </w:rPr>
              <w:t>可转债</w:t>
            </w:r>
          </w:p>
        </w:tc>
        <w:tc>
          <w:tcPr>
            <w:tcW w:w="1374" w:type="pct"/>
            <w:vAlign w:val="center"/>
          </w:tcPr>
          <w:p w:rsidR="00615C93" w:rsidRPr="00391EE9" w:rsidRDefault="007B2C64" w:rsidP="00391EE9">
            <w:pPr>
              <w:jc w:val="right"/>
              <w:rPr>
                <w:rFonts w:ascii="宋体" w:hAnsi="宋体"/>
                <w:szCs w:val="21"/>
              </w:rPr>
            </w:pPr>
            <w:r>
              <w:rPr>
                <w:rFonts w:ascii="宋体" w:hAnsi="宋体"/>
                <w:szCs w:val="21"/>
              </w:rPr>
              <w:t>6,300,400.00</w:t>
            </w:r>
          </w:p>
        </w:tc>
        <w:tc>
          <w:tcPr>
            <w:tcW w:w="915" w:type="pct"/>
            <w:vAlign w:val="center"/>
          </w:tcPr>
          <w:p w:rsidR="00615C93" w:rsidRPr="00391EE9" w:rsidRDefault="007B2C64" w:rsidP="00391EE9">
            <w:pPr>
              <w:jc w:val="right"/>
              <w:rPr>
                <w:rFonts w:ascii="宋体" w:hAnsi="宋体"/>
                <w:szCs w:val="21"/>
              </w:rPr>
            </w:pPr>
            <w:r>
              <w:rPr>
                <w:rFonts w:ascii="宋体" w:hAnsi="宋体"/>
                <w:szCs w:val="21"/>
              </w:rPr>
              <w:t>14.39</w:t>
            </w:r>
          </w:p>
        </w:tc>
      </w:tr>
      <w:tr w:rsidR="00A6307A" w:rsidRPr="00391EE9" w:rsidTr="007B2C64">
        <w:trPr>
          <w:jc w:val="center"/>
        </w:trPr>
        <w:tc>
          <w:tcPr>
            <w:tcW w:w="423" w:type="pct"/>
            <w:vAlign w:val="center"/>
          </w:tcPr>
          <w:p w:rsidR="00A6307A" w:rsidRDefault="00A6307A" w:rsidP="00391EE9">
            <w:pPr>
              <w:jc w:val="center"/>
              <w:rPr>
                <w:rFonts w:ascii="宋体" w:hAnsi="宋体"/>
                <w:szCs w:val="21"/>
              </w:rPr>
            </w:pPr>
            <w:r>
              <w:rPr>
                <w:rFonts w:ascii="宋体" w:hAnsi="宋体" w:hint="eastAsia"/>
                <w:szCs w:val="21"/>
              </w:rPr>
              <w:t>8</w:t>
            </w:r>
          </w:p>
        </w:tc>
        <w:tc>
          <w:tcPr>
            <w:tcW w:w="2288" w:type="pct"/>
            <w:vAlign w:val="center"/>
          </w:tcPr>
          <w:p w:rsidR="00A6307A" w:rsidRPr="00391EE9" w:rsidRDefault="00A6307A" w:rsidP="004C1452">
            <w:pPr>
              <w:rPr>
                <w:rFonts w:ascii="宋体" w:hAnsi="宋体"/>
                <w:color w:val="000000"/>
                <w:szCs w:val="21"/>
              </w:rPr>
            </w:pPr>
            <w:r>
              <w:rPr>
                <w:rFonts w:ascii="宋体" w:hAnsi="宋体" w:hint="eastAsia"/>
                <w:color w:val="000000"/>
                <w:szCs w:val="21"/>
              </w:rPr>
              <w:t>同业存单</w:t>
            </w:r>
          </w:p>
        </w:tc>
        <w:tc>
          <w:tcPr>
            <w:tcW w:w="1374" w:type="pct"/>
            <w:vAlign w:val="center"/>
          </w:tcPr>
          <w:p w:rsidR="00A6307A" w:rsidRPr="00391EE9" w:rsidRDefault="007B2C64" w:rsidP="00391EE9">
            <w:pPr>
              <w:jc w:val="right"/>
              <w:rPr>
                <w:rFonts w:ascii="宋体" w:hAnsi="宋体"/>
                <w:szCs w:val="21"/>
              </w:rPr>
            </w:pPr>
            <w:r>
              <w:rPr>
                <w:rFonts w:ascii="宋体" w:hAnsi="宋体"/>
                <w:szCs w:val="21"/>
              </w:rPr>
              <w:t>-</w:t>
            </w:r>
          </w:p>
        </w:tc>
        <w:tc>
          <w:tcPr>
            <w:tcW w:w="915" w:type="pct"/>
            <w:vAlign w:val="center"/>
          </w:tcPr>
          <w:p w:rsidR="00A6307A" w:rsidRPr="00391EE9" w:rsidRDefault="007B2C64" w:rsidP="00391EE9">
            <w:pPr>
              <w:jc w:val="right"/>
              <w:rPr>
                <w:rFonts w:ascii="宋体" w:hAnsi="宋体"/>
                <w:szCs w:val="21"/>
              </w:rPr>
            </w:pPr>
            <w:r>
              <w:rPr>
                <w:rFonts w:ascii="宋体" w:hAnsi="宋体"/>
                <w:szCs w:val="21"/>
              </w:rPr>
              <w:t>-</w:t>
            </w:r>
          </w:p>
        </w:tc>
      </w:tr>
      <w:tr w:rsidR="00615C93" w:rsidRPr="00391EE9" w:rsidTr="007B2C64">
        <w:trPr>
          <w:jc w:val="center"/>
        </w:trPr>
        <w:tc>
          <w:tcPr>
            <w:tcW w:w="423" w:type="pct"/>
            <w:vAlign w:val="center"/>
          </w:tcPr>
          <w:p w:rsidR="00615C93" w:rsidRPr="00391EE9" w:rsidRDefault="007B2C64" w:rsidP="007B2C64">
            <w:pPr>
              <w:jc w:val="center"/>
              <w:rPr>
                <w:rFonts w:ascii="宋体" w:hAnsi="宋体"/>
                <w:szCs w:val="21"/>
              </w:rPr>
            </w:pPr>
            <w:r>
              <w:rPr>
                <w:rFonts w:ascii="宋体" w:hAnsi="宋体"/>
                <w:color w:val="000000"/>
                <w:szCs w:val="21"/>
              </w:rPr>
              <w:t>9</w:t>
            </w:r>
          </w:p>
        </w:tc>
        <w:tc>
          <w:tcPr>
            <w:tcW w:w="2288" w:type="pct"/>
            <w:vAlign w:val="center"/>
          </w:tcPr>
          <w:p w:rsidR="00615C93" w:rsidRPr="00391EE9" w:rsidRDefault="00615C93" w:rsidP="004C1452">
            <w:pPr>
              <w:rPr>
                <w:rFonts w:ascii="宋体" w:hAnsi="宋体"/>
                <w:szCs w:val="21"/>
              </w:rPr>
            </w:pPr>
            <w:r w:rsidRPr="00391EE9">
              <w:rPr>
                <w:rFonts w:ascii="宋体" w:hAnsi="宋体" w:hint="eastAsia"/>
                <w:color w:val="000000"/>
                <w:szCs w:val="21"/>
              </w:rPr>
              <w:t>其他</w:t>
            </w:r>
          </w:p>
        </w:tc>
        <w:tc>
          <w:tcPr>
            <w:tcW w:w="1374" w:type="pct"/>
            <w:vAlign w:val="center"/>
          </w:tcPr>
          <w:p w:rsidR="00615C93" w:rsidRPr="00391EE9" w:rsidRDefault="007B2C64" w:rsidP="00391EE9">
            <w:pPr>
              <w:jc w:val="right"/>
              <w:rPr>
                <w:rFonts w:ascii="宋体" w:hAnsi="宋体"/>
                <w:szCs w:val="21"/>
              </w:rPr>
            </w:pPr>
            <w:r>
              <w:rPr>
                <w:rFonts w:ascii="宋体" w:hAnsi="宋体"/>
                <w:szCs w:val="21"/>
              </w:rPr>
              <w:t>-</w:t>
            </w:r>
          </w:p>
        </w:tc>
        <w:tc>
          <w:tcPr>
            <w:tcW w:w="915" w:type="pct"/>
            <w:vAlign w:val="center"/>
          </w:tcPr>
          <w:p w:rsidR="00615C93" w:rsidRPr="00391EE9" w:rsidRDefault="007B2C64" w:rsidP="00391EE9">
            <w:pPr>
              <w:jc w:val="right"/>
              <w:rPr>
                <w:rFonts w:ascii="宋体" w:hAnsi="宋体"/>
                <w:szCs w:val="21"/>
              </w:rPr>
            </w:pPr>
            <w:r>
              <w:rPr>
                <w:rFonts w:ascii="宋体" w:hAnsi="宋体"/>
                <w:szCs w:val="21"/>
              </w:rPr>
              <w:t>-</w:t>
            </w:r>
          </w:p>
        </w:tc>
      </w:tr>
      <w:tr w:rsidR="00615C93" w:rsidRPr="00391EE9" w:rsidTr="007B2C64">
        <w:trPr>
          <w:jc w:val="center"/>
        </w:trPr>
        <w:tc>
          <w:tcPr>
            <w:tcW w:w="423" w:type="pct"/>
            <w:vAlign w:val="center"/>
          </w:tcPr>
          <w:p w:rsidR="00615C93" w:rsidRPr="00391EE9" w:rsidRDefault="007B2C64" w:rsidP="007B2C64">
            <w:pPr>
              <w:jc w:val="center"/>
              <w:rPr>
                <w:rFonts w:ascii="宋体" w:hAnsi="宋体"/>
                <w:szCs w:val="21"/>
              </w:rPr>
            </w:pPr>
            <w:r>
              <w:rPr>
                <w:rFonts w:ascii="宋体" w:hAnsi="宋体"/>
                <w:color w:val="000000"/>
                <w:szCs w:val="21"/>
              </w:rPr>
              <w:t>10</w:t>
            </w:r>
          </w:p>
        </w:tc>
        <w:tc>
          <w:tcPr>
            <w:tcW w:w="2288" w:type="pct"/>
            <w:vAlign w:val="center"/>
          </w:tcPr>
          <w:p w:rsidR="00615C93" w:rsidRPr="00391EE9" w:rsidRDefault="00615C93" w:rsidP="004C1452">
            <w:pPr>
              <w:rPr>
                <w:rFonts w:ascii="宋体" w:hAnsi="宋体"/>
                <w:szCs w:val="21"/>
              </w:rPr>
            </w:pPr>
            <w:r w:rsidRPr="00391EE9">
              <w:rPr>
                <w:rFonts w:ascii="宋体" w:hAnsi="宋体" w:hint="eastAsia"/>
                <w:color w:val="000000"/>
                <w:szCs w:val="21"/>
              </w:rPr>
              <w:t>合计</w:t>
            </w:r>
          </w:p>
        </w:tc>
        <w:tc>
          <w:tcPr>
            <w:tcW w:w="1374" w:type="pct"/>
            <w:vAlign w:val="center"/>
          </w:tcPr>
          <w:p w:rsidR="00615C93" w:rsidRPr="00391EE9" w:rsidRDefault="007B2C64" w:rsidP="00391EE9">
            <w:pPr>
              <w:jc w:val="right"/>
              <w:rPr>
                <w:rFonts w:ascii="宋体" w:hAnsi="宋体"/>
                <w:szCs w:val="21"/>
              </w:rPr>
            </w:pPr>
            <w:r>
              <w:rPr>
                <w:rFonts w:ascii="宋体" w:hAnsi="宋体"/>
                <w:szCs w:val="21"/>
              </w:rPr>
              <w:t>24,254,423.10</w:t>
            </w:r>
          </w:p>
        </w:tc>
        <w:tc>
          <w:tcPr>
            <w:tcW w:w="915" w:type="pct"/>
            <w:vAlign w:val="center"/>
          </w:tcPr>
          <w:p w:rsidR="00615C93" w:rsidRPr="00391EE9" w:rsidRDefault="007B2C64" w:rsidP="00391EE9">
            <w:pPr>
              <w:jc w:val="right"/>
              <w:rPr>
                <w:rFonts w:ascii="宋体" w:hAnsi="宋体"/>
                <w:szCs w:val="21"/>
              </w:rPr>
            </w:pPr>
            <w:r>
              <w:rPr>
                <w:rFonts w:ascii="宋体" w:hAnsi="宋体"/>
                <w:szCs w:val="21"/>
              </w:rPr>
              <w:t>55.39</w:t>
            </w:r>
          </w:p>
        </w:tc>
      </w:tr>
    </w:tbl>
    <w:p w:rsidR="003118B3" w:rsidRDefault="003118B3" w:rsidP="004C1452">
      <w:pPr>
        <w:ind w:firstLineChars="200" w:firstLine="420"/>
        <w:rPr>
          <w:rFonts w:ascii="宋体" w:hAnsi="宋体"/>
          <w:szCs w:val="21"/>
        </w:rPr>
      </w:pPr>
    </w:p>
    <w:p w:rsidR="0055617D" w:rsidRPr="00D43BFF" w:rsidRDefault="0055617D" w:rsidP="004C1452">
      <w:pPr>
        <w:ind w:firstLineChars="200" w:firstLine="420"/>
        <w:rPr>
          <w:rFonts w:ascii="宋体" w:hAnsi="宋体"/>
          <w:szCs w:val="21"/>
        </w:rPr>
      </w:pPr>
    </w:p>
    <w:p w:rsidR="003118B3" w:rsidRPr="00D43BFF" w:rsidRDefault="003118B3" w:rsidP="0055617D">
      <w:pPr>
        <w:numPr>
          <w:ilvl w:val="1"/>
          <w:numId w:val="11"/>
        </w:numPr>
        <w:rPr>
          <w:rFonts w:ascii="宋体" w:hAnsi="宋体"/>
          <w:b/>
          <w:bCs/>
          <w:color w:val="000000"/>
          <w:szCs w:val="21"/>
        </w:rPr>
      </w:pPr>
      <w:r w:rsidRPr="00D43BFF">
        <w:rPr>
          <w:rFonts w:ascii="宋体" w:hAnsi="宋体" w:hint="eastAsia"/>
          <w:b/>
          <w:bCs/>
          <w:color w:val="000000"/>
          <w:szCs w:val="21"/>
        </w:rPr>
        <w:t>报告期末按公允价值占基金资产净值比例大小排</w:t>
      </w:r>
      <w:r w:rsidR="00F574B1">
        <w:rPr>
          <w:rFonts w:ascii="宋体" w:hAnsi="宋体" w:hint="eastAsia"/>
          <w:b/>
          <w:bCs/>
          <w:color w:val="000000"/>
          <w:szCs w:val="21"/>
        </w:rPr>
        <w:t>序</w:t>
      </w:r>
      <w:r w:rsidRPr="00D43BFF">
        <w:rPr>
          <w:rFonts w:ascii="宋体" w:hAnsi="宋体" w:hint="eastAsia"/>
          <w:b/>
          <w:bCs/>
          <w:color w:val="000000"/>
          <w:szCs w:val="21"/>
        </w:rPr>
        <w:t>的前五名债券投资明细</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478"/>
        <w:gridCol w:w="1775"/>
        <w:gridCol w:w="1971"/>
        <w:gridCol w:w="1971"/>
        <w:gridCol w:w="1645"/>
      </w:tblGrid>
      <w:tr w:rsidR="001405FD" w:rsidRPr="00391EE9" w:rsidTr="000F67F2">
        <w:trPr>
          <w:jc w:val="center"/>
        </w:trPr>
        <w:tc>
          <w:tcPr>
            <w:tcW w:w="500" w:type="pct"/>
            <w:vAlign w:val="center"/>
          </w:tcPr>
          <w:p w:rsidR="001405FD" w:rsidRPr="00391EE9" w:rsidRDefault="001405FD" w:rsidP="000F67F2">
            <w:pPr>
              <w:jc w:val="center"/>
              <w:rPr>
                <w:rFonts w:ascii="宋体" w:hAnsi="宋体"/>
                <w:szCs w:val="21"/>
              </w:rPr>
            </w:pPr>
            <w:r w:rsidRPr="00391EE9">
              <w:rPr>
                <w:rFonts w:ascii="宋体" w:hAnsi="宋体" w:hint="eastAsia"/>
                <w:color w:val="000000"/>
                <w:szCs w:val="21"/>
              </w:rPr>
              <w:t>序号</w:t>
            </w:r>
          </w:p>
        </w:tc>
        <w:tc>
          <w:tcPr>
            <w:tcW w:w="750" w:type="pct"/>
            <w:vAlign w:val="center"/>
          </w:tcPr>
          <w:p w:rsidR="001405FD" w:rsidRPr="00391EE9" w:rsidRDefault="001405FD" w:rsidP="000F67F2">
            <w:pPr>
              <w:jc w:val="center"/>
              <w:rPr>
                <w:rFonts w:ascii="宋体" w:hAnsi="宋体"/>
                <w:szCs w:val="21"/>
              </w:rPr>
            </w:pPr>
            <w:r w:rsidRPr="00391EE9">
              <w:rPr>
                <w:rFonts w:ascii="宋体" w:hAnsi="宋体" w:hint="eastAsia"/>
                <w:color w:val="000000"/>
                <w:szCs w:val="21"/>
              </w:rPr>
              <w:t>债券代码</w:t>
            </w:r>
          </w:p>
        </w:tc>
        <w:tc>
          <w:tcPr>
            <w:tcW w:w="900" w:type="pct"/>
            <w:vAlign w:val="center"/>
          </w:tcPr>
          <w:p w:rsidR="001405FD" w:rsidRPr="00391EE9" w:rsidRDefault="001405FD" w:rsidP="000F67F2">
            <w:pPr>
              <w:jc w:val="center"/>
              <w:rPr>
                <w:rFonts w:ascii="宋体" w:hAnsi="宋体"/>
                <w:szCs w:val="21"/>
              </w:rPr>
            </w:pPr>
            <w:r w:rsidRPr="00391EE9">
              <w:rPr>
                <w:rFonts w:ascii="宋体" w:hAnsi="宋体" w:hint="eastAsia"/>
                <w:color w:val="000000"/>
                <w:szCs w:val="21"/>
              </w:rPr>
              <w:t>债券名称</w:t>
            </w:r>
          </w:p>
        </w:tc>
        <w:tc>
          <w:tcPr>
            <w:tcW w:w="1000" w:type="pct"/>
            <w:vAlign w:val="center"/>
          </w:tcPr>
          <w:p w:rsidR="001405FD" w:rsidRPr="00391EE9" w:rsidRDefault="001405FD" w:rsidP="000F67F2">
            <w:pPr>
              <w:jc w:val="center"/>
              <w:rPr>
                <w:rFonts w:ascii="宋体" w:hAnsi="宋体"/>
                <w:szCs w:val="21"/>
              </w:rPr>
            </w:pPr>
            <w:r w:rsidRPr="00391EE9">
              <w:rPr>
                <w:rFonts w:ascii="宋体" w:hAnsi="宋体" w:hint="eastAsia"/>
                <w:color w:val="000000"/>
                <w:szCs w:val="21"/>
              </w:rPr>
              <w:t>数量（张）</w:t>
            </w:r>
          </w:p>
        </w:tc>
        <w:tc>
          <w:tcPr>
            <w:tcW w:w="1000" w:type="pct"/>
            <w:vAlign w:val="center"/>
          </w:tcPr>
          <w:p w:rsidR="001405FD" w:rsidRPr="00391EE9" w:rsidRDefault="001405FD" w:rsidP="000F67F2">
            <w:pPr>
              <w:jc w:val="center"/>
              <w:rPr>
                <w:rFonts w:ascii="宋体" w:hAnsi="宋体"/>
                <w:szCs w:val="21"/>
              </w:rPr>
            </w:pPr>
            <w:r w:rsidRPr="00391EE9">
              <w:rPr>
                <w:rFonts w:ascii="宋体" w:hAnsi="宋体" w:hint="eastAsia"/>
                <w:color w:val="000000"/>
                <w:szCs w:val="21"/>
              </w:rPr>
              <w:t>公允价值(元)</w:t>
            </w:r>
          </w:p>
        </w:tc>
        <w:tc>
          <w:tcPr>
            <w:tcW w:w="834" w:type="pct"/>
            <w:vAlign w:val="center"/>
          </w:tcPr>
          <w:p w:rsidR="001405FD" w:rsidRPr="00391EE9" w:rsidRDefault="001405FD" w:rsidP="000F67F2">
            <w:pPr>
              <w:jc w:val="center"/>
              <w:rPr>
                <w:rFonts w:ascii="宋体" w:hAnsi="宋体"/>
                <w:szCs w:val="21"/>
              </w:rPr>
            </w:pPr>
            <w:r w:rsidRPr="00391EE9">
              <w:rPr>
                <w:rFonts w:ascii="宋体" w:hAnsi="宋体" w:hint="eastAsia"/>
                <w:color w:val="000000"/>
                <w:szCs w:val="21"/>
              </w:rPr>
              <w:t>占基金资产净值比例(%)</w:t>
            </w:r>
          </w:p>
        </w:tc>
      </w:tr>
      <w:tr w:rsidR="001405FD" w:rsidRPr="00391EE9" w:rsidTr="000F67F2">
        <w:trPr>
          <w:jc w:val="center"/>
        </w:trPr>
        <w:tc>
          <w:tcPr>
            <w:tcW w:w="500" w:type="pct"/>
            <w:vAlign w:val="center"/>
          </w:tcPr>
          <w:p w:rsidR="001405FD" w:rsidRPr="00391EE9" w:rsidRDefault="001405FD" w:rsidP="000F67F2">
            <w:pPr>
              <w:jc w:val="center"/>
              <w:rPr>
                <w:rFonts w:ascii="宋体" w:hAnsi="宋体"/>
                <w:szCs w:val="21"/>
              </w:rPr>
            </w:pPr>
            <w:r>
              <w:rPr>
                <w:rFonts w:ascii="宋体" w:hAnsi="宋体"/>
                <w:szCs w:val="21"/>
              </w:rPr>
              <w:t>1</w:t>
            </w:r>
          </w:p>
        </w:tc>
        <w:tc>
          <w:tcPr>
            <w:tcW w:w="750" w:type="pct"/>
            <w:vAlign w:val="center"/>
          </w:tcPr>
          <w:p w:rsidR="001405FD" w:rsidRPr="00391EE9" w:rsidRDefault="001405FD" w:rsidP="000F67F2">
            <w:pPr>
              <w:rPr>
                <w:rFonts w:ascii="宋体" w:hAnsi="宋体"/>
                <w:szCs w:val="21"/>
              </w:rPr>
            </w:pPr>
            <w:r>
              <w:rPr>
                <w:rFonts w:ascii="宋体" w:hAnsi="宋体"/>
                <w:szCs w:val="21"/>
              </w:rPr>
              <w:t>124079</w:t>
            </w:r>
          </w:p>
        </w:tc>
        <w:tc>
          <w:tcPr>
            <w:tcW w:w="900" w:type="pct"/>
            <w:vAlign w:val="center"/>
          </w:tcPr>
          <w:p w:rsidR="001405FD" w:rsidRPr="00391EE9" w:rsidRDefault="001405FD" w:rsidP="000F67F2">
            <w:pPr>
              <w:rPr>
                <w:rFonts w:ascii="宋体" w:hAnsi="宋体"/>
                <w:szCs w:val="21"/>
              </w:rPr>
            </w:pPr>
            <w:r>
              <w:rPr>
                <w:rFonts w:ascii="宋体" w:hAnsi="宋体"/>
                <w:szCs w:val="21"/>
              </w:rPr>
              <w:t>PR保国资</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67,520</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4,126,147.20</w:t>
            </w:r>
          </w:p>
        </w:tc>
        <w:tc>
          <w:tcPr>
            <w:tcW w:w="834" w:type="pct"/>
            <w:vAlign w:val="center"/>
          </w:tcPr>
          <w:p w:rsidR="001405FD" w:rsidRPr="00391EE9" w:rsidRDefault="001405FD" w:rsidP="000F67F2">
            <w:pPr>
              <w:jc w:val="right"/>
              <w:rPr>
                <w:rFonts w:ascii="宋体" w:hAnsi="宋体"/>
                <w:szCs w:val="21"/>
              </w:rPr>
            </w:pPr>
            <w:r>
              <w:rPr>
                <w:rFonts w:ascii="宋体" w:hAnsi="宋体"/>
                <w:szCs w:val="21"/>
              </w:rPr>
              <w:t>9.42</w:t>
            </w:r>
          </w:p>
        </w:tc>
      </w:tr>
      <w:tr w:rsidR="001405FD" w:rsidRPr="00391EE9" w:rsidTr="000F67F2">
        <w:trPr>
          <w:jc w:val="center"/>
        </w:trPr>
        <w:tc>
          <w:tcPr>
            <w:tcW w:w="500" w:type="pct"/>
            <w:vAlign w:val="center"/>
          </w:tcPr>
          <w:p w:rsidR="001405FD" w:rsidRPr="00391EE9" w:rsidRDefault="001405FD" w:rsidP="000F67F2">
            <w:pPr>
              <w:jc w:val="center"/>
              <w:rPr>
                <w:rFonts w:ascii="宋体" w:hAnsi="宋体"/>
                <w:szCs w:val="21"/>
              </w:rPr>
            </w:pPr>
            <w:r>
              <w:rPr>
                <w:rFonts w:ascii="宋体" w:hAnsi="宋体"/>
                <w:szCs w:val="21"/>
              </w:rPr>
              <w:t>2</w:t>
            </w:r>
          </w:p>
        </w:tc>
        <w:tc>
          <w:tcPr>
            <w:tcW w:w="750" w:type="pct"/>
            <w:vAlign w:val="center"/>
          </w:tcPr>
          <w:p w:rsidR="001405FD" w:rsidRPr="00391EE9" w:rsidRDefault="001405FD" w:rsidP="000F67F2">
            <w:pPr>
              <w:rPr>
                <w:rFonts w:ascii="宋体" w:hAnsi="宋体"/>
                <w:szCs w:val="21"/>
              </w:rPr>
            </w:pPr>
            <w:r>
              <w:rPr>
                <w:rFonts w:ascii="宋体" w:hAnsi="宋体"/>
                <w:szCs w:val="21"/>
              </w:rPr>
              <w:t>132009</w:t>
            </w:r>
          </w:p>
        </w:tc>
        <w:tc>
          <w:tcPr>
            <w:tcW w:w="900" w:type="pct"/>
            <w:vAlign w:val="center"/>
          </w:tcPr>
          <w:p w:rsidR="001405FD" w:rsidRPr="00391EE9" w:rsidRDefault="001405FD" w:rsidP="000F67F2">
            <w:pPr>
              <w:rPr>
                <w:rFonts w:ascii="宋体" w:hAnsi="宋体"/>
                <w:szCs w:val="21"/>
              </w:rPr>
            </w:pPr>
            <w:r>
              <w:rPr>
                <w:rFonts w:ascii="宋体" w:hAnsi="宋体"/>
                <w:szCs w:val="21"/>
              </w:rPr>
              <w:t>17中油EB</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40,000</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4,072,000.00</w:t>
            </w:r>
          </w:p>
        </w:tc>
        <w:tc>
          <w:tcPr>
            <w:tcW w:w="834" w:type="pct"/>
            <w:vAlign w:val="center"/>
          </w:tcPr>
          <w:p w:rsidR="001405FD" w:rsidRPr="00391EE9" w:rsidRDefault="001405FD" w:rsidP="000F67F2">
            <w:pPr>
              <w:jc w:val="right"/>
              <w:rPr>
                <w:rFonts w:ascii="宋体" w:hAnsi="宋体"/>
                <w:szCs w:val="21"/>
              </w:rPr>
            </w:pPr>
            <w:r>
              <w:rPr>
                <w:rFonts w:ascii="宋体" w:hAnsi="宋体"/>
                <w:szCs w:val="21"/>
              </w:rPr>
              <w:t>9.30</w:t>
            </w:r>
          </w:p>
        </w:tc>
      </w:tr>
      <w:tr w:rsidR="001405FD" w:rsidRPr="00391EE9" w:rsidTr="000F67F2">
        <w:trPr>
          <w:jc w:val="center"/>
        </w:trPr>
        <w:tc>
          <w:tcPr>
            <w:tcW w:w="500" w:type="pct"/>
            <w:vAlign w:val="center"/>
          </w:tcPr>
          <w:p w:rsidR="001405FD" w:rsidRPr="00391EE9" w:rsidRDefault="001405FD" w:rsidP="000F67F2">
            <w:pPr>
              <w:jc w:val="center"/>
              <w:rPr>
                <w:rFonts w:ascii="宋体" w:hAnsi="宋体"/>
                <w:szCs w:val="21"/>
              </w:rPr>
            </w:pPr>
            <w:r>
              <w:rPr>
                <w:rFonts w:ascii="宋体" w:hAnsi="宋体"/>
                <w:szCs w:val="21"/>
              </w:rPr>
              <w:t>3</w:t>
            </w:r>
          </w:p>
        </w:tc>
        <w:tc>
          <w:tcPr>
            <w:tcW w:w="750" w:type="pct"/>
            <w:vAlign w:val="center"/>
          </w:tcPr>
          <w:p w:rsidR="001405FD" w:rsidRPr="00391EE9" w:rsidRDefault="001405FD" w:rsidP="000F67F2">
            <w:pPr>
              <w:rPr>
                <w:rFonts w:ascii="宋体" w:hAnsi="宋体"/>
                <w:szCs w:val="21"/>
              </w:rPr>
            </w:pPr>
            <w:r>
              <w:rPr>
                <w:rFonts w:ascii="宋体" w:hAnsi="宋体"/>
                <w:szCs w:val="21"/>
              </w:rPr>
              <w:t>122629</w:t>
            </w:r>
          </w:p>
        </w:tc>
        <w:tc>
          <w:tcPr>
            <w:tcW w:w="900" w:type="pct"/>
            <w:vAlign w:val="center"/>
          </w:tcPr>
          <w:p w:rsidR="001405FD" w:rsidRPr="00391EE9" w:rsidRDefault="001405FD" w:rsidP="000F67F2">
            <w:pPr>
              <w:rPr>
                <w:rFonts w:ascii="宋体" w:hAnsi="宋体"/>
                <w:szCs w:val="21"/>
              </w:rPr>
            </w:pPr>
            <w:r>
              <w:rPr>
                <w:rFonts w:ascii="宋体" w:hAnsi="宋体"/>
                <w:szCs w:val="21"/>
              </w:rPr>
              <w:t>PR平发债</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79,190</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3,258,668.50</w:t>
            </w:r>
          </w:p>
        </w:tc>
        <w:tc>
          <w:tcPr>
            <w:tcW w:w="834" w:type="pct"/>
            <w:vAlign w:val="center"/>
          </w:tcPr>
          <w:p w:rsidR="001405FD" w:rsidRPr="00391EE9" w:rsidRDefault="001405FD" w:rsidP="000F67F2">
            <w:pPr>
              <w:jc w:val="right"/>
              <w:rPr>
                <w:rFonts w:ascii="宋体" w:hAnsi="宋体"/>
                <w:szCs w:val="21"/>
              </w:rPr>
            </w:pPr>
            <w:r>
              <w:rPr>
                <w:rFonts w:ascii="宋体" w:hAnsi="宋体"/>
                <w:szCs w:val="21"/>
              </w:rPr>
              <w:t>7.44</w:t>
            </w:r>
          </w:p>
        </w:tc>
      </w:tr>
      <w:tr w:rsidR="001405FD" w:rsidRPr="00391EE9" w:rsidTr="000F67F2">
        <w:trPr>
          <w:jc w:val="center"/>
        </w:trPr>
        <w:tc>
          <w:tcPr>
            <w:tcW w:w="500" w:type="pct"/>
            <w:vAlign w:val="center"/>
          </w:tcPr>
          <w:p w:rsidR="001405FD" w:rsidRPr="00391EE9" w:rsidRDefault="001405FD" w:rsidP="000F67F2">
            <w:pPr>
              <w:jc w:val="center"/>
              <w:rPr>
                <w:rFonts w:ascii="宋体" w:hAnsi="宋体"/>
                <w:szCs w:val="21"/>
              </w:rPr>
            </w:pPr>
            <w:r>
              <w:rPr>
                <w:rFonts w:ascii="宋体" w:hAnsi="宋体"/>
                <w:szCs w:val="21"/>
              </w:rPr>
              <w:t>4</w:t>
            </w:r>
          </w:p>
        </w:tc>
        <w:tc>
          <w:tcPr>
            <w:tcW w:w="750" w:type="pct"/>
            <w:vAlign w:val="center"/>
          </w:tcPr>
          <w:p w:rsidR="001405FD" w:rsidRPr="00391EE9" w:rsidRDefault="001405FD" w:rsidP="000F67F2">
            <w:pPr>
              <w:rPr>
                <w:rFonts w:ascii="宋体" w:hAnsi="宋体"/>
                <w:szCs w:val="21"/>
              </w:rPr>
            </w:pPr>
            <w:r>
              <w:rPr>
                <w:rFonts w:ascii="宋体" w:hAnsi="宋体"/>
                <w:szCs w:val="21"/>
              </w:rPr>
              <w:t>122533</w:t>
            </w:r>
          </w:p>
        </w:tc>
        <w:tc>
          <w:tcPr>
            <w:tcW w:w="900" w:type="pct"/>
            <w:vAlign w:val="center"/>
          </w:tcPr>
          <w:p w:rsidR="001405FD" w:rsidRPr="00391EE9" w:rsidRDefault="001405FD" w:rsidP="000F67F2">
            <w:pPr>
              <w:rPr>
                <w:rFonts w:ascii="宋体" w:hAnsi="宋体"/>
                <w:szCs w:val="21"/>
              </w:rPr>
            </w:pPr>
            <w:r>
              <w:rPr>
                <w:rFonts w:ascii="宋体" w:hAnsi="宋体"/>
                <w:szCs w:val="21"/>
              </w:rPr>
              <w:t>PR平城投</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70,000</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2,877,000.00</w:t>
            </w:r>
          </w:p>
        </w:tc>
        <w:tc>
          <w:tcPr>
            <w:tcW w:w="834" w:type="pct"/>
            <w:vAlign w:val="center"/>
          </w:tcPr>
          <w:p w:rsidR="001405FD" w:rsidRPr="00391EE9" w:rsidRDefault="001405FD" w:rsidP="000F67F2">
            <w:pPr>
              <w:jc w:val="right"/>
              <w:rPr>
                <w:rFonts w:ascii="宋体" w:hAnsi="宋体"/>
                <w:szCs w:val="21"/>
              </w:rPr>
            </w:pPr>
            <w:r>
              <w:rPr>
                <w:rFonts w:ascii="宋体" w:hAnsi="宋体"/>
                <w:szCs w:val="21"/>
              </w:rPr>
              <w:t>6.57</w:t>
            </w:r>
          </w:p>
        </w:tc>
      </w:tr>
      <w:tr w:rsidR="001405FD" w:rsidRPr="00391EE9" w:rsidTr="000F67F2">
        <w:trPr>
          <w:jc w:val="center"/>
        </w:trPr>
        <w:tc>
          <w:tcPr>
            <w:tcW w:w="500" w:type="pct"/>
            <w:vAlign w:val="center"/>
          </w:tcPr>
          <w:p w:rsidR="001405FD" w:rsidRPr="00391EE9" w:rsidRDefault="001405FD" w:rsidP="000F67F2">
            <w:pPr>
              <w:jc w:val="center"/>
              <w:rPr>
                <w:rFonts w:ascii="宋体" w:hAnsi="宋体"/>
                <w:szCs w:val="21"/>
              </w:rPr>
            </w:pPr>
            <w:r>
              <w:rPr>
                <w:rFonts w:ascii="宋体" w:hAnsi="宋体"/>
                <w:szCs w:val="21"/>
              </w:rPr>
              <w:t>5</w:t>
            </w:r>
          </w:p>
        </w:tc>
        <w:tc>
          <w:tcPr>
            <w:tcW w:w="750" w:type="pct"/>
            <w:vAlign w:val="center"/>
          </w:tcPr>
          <w:p w:rsidR="001405FD" w:rsidRPr="00391EE9" w:rsidRDefault="001405FD" w:rsidP="000F67F2">
            <w:pPr>
              <w:rPr>
                <w:rFonts w:ascii="宋体" w:hAnsi="宋体"/>
                <w:szCs w:val="21"/>
              </w:rPr>
            </w:pPr>
            <w:r>
              <w:rPr>
                <w:rFonts w:ascii="宋体" w:hAnsi="宋体"/>
                <w:szCs w:val="21"/>
              </w:rPr>
              <w:t>124142</w:t>
            </w:r>
          </w:p>
        </w:tc>
        <w:tc>
          <w:tcPr>
            <w:tcW w:w="900" w:type="pct"/>
            <w:vAlign w:val="center"/>
          </w:tcPr>
          <w:p w:rsidR="001405FD" w:rsidRPr="00391EE9" w:rsidRDefault="001405FD" w:rsidP="000F67F2">
            <w:pPr>
              <w:rPr>
                <w:rFonts w:ascii="宋体" w:hAnsi="宋体"/>
                <w:szCs w:val="21"/>
              </w:rPr>
            </w:pPr>
            <w:r>
              <w:rPr>
                <w:rFonts w:ascii="宋体" w:hAnsi="宋体"/>
                <w:szCs w:val="21"/>
              </w:rPr>
              <w:t>PR渝三峡</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50,000</w:t>
            </w:r>
          </w:p>
        </w:tc>
        <w:tc>
          <w:tcPr>
            <w:tcW w:w="1000" w:type="pct"/>
            <w:vAlign w:val="center"/>
          </w:tcPr>
          <w:p w:rsidR="001405FD" w:rsidRPr="00391EE9" w:rsidRDefault="001405FD" w:rsidP="000F67F2">
            <w:pPr>
              <w:jc w:val="right"/>
              <w:rPr>
                <w:rFonts w:ascii="宋体" w:hAnsi="宋体"/>
                <w:szCs w:val="21"/>
              </w:rPr>
            </w:pPr>
            <w:r>
              <w:rPr>
                <w:rFonts w:ascii="宋体" w:hAnsi="宋体"/>
                <w:szCs w:val="21"/>
              </w:rPr>
              <w:t>2,522,500.00</w:t>
            </w:r>
          </w:p>
        </w:tc>
        <w:tc>
          <w:tcPr>
            <w:tcW w:w="834" w:type="pct"/>
            <w:vAlign w:val="center"/>
          </w:tcPr>
          <w:p w:rsidR="001405FD" w:rsidRPr="00391EE9" w:rsidRDefault="001405FD" w:rsidP="000F67F2">
            <w:pPr>
              <w:jc w:val="right"/>
              <w:rPr>
                <w:rFonts w:ascii="宋体" w:hAnsi="宋体"/>
                <w:szCs w:val="21"/>
              </w:rPr>
            </w:pPr>
            <w:r>
              <w:rPr>
                <w:rFonts w:ascii="宋体" w:hAnsi="宋体"/>
                <w:szCs w:val="21"/>
              </w:rPr>
              <w:t>5.76</w:t>
            </w:r>
          </w:p>
        </w:tc>
      </w:tr>
    </w:tbl>
    <w:p w:rsidR="003118B3" w:rsidRDefault="003118B3" w:rsidP="004C1452">
      <w:pPr>
        <w:ind w:firstLineChars="200" w:firstLine="420"/>
        <w:rPr>
          <w:rFonts w:ascii="宋体" w:hAnsi="宋体"/>
          <w:szCs w:val="21"/>
        </w:rPr>
      </w:pPr>
    </w:p>
    <w:p w:rsidR="000D755D" w:rsidRPr="00D43BFF" w:rsidRDefault="000D755D" w:rsidP="004C1452">
      <w:pPr>
        <w:ind w:firstLineChars="200" w:firstLine="420"/>
        <w:rPr>
          <w:rFonts w:ascii="宋体" w:hAnsi="宋体"/>
          <w:szCs w:val="21"/>
        </w:rPr>
      </w:pPr>
    </w:p>
    <w:p w:rsidR="003118B3" w:rsidRPr="00D43BFF" w:rsidRDefault="003118B3" w:rsidP="0055617D">
      <w:pPr>
        <w:numPr>
          <w:ilvl w:val="1"/>
          <w:numId w:val="11"/>
        </w:numPr>
        <w:rPr>
          <w:rFonts w:ascii="宋体" w:hAnsi="宋体"/>
          <w:b/>
          <w:bCs/>
          <w:color w:val="000000"/>
          <w:szCs w:val="21"/>
        </w:rPr>
      </w:pPr>
      <w:r w:rsidRPr="00D43BFF">
        <w:rPr>
          <w:rFonts w:ascii="宋体" w:hAnsi="宋体" w:hint="eastAsia"/>
          <w:b/>
          <w:bCs/>
          <w:color w:val="000000"/>
          <w:szCs w:val="21"/>
        </w:rPr>
        <w:t>报告期末按公允价值占基金资产净值比例大小排</w:t>
      </w:r>
      <w:r w:rsidR="00F574B1">
        <w:rPr>
          <w:rFonts w:ascii="宋体" w:hAnsi="宋体" w:hint="eastAsia"/>
          <w:b/>
          <w:bCs/>
          <w:color w:val="000000"/>
          <w:szCs w:val="21"/>
        </w:rPr>
        <w:t>序</w:t>
      </w:r>
      <w:r w:rsidRPr="00D43BFF">
        <w:rPr>
          <w:rFonts w:ascii="宋体" w:hAnsi="宋体" w:hint="eastAsia"/>
          <w:b/>
          <w:bCs/>
          <w:color w:val="000000"/>
          <w:szCs w:val="21"/>
        </w:rPr>
        <w:t>的前十名资产支持证券投资明细</w:t>
      </w:r>
    </w:p>
    <w:p w:rsidR="003118B3" w:rsidRDefault="007B2C64" w:rsidP="004C1452">
      <w:pPr>
        <w:ind w:firstLineChars="200" w:firstLine="420"/>
        <w:rPr>
          <w:rFonts w:ascii="宋体" w:hAnsi="宋体"/>
          <w:szCs w:val="21"/>
        </w:rPr>
      </w:pPr>
      <w:r>
        <w:rPr>
          <w:rFonts w:ascii="宋体" w:hAnsi="宋体" w:hint="eastAsia"/>
          <w:szCs w:val="21"/>
        </w:rPr>
        <w:t>本基金本报告期末未持有资产支持证券。</w:t>
      </w:r>
    </w:p>
    <w:p w:rsidR="001B7BFB" w:rsidRDefault="001B7BFB" w:rsidP="004C1452">
      <w:pPr>
        <w:ind w:firstLineChars="200" w:firstLine="420"/>
        <w:rPr>
          <w:rFonts w:ascii="宋体" w:hAnsi="宋体"/>
          <w:szCs w:val="21"/>
        </w:rPr>
      </w:pPr>
    </w:p>
    <w:p w:rsidR="00AD3D9E" w:rsidRDefault="00AD3D9E" w:rsidP="0055617D">
      <w:pPr>
        <w:numPr>
          <w:ilvl w:val="1"/>
          <w:numId w:val="11"/>
        </w:numPr>
        <w:rPr>
          <w:rFonts w:ascii="宋体" w:hAnsi="宋体"/>
          <w:b/>
          <w:bCs/>
          <w:color w:val="000000"/>
          <w:szCs w:val="21"/>
        </w:rPr>
      </w:pPr>
      <w:r>
        <w:rPr>
          <w:rFonts w:ascii="宋体" w:hAnsi="宋体" w:hint="eastAsia"/>
          <w:b/>
          <w:bCs/>
          <w:color w:val="000000"/>
          <w:szCs w:val="21"/>
        </w:rPr>
        <w:t>报告期末按公允价值占基金资产净值比例大小排</w:t>
      </w:r>
      <w:r w:rsidR="00F574B1">
        <w:rPr>
          <w:rFonts w:ascii="宋体" w:hAnsi="宋体" w:hint="eastAsia"/>
          <w:b/>
          <w:bCs/>
          <w:color w:val="000000"/>
          <w:szCs w:val="21"/>
        </w:rPr>
        <w:t>序</w:t>
      </w:r>
      <w:r>
        <w:rPr>
          <w:rFonts w:ascii="宋体" w:hAnsi="宋体" w:hint="eastAsia"/>
          <w:b/>
          <w:bCs/>
          <w:color w:val="000000"/>
          <w:szCs w:val="21"/>
        </w:rPr>
        <w:t>的前五名贵金属投资明细</w:t>
      </w:r>
    </w:p>
    <w:p w:rsidR="00AD3D9E" w:rsidRDefault="007B2C64" w:rsidP="00AD3D9E">
      <w:pPr>
        <w:widowControl/>
        <w:ind w:firstLineChars="200" w:firstLine="420"/>
        <w:jc w:val="left"/>
        <w:rPr>
          <w:rFonts w:ascii="宋体" w:hAnsi="宋体"/>
          <w:color w:val="000000"/>
          <w:szCs w:val="21"/>
        </w:rPr>
      </w:pPr>
      <w:r>
        <w:rPr>
          <w:rFonts w:ascii="宋体" w:hAnsi="宋体" w:hint="eastAsia"/>
          <w:color w:val="000000"/>
          <w:szCs w:val="21"/>
        </w:rPr>
        <w:t>本基金本报告期末未持有贵金属。</w:t>
      </w:r>
    </w:p>
    <w:p w:rsidR="00644BBC" w:rsidRPr="00AD3D9E" w:rsidRDefault="00644BBC" w:rsidP="00AD3D9E">
      <w:pPr>
        <w:widowControl/>
        <w:ind w:firstLineChars="200" w:firstLine="420"/>
        <w:jc w:val="left"/>
        <w:rPr>
          <w:rFonts w:ascii="宋体" w:hAnsi="宋体"/>
          <w:color w:val="000000"/>
          <w:szCs w:val="21"/>
        </w:rPr>
      </w:pPr>
    </w:p>
    <w:p w:rsidR="003118B3" w:rsidRPr="00D43BFF" w:rsidRDefault="003118B3" w:rsidP="0055617D">
      <w:pPr>
        <w:numPr>
          <w:ilvl w:val="1"/>
          <w:numId w:val="11"/>
        </w:numPr>
        <w:rPr>
          <w:rFonts w:ascii="宋体" w:hAnsi="宋体"/>
          <w:b/>
          <w:bCs/>
          <w:color w:val="000000"/>
          <w:szCs w:val="21"/>
        </w:rPr>
      </w:pPr>
      <w:r w:rsidRPr="00D43BFF">
        <w:rPr>
          <w:rFonts w:ascii="宋体" w:hAnsi="宋体" w:hint="eastAsia"/>
          <w:b/>
          <w:bCs/>
          <w:color w:val="000000"/>
          <w:szCs w:val="21"/>
        </w:rPr>
        <w:t>报告期末按公允价值占基金资产净值比例大小排</w:t>
      </w:r>
      <w:r w:rsidR="00F574B1">
        <w:rPr>
          <w:rFonts w:ascii="宋体" w:hAnsi="宋体" w:hint="eastAsia"/>
          <w:b/>
          <w:bCs/>
          <w:color w:val="000000"/>
          <w:szCs w:val="21"/>
        </w:rPr>
        <w:t>序</w:t>
      </w:r>
      <w:r w:rsidRPr="00D43BFF">
        <w:rPr>
          <w:rFonts w:ascii="宋体" w:hAnsi="宋体" w:hint="eastAsia"/>
          <w:b/>
          <w:bCs/>
          <w:color w:val="000000"/>
          <w:szCs w:val="21"/>
        </w:rPr>
        <w:t>的前五名权证投资明细</w:t>
      </w:r>
    </w:p>
    <w:p w:rsidR="003118B3" w:rsidRDefault="007B2C64" w:rsidP="004C1452">
      <w:pPr>
        <w:ind w:firstLineChars="200" w:firstLine="420"/>
        <w:rPr>
          <w:rFonts w:ascii="宋体" w:hAnsi="宋体"/>
          <w:szCs w:val="21"/>
        </w:rPr>
      </w:pPr>
      <w:r>
        <w:rPr>
          <w:rFonts w:ascii="宋体" w:hAnsi="宋体" w:hint="eastAsia"/>
          <w:szCs w:val="21"/>
        </w:rPr>
        <w:t>本基金本报告期末未持有权证。</w:t>
      </w:r>
    </w:p>
    <w:p w:rsidR="00C82CCA" w:rsidRDefault="00C82CCA" w:rsidP="004C1452">
      <w:pPr>
        <w:ind w:firstLineChars="200" w:firstLine="420"/>
        <w:rPr>
          <w:rFonts w:ascii="宋体" w:hAnsi="宋体"/>
          <w:szCs w:val="21"/>
        </w:rPr>
      </w:pPr>
    </w:p>
    <w:p w:rsidR="005148A5" w:rsidRDefault="005148A5" w:rsidP="0055617D">
      <w:pPr>
        <w:numPr>
          <w:ilvl w:val="1"/>
          <w:numId w:val="11"/>
        </w:numPr>
        <w:rPr>
          <w:rFonts w:ascii="宋体" w:hAnsi="宋体"/>
          <w:b/>
          <w:bCs/>
          <w:color w:val="000000"/>
          <w:szCs w:val="21"/>
        </w:rPr>
      </w:pPr>
      <w:r>
        <w:rPr>
          <w:rFonts w:ascii="宋体" w:hAnsi="宋体" w:hint="eastAsia"/>
          <w:b/>
          <w:bCs/>
          <w:color w:val="000000"/>
          <w:szCs w:val="21"/>
        </w:rPr>
        <w:t>报告期末本基金投资的股指期货交易情况说明</w:t>
      </w:r>
    </w:p>
    <w:p w:rsidR="005148A5" w:rsidRDefault="005148A5" w:rsidP="00876DDC">
      <w:pPr>
        <w:numPr>
          <w:ilvl w:val="2"/>
          <w:numId w:val="14"/>
        </w:numPr>
        <w:tabs>
          <w:tab w:val="left" w:pos="709"/>
        </w:tabs>
        <w:jc w:val="left"/>
        <w:rPr>
          <w:rFonts w:ascii="宋体" w:hAnsi="宋体"/>
          <w:bCs/>
          <w:color w:val="000000"/>
          <w:szCs w:val="21"/>
        </w:rPr>
      </w:pPr>
      <w:r>
        <w:rPr>
          <w:rFonts w:ascii="宋体" w:hAnsi="宋体" w:hint="eastAsia"/>
          <w:bCs/>
          <w:color w:val="000000"/>
          <w:szCs w:val="21"/>
        </w:rPr>
        <w:t>报告期末本基金投资的股指期货持仓和损益明细</w:t>
      </w:r>
    </w:p>
    <w:p w:rsidR="005148A5" w:rsidRDefault="005148A5" w:rsidP="005148A5">
      <w:pPr>
        <w:widowControl/>
        <w:jc w:val="left"/>
        <w:rPr>
          <w:rFonts w:ascii="宋体" w:hAnsi="宋体" w:cs="宋体"/>
          <w:color w:val="000000"/>
          <w:kern w:val="0"/>
          <w:szCs w:val="21"/>
        </w:rPr>
      </w:pPr>
      <w:r>
        <w:rPr>
          <w:rFonts w:ascii="宋体" w:hAnsi="宋体" w:cs="宋体" w:hint="eastAsia"/>
          <w:color w:val="000000"/>
          <w:kern w:val="0"/>
          <w:szCs w:val="21"/>
        </w:rPr>
        <w:tab/>
      </w:r>
      <w:r w:rsidR="007B2C64">
        <w:rPr>
          <w:rFonts w:ascii="宋体" w:hAnsi="宋体" w:cs="宋体" w:hint="eastAsia"/>
          <w:color w:val="000000"/>
          <w:kern w:val="0"/>
          <w:szCs w:val="21"/>
        </w:rPr>
        <w:t>本基金本报告期内未进行股指期货投资。</w:t>
      </w:r>
    </w:p>
    <w:p w:rsidR="005148A5" w:rsidRDefault="005148A5" w:rsidP="00876DDC">
      <w:pPr>
        <w:numPr>
          <w:ilvl w:val="2"/>
          <w:numId w:val="14"/>
        </w:numPr>
        <w:tabs>
          <w:tab w:val="left" w:pos="709"/>
        </w:tabs>
        <w:jc w:val="left"/>
        <w:rPr>
          <w:rFonts w:ascii="宋体" w:hAnsi="宋体"/>
          <w:bCs/>
          <w:color w:val="000000"/>
          <w:szCs w:val="21"/>
        </w:rPr>
      </w:pPr>
      <w:r>
        <w:rPr>
          <w:rFonts w:ascii="宋体" w:hAnsi="宋体" w:hint="eastAsia"/>
          <w:bCs/>
          <w:color w:val="000000"/>
          <w:szCs w:val="21"/>
        </w:rPr>
        <w:t>本基金投资股指期货的投资政策</w:t>
      </w:r>
    </w:p>
    <w:p w:rsidR="005148A5" w:rsidRDefault="007B2C64" w:rsidP="005148A5">
      <w:pPr>
        <w:widowControl/>
        <w:ind w:left="420"/>
        <w:jc w:val="left"/>
        <w:rPr>
          <w:rFonts w:ascii="宋体" w:hAnsi="宋体" w:cs="宋体"/>
          <w:color w:val="000000"/>
          <w:kern w:val="0"/>
          <w:szCs w:val="21"/>
        </w:rPr>
      </w:pPr>
      <w:r>
        <w:rPr>
          <w:rFonts w:ascii="宋体" w:hAnsi="宋体" w:cs="宋体" w:hint="eastAsia"/>
          <w:color w:val="000000"/>
          <w:kern w:val="0"/>
          <w:szCs w:val="21"/>
        </w:rPr>
        <w:t>本基金投资范围不包括股指期货投资。</w:t>
      </w:r>
    </w:p>
    <w:p w:rsidR="00722F67" w:rsidRDefault="00722F67" w:rsidP="00876DDC">
      <w:pPr>
        <w:numPr>
          <w:ilvl w:val="1"/>
          <w:numId w:val="14"/>
        </w:numPr>
        <w:rPr>
          <w:rFonts w:ascii="宋体" w:hAnsi="宋体"/>
          <w:b/>
          <w:bCs/>
          <w:color w:val="000000"/>
          <w:szCs w:val="21"/>
        </w:rPr>
      </w:pPr>
      <w:r>
        <w:rPr>
          <w:rFonts w:ascii="宋体" w:hAnsi="宋体" w:hint="eastAsia"/>
          <w:b/>
          <w:bCs/>
          <w:color w:val="000000"/>
          <w:szCs w:val="21"/>
        </w:rPr>
        <w:t>报告期末本基金投资的国债期货交易情况说明</w:t>
      </w:r>
    </w:p>
    <w:p w:rsidR="00722F67" w:rsidRDefault="00722F67" w:rsidP="00876DDC">
      <w:pPr>
        <w:numPr>
          <w:ilvl w:val="2"/>
          <w:numId w:val="14"/>
        </w:numPr>
        <w:tabs>
          <w:tab w:val="left" w:pos="709"/>
        </w:tabs>
        <w:ind w:left="0" w:firstLine="0"/>
        <w:jc w:val="left"/>
        <w:rPr>
          <w:rFonts w:ascii="宋体" w:hAnsi="宋体"/>
          <w:bCs/>
          <w:color w:val="000000"/>
          <w:szCs w:val="21"/>
        </w:rPr>
      </w:pPr>
      <w:r>
        <w:rPr>
          <w:rFonts w:ascii="宋体" w:hAnsi="宋体" w:hint="eastAsia"/>
          <w:bCs/>
          <w:color w:val="000000"/>
          <w:szCs w:val="21"/>
        </w:rPr>
        <w:t>本期国债期货投资政策</w:t>
      </w:r>
    </w:p>
    <w:p w:rsidR="00722F67" w:rsidRDefault="00722F67" w:rsidP="00722F67">
      <w:pPr>
        <w:widowControl/>
        <w:jc w:val="left"/>
        <w:rPr>
          <w:rFonts w:ascii="宋体" w:hAnsi="宋体"/>
          <w:bCs/>
          <w:color w:val="000000"/>
          <w:szCs w:val="21"/>
        </w:rPr>
      </w:pPr>
      <w:r>
        <w:rPr>
          <w:rFonts w:ascii="宋体" w:hAnsi="宋体" w:hint="eastAsia"/>
          <w:bCs/>
          <w:color w:val="000000"/>
          <w:szCs w:val="21"/>
        </w:rPr>
        <w:tab/>
      </w:r>
      <w:r w:rsidR="007B2C64">
        <w:rPr>
          <w:rFonts w:ascii="宋体" w:hAnsi="宋体" w:hint="eastAsia"/>
          <w:bCs/>
          <w:color w:val="000000"/>
          <w:szCs w:val="21"/>
        </w:rPr>
        <w:t>本基金投资范围不包括国债期货投资。</w:t>
      </w:r>
    </w:p>
    <w:p w:rsidR="00722F67" w:rsidRDefault="00722F67" w:rsidP="00876DDC">
      <w:pPr>
        <w:numPr>
          <w:ilvl w:val="2"/>
          <w:numId w:val="14"/>
        </w:numPr>
        <w:tabs>
          <w:tab w:val="left" w:pos="709"/>
        </w:tabs>
        <w:ind w:left="0" w:firstLine="0"/>
        <w:jc w:val="left"/>
        <w:rPr>
          <w:rFonts w:ascii="宋体" w:hAnsi="宋体"/>
          <w:bCs/>
          <w:color w:val="000000"/>
          <w:szCs w:val="21"/>
        </w:rPr>
      </w:pPr>
      <w:r>
        <w:rPr>
          <w:rFonts w:ascii="宋体" w:hAnsi="宋体" w:hint="eastAsia"/>
          <w:bCs/>
          <w:color w:val="000000"/>
          <w:szCs w:val="21"/>
        </w:rPr>
        <w:t>报告期末本基金投资的国债期货持仓和损益明细</w:t>
      </w:r>
    </w:p>
    <w:p w:rsidR="00722F67" w:rsidRDefault="00722F67" w:rsidP="00722F67">
      <w:pPr>
        <w:widowControl/>
        <w:jc w:val="left"/>
        <w:rPr>
          <w:rFonts w:ascii="宋体" w:hAnsi="宋体" w:cs="宋体"/>
          <w:color w:val="000000"/>
          <w:kern w:val="0"/>
          <w:szCs w:val="21"/>
        </w:rPr>
      </w:pPr>
      <w:r>
        <w:rPr>
          <w:rFonts w:ascii="宋体" w:hAnsi="宋体" w:cs="宋体" w:hint="eastAsia"/>
          <w:color w:val="000000"/>
          <w:kern w:val="0"/>
          <w:szCs w:val="21"/>
        </w:rPr>
        <w:tab/>
      </w:r>
      <w:r w:rsidR="007B2C64">
        <w:rPr>
          <w:rFonts w:ascii="宋体" w:hAnsi="宋体" w:cs="宋体" w:hint="eastAsia"/>
          <w:color w:val="000000"/>
          <w:kern w:val="0"/>
          <w:szCs w:val="21"/>
        </w:rPr>
        <w:t>本基金本报告期内未进行国债期货投资。</w:t>
      </w:r>
    </w:p>
    <w:p w:rsidR="00722F67" w:rsidRDefault="00722F67" w:rsidP="00876DDC">
      <w:pPr>
        <w:numPr>
          <w:ilvl w:val="2"/>
          <w:numId w:val="14"/>
        </w:numPr>
        <w:tabs>
          <w:tab w:val="left" w:pos="709"/>
        </w:tabs>
        <w:ind w:left="0" w:firstLine="0"/>
        <w:jc w:val="left"/>
        <w:rPr>
          <w:rFonts w:ascii="宋体" w:hAnsi="宋体"/>
          <w:bCs/>
          <w:color w:val="000000"/>
          <w:szCs w:val="21"/>
        </w:rPr>
      </w:pPr>
      <w:r>
        <w:rPr>
          <w:rFonts w:ascii="宋体" w:hAnsi="宋体" w:hint="eastAsia"/>
          <w:bCs/>
          <w:color w:val="000000"/>
          <w:szCs w:val="21"/>
        </w:rPr>
        <w:t>本期国债期货投资评价</w:t>
      </w:r>
    </w:p>
    <w:p w:rsidR="00722F67" w:rsidRPr="005148A5" w:rsidRDefault="007B2C64" w:rsidP="005148A5">
      <w:pPr>
        <w:widowControl/>
        <w:ind w:left="420"/>
        <w:jc w:val="left"/>
        <w:rPr>
          <w:rFonts w:ascii="宋体" w:hAnsi="宋体" w:cs="宋体"/>
          <w:color w:val="000000"/>
          <w:kern w:val="0"/>
          <w:szCs w:val="21"/>
        </w:rPr>
      </w:pPr>
      <w:r>
        <w:rPr>
          <w:rFonts w:ascii="宋体" w:hAnsi="宋体" w:cs="宋体" w:hint="eastAsia"/>
          <w:color w:val="000000"/>
          <w:kern w:val="0"/>
          <w:szCs w:val="21"/>
        </w:rPr>
        <w:t>本基金本报告期内未进行国债期货投资。</w:t>
      </w:r>
    </w:p>
    <w:p w:rsidR="003118B3" w:rsidRPr="00D43BFF" w:rsidRDefault="003118B3" w:rsidP="00876DDC">
      <w:pPr>
        <w:numPr>
          <w:ilvl w:val="1"/>
          <w:numId w:val="14"/>
        </w:numPr>
        <w:tabs>
          <w:tab w:val="left" w:pos="567"/>
        </w:tabs>
        <w:rPr>
          <w:rFonts w:ascii="宋体" w:hAnsi="宋体"/>
          <w:b/>
          <w:bCs/>
          <w:color w:val="000000"/>
          <w:szCs w:val="21"/>
        </w:rPr>
      </w:pPr>
      <w:r w:rsidRPr="00D43BFF">
        <w:rPr>
          <w:rFonts w:ascii="宋体" w:hAnsi="宋体" w:hint="eastAsia"/>
          <w:b/>
          <w:bCs/>
          <w:color w:val="000000"/>
          <w:szCs w:val="21"/>
        </w:rPr>
        <w:lastRenderedPageBreak/>
        <w:t>投资组合报告附注</w:t>
      </w:r>
    </w:p>
    <w:p w:rsidR="003118B3" w:rsidRPr="00D43BFF" w:rsidRDefault="007B2C64" w:rsidP="00876DDC">
      <w:pPr>
        <w:numPr>
          <w:ilvl w:val="2"/>
          <w:numId w:val="14"/>
        </w:numPr>
        <w:tabs>
          <w:tab w:val="left" w:pos="567"/>
          <w:tab w:val="left" w:pos="709"/>
        </w:tabs>
        <w:ind w:left="0" w:firstLine="0"/>
        <w:rPr>
          <w:rFonts w:ascii="宋体" w:hAnsi="宋体"/>
          <w:b/>
          <w:bCs/>
          <w:color w:val="000000"/>
          <w:szCs w:val="21"/>
        </w:rPr>
      </w:pPr>
      <w:r>
        <w:rPr>
          <w:rFonts w:ascii="宋体" w:hAnsi="宋体" w:hint="eastAsia"/>
          <w:szCs w:val="21"/>
        </w:rPr>
        <w:t>本基金本期投资的前十名证券的发行主体没有被监管部门立案调查</w:t>
      </w:r>
      <w:r>
        <w:rPr>
          <w:rFonts w:ascii="宋体" w:hAnsi="宋体"/>
          <w:szCs w:val="21"/>
        </w:rPr>
        <w:t>,或在报告编制日前一年内受到公开谴责、处罚。</w:t>
      </w:r>
    </w:p>
    <w:p w:rsidR="003118B3" w:rsidRPr="00D43BFF" w:rsidRDefault="007B2C64" w:rsidP="00876DDC">
      <w:pPr>
        <w:numPr>
          <w:ilvl w:val="2"/>
          <w:numId w:val="14"/>
        </w:numPr>
        <w:tabs>
          <w:tab w:val="left" w:pos="567"/>
          <w:tab w:val="left" w:pos="709"/>
        </w:tabs>
        <w:ind w:left="0" w:firstLine="0"/>
        <w:rPr>
          <w:rFonts w:ascii="宋体" w:hAnsi="宋体"/>
          <w:color w:val="000000"/>
          <w:szCs w:val="21"/>
        </w:rPr>
      </w:pPr>
      <w:r>
        <w:rPr>
          <w:rFonts w:ascii="宋体" w:hAnsi="宋体" w:hint="eastAsia"/>
          <w:szCs w:val="21"/>
        </w:rPr>
        <w:t>本基金投资的前十名股票中</w:t>
      </w:r>
      <w:r>
        <w:rPr>
          <w:rFonts w:ascii="宋体" w:hAnsi="宋体"/>
          <w:szCs w:val="21"/>
        </w:rPr>
        <w:t>,没有超出基金合同规定备选库之外的股票。</w:t>
      </w:r>
    </w:p>
    <w:p w:rsidR="003118B3" w:rsidRPr="00D43BFF" w:rsidRDefault="003118B3" w:rsidP="00876DDC">
      <w:pPr>
        <w:numPr>
          <w:ilvl w:val="2"/>
          <w:numId w:val="14"/>
        </w:numPr>
        <w:tabs>
          <w:tab w:val="left" w:pos="567"/>
          <w:tab w:val="left" w:pos="709"/>
        </w:tabs>
        <w:rPr>
          <w:rFonts w:ascii="宋体" w:hAnsi="宋体"/>
          <w:bCs/>
          <w:color w:val="000000"/>
          <w:szCs w:val="21"/>
        </w:rPr>
      </w:pPr>
      <w:r w:rsidRPr="00D43BFF">
        <w:rPr>
          <w:rFonts w:ascii="宋体" w:hAnsi="宋体" w:hint="eastAsia"/>
          <w:bCs/>
          <w:color w:val="000000"/>
          <w:szCs w:val="21"/>
        </w:rPr>
        <w:t>其他资产构成</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4913"/>
        <w:gridCol w:w="3930"/>
      </w:tblGrid>
      <w:tr w:rsidR="003118B3" w:rsidRPr="00391EE9" w:rsidTr="00391EE9">
        <w:trPr>
          <w:jc w:val="center"/>
        </w:trPr>
        <w:tc>
          <w:tcPr>
            <w:tcW w:w="500" w:type="pct"/>
            <w:vAlign w:val="center"/>
          </w:tcPr>
          <w:p w:rsidR="003118B3" w:rsidRPr="00391EE9" w:rsidRDefault="003118B3" w:rsidP="00391EE9">
            <w:pPr>
              <w:jc w:val="center"/>
              <w:rPr>
                <w:rFonts w:ascii="宋体" w:hAnsi="宋体"/>
                <w:szCs w:val="21"/>
              </w:rPr>
            </w:pPr>
            <w:r w:rsidRPr="00391EE9">
              <w:rPr>
                <w:rFonts w:ascii="宋体" w:hAnsi="宋体" w:hint="eastAsia"/>
                <w:color w:val="000000"/>
                <w:szCs w:val="21"/>
              </w:rPr>
              <w:t>序号</w:t>
            </w:r>
          </w:p>
        </w:tc>
        <w:tc>
          <w:tcPr>
            <w:tcW w:w="2500" w:type="pct"/>
            <w:vAlign w:val="center"/>
          </w:tcPr>
          <w:p w:rsidR="003118B3" w:rsidRPr="00391EE9" w:rsidRDefault="003118B3" w:rsidP="00391EE9">
            <w:pPr>
              <w:jc w:val="center"/>
              <w:rPr>
                <w:rFonts w:ascii="宋体" w:hAnsi="宋体"/>
                <w:szCs w:val="21"/>
              </w:rPr>
            </w:pPr>
            <w:r w:rsidRPr="00391EE9">
              <w:rPr>
                <w:rFonts w:ascii="宋体" w:hAnsi="宋体" w:hint="eastAsia"/>
                <w:color w:val="000000"/>
                <w:szCs w:val="21"/>
              </w:rPr>
              <w:t>名称</w:t>
            </w:r>
          </w:p>
        </w:tc>
        <w:tc>
          <w:tcPr>
            <w:tcW w:w="2000" w:type="pct"/>
            <w:vAlign w:val="center"/>
          </w:tcPr>
          <w:p w:rsidR="003118B3" w:rsidRPr="00391EE9" w:rsidRDefault="003118B3" w:rsidP="00391EE9">
            <w:pPr>
              <w:jc w:val="center"/>
              <w:rPr>
                <w:rFonts w:ascii="宋体" w:hAnsi="宋体"/>
                <w:szCs w:val="21"/>
              </w:rPr>
            </w:pPr>
            <w:r w:rsidRPr="00391EE9">
              <w:rPr>
                <w:rFonts w:ascii="宋体" w:hAnsi="宋体" w:hint="eastAsia"/>
                <w:color w:val="000000"/>
                <w:szCs w:val="21"/>
              </w:rPr>
              <w:t>金额（元）</w:t>
            </w:r>
          </w:p>
        </w:tc>
      </w:tr>
      <w:tr w:rsidR="003118B3" w:rsidRPr="00391EE9" w:rsidTr="00391EE9">
        <w:trPr>
          <w:jc w:val="center"/>
        </w:trPr>
        <w:tc>
          <w:tcPr>
            <w:tcW w:w="500" w:type="pct"/>
            <w:vAlign w:val="center"/>
          </w:tcPr>
          <w:p w:rsidR="003118B3" w:rsidRPr="00391EE9" w:rsidRDefault="003118B3" w:rsidP="00391EE9">
            <w:pPr>
              <w:jc w:val="center"/>
              <w:rPr>
                <w:rFonts w:ascii="宋体" w:hAnsi="宋体"/>
                <w:szCs w:val="21"/>
              </w:rPr>
            </w:pPr>
            <w:r w:rsidRPr="00391EE9">
              <w:rPr>
                <w:rFonts w:ascii="宋体" w:hAnsi="宋体" w:hint="eastAsia"/>
                <w:szCs w:val="21"/>
              </w:rPr>
              <w:t>1</w:t>
            </w:r>
          </w:p>
        </w:tc>
        <w:tc>
          <w:tcPr>
            <w:tcW w:w="2500" w:type="pct"/>
          </w:tcPr>
          <w:p w:rsidR="003118B3" w:rsidRPr="00391EE9" w:rsidRDefault="003118B3" w:rsidP="004C1452">
            <w:pPr>
              <w:rPr>
                <w:rFonts w:ascii="宋体" w:hAnsi="宋体"/>
                <w:szCs w:val="21"/>
              </w:rPr>
            </w:pPr>
            <w:r w:rsidRPr="00391EE9">
              <w:rPr>
                <w:rFonts w:ascii="宋体" w:hAnsi="宋体" w:hint="eastAsia"/>
                <w:color w:val="000000"/>
                <w:szCs w:val="21"/>
              </w:rPr>
              <w:t>存出保证金</w:t>
            </w:r>
          </w:p>
        </w:tc>
        <w:tc>
          <w:tcPr>
            <w:tcW w:w="2000" w:type="pct"/>
            <w:vAlign w:val="center"/>
          </w:tcPr>
          <w:p w:rsidR="003118B3" w:rsidRPr="00391EE9" w:rsidRDefault="007B2C64" w:rsidP="00391EE9">
            <w:pPr>
              <w:jc w:val="right"/>
              <w:rPr>
                <w:rFonts w:ascii="宋体" w:hAnsi="宋体"/>
                <w:szCs w:val="21"/>
              </w:rPr>
            </w:pPr>
            <w:r>
              <w:rPr>
                <w:rFonts w:ascii="宋体" w:hAnsi="宋体"/>
                <w:szCs w:val="21"/>
              </w:rPr>
              <w:t>21,357.48</w:t>
            </w:r>
          </w:p>
        </w:tc>
      </w:tr>
      <w:tr w:rsidR="003118B3" w:rsidRPr="00391EE9" w:rsidTr="00391EE9">
        <w:trPr>
          <w:jc w:val="center"/>
        </w:trPr>
        <w:tc>
          <w:tcPr>
            <w:tcW w:w="500" w:type="pct"/>
            <w:vAlign w:val="center"/>
          </w:tcPr>
          <w:p w:rsidR="003118B3" w:rsidRPr="00391EE9" w:rsidRDefault="003118B3" w:rsidP="00391EE9">
            <w:pPr>
              <w:jc w:val="center"/>
              <w:rPr>
                <w:rFonts w:ascii="宋体" w:hAnsi="宋体"/>
                <w:szCs w:val="21"/>
              </w:rPr>
            </w:pPr>
            <w:r w:rsidRPr="00391EE9">
              <w:rPr>
                <w:rFonts w:ascii="宋体" w:hAnsi="宋体" w:hint="eastAsia"/>
                <w:szCs w:val="21"/>
              </w:rPr>
              <w:t>2</w:t>
            </w:r>
          </w:p>
        </w:tc>
        <w:tc>
          <w:tcPr>
            <w:tcW w:w="2500" w:type="pct"/>
          </w:tcPr>
          <w:p w:rsidR="003118B3" w:rsidRPr="00391EE9" w:rsidRDefault="003118B3" w:rsidP="004C1452">
            <w:pPr>
              <w:rPr>
                <w:rFonts w:ascii="宋体" w:hAnsi="宋体"/>
                <w:szCs w:val="21"/>
              </w:rPr>
            </w:pPr>
            <w:r w:rsidRPr="00391EE9">
              <w:rPr>
                <w:rFonts w:ascii="宋体" w:hAnsi="宋体" w:hint="eastAsia"/>
                <w:color w:val="000000"/>
                <w:szCs w:val="21"/>
              </w:rPr>
              <w:t>应收证券清算款</w:t>
            </w:r>
          </w:p>
        </w:tc>
        <w:tc>
          <w:tcPr>
            <w:tcW w:w="2000" w:type="pct"/>
            <w:vAlign w:val="center"/>
          </w:tcPr>
          <w:p w:rsidR="003118B3" w:rsidRPr="00391EE9" w:rsidRDefault="007B2C64" w:rsidP="00391EE9">
            <w:pPr>
              <w:jc w:val="right"/>
              <w:rPr>
                <w:rFonts w:ascii="宋体" w:hAnsi="宋体"/>
                <w:szCs w:val="21"/>
              </w:rPr>
            </w:pPr>
            <w:r>
              <w:rPr>
                <w:rFonts w:ascii="宋体" w:hAnsi="宋体"/>
                <w:szCs w:val="21"/>
              </w:rPr>
              <w:t>-</w:t>
            </w:r>
          </w:p>
        </w:tc>
      </w:tr>
      <w:tr w:rsidR="003118B3" w:rsidRPr="00391EE9" w:rsidTr="00391EE9">
        <w:trPr>
          <w:jc w:val="center"/>
        </w:trPr>
        <w:tc>
          <w:tcPr>
            <w:tcW w:w="500" w:type="pct"/>
            <w:vAlign w:val="center"/>
          </w:tcPr>
          <w:p w:rsidR="003118B3" w:rsidRPr="00391EE9" w:rsidRDefault="003118B3" w:rsidP="00391EE9">
            <w:pPr>
              <w:jc w:val="center"/>
              <w:rPr>
                <w:rFonts w:ascii="宋体" w:hAnsi="宋体"/>
                <w:szCs w:val="21"/>
              </w:rPr>
            </w:pPr>
            <w:r w:rsidRPr="00391EE9">
              <w:rPr>
                <w:rFonts w:ascii="宋体" w:hAnsi="宋体" w:hint="eastAsia"/>
                <w:szCs w:val="21"/>
              </w:rPr>
              <w:t>3</w:t>
            </w:r>
          </w:p>
        </w:tc>
        <w:tc>
          <w:tcPr>
            <w:tcW w:w="2500" w:type="pct"/>
          </w:tcPr>
          <w:p w:rsidR="003118B3" w:rsidRPr="00391EE9" w:rsidRDefault="003118B3" w:rsidP="004C1452">
            <w:pPr>
              <w:rPr>
                <w:rFonts w:ascii="宋体" w:hAnsi="宋体"/>
                <w:szCs w:val="21"/>
              </w:rPr>
            </w:pPr>
            <w:r w:rsidRPr="00391EE9">
              <w:rPr>
                <w:rFonts w:ascii="宋体" w:hAnsi="宋体" w:hint="eastAsia"/>
                <w:color w:val="000000"/>
                <w:szCs w:val="21"/>
              </w:rPr>
              <w:t>应收股利</w:t>
            </w:r>
          </w:p>
        </w:tc>
        <w:tc>
          <w:tcPr>
            <w:tcW w:w="2000" w:type="pct"/>
            <w:vAlign w:val="center"/>
          </w:tcPr>
          <w:p w:rsidR="003118B3" w:rsidRPr="00391EE9" w:rsidRDefault="007B2C64" w:rsidP="00391EE9">
            <w:pPr>
              <w:jc w:val="right"/>
              <w:rPr>
                <w:rFonts w:ascii="宋体" w:hAnsi="宋体"/>
                <w:szCs w:val="21"/>
              </w:rPr>
            </w:pPr>
            <w:r>
              <w:rPr>
                <w:rFonts w:ascii="宋体" w:hAnsi="宋体"/>
                <w:szCs w:val="21"/>
              </w:rPr>
              <w:t>-</w:t>
            </w:r>
          </w:p>
        </w:tc>
      </w:tr>
      <w:tr w:rsidR="003118B3" w:rsidRPr="00391EE9" w:rsidTr="00391EE9">
        <w:trPr>
          <w:jc w:val="center"/>
        </w:trPr>
        <w:tc>
          <w:tcPr>
            <w:tcW w:w="500" w:type="pct"/>
            <w:vAlign w:val="center"/>
          </w:tcPr>
          <w:p w:rsidR="003118B3" w:rsidRPr="00391EE9" w:rsidRDefault="00ED4C9A" w:rsidP="00391EE9">
            <w:pPr>
              <w:jc w:val="center"/>
              <w:rPr>
                <w:rFonts w:ascii="宋体" w:hAnsi="宋体"/>
                <w:szCs w:val="21"/>
              </w:rPr>
            </w:pPr>
            <w:r w:rsidRPr="00391EE9">
              <w:rPr>
                <w:rFonts w:ascii="宋体" w:hAnsi="宋体" w:hint="eastAsia"/>
                <w:szCs w:val="21"/>
              </w:rPr>
              <w:t>4</w:t>
            </w:r>
          </w:p>
        </w:tc>
        <w:tc>
          <w:tcPr>
            <w:tcW w:w="2500" w:type="pct"/>
          </w:tcPr>
          <w:p w:rsidR="003118B3" w:rsidRPr="00391EE9" w:rsidRDefault="003118B3" w:rsidP="004C1452">
            <w:pPr>
              <w:rPr>
                <w:rFonts w:ascii="宋体" w:hAnsi="宋体"/>
                <w:szCs w:val="21"/>
              </w:rPr>
            </w:pPr>
            <w:r w:rsidRPr="00391EE9">
              <w:rPr>
                <w:rFonts w:ascii="宋体" w:hAnsi="宋体" w:hint="eastAsia"/>
                <w:color w:val="000000"/>
                <w:szCs w:val="21"/>
              </w:rPr>
              <w:t>应收利息</w:t>
            </w:r>
          </w:p>
        </w:tc>
        <w:tc>
          <w:tcPr>
            <w:tcW w:w="2000" w:type="pct"/>
            <w:vAlign w:val="center"/>
          </w:tcPr>
          <w:p w:rsidR="003118B3" w:rsidRPr="00391EE9" w:rsidRDefault="007B2C64" w:rsidP="00391EE9">
            <w:pPr>
              <w:jc w:val="right"/>
              <w:rPr>
                <w:rFonts w:ascii="宋体" w:hAnsi="宋体"/>
                <w:szCs w:val="21"/>
              </w:rPr>
            </w:pPr>
            <w:r>
              <w:rPr>
                <w:rFonts w:ascii="宋体" w:hAnsi="宋体"/>
                <w:szCs w:val="21"/>
              </w:rPr>
              <w:t>549,252.27</w:t>
            </w:r>
          </w:p>
        </w:tc>
      </w:tr>
      <w:tr w:rsidR="003118B3" w:rsidRPr="00391EE9" w:rsidTr="00391EE9">
        <w:trPr>
          <w:jc w:val="center"/>
        </w:trPr>
        <w:tc>
          <w:tcPr>
            <w:tcW w:w="500" w:type="pct"/>
            <w:vAlign w:val="center"/>
          </w:tcPr>
          <w:p w:rsidR="003118B3" w:rsidRPr="00391EE9" w:rsidRDefault="00ED4C9A" w:rsidP="00391EE9">
            <w:pPr>
              <w:jc w:val="center"/>
              <w:rPr>
                <w:rFonts w:ascii="宋体" w:hAnsi="宋体"/>
                <w:szCs w:val="21"/>
              </w:rPr>
            </w:pPr>
            <w:r w:rsidRPr="00391EE9">
              <w:rPr>
                <w:rFonts w:ascii="宋体" w:hAnsi="宋体" w:hint="eastAsia"/>
                <w:szCs w:val="21"/>
              </w:rPr>
              <w:t>5</w:t>
            </w:r>
          </w:p>
        </w:tc>
        <w:tc>
          <w:tcPr>
            <w:tcW w:w="2500" w:type="pct"/>
          </w:tcPr>
          <w:p w:rsidR="003118B3" w:rsidRPr="00391EE9" w:rsidRDefault="00ED4C9A" w:rsidP="004C1452">
            <w:pPr>
              <w:rPr>
                <w:rFonts w:ascii="宋体" w:hAnsi="宋体"/>
                <w:szCs w:val="21"/>
              </w:rPr>
            </w:pPr>
            <w:r w:rsidRPr="00391EE9">
              <w:rPr>
                <w:rFonts w:ascii="宋体" w:hAnsi="宋体" w:hint="eastAsia"/>
                <w:color w:val="000000"/>
                <w:szCs w:val="21"/>
              </w:rPr>
              <w:t>应收申购款</w:t>
            </w:r>
          </w:p>
        </w:tc>
        <w:tc>
          <w:tcPr>
            <w:tcW w:w="2000" w:type="pct"/>
            <w:vAlign w:val="center"/>
          </w:tcPr>
          <w:p w:rsidR="003118B3" w:rsidRPr="00391EE9" w:rsidRDefault="007B2C64" w:rsidP="00391EE9">
            <w:pPr>
              <w:jc w:val="right"/>
              <w:rPr>
                <w:rFonts w:ascii="宋体" w:hAnsi="宋体"/>
                <w:szCs w:val="21"/>
              </w:rPr>
            </w:pPr>
            <w:r>
              <w:rPr>
                <w:rFonts w:ascii="宋体" w:hAnsi="宋体"/>
                <w:szCs w:val="21"/>
              </w:rPr>
              <w:t>698.39</w:t>
            </w:r>
          </w:p>
        </w:tc>
      </w:tr>
      <w:tr w:rsidR="003118B3" w:rsidRPr="00391EE9" w:rsidTr="00391EE9">
        <w:trPr>
          <w:jc w:val="center"/>
        </w:trPr>
        <w:tc>
          <w:tcPr>
            <w:tcW w:w="500" w:type="pct"/>
            <w:vAlign w:val="center"/>
          </w:tcPr>
          <w:p w:rsidR="003118B3" w:rsidRPr="00391EE9" w:rsidRDefault="00ED4C9A" w:rsidP="00391EE9">
            <w:pPr>
              <w:jc w:val="center"/>
              <w:rPr>
                <w:rFonts w:ascii="宋体" w:hAnsi="宋体"/>
                <w:szCs w:val="21"/>
              </w:rPr>
            </w:pPr>
            <w:r w:rsidRPr="00391EE9">
              <w:rPr>
                <w:rFonts w:ascii="宋体" w:hAnsi="宋体" w:hint="eastAsia"/>
                <w:szCs w:val="21"/>
              </w:rPr>
              <w:t>6</w:t>
            </w:r>
          </w:p>
        </w:tc>
        <w:tc>
          <w:tcPr>
            <w:tcW w:w="2500" w:type="pct"/>
          </w:tcPr>
          <w:p w:rsidR="003118B3" w:rsidRPr="00391EE9" w:rsidRDefault="00ED4C9A" w:rsidP="004C1452">
            <w:pPr>
              <w:rPr>
                <w:rFonts w:ascii="宋体" w:hAnsi="宋体"/>
                <w:szCs w:val="21"/>
              </w:rPr>
            </w:pPr>
            <w:r w:rsidRPr="00391EE9">
              <w:rPr>
                <w:rFonts w:ascii="宋体" w:hAnsi="宋体" w:hint="eastAsia"/>
                <w:color w:val="000000"/>
                <w:szCs w:val="21"/>
              </w:rPr>
              <w:t>其他应收款</w:t>
            </w:r>
          </w:p>
        </w:tc>
        <w:tc>
          <w:tcPr>
            <w:tcW w:w="2000" w:type="pct"/>
            <w:vAlign w:val="center"/>
          </w:tcPr>
          <w:p w:rsidR="003118B3" w:rsidRPr="00391EE9" w:rsidRDefault="007B2C64" w:rsidP="00391EE9">
            <w:pPr>
              <w:jc w:val="right"/>
              <w:rPr>
                <w:rFonts w:ascii="宋体" w:hAnsi="宋体"/>
                <w:szCs w:val="21"/>
              </w:rPr>
            </w:pPr>
            <w:r>
              <w:rPr>
                <w:rFonts w:ascii="宋体" w:hAnsi="宋体"/>
                <w:szCs w:val="21"/>
              </w:rPr>
              <w:t>-</w:t>
            </w:r>
          </w:p>
        </w:tc>
      </w:tr>
      <w:tr w:rsidR="004903A8" w:rsidRPr="00391EE9" w:rsidTr="00391EE9">
        <w:trPr>
          <w:jc w:val="center"/>
        </w:trPr>
        <w:tc>
          <w:tcPr>
            <w:tcW w:w="500" w:type="pct"/>
            <w:vAlign w:val="center"/>
          </w:tcPr>
          <w:p w:rsidR="004903A8" w:rsidRPr="00391EE9" w:rsidRDefault="004903A8" w:rsidP="00391EE9">
            <w:pPr>
              <w:jc w:val="center"/>
              <w:rPr>
                <w:rFonts w:ascii="宋体" w:hAnsi="宋体"/>
                <w:szCs w:val="21"/>
              </w:rPr>
            </w:pPr>
            <w:r w:rsidRPr="00391EE9">
              <w:rPr>
                <w:rFonts w:ascii="宋体" w:hAnsi="宋体" w:hint="eastAsia"/>
                <w:szCs w:val="21"/>
              </w:rPr>
              <w:t>7</w:t>
            </w:r>
          </w:p>
        </w:tc>
        <w:tc>
          <w:tcPr>
            <w:tcW w:w="2500" w:type="pct"/>
          </w:tcPr>
          <w:p w:rsidR="004903A8" w:rsidRPr="00391EE9" w:rsidRDefault="004903A8" w:rsidP="004C1452">
            <w:pPr>
              <w:rPr>
                <w:rFonts w:ascii="宋体" w:hAnsi="宋体"/>
                <w:color w:val="000000"/>
                <w:szCs w:val="21"/>
              </w:rPr>
            </w:pPr>
            <w:r w:rsidRPr="00391EE9">
              <w:rPr>
                <w:rFonts w:ascii="宋体" w:hAnsi="宋体" w:hint="eastAsia"/>
                <w:color w:val="000000"/>
                <w:szCs w:val="21"/>
              </w:rPr>
              <w:t>待摊费用</w:t>
            </w:r>
          </w:p>
        </w:tc>
        <w:tc>
          <w:tcPr>
            <w:tcW w:w="2000" w:type="pct"/>
            <w:vAlign w:val="center"/>
          </w:tcPr>
          <w:p w:rsidR="004903A8" w:rsidRPr="00391EE9" w:rsidRDefault="007B2C64" w:rsidP="00391EE9">
            <w:pPr>
              <w:jc w:val="right"/>
              <w:rPr>
                <w:rFonts w:ascii="宋体" w:hAnsi="宋体"/>
                <w:szCs w:val="21"/>
              </w:rPr>
            </w:pPr>
            <w:r>
              <w:rPr>
                <w:rFonts w:ascii="宋体" w:hAnsi="宋体"/>
                <w:szCs w:val="21"/>
              </w:rPr>
              <w:t>-</w:t>
            </w:r>
          </w:p>
        </w:tc>
      </w:tr>
      <w:tr w:rsidR="003118B3" w:rsidRPr="00391EE9" w:rsidTr="00391EE9">
        <w:trPr>
          <w:jc w:val="center"/>
        </w:trPr>
        <w:tc>
          <w:tcPr>
            <w:tcW w:w="500" w:type="pct"/>
            <w:vAlign w:val="center"/>
          </w:tcPr>
          <w:p w:rsidR="003118B3" w:rsidRPr="00391EE9" w:rsidRDefault="007B2C64" w:rsidP="007B2C64">
            <w:pPr>
              <w:jc w:val="center"/>
              <w:rPr>
                <w:rFonts w:ascii="宋体" w:hAnsi="宋体"/>
                <w:szCs w:val="21"/>
              </w:rPr>
            </w:pPr>
            <w:r>
              <w:rPr>
                <w:rFonts w:ascii="宋体" w:hAnsi="宋体"/>
                <w:color w:val="000000"/>
                <w:szCs w:val="21"/>
              </w:rPr>
              <w:t>8</w:t>
            </w:r>
          </w:p>
        </w:tc>
        <w:tc>
          <w:tcPr>
            <w:tcW w:w="2500" w:type="pct"/>
          </w:tcPr>
          <w:p w:rsidR="003118B3" w:rsidRPr="00391EE9" w:rsidRDefault="00ED4C9A" w:rsidP="004C1452">
            <w:pPr>
              <w:rPr>
                <w:rFonts w:ascii="宋体" w:hAnsi="宋体"/>
                <w:szCs w:val="21"/>
              </w:rPr>
            </w:pPr>
            <w:r w:rsidRPr="00391EE9">
              <w:rPr>
                <w:rFonts w:ascii="宋体" w:hAnsi="宋体" w:hint="eastAsia"/>
                <w:color w:val="000000"/>
                <w:szCs w:val="21"/>
              </w:rPr>
              <w:t>其他</w:t>
            </w:r>
          </w:p>
        </w:tc>
        <w:tc>
          <w:tcPr>
            <w:tcW w:w="2000" w:type="pct"/>
            <w:vAlign w:val="center"/>
          </w:tcPr>
          <w:p w:rsidR="003118B3" w:rsidRPr="00391EE9" w:rsidRDefault="007B2C64" w:rsidP="00391EE9">
            <w:pPr>
              <w:jc w:val="right"/>
              <w:rPr>
                <w:rFonts w:ascii="宋体" w:hAnsi="宋体"/>
                <w:szCs w:val="21"/>
              </w:rPr>
            </w:pPr>
            <w:r>
              <w:rPr>
                <w:rFonts w:ascii="宋体" w:hAnsi="宋体"/>
                <w:szCs w:val="21"/>
              </w:rPr>
              <w:t>-</w:t>
            </w:r>
          </w:p>
        </w:tc>
      </w:tr>
      <w:tr w:rsidR="003118B3" w:rsidRPr="00391EE9" w:rsidTr="00391EE9">
        <w:trPr>
          <w:jc w:val="center"/>
        </w:trPr>
        <w:tc>
          <w:tcPr>
            <w:tcW w:w="500" w:type="pct"/>
            <w:vAlign w:val="center"/>
          </w:tcPr>
          <w:p w:rsidR="003118B3" w:rsidRPr="00391EE9" w:rsidRDefault="007B2C64" w:rsidP="007B2C64">
            <w:pPr>
              <w:jc w:val="center"/>
              <w:rPr>
                <w:rFonts w:ascii="宋体" w:hAnsi="宋体"/>
                <w:szCs w:val="21"/>
              </w:rPr>
            </w:pPr>
            <w:r>
              <w:rPr>
                <w:rFonts w:ascii="宋体" w:hAnsi="宋体"/>
                <w:color w:val="000000"/>
                <w:szCs w:val="21"/>
              </w:rPr>
              <w:t>9</w:t>
            </w:r>
          </w:p>
        </w:tc>
        <w:tc>
          <w:tcPr>
            <w:tcW w:w="2500" w:type="pct"/>
          </w:tcPr>
          <w:p w:rsidR="003118B3" w:rsidRPr="00391EE9" w:rsidRDefault="00ED4C9A" w:rsidP="004C1452">
            <w:pPr>
              <w:rPr>
                <w:rFonts w:ascii="宋体" w:hAnsi="宋体"/>
                <w:szCs w:val="21"/>
              </w:rPr>
            </w:pPr>
            <w:r w:rsidRPr="00391EE9">
              <w:rPr>
                <w:rFonts w:ascii="宋体" w:hAnsi="宋体" w:hint="eastAsia"/>
                <w:color w:val="000000"/>
                <w:szCs w:val="21"/>
              </w:rPr>
              <w:t>合计</w:t>
            </w:r>
          </w:p>
        </w:tc>
        <w:tc>
          <w:tcPr>
            <w:tcW w:w="2000" w:type="pct"/>
            <w:vAlign w:val="center"/>
          </w:tcPr>
          <w:p w:rsidR="003118B3" w:rsidRPr="00391EE9" w:rsidRDefault="007B2C64" w:rsidP="00391EE9">
            <w:pPr>
              <w:jc w:val="right"/>
              <w:rPr>
                <w:rFonts w:ascii="宋体" w:hAnsi="宋体"/>
                <w:szCs w:val="21"/>
              </w:rPr>
            </w:pPr>
            <w:r>
              <w:rPr>
                <w:rFonts w:ascii="宋体" w:hAnsi="宋体"/>
                <w:szCs w:val="21"/>
              </w:rPr>
              <w:t>571,308.14</w:t>
            </w:r>
          </w:p>
        </w:tc>
      </w:tr>
    </w:tbl>
    <w:p w:rsidR="00ED4C9A" w:rsidRPr="00D43BFF" w:rsidRDefault="00ED4C9A" w:rsidP="004C1452">
      <w:pPr>
        <w:ind w:firstLineChars="200" w:firstLine="420"/>
        <w:rPr>
          <w:rFonts w:ascii="宋体" w:hAnsi="宋体"/>
          <w:szCs w:val="21"/>
        </w:rPr>
      </w:pPr>
    </w:p>
    <w:p w:rsidR="00ED4C9A" w:rsidRPr="00D43BFF" w:rsidRDefault="00ED4C9A" w:rsidP="00876DDC">
      <w:pPr>
        <w:numPr>
          <w:ilvl w:val="2"/>
          <w:numId w:val="14"/>
        </w:numPr>
        <w:tabs>
          <w:tab w:val="left" w:pos="567"/>
          <w:tab w:val="left" w:pos="709"/>
        </w:tabs>
        <w:rPr>
          <w:rFonts w:ascii="宋体" w:hAnsi="宋体"/>
          <w:bCs/>
          <w:color w:val="000000"/>
          <w:szCs w:val="21"/>
        </w:rPr>
      </w:pPr>
      <w:r w:rsidRPr="00D43BFF">
        <w:rPr>
          <w:rFonts w:ascii="宋体" w:hAnsi="宋体" w:hint="eastAsia"/>
          <w:bCs/>
          <w:color w:val="000000"/>
          <w:szCs w:val="21"/>
        </w:rPr>
        <w:t>报告期末持有的处于转股期的可转换债券明细</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1965"/>
        <w:gridCol w:w="1965"/>
        <w:gridCol w:w="2457"/>
        <w:gridCol w:w="2457"/>
      </w:tblGrid>
      <w:tr w:rsidR="001405FD" w:rsidRPr="00391EE9" w:rsidTr="000F67F2">
        <w:trPr>
          <w:jc w:val="center"/>
        </w:trPr>
        <w:tc>
          <w:tcPr>
            <w:tcW w:w="500" w:type="pct"/>
            <w:vAlign w:val="center"/>
          </w:tcPr>
          <w:p w:rsidR="001405FD" w:rsidRPr="00391EE9" w:rsidRDefault="001405FD" w:rsidP="000F67F2">
            <w:pPr>
              <w:jc w:val="center"/>
              <w:rPr>
                <w:rFonts w:ascii="宋体" w:hAnsi="宋体"/>
                <w:szCs w:val="21"/>
              </w:rPr>
            </w:pPr>
            <w:r w:rsidRPr="00391EE9">
              <w:rPr>
                <w:rFonts w:ascii="宋体" w:hAnsi="宋体" w:hint="eastAsia"/>
                <w:color w:val="000000"/>
                <w:szCs w:val="21"/>
              </w:rPr>
              <w:t>序号</w:t>
            </w:r>
          </w:p>
        </w:tc>
        <w:tc>
          <w:tcPr>
            <w:tcW w:w="1000" w:type="pct"/>
            <w:vAlign w:val="center"/>
          </w:tcPr>
          <w:p w:rsidR="001405FD" w:rsidRPr="00391EE9" w:rsidRDefault="001405FD" w:rsidP="000F67F2">
            <w:pPr>
              <w:jc w:val="center"/>
              <w:rPr>
                <w:rFonts w:ascii="宋体" w:hAnsi="宋体"/>
                <w:szCs w:val="21"/>
              </w:rPr>
            </w:pPr>
            <w:r w:rsidRPr="00391EE9">
              <w:rPr>
                <w:rFonts w:ascii="宋体" w:hAnsi="宋体" w:hint="eastAsia"/>
                <w:color w:val="000000"/>
                <w:szCs w:val="21"/>
              </w:rPr>
              <w:t>债券代码</w:t>
            </w:r>
          </w:p>
        </w:tc>
        <w:tc>
          <w:tcPr>
            <w:tcW w:w="1000" w:type="pct"/>
            <w:vAlign w:val="center"/>
          </w:tcPr>
          <w:p w:rsidR="001405FD" w:rsidRPr="00391EE9" w:rsidRDefault="001405FD" w:rsidP="000F67F2">
            <w:pPr>
              <w:jc w:val="center"/>
              <w:rPr>
                <w:rFonts w:ascii="宋体" w:hAnsi="宋体"/>
                <w:szCs w:val="21"/>
              </w:rPr>
            </w:pPr>
            <w:r w:rsidRPr="00391EE9">
              <w:rPr>
                <w:rFonts w:ascii="宋体" w:hAnsi="宋体" w:hint="eastAsia"/>
                <w:color w:val="000000"/>
                <w:szCs w:val="21"/>
              </w:rPr>
              <w:t>债券名称</w:t>
            </w:r>
          </w:p>
        </w:tc>
        <w:tc>
          <w:tcPr>
            <w:tcW w:w="1250" w:type="pct"/>
            <w:vAlign w:val="center"/>
          </w:tcPr>
          <w:p w:rsidR="001405FD" w:rsidRPr="00391EE9" w:rsidRDefault="001405FD" w:rsidP="000F67F2">
            <w:pPr>
              <w:jc w:val="center"/>
              <w:rPr>
                <w:rFonts w:ascii="宋体" w:hAnsi="宋体"/>
                <w:szCs w:val="21"/>
              </w:rPr>
            </w:pPr>
            <w:r w:rsidRPr="00391EE9">
              <w:rPr>
                <w:rFonts w:ascii="宋体" w:hAnsi="宋体" w:hint="eastAsia"/>
                <w:color w:val="000000"/>
                <w:szCs w:val="21"/>
              </w:rPr>
              <w:t>公允价值(元)</w:t>
            </w:r>
          </w:p>
        </w:tc>
        <w:tc>
          <w:tcPr>
            <w:tcW w:w="1250" w:type="pct"/>
            <w:vAlign w:val="center"/>
          </w:tcPr>
          <w:p w:rsidR="001405FD" w:rsidRPr="00391EE9" w:rsidRDefault="001405FD" w:rsidP="000F67F2">
            <w:pPr>
              <w:jc w:val="center"/>
              <w:rPr>
                <w:rFonts w:ascii="宋体" w:hAnsi="宋体"/>
                <w:szCs w:val="21"/>
              </w:rPr>
            </w:pPr>
            <w:r w:rsidRPr="00391EE9">
              <w:rPr>
                <w:rFonts w:ascii="宋体" w:hAnsi="宋体" w:hint="eastAsia"/>
                <w:color w:val="000000"/>
                <w:szCs w:val="21"/>
              </w:rPr>
              <w:t>占基金资产净值比例(%)</w:t>
            </w:r>
          </w:p>
        </w:tc>
      </w:tr>
      <w:tr w:rsidR="001405FD" w:rsidRPr="00391EE9" w:rsidTr="000F67F2">
        <w:trPr>
          <w:jc w:val="center"/>
        </w:trPr>
        <w:tc>
          <w:tcPr>
            <w:tcW w:w="500" w:type="pct"/>
            <w:vAlign w:val="center"/>
          </w:tcPr>
          <w:p w:rsidR="001405FD" w:rsidRPr="00391EE9" w:rsidRDefault="001405FD" w:rsidP="000F67F2">
            <w:pPr>
              <w:jc w:val="center"/>
              <w:rPr>
                <w:rFonts w:ascii="宋体" w:hAnsi="宋体"/>
                <w:szCs w:val="21"/>
              </w:rPr>
            </w:pPr>
            <w:r>
              <w:rPr>
                <w:rFonts w:ascii="宋体" w:hAnsi="宋体"/>
                <w:szCs w:val="21"/>
              </w:rPr>
              <w:t>1</w:t>
            </w:r>
          </w:p>
        </w:tc>
        <w:tc>
          <w:tcPr>
            <w:tcW w:w="1000" w:type="pct"/>
            <w:vAlign w:val="center"/>
          </w:tcPr>
          <w:p w:rsidR="001405FD" w:rsidRPr="00391EE9" w:rsidRDefault="001405FD" w:rsidP="000F67F2">
            <w:pPr>
              <w:rPr>
                <w:rFonts w:ascii="宋体" w:hAnsi="宋体"/>
                <w:szCs w:val="21"/>
              </w:rPr>
            </w:pPr>
            <w:r>
              <w:rPr>
                <w:rFonts w:ascii="宋体" w:hAnsi="宋体"/>
                <w:szCs w:val="21"/>
              </w:rPr>
              <w:t>113011</w:t>
            </w:r>
          </w:p>
        </w:tc>
        <w:tc>
          <w:tcPr>
            <w:tcW w:w="1000" w:type="pct"/>
            <w:vAlign w:val="center"/>
          </w:tcPr>
          <w:p w:rsidR="001405FD" w:rsidRPr="00391EE9" w:rsidRDefault="001405FD" w:rsidP="000F67F2">
            <w:pPr>
              <w:rPr>
                <w:rFonts w:ascii="宋体" w:hAnsi="宋体"/>
                <w:szCs w:val="21"/>
              </w:rPr>
            </w:pPr>
            <w:r>
              <w:rPr>
                <w:rFonts w:ascii="宋体" w:hAnsi="宋体" w:hint="eastAsia"/>
                <w:szCs w:val="21"/>
              </w:rPr>
              <w:t>光大转债</w:t>
            </w:r>
          </w:p>
        </w:tc>
        <w:tc>
          <w:tcPr>
            <w:tcW w:w="1250" w:type="pct"/>
            <w:vAlign w:val="center"/>
          </w:tcPr>
          <w:p w:rsidR="001405FD" w:rsidRPr="00391EE9" w:rsidRDefault="001405FD" w:rsidP="000F67F2">
            <w:pPr>
              <w:jc w:val="right"/>
              <w:rPr>
                <w:rFonts w:ascii="宋体" w:hAnsi="宋体"/>
                <w:szCs w:val="21"/>
              </w:rPr>
            </w:pPr>
            <w:r>
              <w:rPr>
                <w:rFonts w:ascii="宋体" w:hAnsi="宋体"/>
                <w:szCs w:val="21"/>
              </w:rPr>
              <w:t>2,228,400.00</w:t>
            </w:r>
          </w:p>
        </w:tc>
        <w:tc>
          <w:tcPr>
            <w:tcW w:w="1250" w:type="pct"/>
            <w:vAlign w:val="center"/>
          </w:tcPr>
          <w:p w:rsidR="001405FD" w:rsidRPr="00391EE9" w:rsidRDefault="001405FD" w:rsidP="000F67F2">
            <w:pPr>
              <w:jc w:val="right"/>
              <w:rPr>
                <w:rFonts w:ascii="宋体" w:hAnsi="宋体"/>
                <w:szCs w:val="21"/>
              </w:rPr>
            </w:pPr>
            <w:r>
              <w:rPr>
                <w:rFonts w:ascii="宋体" w:hAnsi="宋体"/>
                <w:szCs w:val="21"/>
              </w:rPr>
              <w:t>5.09</w:t>
            </w:r>
          </w:p>
        </w:tc>
      </w:tr>
    </w:tbl>
    <w:p w:rsidR="00ED4C9A" w:rsidRPr="00D43BFF" w:rsidRDefault="00ED4C9A" w:rsidP="004C1452">
      <w:pPr>
        <w:ind w:firstLineChars="200" w:firstLine="420"/>
        <w:rPr>
          <w:rFonts w:ascii="宋体" w:hAnsi="宋体"/>
          <w:szCs w:val="21"/>
        </w:rPr>
      </w:pPr>
    </w:p>
    <w:p w:rsidR="00ED4C9A" w:rsidRPr="00D43BFF" w:rsidRDefault="00ED4C9A" w:rsidP="00876DDC">
      <w:pPr>
        <w:numPr>
          <w:ilvl w:val="2"/>
          <w:numId w:val="14"/>
        </w:numPr>
        <w:tabs>
          <w:tab w:val="left" w:pos="567"/>
          <w:tab w:val="left" w:pos="709"/>
        </w:tabs>
        <w:rPr>
          <w:rFonts w:ascii="宋体" w:hAnsi="宋体"/>
          <w:bCs/>
          <w:color w:val="000000"/>
          <w:szCs w:val="21"/>
        </w:rPr>
      </w:pPr>
      <w:r w:rsidRPr="00D43BFF">
        <w:rPr>
          <w:rFonts w:ascii="宋体" w:hAnsi="宋体" w:hint="eastAsia"/>
          <w:bCs/>
          <w:color w:val="000000"/>
          <w:szCs w:val="21"/>
        </w:rPr>
        <w:t>报告期末前十名股票中存在流通受限情况的说明</w:t>
      </w:r>
    </w:p>
    <w:p w:rsidR="00ED4C9A" w:rsidRPr="00D43BFF" w:rsidRDefault="007B2C64" w:rsidP="004C1452">
      <w:pPr>
        <w:ind w:firstLineChars="200" w:firstLine="420"/>
        <w:rPr>
          <w:rFonts w:ascii="宋体" w:hAnsi="宋体"/>
          <w:szCs w:val="21"/>
        </w:rPr>
      </w:pPr>
      <w:r>
        <w:rPr>
          <w:rFonts w:ascii="宋体" w:hAnsi="宋体" w:hint="eastAsia"/>
          <w:szCs w:val="21"/>
        </w:rPr>
        <w:t>本基金本报告期末前十名股票中不存在流通受限的情况。</w:t>
      </w:r>
    </w:p>
    <w:p w:rsidR="00386687" w:rsidRDefault="007B2C64" w:rsidP="00876DDC">
      <w:pPr>
        <w:numPr>
          <w:ilvl w:val="2"/>
          <w:numId w:val="14"/>
        </w:numPr>
        <w:tabs>
          <w:tab w:val="left" w:pos="567"/>
          <w:tab w:val="left" w:pos="709"/>
        </w:tabs>
        <w:rPr>
          <w:rFonts w:ascii="宋体" w:hAnsi="宋体"/>
          <w:bCs/>
          <w:color w:val="000000"/>
          <w:szCs w:val="21"/>
        </w:rPr>
      </w:pPr>
      <w:r>
        <w:rPr>
          <w:rFonts w:ascii="宋体" w:hAnsi="宋体" w:hint="eastAsia"/>
          <w:bCs/>
          <w:color w:val="000000"/>
          <w:szCs w:val="21"/>
        </w:rPr>
        <w:t>因四舍五入原因</w:t>
      </w:r>
      <w:r>
        <w:rPr>
          <w:rFonts w:ascii="宋体" w:hAnsi="宋体"/>
          <w:bCs/>
          <w:color w:val="000000"/>
          <w:szCs w:val="21"/>
        </w:rPr>
        <w:t>,投资组合报告中市值占净值比例的分项之和与合计可能存在尾差。</w:t>
      </w:r>
    </w:p>
    <w:p w:rsidR="00A640A7" w:rsidRDefault="00A640A7" w:rsidP="004C1452">
      <w:pPr>
        <w:rPr>
          <w:rFonts w:ascii="宋体" w:hAnsi="宋体"/>
          <w:bCs/>
          <w:color w:val="000000"/>
          <w:szCs w:val="21"/>
        </w:rPr>
      </w:pPr>
    </w:p>
    <w:p w:rsidR="0055617D" w:rsidRPr="001A719A" w:rsidRDefault="0055617D" w:rsidP="0055617D">
      <w:pPr>
        <w:pStyle w:val="2"/>
        <w:keepNext w:val="0"/>
        <w:keepLines w:val="0"/>
        <w:numPr>
          <w:ilvl w:val="0"/>
          <w:numId w:val="10"/>
        </w:numPr>
        <w:spacing w:before="0" w:after="0" w:line="240" w:lineRule="auto"/>
        <w:jc w:val="center"/>
        <w:rPr>
          <w:rFonts w:ascii="宋体" w:eastAsia="宋体" w:hAnsi="宋体"/>
          <w:bCs w:val="0"/>
          <w:color w:val="000000"/>
          <w:sz w:val="21"/>
          <w:szCs w:val="21"/>
        </w:rPr>
      </w:pPr>
      <w:r w:rsidRPr="001A719A">
        <w:rPr>
          <w:rFonts w:ascii="宋体" w:eastAsia="宋体" w:hAnsi="宋体" w:hint="eastAsia"/>
          <w:bCs w:val="0"/>
          <w:color w:val="000000"/>
          <w:sz w:val="21"/>
          <w:szCs w:val="21"/>
        </w:rPr>
        <w:t>投资组合报告</w:t>
      </w:r>
    </w:p>
    <w:p w:rsidR="0055617D" w:rsidRDefault="00F62CCC" w:rsidP="0055617D">
      <w:pPr>
        <w:rPr>
          <w:rFonts w:ascii="宋体" w:hAnsi="宋体"/>
          <w:b/>
          <w:bCs/>
          <w:color w:val="000000"/>
          <w:szCs w:val="21"/>
        </w:rPr>
      </w:pPr>
      <w:r>
        <w:rPr>
          <w:rFonts w:ascii="宋体" w:hAnsi="宋体" w:hint="eastAsia"/>
          <w:b/>
          <w:bCs/>
          <w:color w:val="000000"/>
          <w:szCs w:val="21"/>
        </w:rPr>
        <w:t>原</w:t>
      </w:r>
      <w:r w:rsidR="007B2C64">
        <w:rPr>
          <w:rFonts w:ascii="宋体" w:hAnsi="宋体" w:hint="eastAsia"/>
          <w:b/>
          <w:bCs/>
          <w:color w:val="000000"/>
          <w:szCs w:val="21"/>
        </w:rPr>
        <w:t>信诚添金分级债券</w:t>
      </w:r>
      <w:r w:rsidR="005B54DC" w:rsidRPr="005B54DC">
        <w:rPr>
          <w:rFonts w:ascii="宋体" w:hAnsi="宋体" w:hint="eastAsia"/>
          <w:b/>
          <w:bCs/>
          <w:color w:val="000000"/>
          <w:szCs w:val="21"/>
        </w:rPr>
        <w:t>型证券投资基金</w:t>
      </w:r>
    </w:p>
    <w:p w:rsidR="00F62CCC" w:rsidRPr="00F62CCC" w:rsidRDefault="00F62CCC" w:rsidP="0055617D">
      <w:pPr>
        <w:rPr>
          <w:rFonts w:ascii="宋体" w:hAnsi="宋体"/>
          <w:bCs/>
          <w:color w:val="000000"/>
          <w:szCs w:val="21"/>
        </w:rPr>
      </w:pPr>
      <w:r w:rsidRPr="00F62CCC">
        <w:rPr>
          <w:rFonts w:ascii="宋体" w:hAnsi="宋体" w:hint="eastAsia"/>
          <w:bCs/>
          <w:color w:val="000000"/>
          <w:szCs w:val="21"/>
        </w:rPr>
        <w:t>报告期</w:t>
      </w:r>
      <w:r w:rsidR="007B2C64">
        <w:rPr>
          <w:rFonts w:ascii="宋体" w:hAnsi="宋体"/>
          <w:bCs/>
          <w:color w:val="000000"/>
          <w:szCs w:val="21"/>
        </w:rPr>
        <w:t>2017年7月1日至2017年8月</w:t>
      </w:r>
      <w:r w:rsidR="001E7A51">
        <w:rPr>
          <w:rFonts w:ascii="宋体" w:hAnsi="宋体" w:hint="eastAsia"/>
          <w:bCs/>
          <w:color w:val="000000"/>
          <w:szCs w:val="21"/>
        </w:rPr>
        <w:t>31</w:t>
      </w:r>
      <w:r w:rsidR="007B2C64">
        <w:rPr>
          <w:rFonts w:ascii="宋体" w:hAnsi="宋体"/>
          <w:bCs/>
          <w:color w:val="000000"/>
          <w:szCs w:val="21"/>
        </w:rPr>
        <w:t>日</w:t>
      </w:r>
    </w:p>
    <w:p w:rsidR="0055617D" w:rsidRPr="00D43BFF" w:rsidRDefault="0055617D" w:rsidP="0055617D">
      <w:pPr>
        <w:numPr>
          <w:ilvl w:val="1"/>
          <w:numId w:val="10"/>
        </w:numPr>
        <w:rPr>
          <w:rFonts w:ascii="宋体" w:hAnsi="宋体"/>
          <w:b/>
          <w:bCs/>
          <w:color w:val="000000"/>
          <w:szCs w:val="21"/>
        </w:rPr>
      </w:pPr>
      <w:r w:rsidRPr="00D43BFF">
        <w:rPr>
          <w:rFonts w:ascii="宋体" w:hAnsi="宋体" w:hint="eastAsia"/>
          <w:b/>
          <w:bCs/>
          <w:color w:val="000000"/>
          <w:szCs w:val="21"/>
        </w:rPr>
        <w:t>报告期末基金资产组合情况</w:t>
      </w:r>
    </w:p>
    <w:tbl>
      <w:tblPr>
        <w:tblW w:w="0" w:type="auto"/>
        <w:tblInd w:w="5" w:type="dxa"/>
        <w:tblLayout w:type="fixed"/>
        <w:tblCellMar>
          <w:left w:w="0" w:type="dxa"/>
          <w:right w:w="0" w:type="dxa"/>
        </w:tblCellMar>
        <w:tblLook w:val="0000" w:firstRow="0" w:lastRow="0" w:firstColumn="0" w:lastColumn="0" w:noHBand="0" w:noVBand="0"/>
      </w:tblPr>
      <w:tblGrid>
        <w:gridCol w:w="540"/>
        <w:gridCol w:w="4140"/>
        <w:gridCol w:w="2520"/>
        <w:gridCol w:w="2340"/>
      </w:tblGrid>
      <w:tr w:rsidR="0055617D"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55617D" w:rsidRPr="00D43BFF" w:rsidRDefault="0055617D" w:rsidP="00D464AC">
            <w:pPr>
              <w:jc w:val="center"/>
              <w:rPr>
                <w:rFonts w:ascii="宋体" w:hAnsi="宋体"/>
                <w:color w:val="000000"/>
                <w:szCs w:val="21"/>
              </w:rPr>
            </w:pPr>
            <w:r w:rsidRPr="00D43BFF">
              <w:rPr>
                <w:rFonts w:ascii="宋体" w:hAnsi="宋体" w:hint="eastAsia"/>
                <w:color w:val="000000"/>
                <w:szCs w:val="21"/>
              </w:rPr>
              <w:t>序号</w:t>
            </w:r>
          </w:p>
        </w:tc>
        <w:tc>
          <w:tcPr>
            <w:tcW w:w="4140" w:type="dxa"/>
            <w:tcBorders>
              <w:top w:val="single" w:sz="4" w:space="0" w:color="auto"/>
              <w:left w:val="nil"/>
              <w:bottom w:val="single" w:sz="4" w:space="0" w:color="auto"/>
              <w:right w:val="single" w:sz="4" w:space="0" w:color="auto"/>
            </w:tcBorders>
            <w:noWrap/>
            <w:vAlign w:val="center"/>
          </w:tcPr>
          <w:p w:rsidR="0055617D" w:rsidRPr="00D43BFF" w:rsidRDefault="0055617D" w:rsidP="00D464AC">
            <w:pPr>
              <w:jc w:val="center"/>
              <w:rPr>
                <w:rFonts w:ascii="宋体" w:hAnsi="宋体"/>
                <w:color w:val="000000"/>
                <w:szCs w:val="21"/>
              </w:rPr>
            </w:pPr>
            <w:r w:rsidRPr="00D43BFF">
              <w:rPr>
                <w:rFonts w:ascii="宋体" w:hAnsi="宋体" w:hint="eastAsia"/>
                <w:color w:val="000000"/>
                <w:szCs w:val="21"/>
              </w:rPr>
              <w:t>项目</w:t>
            </w:r>
          </w:p>
        </w:tc>
        <w:tc>
          <w:tcPr>
            <w:tcW w:w="2520" w:type="dxa"/>
            <w:tcBorders>
              <w:top w:val="single" w:sz="4" w:space="0" w:color="auto"/>
              <w:left w:val="nil"/>
              <w:bottom w:val="single" w:sz="4" w:space="0" w:color="auto"/>
              <w:right w:val="single" w:sz="4" w:space="0" w:color="auto"/>
            </w:tcBorders>
            <w:vAlign w:val="center"/>
          </w:tcPr>
          <w:p w:rsidR="0055617D" w:rsidRPr="00D43BFF" w:rsidRDefault="0055617D" w:rsidP="00D464AC">
            <w:pPr>
              <w:jc w:val="center"/>
              <w:rPr>
                <w:rFonts w:ascii="宋体" w:hAnsi="宋体"/>
                <w:color w:val="000000"/>
                <w:szCs w:val="21"/>
              </w:rPr>
            </w:pPr>
            <w:r w:rsidRPr="00D43BFF">
              <w:rPr>
                <w:rFonts w:ascii="宋体" w:hAnsi="宋体" w:hint="eastAsia"/>
                <w:color w:val="000000"/>
                <w:szCs w:val="21"/>
              </w:rPr>
              <w:t>金额（元）</w:t>
            </w:r>
          </w:p>
        </w:tc>
        <w:tc>
          <w:tcPr>
            <w:tcW w:w="2340" w:type="dxa"/>
            <w:tcBorders>
              <w:top w:val="single" w:sz="4" w:space="0" w:color="auto"/>
              <w:left w:val="nil"/>
              <w:bottom w:val="single" w:sz="4" w:space="0" w:color="auto"/>
              <w:right w:val="single" w:sz="4" w:space="0" w:color="auto"/>
            </w:tcBorders>
            <w:noWrap/>
            <w:vAlign w:val="center"/>
          </w:tcPr>
          <w:p w:rsidR="0055617D" w:rsidRPr="00D43BFF" w:rsidRDefault="0055617D" w:rsidP="00D464AC">
            <w:pPr>
              <w:jc w:val="center"/>
              <w:rPr>
                <w:rFonts w:ascii="宋体" w:hAnsi="宋体"/>
                <w:color w:val="000000"/>
                <w:szCs w:val="21"/>
              </w:rPr>
            </w:pPr>
            <w:r w:rsidRPr="00D43BFF">
              <w:rPr>
                <w:rFonts w:ascii="宋体" w:hAnsi="宋体" w:hint="eastAsia"/>
                <w:color w:val="000000"/>
                <w:szCs w:val="21"/>
              </w:rPr>
              <w:t>占基金总资产的比例(%)</w:t>
            </w:r>
          </w:p>
        </w:tc>
      </w:tr>
      <w:tr w:rsidR="0055617D"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55617D" w:rsidRPr="00D43BFF" w:rsidRDefault="0055617D" w:rsidP="00D464AC">
            <w:pPr>
              <w:jc w:val="center"/>
              <w:rPr>
                <w:rFonts w:ascii="宋体" w:hAnsi="宋体"/>
                <w:color w:val="000000"/>
                <w:szCs w:val="21"/>
              </w:rPr>
            </w:pPr>
            <w:r w:rsidRPr="00D43BFF">
              <w:rPr>
                <w:rFonts w:ascii="宋体" w:hAnsi="宋体" w:hint="eastAsia"/>
                <w:color w:val="000000"/>
                <w:szCs w:val="21"/>
              </w:rPr>
              <w:t>1</w:t>
            </w:r>
          </w:p>
        </w:tc>
        <w:tc>
          <w:tcPr>
            <w:tcW w:w="4140" w:type="dxa"/>
            <w:tcBorders>
              <w:top w:val="single" w:sz="4" w:space="0" w:color="auto"/>
              <w:left w:val="nil"/>
              <w:bottom w:val="single" w:sz="4" w:space="0" w:color="auto"/>
              <w:right w:val="single" w:sz="4" w:space="0" w:color="auto"/>
            </w:tcBorders>
            <w:noWrap/>
            <w:vAlign w:val="center"/>
          </w:tcPr>
          <w:p w:rsidR="0055617D" w:rsidRPr="00D43BFF" w:rsidRDefault="0055617D" w:rsidP="00D464AC">
            <w:pPr>
              <w:ind w:leftChars="50" w:left="105"/>
              <w:rPr>
                <w:rFonts w:ascii="宋体" w:hAnsi="宋体"/>
                <w:color w:val="000000"/>
                <w:szCs w:val="21"/>
              </w:rPr>
            </w:pPr>
            <w:r w:rsidRPr="00D43BFF">
              <w:rPr>
                <w:rFonts w:ascii="宋体" w:hAnsi="宋体" w:hint="eastAsia"/>
                <w:color w:val="000000"/>
                <w:szCs w:val="21"/>
              </w:rPr>
              <w:t>权益投资</w:t>
            </w:r>
          </w:p>
        </w:tc>
        <w:tc>
          <w:tcPr>
            <w:tcW w:w="2520" w:type="dxa"/>
            <w:tcBorders>
              <w:top w:val="single" w:sz="4" w:space="0" w:color="auto"/>
              <w:left w:val="nil"/>
              <w:bottom w:val="single" w:sz="4" w:space="0" w:color="auto"/>
              <w:right w:val="single" w:sz="4" w:space="0" w:color="auto"/>
            </w:tcBorders>
            <w:vAlign w:val="center"/>
          </w:tcPr>
          <w:p w:rsidR="0055617D" w:rsidRPr="00D43BFF" w:rsidRDefault="007B2C64" w:rsidP="00D464AC">
            <w:pPr>
              <w:jc w:val="right"/>
              <w:rPr>
                <w:rFonts w:ascii="宋体" w:hAnsi="宋体"/>
                <w:color w:val="000000"/>
                <w:szCs w:val="21"/>
              </w:rPr>
            </w:pPr>
            <w:r>
              <w:rPr>
                <w:rFonts w:ascii="宋体" w:hAnsi="宋体"/>
                <w:color w:val="000000"/>
                <w:szCs w:val="21"/>
              </w:rPr>
              <w:t>-</w:t>
            </w:r>
          </w:p>
        </w:tc>
        <w:tc>
          <w:tcPr>
            <w:tcW w:w="2340" w:type="dxa"/>
            <w:tcBorders>
              <w:top w:val="single" w:sz="4" w:space="0" w:color="auto"/>
              <w:left w:val="nil"/>
              <w:bottom w:val="single" w:sz="4" w:space="0" w:color="auto"/>
              <w:right w:val="single" w:sz="4" w:space="0" w:color="auto"/>
            </w:tcBorders>
            <w:noWrap/>
            <w:vAlign w:val="center"/>
          </w:tcPr>
          <w:p w:rsidR="0055617D" w:rsidRPr="00D43BFF" w:rsidRDefault="007B2C64" w:rsidP="00D464AC">
            <w:pPr>
              <w:jc w:val="right"/>
              <w:rPr>
                <w:rFonts w:ascii="宋体" w:hAnsi="宋体"/>
                <w:color w:val="000000"/>
                <w:szCs w:val="21"/>
              </w:rPr>
            </w:pPr>
            <w:r>
              <w:rPr>
                <w:rFonts w:ascii="宋体" w:hAnsi="宋体"/>
                <w:color w:val="000000"/>
                <w:szCs w:val="21"/>
              </w:rPr>
              <w:t>-</w:t>
            </w:r>
          </w:p>
        </w:tc>
      </w:tr>
      <w:tr w:rsidR="0055617D"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55617D" w:rsidRPr="00D43BFF" w:rsidRDefault="0055617D" w:rsidP="00D464AC">
            <w:pPr>
              <w:jc w:val="center"/>
              <w:rPr>
                <w:rFonts w:ascii="宋体" w:hAnsi="宋体"/>
                <w:color w:val="000000"/>
                <w:szCs w:val="21"/>
              </w:rPr>
            </w:pPr>
          </w:p>
        </w:tc>
        <w:tc>
          <w:tcPr>
            <w:tcW w:w="4140" w:type="dxa"/>
            <w:tcBorders>
              <w:top w:val="single" w:sz="4" w:space="0" w:color="auto"/>
              <w:left w:val="nil"/>
              <w:bottom w:val="single" w:sz="4" w:space="0" w:color="auto"/>
              <w:right w:val="single" w:sz="4" w:space="0" w:color="auto"/>
            </w:tcBorders>
            <w:noWrap/>
            <w:vAlign w:val="center"/>
          </w:tcPr>
          <w:p w:rsidR="0055617D" w:rsidRPr="00D43BFF" w:rsidRDefault="0055617D" w:rsidP="00D464AC">
            <w:pPr>
              <w:ind w:leftChars="50" w:left="105"/>
              <w:rPr>
                <w:rFonts w:ascii="宋体" w:hAnsi="宋体"/>
                <w:color w:val="000000"/>
                <w:szCs w:val="21"/>
              </w:rPr>
            </w:pPr>
            <w:r w:rsidRPr="00D43BFF">
              <w:rPr>
                <w:rFonts w:ascii="宋体" w:hAnsi="宋体" w:hint="eastAsia"/>
                <w:color w:val="000000"/>
                <w:szCs w:val="21"/>
              </w:rPr>
              <w:t>其中：股票</w:t>
            </w:r>
          </w:p>
        </w:tc>
        <w:tc>
          <w:tcPr>
            <w:tcW w:w="2520" w:type="dxa"/>
            <w:tcBorders>
              <w:top w:val="single" w:sz="4" w:space="0" w:color="auto"/>
              <w:left w:val="nil"/>
              <w:bottom w:val="single" w:sz="4" w:space="0" w:color="auto"/>
              <w:right w:val="single" w:sz="4" w:space="0" w:color="auto"/>
            </w:tcBorders>
            <w:vAlign w:val="center"/>
          </w:tcPr>
          <w:p w:rsidR="0055617D" w:rsidRPr="00D43BFF" w:rsidRDefault="007B2C64" w:rsidP="00D464AC">
            <w:pPr>
              <w:jc w:val="right"/>
              <w:rPr>
                <w:rFonts w:ascii="宋体" w:hAnsi="宋体"/>
                <w:color w:val="000000"/>
                <w:kern w:val="0"/>
                <w:szCs w:val="21"/>
              </w:rPr>
            </w:pPr>
            <w:r>
              <w:rPr>
                <w:rFonts w:ascii="宋体" w:hAnsi="宋体"/>
                <w:color w:val="000000"/>
                <w:kern w:val="0"/>
                <w:szCs w:val="21"/>
              </w:rPr>
              <w:t>-</w:t>
            </w:r>
          </w:p>
        </w:tc>
        <w:tc>
          <w:tcPr>
            <w:tcW w:w="2340" w:type="dxa"/>
            <w:tcBorders>
              <w:top w:val="single" w:sz="4" w:space="0" w:color="auto"/>
              <w:left w:val="nil"/>
              <w:bottom w:val="single" w:sz="4" w:space="0" w:color="auto"/>
              <w:right w:val="single" w:sz="4" w:space="0" w:color="auto"/>
            </w:tcBorders>
            <w:noWrap/>
            <w:vAlign w:val="center"/>
          </w:tcPr>
          <w:p w:rsidR="0055617D" w:rsidRPr="00D43BFF" w:rsidRDefault="007B2C64" w:rsidP="00D464AC">
            <w:pPr>
              <w:jc w:val="right"/>
              <w:rPr>
                <w:rFonts w:ascii="宋体" w:hAnsi="宋体"/>
                <w:color w:val="000000"/>
                <w:kern w:val="0"/>
                <w:szCs w:val="21"/>
              </w:rPr>
            </w:pPr>
            <w:r>
              <w:rPr>
                <w:rFonts w:ascii="宋体" w:hAnsi="宋体"/>
                <w:color w:val="000000"/>
                <w:kern w:val="0"/>
                <w:szCs w:val="21"/>
              </w:rPr>
              <w:t>-</w:t>
            </w:r>
          </w:p>
        </w:tc>
      </w:tr>
      <w:tr w:rsidR="0055617D"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55617D" w:rsidRPr="00D43BFF" w:rsidRDefault="0055617D" w:rsidP="00D464AC">
            <w:pPr>
              <w:jc w:val="center"/>
              <w:rPr>
                <w:rFonts w:ascii="宋体" w:hAnsi="宋体"/>
                <w:color w:val="000000"/>
                <w:szCs w:val="21"/>
              </w:rPr>
            </w:pPr>
            <w:r w:rsidRPr="00D43BFF">
              <w:rPr>
                <w:rFonts w:ascii="宋体" w:hAnsi="宋体" w:hint="eastAsia"/>
                <w:color w:val="000000"/>
                <w:szCs w:val="21"/>
              </w:rPr>
              <w:t>2</w:t>
            </w:r>
          </w:p>
        </w:tc>
        <w:tc>
          <w:tcPr>
            <w:tcW w:w="4140" w:type="dxa"/>
            <w:tcBorders>
              <w:top w:val="single" w:sz="4" w:space="0" w:color="auto"/>
              <w:left w:val="nil"/>
              <w:bottom w:val="single" w:sz="4" w:space="0" w:color="auto"/>
              <w:right w:val="single" w:sz="4" w:space="0" w:color="auto"/>
            </w:tcBorders>
            <w:noWrap/>
            <w:vAlign w:val="center"/>
          </w:tcPr>
          <w:p w:rsidR="0055617D" w:rsidRPr="00D43BFF" w:rsidRDefault="0055617D" w:rsidP="00D464AC">
            <w:pPr>
              <w:ind w:leftChars="50" w:left="105"/>
              <w:rPr>
                <w:rFonts w:ascii="宋体" w:hAnsi="宋体"/>
                <w:color w:val="000000"/>
                <w:szCs w:val="21"/>
              </w:rPr>
            </w:pPr>
            <w:r w:rsidRPr="00D43BFF">
              <w:rPr>
                <w:rFonts w:ascii="宋体" w:hAnsi="宋体" w:hint="eastAsia"/>
                <w:color w:val="000000"/>
                <w:szCs w:val="21"/>
              </w:rPr>
              <w:t>固定收益投资</w:t>
            </w:r>
          </w:p>
        </w:tc>
        <w:tc>
          <w:tcPr>
            <w:tcW w:w="2520" w:type="dxa"/>
            <w:tcBorders>
              <w:top w:val="single" w:sz="4" w:space="0" w:color="auto"/>
              <w:left w:val="nil"/>
              <w:bottom w:val="single" w:sz="4" w:space="0" w:color="auto"/>
              <w:right w:val="single" w:sz="4" w:space="0" w:color="auto"/>
            </w:tcBorders>
            <w:vAlign w:val="center"/>
          </w:tcPr>
          <w:p w:rsidR="0055617D" w:rsidRPr="00D43BFF" w:rsidRDefault="007B2C64" w:rsidP="00D464AC">
            <w:pPr>
              <w:jc w:val="right"/>
              <w:rPr>
                <w:rFonts w:ascii="宋体" w:hAnsi="宋体"/>
                <w:color w:val="000000"/>
                <w:szCs w:val="21"/>
              </w:rPr>
            </w:pPr>
            <w:r>
              <w:rPr>
                <w:rFonts w:ascii="宋体" w:hAnsi="宋体"/>
                <w:color w:val="000000"/>
                <w:szCs w:val="21"/>
              </w:rPr>
              <w:t>57,851,557.20</w:t>
            </w:r>
          </w:p>
        </w:tc>
        <w:tc>
          <w:tcPr>
            <w:tcW w:w="2340" w:type="dxa"/>
            <w:tcBorders>
              <w:top w:val="single" w:sz="4" w:space="0" w:color="auto"/>
              <w:left w:val="nil"/>
              <w:bottom w:val="single" w:sz="4" w:space="0" w:color="auto"/>
              <w:right w:val="single" w:sz="4" w:space="0" w:color="auto"/>
            </w:tcBorders>
            <w:noWrap/>
            <w:vAlign w:val="center"/>
          </w:tcPr>
          <w:p w:rsidR="0055617D" w:rsidRPr="00D43BFF" w:rsidRDefault="007B2C64" w:rsidP="00D464AC">
            <w:pPr>
              <w:jc w:val="right"/>
              <w:rPr>
                <w:rFonts w:ascii="宋体" w:hAnsi="宋体"/>
                <w:color w:val="000000"/>
                <w:szCs w:val="21"/>
              </w:rPr>
            </w:pPr>
            <w:r>
              <w:rPr>
                <w:rFonts w:ascii="宋体" w:hAnsi="宋体"/>
                <w:color w:val="000000"/>
                <w:szCs w:val="21"/>
              </w:rPr>
              <w:t>88.78</w:t>
            </w:r>
          </w:p>
        </w:tc>
      </w:tr>
      <w:tr w:rsidR="0055617D"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55617D" w:rsidRPr="00D43BFF" w:rsidRDefault="0055617D" w:rsidP="00D464AC">
            <w:pPr>
              <w:jc w:val="center"/>
              <w:rPr>
                <w:rFonts w:ascii="宋体" w:hAnsi="宋体"/>
                <w:color w:val="000000"/>
                <w:szCs w:val="21"/>
              </w:rPr>
            </w:pPr>
          </w:p>
        </w:tc>
        <w:tc>
          <w:tcPr>
            <w:tcW w:w="4140" w:type="dxa"/>
            <w:tcBorders>
              <w:top w:val="single" w:sz="4" w:space="0" w:color="auto"/>
              <w:left w:val="nil"/>
              <w:bottom w:val="single" w:sz="4" w:space="0" w:color="auto"/>
              <w:right w:val="single" w:sz="4" w:space="0" w:color="auto"/>
            </w:tcBorders>
            <w:noWrap/>
            <w:vAlign w:val="center"/>
          </w:tcPr>
          <w:p w:rsidR="0055617D" w:rsidRPr="00D43BFF" w:rsidRDefault="0055617D" w:rsidP="00D464AC">
            <w:pPr>
              <w:ind w:leftChars="50" w:left="105"/>
              <w:rPr>
                <w:rFonts w:ascii="宋体" w:hAnsi="宋体"/>
                <w:color w:val="000000"/>
                <w:szCs w:val="21"/>
              </w:rPr>
            </w:pPr>
            <w:r w:rsidRPr="00D43BFF">
              <w:rPr>
                <w:rFonts w:ascii="宋体" w:hAnsi="宋体" w:hint="eastAsia"/>
                <w:color w:val="000000"/>
                <w:szCs w:val="21"/>
              </w:rPr>
              <w:t>其中：债券</w:t>
            </w:r>
          </w:p>
        </w:tc>
        <w:tc>
          <w:tcPr>
            <w:tcW w:w="2520" w:type="dxa"/>
            <w:tcBorders>
              <w:top w:val="single" w:sz="4" w:space="0" w:color="auto"/>
              <w:left w:val="nil"/>
              <w:bottom w:val="single" w:sz="4" w:space="0" w:color="auto"/>
              <w:right w:val="single" w:sz="4" w:space="0" w:color="auto"/>
            </w:tcBorders>
            <w:vAlign w:val="center"/>
          </w:tcPr>
          <w:p w:rsidR="0055617D" w:rsidRPr="00D43BFF" w:rsidRDefault="007B2C64" w:rsidP="00D464AC">
            <w:pPr>
              <w:jc w:val="right"/>
              <w:rPr>
                <w:rFonts w:ascii="宋体" w:hAnsi="宋体"/>
                <w:color w:val="000000"/>
                <w:kern w:val="0"/>
                <w:szCs w:val="21"/>
              </w:rPr>
            </w:pPr>
            <w:r>
              <w:rPr>
                <w:rFonts w:ascii="宋体" w:hAnsi="宋体"/>
                <w:color w:val="000000"/>
                <w:kern w:val="0"/>
                <w:szCs w:val="21"/>
              </w:rPr>
              <w:t>57,851,557.20</w:t>
            </w:r>
          </w:p>
        </w:tc>
        <w:tc>
          <w:tcPr>
            <w:tcW w:w="2340" w:type="dxa"/>
            <w:tcBorders>
              <w:top w:val="single" w:sz="4" w:space="0" w:color="auto"/>
              <w:left w:val="nil"/>
              <w:bottom w:val="single" w:sz="4" w:space="0" w:color="auto"/>
              <w:right w:val="single" w:sz="4" w:space="0" w:color="auto"/>
            </w:tcBorders>
            <w:noWrap/>
            <w:vAlign w:val="center"/>
          </w:tcPr>
          <w:p w:rsidR="0055617D" w:rsidRPr="00D43BFF" w:rsidRDefault="007B2C64" w:rsidP="00D464AC">
            <w:pPr>
              <w:jc w:val="right"/>
              <w:rPr>
                <w:rFonts w:ascii="宋体" w:hAnsi="宋体"/>
                <w:color w:val="000000"/>
                <w:kern w:val="0"/>
                <w:szCs w:val="21"/>
              </w:rPr>
            </w:pPr>
            <w:r>
              <w:rPr>
                <w:rFonts w:ascii="宋体" w:hAnsi="宋体"/>
                <w:color w:val="000000"/>
                <w:kern w:val="0"/>
                <w:szCs w:val="21"/>
              </w:rPr>
              <w:t>88.78</w:t>
            </w:r>
          </w:p>
        </w:tc>
      </w:tr>
      <w:tr w:rsidR="0055617D"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55617D" w:rsidRPr="00D43BFF" w:rsidRDefault="0055617D" w:rsidP="00D464AC">
            <w:pPr>
              <w:jc w:val="center"/>
              <w:rPr>
                <w:rFonts w:ascii="宋体" w:hAnsi="宋体"/>
                <w:color w:val="000000"/>
                <w:szCs w:val="21"/>
              </w:rPr>
            </w:pPr>
          </w:p>
        </w:tc>
        <w:tc>
          <w:tcPr>
            <w:tcW w:w="4140" w:type="dxa"/>
            <w:tcBorders>
              <w:top w:val="single" w:sz="4" w:space="0" w:color="auto"/>
              <w:left w:val="nil"/>
              <w:bottom w:val="single" w:sz="4" w:space="0" w:color="auto"/>
              <w:right w:val="single" w:sz="4" w:space="0" w:color="auto"/>
            </w:tcBorders>
            <w:noWrap/>
            <w:vAlign w:val="center"/>
          </w:tcPr>
          <w:p w:rsidR="0055617D" w:rsidRPr="00D43BFF" w:rsidRDefault="0055617D" w:rsidP="00D464AC">
            <w:pPr>
              <w:ind w:leftChars="50" w:left="105" w:firstLineChars="300" w:firstLine="630"/>
              <w:rPr>
                <w:rFonts w:ascii="宋体" w:hAnsi="宋体"/>
                <w:color w:val="000000"/>
                <w:szCs w:val="21"/>
              </w:rPr>
            </w:pPr>
            <w:r w:rsidRPr="00D43BFF">
              <w:rPr>
                <w:rFonts w:ascii="宋体" w:hAnsi="宋体" w:hint="eastAsia"/>
                <w:color w:val="000000"/>
                <w:szCs w:val="21"/>
              </w:rPr>
              <w:t>资产支持证券</w:t>
            </w:r>
          </w:p>
        </w:tc>
        <w:tc>
          <w:tcPr>
            <w:tcW w:w="2520" w:type="dxa"/>
            <w:tcBorders>
              <w:top w:val="single" w:sz="4" w:space="0" w:color="auto"/>
              <w:left w:val="nil"/>
              <w:bottom w:val="single" w:sz="4" w:space="0" w:color="auto"/>
              <w:right w:val="single" w:sz="4" w:space="0" w:color="auto"/>
            </w:tcBorders>
            <w:vAlign w:val="center"/>
          </w:tcPr>
          <w:p w:rsidR="0055617D" w:rsidRPr="00D43BFF" w:rsidRDefault="007B2C64" w:rsidP="00D464AC">
            <w:pPr>
              <w:jc w:val="right"/>
              <w:rPr>
                <w:rFonts w:ascii="宋体" w:hAnsi="宋体"/>
                <w:color w:val="000000"/>
                <w:szCs w:val="21"/>
              </w:rPr>
            </w:pPr>
            <w:r>
              <w:rPr>
                <w:rFonts w:ascii="宋体" w:hAnsi="宋体"/>
                <w:color w:val="000000"/>
                <w:szCs w:val="21"/>
              </w:rPr>
              <w:t>-</w:t>
            </w:r>
          </w:p>
        </w:tc>
        <w:tc>
          <w:tcPr>
            <w:tcW w:w="2340" w:type="dxa"/>
            <w:tcBorders>
              <w:top w:val="single" w:sz="4" w:space="0" w:color="auto"/>
              <w:left w:val="nil"/>
              <w:bottom w:val="single" w:sz="4" w:space="0" w:color="auto"/>
              <w:right w:val="single" w:sz="4" w:space="0" w:color="auto"/>
            </w:tcBorders>
            <w:noWrap/>
            <w:vAlign w:val="center"/>
          </w:tcPr>
          <w:p w:rsidR="0055617D" w:rsidRPr="00D43BFF" w:rsidRDefault="007B2C64" w:rsidP="00D464AC">
            <w:pPr>
              <w:jc w:val="right"/>
              <w:rPr>
                <w:rFonts w:ascii="宋体" w:hAnsi="宋体"/>
                <w:color w:val="000000"/>
                <w:szCs w:val="21"/>
              </w:rPr>
            </w:pPr>
            <w:r>
              <w:rPr>
                <w:rFonts w:ascii="宋体" w:hAnsi="宋体"/>
                <w:color w:val="000000"/>
                <w:szCs w:val="21"/>
              </w:rPr>
              <w:t>-</w:t>
            </w:r>
          </w:p>
        </w:tc>
      </w:tr>
      <w:tr w:rsidR="0055617D"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55617D" w:rsidRPr="00D43BFF" w:rsidRDefault="0055617D" w:rsidP="00D464AC">
            <w:pPr>
              <w:jc w:val="center"/>
              <w:rPr>
                <w:rFonts w:ascii="宋体" w:hAnsi="宋体"/>
                <w:color w:val="000000"/>
                <w:szCs w:val="21"/>
              </w:rPr>
            </w:pPr>
            <w:r>
              <w:rPr>
                <w:rFonts w:ascii="宋体" w:hAnsi="宋体" w:hint="eastAsia"/>
                <w:color w:val="000000"/>
                <w:szCs w:val="21"/>
              </w:rPr>
              <w:t>3</w:t>
            </w:r>
          </w:p>
        </w:tc>
        <w:tc>
          <w:tcPr>
            <w:tcW w:w="4140" w:type="dxa"/>
            <w:tcBorders>
              <w:top w:val="single" w:sz="4" w:space="0" w:color="auto"/>
              <w:left w:val="nil"/>
              <w:bottom w:val="single" w:sz="4" w:space="0" w:color="auto"/>
              <w:right w:val="single" w:sz="4" w:space="0" w:color="auto"/>
            </w:tcBorders>
            <w:noWrap/>
            <w:vAlign w:val="center"/>
          </w:tcPr>
          <w:p w:rsidR="0055617D" w:rsidRPr="00D43BFF" w:rsidRDefault="0055617D" w:rsidP="00D464AC">
            <w:pPr>
              <w:ind w:leftChars="50" w:left="105"/>
              <w:rPr>
                <w:rFonts w:ascii="宋体" w:hAnsi="宋体"/>
                <w:color w:val="000000"/>
                <w:szCs w:val="21"/>
              </w:rPr>
            </w:pPr>
            <w:r>
              <w:rPr>
                <w:rFonts w:ascii="宋体" w:hAnsi="宋体" w:hint="eastAsia"/>
                <w:color w:val="000000"/>
                <w:szCs w:val="21"/>
              </w:rPr>
              <w:t>贵金属</w:t>
            </w:r>
            <w:r w:rsidRPr="00D43BFF">
              <w:rPr>
                <w:rFonts w:ascii="宋体" w:hAnsi="宋体" w:hint="eastAsia"/>
                <w:color w:val="000000"/>
                <w:szCs w:val="21"/>
              </w:rPr>
              <w:t>投资</w:t>
            </w:r>
          </w:p>
        </w:tc>
        <w:tc>
          <w:tcPr>
            <w:tcW w:w="2520" w:type="dxa"/>
            <w:tcBorders>
              <w:top w:val="single" w:sz="4" w:space="0" w:color="auto"/>
              <w:left w:val="nil"/>
              <w:bottom w:val="single" w:sz="4" w:space="0" w:color="auto"/>
              <w:right w:val="single" w:sz="4" w:space="0" w:color="auto"/>
            </w:tcBorders>
            <w:vAlign w:val="center"/>
          </w:tcPr>
          <w:p w:rsidR="0055617D" w:rsidRPr="00D43BFF" w:rsidRDefault="007B2C64" w:rsidP="00D464AC">
            <w:pPr>
              <w:jc w:val="right"/>
              <w:rPr>
                <w:rFonts w:ascii="宋体" w:hAnsi="宋体"/>
                <w:color w:val="000000"/>
                <w:szCs w:val="21"/>
              </w:rPr>
            </w:pPr>
            <w:r>
              <w:rPr>
                <w:rFonts w:ascii="宋体" w:hAnsi="宋体"/>
                <w:color w:val="000000"/>
                <w:szCs w:val="21"/>
              </w:rPr>
              <w:t>-</w:t>
            </w:r>
          </w:p>
        </w:tc>
        <w:tc>
          <w:tcPr>
            <w:tcW w:w="2340" w:type="dxa"/>
            <w:tcBorders>
              <w:top w:val="single" w:sz="4" w:space="0" w:color="auto"/>
              <w:left w:val="nil"/>
              <w:bottom w:val="single" w:sz="4" w:space="0" w:color="auto"/>
              <w:right w:val="single" w:sz="4" w:space="0" w:color="auto"/>
            </w:tcBorders>
            <w:noWrap/>
            <w:vAlign w:val="center"/>
          </w:tcPr>
          <w:p w:rsidR="0055617D" w:rsidRPr="00D43BFF" w:rsidRDefault="007B2C64" w:rsidP="00D464AC">
            <w:pPr>
              <w:jc w:val="right"/>
              <w:rPr>
                <w:rFonts w:ascii="宋体" w:hAnsi="宋体"/>
                <w:color w:val="000000"/>
                <w:szCs w:val="21"/>
              </w:rPr>
            </w:pPr>
            <w:r>
              <w:rPr>
                <w:rFonts w:ascii="宋体" w:hAnsi="宋体"/>
                <w:color w:val="000000"/>
                <w:szCs w:val="21"/>
              </w:rPr>
              <w:t>-</w:t>
            </w:r>
          </w:p>
        </w:tc>
      </w:tr>
      <w:tr w:rsidR="0055617D"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55617D" w:rsidRPr="00D43BFF" w:rsidRDefault="0055617D" w:rsidP="00D464AC">
            <w:pPr>
              <w:jc w:val="center"/>
              <w:rPr>
                <w:rFonts w:ascii="宋体" w:hAnsi="宋体"/>
                <w:color w:val="000000"/>
                <w:szCs w:val="21"/>
              </w:rPr>
            </w:pPr>
            <w:r>
              <w:rPr>
                <w:rFonts w:ascii="宋体" w:hAnsi="宋体" w:hint="eastAsia"/>
                <w:color w:val="000000"/>
                <w:szCs w:val="21"/>
              </w:rPr>
              <w:t>4</w:t>
            </w:r>
          </w:p>
        </w:tc>
        <w:tc>
          <w:tcPr>
            <w:tcW w:w="4140" w:type="dxa"/>
            <w:tcBorders>
              <w:top w:val="single" w:sz="4" w:space="0" w:color="auto"/>
              <w:left w:val="nil"/>
              <w:bottom w:val="single" w:sz="4" w:space="0" w:color="auto"/>
              <w:right w:val="single" w:sz="4" w:space="0" w:color="auto"/>
            </w:tcBorders>
            <w:noWrap/>
            <w:vAlign w:val="center"/>
          </w:tcPr>
          <w:p w:rsidR="0055617D" w:rsidRPr="00D43BFF" w:rsidRDefault="0055617D" w:rsidP="00D464AC">
            <w:pPr>
              <w:ind w:leftChars="50" w:left="105"/>
              <w:rPr>
                <w:rFonts w:ascii="宋体" w:hAnsi="宋体"/>
                <w:color w:val="000000"/>
                <w:szCs w:val="21"/>
              </w:rPr>
            </w:pPr>
            <w:r w:rsidRPr="00D43BFF">
              <w:rPr>
                <w:rFonts w:ascii="宋体" w:hAnsi="宋体" w:hint="eastAsia"/>
                <w:color w:val="000000"/>
                <w:szCs w:val="21"/>
              </w:rPr>
              <w:t>金融衍生品投资</w:t>
            </w:r>
          </w:p>
        </w:tc>
        <w:tc>
          <w:tcPr>
            <w:tcW w:w="2520" w:type="dxa"/>
            <w:tcBorders>
              <w:top w:val="single" w:sz="4" w:space="0" w:color="auto"/>
              <w:left w:val="nil"/>
              <w:bottom w:val="single" w:sz="4" w:space="0" w:color="auto"/>
              <w:right w:val="single" w:sz="4" w:space="0" w:color="auto"/>
            </w:tcBorders>
            <w:vAlign w:val="center"/>
          </w:tcPr>
          <w:p w:rsidR="0055617D" w:rsidRPr="00D43BFF" w:rsidRDefault="007B2C64" w:rsidP="00D464AC">
            <w:pPr>
              <w:jc w:val="right"/>
              <w:rPr>
                <w:rFonts w:ascii="宋体" w:hAnsi="宋体"/>
                <w:color w:val="000000"/>
                <w:szCs w:val="21"/>
              </w:rPr>
            </w:pPr>
            <w:r>
              <w:rPr>
                <w:rFonts w:ascii="宋体" w:hAnsi="宋体"/>
                <w:color w:val="000000"/>
                <w:szCs w:val="21"/>
              </w:rPr>
              <w:t>-</w:t>
            </w:r>
          </w:p>
        </w:tc>
        <w:tc>
          <w:tcPr>
            <w:tcW w:w="2340" w:type="dxa"/>
            <w:tcBorders>
              <w:top w:val="single" w:sz="4" w:space="0" w:color="auto"/>
              <w:left w:val="nil"/>
              <w:bottom w:val="single" w:sz="4" w:space="0" w:color="auto"/>
              <w:right w:val="single" w:sz="4" w:space="0" w:color="auto"/>
            </w:tcBorders>
            <w:noWrap/>
            <w:vAlign w:val="center"/>
          </w:tcPr>
          <w:p w:rsidR="0055617D" w:rsidRPr="00D43BFF" w:rsidRDefault="007B2C64" w:rsidP="00D464AC">
            <w:pPr>
              <w:jc w:val="right"/>
              <w:rPr>
                <w:rFonts w:ascii="宋体" w:hAnsi="宋体"/>
                <w:color w:val="000000"/>
                <w:szCs w:val="21"/>
              </w:rPr>
            </w:pPr>
            <w:r>
              <w:rPr>
                <w:rFonts w:ascii="宋体" w:hAnsi="宋体"/>
                <w:color w:val="000000"/>
                <w:szCs w:val="21"/>
              </w:rPr>
              <w:t>-</w:t>
            </w:r>
          </w:p>
        </w:tc>
      </w:tr>
      <w:tr w:rsidR="0055617D"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55617D" w:rsidRPr="00D43BFF" w:rsidRDefault="0055617D" w:rsidP="00D464AC">
            <w:pPr>
              <w:jc w:val="center"/>
              <w:rPr>
                <w:rFonts w:ascii="宋体" w:hAnsi="宋体"/>
                <w:color w:val="000000"/>
                <w:szCs w:val="21"/>
              </w:rPr>
            </w:pPr>
            <w:r>
              <w:rPr>
                <w:rFonts w:ascii="宋体" w:hAnsi="宋体" w:hint="eastAsia"/>
                <w:color w:val="000000"/>
                <w:szCs w:val="21"/>
              </w:rPr>
              <w:t>5</w:t>
            </w:r>
          </w:p>
        </w:tc>
        <w:tc>
          <w:tcPr>
            <w:tcW w:w="4140" w:type="dxa"/>
            <w:tcBorders>
              <w:top w:val="single" w:sz="4" w:space="0" w:color="auto"/>
              <w:left w:val="nil"/>
              <w:bottom w:val="single" w:sz="4" w:space="0" w:color="auto"/>
              <w:right w:val="single" w:sz="4" w:space="0" w:color="auto"/>
            </w:tcBorders>
            <w:noWrap/>
            <w:vAlign w:val="center"/>
          </w:tcPr>
          <w:p w:rsidR="0055617D" w:rsidRPr="00D43BFF" w:rsidRDefault="0055617D" w:rsidP="00D464AC">
            <w:pPr>
              <w:ind w:leftChars="50" w:left="105"/>
              <w:rPr>
                <w:rFonts w:ascii="宋体" w:hAnsi="宋体"/>
                <w:color w:val="000000"/>
                <w:szCs w:val="21"/>
              </w:rPr>
            </w:pPr>
            <w:r w:rsidRPr="00D43BFF">
              <w:rPr>
                <w:rFonts w:ascii="宋体" w:hAnsi="宋体" w:hint="eastAsia"/>
                <w:color w:val="000000"/>
                <w:szCs w:val="21"/>
              </w:rPr>
              <w:t>买入返售金融资产</w:t>
            </w:r>
          </w:p>
        </w:tc>
        <w:tc>
          <w:tcPr>
            <w:tcW w:w="2520" w:type="dxa"/>
            <w:tcBorders>
              <w:top w:val="single" w:sz="4" w:space="0" w:color="auto"/>
              <w:left w:val="nil"/>
              <w:bottom w:val="single" w:sz="4" w:space="0" w:color="auto"/>
              <w:right w:val="single" w:sz="4" w:space="0" w:color="auto"/>
            </w:tcBorders>
            <w:vAlign w:val="center"/>
          </w:tcPr>
          <w:p w:rsidR="0055617D" w:rsidRPr="00D43BFF" w:rsidRDefault="007B2C64" w:rsidP="00D464AC">
            <w:pPr>
              <w:jc w:val="right"/>
              <w:rPr>
                <w:rFonts w:ascii="宋体" w:hAnsi="宋体"/>
                <w:color w:val="000000"/>
                <w:szCs w:val="21"/>
              </w:rPr>
            </w:pPr>
            <w:r>
              <w:rPr>
                <w:rFonts w:ascii="宋体" w:hAnsi="宋体"/>
                <w:color w:val="000000"/>
                <w:szCs w:val="21"/>
              </w:rPr>
              <w:t>-</w:t>
            </w:r>
          </w:p>
        </w:tc>
        <w:tc>
          <w:tcPr>
            <w:tcW w:w="2340" w:type="dxa"/>
            <w:tcBorders>
              <w:top w:val="single" w:sz="4" w:space="0" w:color="auto"/>
              <w:left w:val="nil"/>
              <w:bottom w:val="single" w:sz="4" w:space="0" w:color="auto"/>
              <w:right w:val="single" w:sz="4" w:space="0" w:color="auto"/>
            </w:tcBorders>
            <w:noWrap/>
            <w:vAlign w:val="center"/>
          </w:tcPr>
          <w:p w:rsidR="0055617D" w:rsidRPr="00D43BFF" w:rsidRDefault="007B2C64" w:rsidP="00D464AC">
            <w:pPr>
              <w:jc w:val="right"/>
              <w:rPr>
                <w:rFonts w:ascii="宋体" w:hAnsi="宋体"/>
                <w:color w:val="000000"/>
                <w:szCs w:val="21"/>
              </w:rPr>
            </w:pPr>
            <w:r>
              <w:rPr>
                <w:rFonts w:ascii="宋体" w:hAnsi="宋体"/>
                <w:color w:val="000000"/>
                <w:szCs w:val="21"/>
              </w:rPr>
              <w:t>-</w:t>
            </w:r>
          </w:p>
        </w:tc>
      </w:tr>
      <w:tr w:rsidR="0055617D"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55617D" w:rsidRPr="00D43BFF" w:rsidRDefault="0055617D" w:rsidP="00D464AC">
            <w:pPr>
              <w:jc w:val="center"/>
              <w:rPr>
                <w:rFonts w:ascii="宋体" w:hAnsi="宋体"/>
                <w:color w:val="000000"/>
                <w:szCs w:val="21"/>
              </w:rPr>
            </w:pPr>
          </w:p>
        </w:tc>
        <w:tc>
          <w:tcPr>
            <w:tcW w:w="4140" w:type="dxa"/>
            <w:tcBorders>
              <w:top w:val="single" w:sz="4" w:space="0" w:color="auto"/>
              <w:left w:val="nil"/>
              <w:bottom w:val="single" w:sz="4" w:space="0" w:color="auto"/>
              <w:right w:val="single" w:sz="4" w:space="0" w:color="auto"/>
            </w:tcBorders>
            <w:noWrap/>
            <w:vAlign w:val="center"/>
          </w:tcPr>
          <w:p w:rsidR="0055617D" w:rsidRPr="00D43BFF" w:rsidRDefault="0055617D" w:rsidP="00D464AC">
            <w:pPr>
              <w:ind w:leftChars="50" w:left="105"/>
              <w:rPr>
                <w:rFonts w:ascii="宋体" w:hAnsi="宋体"/>
                <w:color w:val="000000"/>
                <w:szCs w:val="21"/>
              </w:rPr>
            </w:pPr>
            <w:r w:rsidRPr="00D43BFF">
              <w:rPr>
                <w:rFonts w:ascii="宋体" w:hAnsi="宋体" w:hint="eastAsia"/>
                <w:color w:val="000000"/>
                <w:szCs w:val="21"/>
              </w:rPr>
              <w:t>其中：买断式回购的买入返售金融资产</w:t>
            </w:r>
          </w:p>
        </w:tc>
        <w:tc>
          <w:tcPr>
            <w:tcW w:w="2520" w:type="dxa"/>
            <w:tcBorders>
              <w:top w:val="single" w:sz="4" w:space="0" w:color="auto"/>
              <w:left w:val="nil"/>
              <w:bottom w:val="single" w:sz="4" w:space="0" w:color="auto"/>
              <w:right w:val="single" w:sz="4" w:space="0" w:color="auto"/>
            </w:tcBorders>
            <w:vAlign w:val="center"/>
          </w:tcPr>
          <w:p w:rsidR="0055617D" w:rsidRPr="00D43BFF" w:rsidRDefault="007B2C64" w:rsidP="00D464AC">
            <w:pPr>
              <w:jc w:val="right"/>
              <w:rPr>
                <w:rFonts w:ascii="宋体" w:hAnsi="宋体"/>
                <w:color w:val="000000"/>
                <w:szCs w:val="21"/>
              </w:rPr>
            </w:pPr>
            <w:r>
              <w:rPr>
                <w:rFonts w:ascii="宋体" w:hAnsi="宋体"/>
                <w:color w:val="000000"/>
                <w:szCs w:val="21"/>
              </w:rPr>
              <w:t>-</w:t>
            </w:r>
          </w:p>
        </w:tc>
        <w:tc>
          <w:tcPr>
            <w:tcW w:w="2340" w:type="dxa"/>
            <w:tcBorders>
              <w:top w:val="single" w:sz="4" w:space="0" w:color="auto"/>
              <w:left w:val="nil"/>
              <w:bottom w:val="single" w:sz="4" w:space="0" w:color="auto"/>
              <w:right w:val="single" w:sz="4" w:space="0" w:color="auto"/>
            </w:tcBorders>
            <w:noWrap/>
            <w:vAlign w:val="center"/>
          </w:tcPr>
          <w:p w:rsidR="0055617D" w:rsidRPr="00DF43E4" w:rsidRDefault="007B2C64" w:rsidP="00D464AC">
            <w:pPr>
              <w:jc w:val="right"/>
              <w:rPr>
                <w:rFonts w:ascii="宋体" w:hAnsi="宋体"/>
                <w:color w:val="000000"/>
                <w:szCs w:val="21"/>
              </w:rPr>
            </w:pPr>
            <w:r>
              <w:rPr>
                <w:rFonts w:ascii="宋体" w:hAnsi="宋体"/>
                <w:color w:val="000000"/>
                <w:szCs w:val="21"/>
              </w:rPr>
              <w:t>-</w:t>
            </w:r>
          </w:p>
        </w:tc>
      </w:tr>
      <w:tr w:rsidR="0055617D"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55617D" w:rsidRPr="00D43BFF" w:rsidRDefault="0055617D" w:rsidP="00D464AC">
            <w:pPr>
              <w:jc w:val="center"/>
              <w:rPr>
                <w:rFonts w:ascii="宋体" w:hAnsi="宋体"/>
                <w:color w:val="000000"/>
                <w:szCs w:val="21"/>
              </w:rPr>
            </w:pPr>
            <w:r>
              <w:rPr>
                <w:rFonts w:ascii="宋体" w:hAnsi="宋体" w:hint="eastAsia"/>
                <w:color w:val="000000"/>
                <w:szCs w:val="21"/>
              </w:rPr>
              <w:t>6</w:t>
            </w:r>
          </w:p>
        </w:tc>
        <w:tc>
          <w:tcPr>
            <w:tcW w:w="4140" w:type="dxa"/>
            <w:tcBorders>
              <w:top w:val="single" w:sz="4" w:space="0" w:color="auto"/>
              <w:left w:val="nil"/>
              <w:bottom w:val="single" w:sz="4" w:space="0" w:color="auto"/>
              <w:right w:val="single" w:sz="4" w:space="0" w:color="auto"/>
            </w:tcBorders>
            <w:noWrap/>
            <w:vAlign w:val="center"/>
          </w:tcPr>
          <w:p w:rsidR="0055617D" w:rsidRPr="00D43BFF" w:rsidRDefault="0055617D" w:rsidP="00D464AC">
            <w:pPr>
              <w:ind w:leftChars="50" w:left="105"/>
              <w:rPr>
                <w:rFonts w:ascii="宋体" w:hAnsi="宋体"/>
                <w:color w:val="000000"/>
                <w:szCs w:val="21"/>
              </w:rPr>
            </w:pPr>
            <w:r w:rsidRPr="00D43BFF">
              <w:rPr>
                <w:rFonts w:ascii="宋体" w:hAnsi="宋体" w:hint="eastAsia"/>
                <w:color w:val="000000"/>
                <w:szCs w:val="21"/>
              </w:rPr>
              <w:t>银行存款和</w:t>
            </w:r>
            <w:r w:rsidRPr="00D43BFF">
              <w:rPr>
                <w:rFonts w:ascii="宋体" w:hAnsi="宋体" w:cs="Arial Unicode MS" w:hint="eastAsia"/>
                <w:color w:val="000000"/>
                <w:szCs w:val="21"/>
              </w:rPr>
              <w:t>结算</w:t>
            </w:r>
            <w:r w:rsidRPr="00D43BFF">
              <w:rPr>
                <w:rFonts w:ascii="宋体" w:hAnsi="宋体" w:hint="eastAsia"/>
                <w:color w:val="000000"/>
                <w:szCs w:val="21"/>
              </w:rPr>
              <w:t>备付金合计</w:t>
            </w:r>
          </w:p>
        </w:tc>
        <w:tc>
          <w:tcPr>
            <w:tcW w:w="2520" w:type="dxa"/>
            <w:tcBorders>
              <w:top w:val="single" w:sz="4" w:space="0" w:color="auto"/>
              <w:left w:val="nil"/>
              <w:bottom w:val="single" w:sz="4" w:space="0" w:color="auto"/>
              <w:right w:val="single" w:sz="4" w:space="0" w:color="auto"/>
            </w:tcBorders>
            <w:vAlign w:val="center"/>
          </w:tcPr>
          <w:p w:rsidR="0055617D" w:rsidRPr="00D43BFF" w:rsidRDefault="007B2C64" w:rsidP="00D464AC">
            <w:pPr>
              <w:jc w:val="right"/>
              <w:rPr>
                <w:rFonts w:ascii="宋体" w:hAnsi="宋体"/>
                <w:color w:val="000000"/>
                <w:szCs w:val="21"/>
              </w:rPr>
            </w:pPr>
            <w:r>
              <w:rPr>
                <w:rFonts w:ascii="宋体" w:hAnsi="宋体"/>
                <w:color w:val="000000"/>
                <w:szCs w:val="21"/>
              </w:rPr>
              <w:t>5,980,060.45</w:t>
            </w:r>
          </w:p>
        </w:tc>
        <w:tc>
          <w:tcPr>
            <w:tcW w:w="2340" w:type="dxa"/>
            <w:tcBorders>
              <w:top w:val="single" w:sz="4" w:space="0" w:color="auto"/>
              <w:left w:val="nil"/>
              <w:bottom w:val="single" w:sz="4" w:space="0" w:color="auto"/>
              <w:right w:val="single" w:sz="4" w:space="0" w:color="auto"/>
            </w:tcBorders>
            <w:noWrap/>
            <w:vAlign w:val="center"/>
          </w:tcPr>
          <w:p w:rsidR="0055617D" w:rsidRPr="00DF43E4" w:rsidRDefault="007B2C64" w:rsidP="00D464AC">
            <w:pPr>
              <w:jc w:val="right"/>
              <w:rPr>
                <w:rFonts w:ascii="宋体" w:hAnsi="宋体"/>
                <w:color w:val="000000"/>
                <w:szCs w:val="21"/>
              </w:rPr>
            </w:pPr>
            <w:r>
              <w:rPr>
                <w:rFonts w:ascii="宋体" w:hAnsi="宋体"/>
                <w:color w:val="000000"/>
                <w:szCs w:val="21"/>
              </w:rPr>
              <w:t>9.18</w:t>
            </w:r>
          </w:p>
        </w:tc>
      </w:tr>
      <w:tr w:rsidR="0055617D"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55617D" w:rsidRPr="00D43BFF" w:rsidRDefault="007B2C64" w:rsidP="007B2C64">
            <w:pPr>
              <w:jc w:val="center"/>
              <w:rPr>
                <w:rFonts w:ascii="宋体" w:hAnsi="宋体"/>
                <w:color w:val="000000"/>
                <w:szCs w:val="21"/>
              </w:rPr>
            </w:pPr>
            <w:r>
              <w:rPr>
                <w:rFonts w:ascii="宋体" w:hAnsi="宋体"/>
                <w:color w:val="000000"/>
                <w:szCs w:val="21"/>
              </w:rPr>
              <w:t>7</w:t>
            </w:r>
          </w:p>
        </w:tc>
        <w:tc>
          <w:tcPr>
            <w:tcW w:w="4140" w:type="dxa"/>
            <w:tcBorders>
              <w:top w:val="single" w:sz="4" w:space="0" w:color="auto"/>
              <w:left w:val="nil"/>
              <w:bottom w:val="single" w:sz="4" w:space="0" w:color="auto"/>
              <w:right w:val="single" w:sz="4" w:space="0" w:color="auto"/>
            </w:tcBorders>
            <w:noWrap/>
            <w:vAlign w:val="center"/>
          </w:tcPr>
          <w:p w:rsidR="0055617D" w:rsidRPr="00D43BFF" w:rsidRDefault="0055617D" w:rsidP="00D464AC">
            <w:pPr>
              <w:ind w:leftChars="50" w:left="105"/>
              <w:rPr>
                <w:rFonts w:ascii="宋体" w:hAnsi="宋体"/>
                <w:color w:val="000000"/>
                <w:szCs w:val="21"/>
              </w:rPr>
            </w:pPr>
            <w:r w:rsidRPr="00D43BFF">
              <w:rPr>
                <w:rFonts w:ascii="宋体" w:hAnsi="宋体" w:hint="eastAsia"/>
                <w:color w:val="000000"/>
                <w:szCs w:val="21"/>
              </w:rPr>
              <w:t>其他资产</w:t>
            </w:r>
          </w:p>
        </w:tc>
        <w:tc>
          <w:tcPr>
            <w:tcW w:w="2520" w:type="dxa"/>
            <w:tcBorders>
              <w:top w:val="single" w:sz="4" w:space="0" w:color="auto"/>
              <w:left w:val="nil"/>
              <w:bottom w:val="single" w:sz="4" w:space="0" w:color="auto"/>
              <w:right w:val="single" w:sz="4" w:space="0" w:color="auto"/>
            </w:tcBorders>
            <w:vAlign w:val="center"/>
          </w:tcPr>
          <w:p w:rsidR="0055617D" w:rsidRPr="00D43BFF" w:rsidRDefault="007B2C64" w:rsidP="00D464AC">
            <w:pPr>
              <w:jc w:val="right"/>
              <w:rPr>
                <w:rFonts w:ascii="宋体" w:hAnsi="宋体"/>
                <w:color w:val="000000"/>
                <w:szCs w:val="21"/>
              </w:rPr>
            </w:pPr>
            <w:r>
              <w:rPr>
                <w:rFonts w:ascii="宋体" w:hAnsi="宋体"/>
                <w:color w:val="000000"/>
                <w:szCs w:val="21"/>
              </w:rPr>
              <w:t>1,329,412.86</w:t>
            </w:r>
          </w:p>
        </w:tc>
        <w:tc>
          <w:tcPr>
            <w:tcW w:w="2340" w:type="dxa"/>
            <w:tcBorders>
              <w:top w:val="single" w:sz="4" w:space="0" w:color="auto"/>
              <w:left w:val="nil"/>
              <w:bottom w:val="single" w:sz="4" w:space="0" w:color="auto"/>
              <w:right w:val="single" w:sz="4" w:space="0" w:color="auto"/>
            </w:tcBorders>
            <w:noWrap/>
            <w:vAlign w:val="center"/>
          </w:tcPr>
          <w:p w:rsidR="0055617D" w:rsidRPr="00D43BFF" w:rsidRDefault="007B2C64" w:rsidP="00D464AC">
            <w:pPr>
              <w:jc w:val="right"/>
              <w:rPr>
                <w:rFonts w:ascii="宋体" w:hAnsi="宋体"/>
                <w:color w:val="000000"/>
                <w:szCs w:val="21"/>
              </w:rPr>
            </w:pPr>
            <w:r>
              <w:rPr>
                <w:rFonts w:ascii="宋体" w:hAnsi="宋体"/>
                <w:color w:val="000000"/>
                <w:szCs w:val="21"/>
              </w:rPr>
              <w:t>2.04</w:t>
            </w:r>
          </w:p>
        </w:tc>
      </w:tr>
      <w:tr w:rsidR="0055617D" w:rsidRPr="00D43BFF" w:rsidTr="007B2C64">
        <w:tc>
          <w:tcPr>
            <w:tcW w:w="540" w:type="dxa"/>
            <w:tcBorders>
              <w:top w:val="single" w:sz="4" w:space="0" w:color="auto"/>
              <w:left w:val="single" w:sz="4" w:space="0" w:color="auto"/>
              <w:bottom w:val="single" w:sz="4" w:space="0" w:color="auto"/>
              <w:right w:val="single" w:sz="4" w:space="0" w:color="auto"/>
            </w:tcBorders>
            <w:noWrap/>
            <w:vAlign w:val="center"/>
          </w:tcPr>
          <w:p w:rsidR="0055617D" w:rsidRPr="00D43BFF" w:rsidRDefault="007B2C64" w:rsidP="007B2C64">
            <w:pPr>
              <w:jc w:val="center"/>
              <w:rPr>
                <w:rFonts w:ascii="宋体" w:hAnsi="宋体"/>
                <w:color w:val="000000"/>
                <w:szCs w:val="21"/>
              </w:rPr>
            </w:pPr>
            <w:r>
              <w:rPr>
                <w:rFonts w:ascii="宋体" w:hAnsi="宋体"/>
                <w:color w:val="000000"/>
                <w:szCs w:val="21"/>
              </w:rPr>
              <w:t>8</w:t>
            </w:r>
          </w:p>
        </w:tc>
        <w:tc>
          <w:tcPr>
            <w:tcW w:w="4140" w:type="dxa"/>
            <w:tcBorders>
              <w:top w:val="single" w:sz="4" w:space="0" w:color="auto"/>
              <w:left w:val="nil"/>
              <w:bottom w:val="single" w:sz="4" w:space="0" w:color="auto"/>
              <w:right w:val="single" w:sz="4" w:space="0" w:color="auto"/>
            </w:tcBorders>
            <w:noWrap/>
            <w:vAlign w:val="center"/>
          </w:tcPr>
          <w:p w:rsidR="0055617D" w:rsidRPr="00D43BFF" w:rsidRDefault="0055617D" w:rsidP="00D464AC">
            <w:pPr>
              <w:ind w:leftChars="50" w:left="105"/>
              <w:rPr>
                <w:rFonts w:ascii="宋体" w:hAnsi="宋体"/>
                <w:color w:val="000000"/>
                <w:szCs w:val="21"/>
              </w:rPr>
            </w:pPr>
            <w:r w:rsidRPr="00D43BFF">
              <w:rPr>
                <w:rFonts w:ascii="宋体" w:hAnsi="宋体" w:hint="eastAsia"/>
                <w:color w:val="000000"/>
                <w:szCs w:val="21"/>
              </w:rPr>
              <w:t>合计</w:t>
            </w:r>
          </w:p>
        </w:tc>
        <w:tc>
          <w:tcPr>
            <w:tcW w:w="2520" w:type="dxa"/>
            <w:tcBorders>
              <w:top w:val="single" w:sz="4" w:space="0" w:color="auto"/>
              <w:left w:val="nil"/>
              <w:bottom w:val="single" w:sz="4" w:space="0" w:color="auto"/>
              <w:right w:val="single" w:sz="4" w:space="0" w:color="auto"/>
            </w:tcBorders>
            <w:vAlign w:val="center"/>
          </w:tcPr>
          <w:p w:rsidR="0055617D" w:rsidRPr="00D43BFF" w:rsidRDefault="007B2C64" w:rsidP="00D464AC">
            <w:pPr>
              <w:jc w:val="right"/>
              <w:rPr>
                <w:rFonts w:ascii="宋体" w:hAnsi="宋体"/>
                <w:color w:val="000000"/>
                <w:szCs w:val="21"/>
              </w:rPr>
            </w:pPr>
            <w:r>
              <w:rPr>
                <w:rFonts w:ascii="宋体" w:hAnsi="宋体"/>
                <w:color w:val="000000"/>
                <w:szCs w:val="21"/>
              </w:rPr>
              <w:t>65,161,030.51</w:t>
            </w:r>
          </w:p>
        </w:tc>
        <w:tc>
          <w:tcPr>
            <w:tcW w:w="2340" w:type="dxa"/>
            <w:tcBorders>
              <w:top w:val="single" w:sz="4" w:space="0" w:color="auto"/>
              <w:left w:val="nil"/>
              <w:bottom w:val="single" w:sz="4" w:space="0" w:color="auto"/>
              <w:right w:val="single" w:sz="4" w:space="0" w:color="auto"/>
            </w:tcBorders>
            <w:noWrap/>
            <w:vAlign w:val="center"/>
          </w:tcPr>
          <w:p w:rsidR="0055617D" w:rsidRPr="00D43BFF" w:rsidRDefault="007B2C64" w:rsidP="00D464AC">
            <w:pPr>
              <w:jc w:val="right"/>
              <w:rPr>
                <w:rFonts w:ascii="宋体" w:hAnsi="宋体"/>
                <w:color w:val="000000"/>
                <w:szCs w:val="21"/>
              </w:rPr>
            </w:pPr>
            <w:r>
              <w:rPr>
                <w:rFonts w:ascii="宋体" w:hAnsi="宋体"/>
                <w:color w:val="000000"/>
                <w:szCs w:val="21"/>
              </w:rPr>
              <w:t>100.00</w:t>
            </w:r>
          </w:p>
        </w:tc>
      </w:tr>
    </w:tbl>
    <w:p w:rsidR="00DF43E4" w:rsidRDefault="00DF43E4" w:rsidP="0055617D">
      <w:pPr>
        <w:ind w:firstLineChars="200" w:firstLine="420"/>
        <w:rPr>
          <w:rFonts w:ascii="宋体" w:hAnsi="宋体"/>
          <w:szCs w:val="21"/>
        </w:rPr>
      </w:pPr>
    </w:p>
    <w:p w:rsidR="00DF43E4" w:rsidRPr="00DF43E4" w:rsidRDefault="00DF43E4" w:rsidP="0055617D">
      <w:pPr>
        <w:ind w:firstLineChars="200" w:firstLine="420"/>
        <w:rPr>
          <w:rFonts w:ascii="宋体" w:hAnsi="宋体"/>
          <w:szCs w:val="21"/>
        </w:rPr>
      </w:pPr>
    </w:p>
    <w:p w:rsidR="0055617D" w:rsidRDefault="0055617D" w:rsidP="0055617D">
      <w:pPr>
        <w:numPr>
          <w:ilvl w:val="1"/>
          <w:numId w:val="10"/>
        </w:numPr>
        <w:rPr>
          <w:rFonts w:ascii="宋体" w:hAnsi="宋体"/>
          <w:b/>
          <w:bCs/>
          <w:color w:val="000000"/>
          <w:szCs w:val="21"/>
        </w:rPr>
      </w:pPr>
      <w:r w:rsidRPr="00D43BFF">
        <w:rPr>
          <w:rFonts w:ascii="宋体" w:hAnsi="宋体" w:hint="eastAsia"/>
          <w:b/>
          <w:bCs/>
          <w:color w:val="000000"/>
          <w:szCs w:val="21"/>
        </w:rPr>
        <w:lastRenderedPageBreak/>
        <w:t>报告期末按行业分类的股票投资组合</w:t>
      </w:r>
    </w:p>
    <w:p w:rsidR="0055617D" w:rsidRPr="00A738C6" w:rsidRDefault="0055617D" w:rsidP="0055617D">
      <w:pPr>
        <w:numPr>
          <w:ilvl w:val="2"/>
          <w:numId w:val="10"/>
        </w:numPr>
        <w:rPr>
          <w:rFonts w:ascii="宋体" w:hAnsi="宋体"/>
          <w:b/>
          <w:bCs/>
          <w:color w:val="000000"/>
          <w:szCs w:val="21"/>
        </w:rPr>
      </w:pPr>
      <w:r w:rsidRPr="00A738C6">
        <w:rPr>
          <w:rFonts w:ascii="宋体" w:hAnsi="宋体" w:hint="eastAsia"/>
          <w:szCs w:val="21"/>
        </w:rPr>
        <w:t>报告期末按行业分类的境内股票投资组合</w:t>
      </w:r>
    </w:p>
    <w:p w:rsidR="00DF43E4" w:rsidRPr="00DF43E4" w:rsidRDefault="007B2C64" w:rsidP="0055617D">
      <w:pPr>
        <w:ind w:firstLineChars="200" w:firstLine="420"/>
        <w:rPr>
          <w:rFonts w:ascii="宋体" w:hAnsi="宋体"/>
          <w:szCs w:val="21"/>
        </w:rPr>
      </w:pPr>
      <w:r>
        <w:rPr>
          <w:rFonts w:ascii="宋体" w:hAnsi="宋体" w:hint="eastAsia"/>
          <w:szCs w:val="21"/>
        </w:rPr>
        <w:t>注：本基金本报告期末未持有股票投资。</w:t>
      </w:r>
    </w:p>
    <w:p w:rsidR="00DF43E4" w:rsidRDefault="00DF43E4" w:rsidP="0055617D">
      <w:pPr>
        <w:ind w:firstLineChars="200" w:firstLine="420"/>
        <w:rPr>
          <w:rFonts w:ascii="宋体" w:hAnsi="宋体"/>
          <w:szCs w:val="21"/>
        </w:rPr>
      </w:pPr>
    </w:p>
    <w:p w:rsidR="0055617D" w:rsidRPr="00A738C6" w:rsidRDefault="0055617D" w:rsidP="0055617D">
      <w:pPr>
        <w:numPr>
          <w:ilvl w:val="2"/>
          <w:numId w:val="10"/>
        </w:numPr>
        <w:rPr>
          <w:rFonts w:ascii="宋体" w:hAnsi="宋体"/>
          <w:b/>
          <w:bCs/>
          <w:color w:val="000000"/>
          <w:szCs w:val="21"/>
        </w:rPr>
      </w:pPr>
      <w:r>
        <w:rPr>
          <w:rFonts w:ascii="宋体" w:hAnsi="宋体" w:hint="eastAsia"/>
          <w:szCs w:val="21"/>
        </w:rPr>
        <w:t>报告期末按行业分类的</w:t>
      </w:r>
      <w:r w:rsidR="00DF43E4">
        <w:rPr>
          <w:rFonts w:ascii="宋体" w:hAnsi="宋体" w:hint="eastAsia"/>
          <w:szCs w:val="21"/>
        </w:rPr>
        <w:t>沪</w:t>
      </w:r>
      <w:r w:rsidRPr="00A738C6">
        <w:rPr>
          <w:rFonts w:ascii="宋体" w:hAnsi="宋体" w:hint="eastAsia"/>
          <w:szCs w:val="21"/>
        </w:rPr>
        <w:t>港通投资股票投资组合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4"/>
        <w:gridCol w:w="3286"/>
      </w:tblGrid>
      <w:tr w:rsidR="0055617D" w:rsidTr="000E5170">
        <w:tc>
          <w:tcPr>
            <w:tcW w:w="1666" w:type="pct"/>
            <w:tcBorders>
              <w:top w:val="single" w:sz="4" w:space="0" w:color="000000"/>
              <w:left w:val="single" w:sz="4" w:space="0" w:color="000000"/>
              <w:bottom w:val="single" w:sz="4" w:space="0" w:color="000000"/>
              <w:right w:val="single" w:sz="4" w:space="0" w:color="000000"/>
            </w:tcBorders>
            <w:hideMark/>
          </w:tcPr>
          <w:p w:rsidR="0055617D" w:rsidRPr="00A738C6" w:rsidRDefault="0055617D" w:rsidP="00D464AC">
            <w:pPr>
              <w:adjustRightInd w:val="0"/>
              <w:snapToGrid w:val="0"/>
              <w:spacing w:line="420" w:lineRule="exact"/>
              <w:rPr>
                <w:rFonts w:ascii="宋体" w:hAnsi="宋体"/>
                <w:szCs w:val="21"/>
              </w:rPr>
            </w:pPr>
            <w:r w:rsidRPr="00A738C6">
              <w:rPr>
                <w:rFonts w:ascii="宋体" w:hAnsi="宋体" w:hint="eastAsia"/>
                <w:szCs w:val="21"/>
              </w:rPr>
              <w:t>行业类别</w:t>
            </w:r>
          </w:p>
        </w:tc>
        <w:tc>
          <w:tcPr>
            <w:tcW w:w="1666" w:type="pct"/>
            <w:tcBorders>
              <w:top w:val="single" w:sz="4" w:space="0" w:color="000000"/>
              <w:left w:val="single" w:sz="4" w:space="0" w:color="000000"/>
              <w:bottom w:val="single" w:sz="4" w:space="0" w:color="000000"/>
              <w:right w:val="single" w:sz="4" w:space="0" w:color="000000"/>
            </w:tcBorders>
            <w:hideMark/>
          </w:tcPr>
          <w:p w:rsidR="0055617D" w:rsidRPr="00A738C6" w:rsidRDefault="0055617D" w:rsidP="00D464AC">
            <w:pPr>
              <w:adjustRightInd w:val="0"/>
              <w:snapToGrid w:val="0"/>
              <w:spacing w:line="420" w:lineRule="exact"/>
              <w:rPr>
                <w:rFonts w:ascii="宋体" w:hAnsi="宋体"/>
                <w:szCs w:val="21"/>
              </w:rPr>
            </w:pPr>
            <w:r w:rsidRPr="00A738C6">
              <w:rPr>
                <w:rFonts w:ascii="宋体" w:hAnsi="宋体" w:hint="eastAsia"/>
                <w:szCs w:val="21"/>
              </w:rPr>
              <w:t>公允价值（人民币）</w:t>
            </w:r>
          </w:p>
        </w:tc>
        <w:tc>
          <w:tcPr>
            <w:tcW w:w="1667" w:type="pct"/>
            <w:tcBorders>
              <w:top w:val="single" w:sz="4" w:space="0" w:color="000000"/>
              <w:left w:val="single" w:sz="4" w:space="0" w:color="000000"/>
              <w:bottom w:val="single" w:sz="4" w:space="0" w:color="000000"/>
              <w:right w:val="single" w:sz="4" w:space="0" w:color="000000"/>
            </w:tcBorders>
            <w:hideMark/>
          </w:tcPr>
          <w:p w:rsidR="0055617D" w:rsidRPr="00A738C6" w:rsidRDefault="0055617D" w:rsidP="00D464AC">
            <w:pPr>
              <w:adjustRightInd w:val="0"/>
              <w:snapToGrid w:val="0"/>
              <w:spacing w:line="420" w:lineRule="exact"/>
              <w:rPr>
                <w:rFonts w:ascii="宋体" w:hAnsi="宋体"/>
                <w:szCs w:val="21"/>
              </w:rPr>
            </w:pPr>
            <w:r w:rsidRPr="00A738C6">
              <w:rPr>
                <w:rFonts w:ascii="宋体" w:hAnsi="宋体" w:hint="eastAsia"/>
                <w:szCs w:val="21"/>
              </w:rPr>
              <w:t>占基金资产净值比例（%）</w:t>
            </w:r>
          </w:p>
        </w:tc>
      </w:tr>
      <w:tr w:rsidR="0055617D" w:rsidTr="000E5170">
        <w:tc>
          <w:tcPr>
            <w:tcW w:w="1666" w:type="pct"/>
            <w:tcBorders>
              <w:top w:val="single" w:sz="4" w:space="0" w:color="000000"/>
              <w:left w:val="single" w:sz="4" w:space="0" w:color="000000"/>
              <w:bottom w:val="single" w:sz="4" w:space="0" w:color="000000"/>
              <w:right w:val="single" w:sz="4" w:space="0" w:color="000000"/>
            </w:tcBorders>
          </w:tcPr>
          <w:p w:rsidR="0055617D" w:rsidRPr="00A738C6" w:rsidRDefault="007B2C64" w:rsidP="00D464AC">
            <w:pPr>
              <w:adjustRightInd w:val="0"/>
              <w:snapToGrid w:val="0"/>
              <w:spacing w:line="420" w:lineRule="exact"/>
              <w:rPr>
                <w:rFonts w:ascii="宋体" w:hAnsi="宋体"/>
                <w:szCs w:val="21"/>
              </w:rPr>
            </w:pPr>
            <w:r>
              <w:rPr>
                <w:rFonts w:ascii="宋体" w:hAnsi="宋体"/>
                <w:szCs w:val="21"/>
              </w:rPr>
              <w:t>-</w:t>
            </w:r>
          </w:p>
        </w:tc>
        <w:tc>
          <w:tcPr>
            <w:tcW w:w="1666" w:type="pct"/>
            <w:tcBorders>
              <w:top w:val="single" w:sz="4" w:space="0" w:color="000000"/>
              <w:left w:val="single" w:sz="4" w:space="0" w:color="000000"/>
              <w:bottom w:val="single" w:sz="4" w:space="0" w:color="000000"/>
              <w:right w:val="single" w:sz="4" w:space="0" w:color="000000"/>
            </w:tcBorders>
          </w:tcPr>
          <w:p w:rsidR="0055617D" w:rsidRPr="00A738C6" w:rsidRDefault="007B2C64" w:rsidP="00D464AC">
            <w:pPr>
              <w:adjustRightInd w:val="0"/>
              <w:snapToGrid w:val="0"/>
              <w:spacing w:line="420" w:lineRule="exact"/>
              <w:rPr>
                <w:rFonts w:ascii="宋体" w:hAnsi="宋体"/>
                <w:szCs w:val="21"/>
              </w:rPr>
            </w:pPr>
            <w:r>
              <w:rPr>
                <w:rFonts w:ascii="宋体" w:hAnsi="宋体"/>
                <w:szCs w:val="21"/>
              </w:rPr>
              <w:t>-</w:t>
            </w:r>
          </w:p>
        </w:tc>
        <w:tc>
          <w:tcPr>
            <w:tcW w:w="1667" w:type="pct"/>
            <w:tcBorders>
              <w:top w:val="single" w:sz="4" w:space="0" w:color="000000"/>
              <w:left w:val="single" w:sz="4" w:space="0" w:color="000000"/>
              <w:bottom w:val="single" w:sz="4" w:space="0" w:color="000000"/>
              <w:right w:val="single" w:sz="4" w:space="0" w:color="000000"/>
            </w:tcBorders>
          </w:tcPr>
          <w:p w:rsidR="0055617D" w:rsidRPr="00A738C6" w:rsidRDefault="007B2C64" w:rsidP="00D464AC">
            <w:pPr>
              <w:adjustRightInd w:val="0"/>
              <w:snapToGrid w:val="0"/>
              <w:spacing w:line="420" w:lineRule="exact"/>
              <w:rPr>
                <w:rFonts w:ascii="宋体" w:hAnsi="宋体"/>
                <w:szCs w:val="21"/>
              </w:rPr>
            </w:pPr>
            <w:r>
              <w:rPr>
                <w:rFonts w:ascii="宋体" w:hAnsi="宋体"/>
                <w:szCs w:val="21"/>
              </w:rPr>
              <w:t>-</w:t>
            </w:r>
          </w:p>
        </w:tc>
      </w:tr>
      <w:tr w:rsidR="0055617D" w:rsidTr="000E5170">
        <w:tc>
          <w:tcPr>
            <w:tcW w:w="1666" w:type="pct"/>
            <w:tcBorders>
              <w:top w:val="single" w:sz="4" w:space="0" w:color="000000"/>
              <w:left w:val="single" w:sz="4" w:space="0" w:color="000000"/>
              <w:bottom w:val="single" w:sz="4" w:space="0" w:color="000000"/>
              <w:right w:val="single" w:sz="4" w:space="0" w:color="000000"/>
            </w:tcBorders>
            <w:hideMark/>
          </w:tcPr>
          <w:p w:rsidR="0055617D" w:rsidRPr="00A738C6" w:rsidRDefault="0055617D" w:rsidP="00D464AC">
            <w:pPr>
              <w:adjustRightInd w:val="0"/>
              <w:snapToGrid w:val="0"/>
              <w:spacing w:line="420" w:lineRule="exact"/>
              <w:rPr>
                <w:rFonts w:ascii="宋体" w:hAnsi="宋体"/>
                <w:szCs w:val="21"/>
              </w:rPr>
            </w:pPr>
            <w:r w:rsidRPr="00A738C6">
              <w:rPr>
                <w:rFonts w:ascii="宋体" w:hAnsi="宋体" w:hint="eastAsia"/>
                <w:szCs w:val="21"/>
              </w:rPr>
              <w:t>合计</w:t>
            </w:r>
          </w:p>
        </w:tc>
        <w:tc>
          <w:tcPr>
            <w:tcW w:w="1666" w:type="pct"/>
            <w:tcBorders>
              <w:top w:val="single" w:sz="4" w:space="0" w:color="000000"/>
              <w:left w:val="single" w:sz="4" w:space="0" w:color="000000"/>
              <w:bottom w:val="single" w:sz="4" w:space="0" w:color="000000"/>
              <w:right w:val="single" w:sz="4" w:space="0" w:color="000000"/>
            </w:tcBorders>
          </w:tcPr>
          <w:p w:rsidR="0055617D" w:rsidRPr="00A738C6" w:rsidRDefault="007B2C64" w:rsidP="00D464AC">
            <w:pPr>
              <w:adjustRightInd w:val="0"/>
              <w:snapToGrid w:val="0"/>
              <w:spacing w:line="420" w:lineRule="exact"/>
              <w:rPr>
                <w:rFonts w:ascii="宋体" w:hAnsi="宋体"/>
                <w:szCs w:val="21"/>
              </w:rPr>
            </w:pPr>
            <w:r>
              <w:rPr>
                <w:rFonts w:ascii="宋体" w:hAnsi="宋体"/>
                <w:szCs w:val="21"/>
              </w:rPr>
              <w:t>-</w:t>
            </w:r>
          </w:p>
        </w:tc>
        <w:tc>
          <w:tcPr>
            <w:tcW w:w="1667" w:type="pct"/>
            <w:tcBorders>
              <w:top w:val="single" w:sz="4" w:space="0" w:color="000000"/>
              <w:left w:val="single" w:sz="4" w:space="0" w:color="000000"/>
              <w:bottom w:val="single" w:sz="4" w:space="0" w:color="000000"/>
              <w:right w:val="single" w:sz="4" w:space="0" w:color="000000"/>
            </w:tcBorders>
          </w:tcPr>
          <w:p w:rsidR="0055617D" w:rsidRPr="00A738C6" w:rsidRDefault="007B2C64" w:rsidP="00D464AC">
            <w:pPr>
              <w:adjustRightInd w:val="0"/>
              <w:snapToGrid w:val="0"/>
              <w:spacing w:line="420" w:lineRule="exact"/>
              <w:rPr>
                <w:rFonts w:ascii="宋体" w:hAnsi="宋体"/>
                <w:szCs w:val="21"/>
              </w:rPr>
            </w:pPr>
            <w:r>
              <w:rPr>
                <w:rFonts w:ascii="宋体" w:hAnsi="宋体"/>
                <w:szCs w:val="21"/>
              </w:rPr>
              <w:t>-</w:t>
            </w:r>
          </w:p>
        </w:tc>
      </w:tr>
    </w:tbl>
    <w:p w:rsidR="00876DDC" w:rsidRDefault="007B2C64" w:rsidP="0055617D">
      <w:pPr>
        <w:ind w:firstLineChars="200" w:firstLine="420"/>
        <w:rPr>
          <w:rFonts w:ascii="宋体" w:hAnsi="宋体"/>
          <w:szCs w:val="21"/>
        </w:rPr>
      </w:pPr>
      <w:r>
        <w:rPr>
          <w:rFonts w:ascii="宋体" w:hAnsi="宋体" w:hint="eastAsia"/>
          <w:szCs w:val="21"/>
        </w:rPr>
        <w:t>本基金本报告期末未持有沪港通投资股票。</w:t>
      </w:r>
    </w:p>
    <w:p w:rsidR="00DF43E4" w:rsidRPr="00D43BFF" w:rsidRDefault="00DF43E4" w:rsidP="0055617D">
      <w:pPr>
        <w:ind w:firstLineChars="200" w:firstLine="420"/>
        <w:rPr>
          <w:rFonts w:ascii="宋体" w:hAnsi="宋体"/>
          <w:szCs w:val="21"/>
        </w:rPr>
      </w:pPr>
    </w:p>
    <w:p w:rsidR="0055617D" w:rsidRPr="00D43BFF" w:rsidRDefault="0055617D" w:rsidP="0055617D">
      <w:pPr>
        <w:numPr>
          <w:ilvl w:val="1"/>
          <w:numId w:val="10"/>
        </w:numPr>
        <w:rPr>
          <w:rFonts w:ascii="宋体" w:hAnsi="宋体"/>
          <w:b/>
          <w:bCs/>
          <w:color w:val="000000"/>
          <w:szCs w:val="21"/>
        </w:rPr>
      </w:pPr>
      <w:r w:rsidRPr="00D43BFF">
        <w:rPr>
          <w:rFonts w:ascii="宋体" w:hAnsi="宋体" w:hint="eastAsia"/>
          <w:b/>
          <w:bCs/>
          <w:color w:val="000000"/>
          <w:szCs w:val="21"/>
        </w:rPr>
        <w:t>报告期末按公允价值占基金资产净值比例大小排序的前十名股票投资明细</w:t>
      </w:r>
    </w:p>
    <w:p w:rsidR="00D464AC" w:rsidRDefault="007B2C64" w:rsidP="0055617D">
      <w:pPr>
        <w:ind w:firstLineChars="200" w:firstLine="420"/>
        <w:rPr>
          <w:rFonts w:ascii="宋体" w:hAnsi="宋体"/>
          <w:szCs w:val="21"/>
        </w:rPr>
      </w:pPr>
      <w:r>
        <w:rPr>
          <w:rFonts w:ascii="宋体" w:hAnsi="宋体" w:hint="eastAsia"/>
          <w:szCs w:val="21"/>
        </w:rPr>
        <w:t>本基金本报告期末未持有股票投资。</w:t>
      </w:r>
    </w:p>
    <w:p w:rsidR="00D464AC" w:rsidRPr="00D43BFF" w:rsidRDefault="00D464AC" w:rsidP="0055617D">
      <w:pPr>
        <w:ind w:firstLineChars="200" w:firstLine="420"/>
        <w:rPr>
          <w:rFonts w:ascii="宋体" w:hAnsi="宋体"/>
          <w:szCs w:val="21"/>
        </w:rPr>
      </w:pPr>
    </w:p>
    <w:p w:rsidR="0055617D" w:rsidRPr="00D43BFF" w:rsidRDefault="0055617D" w:rsidP="0055617D">
      <w:pPr>
        <w:numPr>
          <w:ilvl w:val="1"/>
          <w:numId w:val="10"/>
        </w:numPr>
        <w:rPr>
          <w:rFonts w:ascii="宋体" w:hAnsi="宋体"/>
          <w:b/>
          <w:bCs/>
          <w:color w:val="000000"/>
          <w:szCs w:val="21"/>
        </w:rPr>
      </w:pPr>
      <w:r w:rsidRPr="00D43BFF">
        <w:rPr>
          <w:rFonts w:ascii="宋体" w:hAnsi="宋体" w:hint="eastAsia"/>
          <w:b/>
          <w:bCs/>
          <w:color w:val="000000"/>
          <w:szCs w:val="21"/>
        </w:rPr>
        <w:t>报告期末按债券品种分类的债券投资组合</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4490"/>
        <w:gridCol w:w="2696"/>
        <w:gridCol w:w="1796"/>
      </w:tblGrid>
      <w:tr w:rsidR="0055617D" w:rsidRPr="00D43BFF" w:rsidTr="007B2C64">
        <w:trPr>
          <w:jc w:val="center"/>
        </w:trPr>
        <w:tc>
          <w:tcPr>
            <w:tcW w:w="423" w:type="pct"/>
            <w:vAlign w:val="center"/>
          </w:tcPr>
          <w:p w:rsidR="0055617D" w:rsidRPr="00C8407E" w:rsidRDefault="0055617D" w:rsidP="00D464AC">
            <w:pPr>
              <w:jc w:val="center"/>
              <w:rPr>
                <w:rFonts w:ascii="宋体" w:hAnsi="宋体"/>
                <w:szCs w:val="21"/>
              </w:rPr>
            </w:pPr>
            <w:r w:rsidRPr="00C8407E">
              <w:rPr>
                <w:rFonts w:ascii="宋体" w:hAnsi="宋体" w:cs="Arial Unicode MS" w:hint="eastAsia"/>
                <w:color w:val="000000"/>
                <w:szCs w:val="21"/>
              </w:rPr>
              <w:t>序号</w:t>
            </w:r>
          </w:p>
        </w:tc>
        <w:tc>
          <w:tcPr>
            <w:tcW w:w="2288" w:type="pct"/>
            <w:vAlign w:val="center"/>
          </w:tcPr>
          <w:p w:rsidR="0055617D" w:rsidRPr="00C8407E" w:rsidRDefault="0055617D" w:rsidP="00D464AC">
            <w:pPr>
              <w:jc w:val="center"/>
              <w:rPr>
                <w:rFonts w:ascii="宋体" w:hAnsi="宋体"/>
                <w:szCs w:val="21"/>
              </w:rPr>
            </w:pPr>
            <w:r w:rsidRPr="00C8407E">
              <w:rPr>
                <w:rFonts w:ascii="宋体" w:hAnsi="宋体" w:hint="eastAsia"/>
                <w:color w:val="000000"/>
                <w:szCs w:val="21"/>
              </w:rPr>
              <w:t>债券品种</w:t>
            </w:r>
          </w:p>
        </w:tc>
        <w:tc>
          <w:tcPr>
            <w:tcW w:w="1374" w:type="pct"/>
            <w:vAlign w:val="center"/>
          </w:tcPr>
          <w:p w:rsidR="0055617D" w:rsidRPr="00C8407E" w:rsidRDefault="0055617D" w:rsidP="00D464AC">
            <w:pPr>
              <w:jc w:val="center"/>
              <w:rPr>
                <w:rFonts w:ascii="宋体" w:hAnsi="宋体"/>
                <w:szCs w:val="21"/>
              </w:rPr>
            </w:pPr>
            <w:r w:rsidRPr="00C8407E">
              <w:rPr>
                <w:rFonts w:ascii="宋体" w:hAnsi="宋体" w:hint="eastAsia"/>
                <w:color w:val="000000"/>
                <w:szCs w:val="21"/>
              </w:rPr>
              <w:t>公允价值（元）</w:t>
            </w:r>
          </w:p>
        </w:tc>
        <w:tc>
          <w:tcPr>
            <w:tcW w:w="915" w:type="pct"/>
            <w:vAlign w:val="center"/>
          </w:tcPr>
          <w:p w:rsidR="0055617D" w:rsidRPr="00C8407E" w:rsidRDefault="0055617D" w:rsidP="00D464AC">
            <w:pPr>
              <w:jc w:val="center"/>
              <w:rPr>
                <w:rFonts w:ascii="宋体" w:hAnsi="宋体"/>
                <w:szCs w:val="21"/>
              </w:rPr>
            </w:pPr>
            <w:r w:rsidRPr="00C8407E">
              <w:rPr>
                <w:rFonts w:ascii="宋体" w:hAnsi="宋体" w:hint="eastAsia"/>
                <w:color w:val="000000"/>
                <w:szCs w:val="21"/>
              </w:rPr>
              <w:t>占基金资产净值比例(%)</w:t>
            </w:r>
          </w:p>
        </w:tc>
      </w:tr>
      <w:tr w:rsidR="0055617D" w:rsidRPr="00D43BFF" w:rsidTr="007B2C64">
        <w:trPr>
          <w:jc w:val="center"/>
        </w:trPr>
        <w:tc>
          <w:tcPr>
            <w:tcW w:w="423" w:type="pct"/>
            <w:vAlign w:val="center"/>
          </w:tcPr>
          <w:p w:rsidR="0055617D" w:rsidRPr="00C8407E" w:rsidRDefault="0055617D" w:rsidP="00D464AC">
            <w:pPr>
              <w:jc w:val="center"/>
              <w:rPr>
                <w:rFonts w:ascii="宋体" w:hAnsi="宋体"/>
                <w:szCs w:val="21"/>
              </w:rPr>
            </w:pPr>
            <w:r w:rsidRPr="00C8407E">
              <w:rPr>
                <w:rFonts w:ascii="宋体" w:hAnsi="宋体" w:hint="eastAsia"/>
                <w:szCs w:val="21"/>
              </w:rPr>
              <w:t>1</w:t>
            </w:r>
          </w:p>
        </w:tc>
        <w:tc>
          <w:tcPr>
            <w:tcW w:w="2288" w:type="pct"/>
            <w:vAlign w:val="center"/>
          </w:tcPr>
          <w:p w:rsidR="0055617D" w:rsidRPr="00C8407E" w:rsidRDefault="0055617D" w:rsidP="00D464AC">
            <w:pPr>
              <w:rPr>
                <w:rFonts w:ascii="宋体" w:hAnsi="宋体"/>
                <w:szCs w:val="21"/>
              </w:rPr>
            </w:pPr>
            <w:r w:rsidRPr="00C8407E">
              <w:rPr>
                <w:rFonts w:ascii="宋体" w:hAnsi="宋体" w:hint="eastAsia"/>
                <w:color w:val="000000"/>
                <w:szCs w:val="21"/>
              </w:rPr>
              <w:t>国家债券</w:t>
            </w:r>
          </w:p>
        </w:tc>
        <w:tc>
          <w:tcPr>
            <w:tcW w:w="1374" w:type="pct"/>
            <w:vAlign w:val="center"/>
          </w:tcPr>
          <w:p w:rsidR="0055617D" w:rsidRPr="00C8407E" w:rsidRDefault="007B2C64" w:rsidP="00D464AC">
            <w:pPr>
              <w:jc w:val="right"/>
              <w:rPr>
                <w:rFonts w:ascii="宋体" w:hAnsi="宋体"/>
                <w:szCs w:val="21"/>
              </w:rPr>
            </w:pPr>
            <w:r>
              <w:rPr>
                <w:rFonts w:ascii="宋体" w:hAnsi="宋体"/>
                <w:szCs w:val="21"/>
              </w:rPr>
              <w:t>9,731,038.60</w:t>
            </w:r>
          </w:p>
        </w:tc>
        <w:tc>
          <w:tcPr>
            <w:tcW w:w="915" w:type="pct"/>
            <w:vAlign w:val="center"/>
          </w:tcPr>
          <w:p w:rsidR="0055617D" w:rsidRPr="00C8407E" w:rsidRDefault="007B2C64" w:rsidP="00D464AC">
            <w:pPr>
              <w:jc w:val="right"/>
              <w:rPr>
                <w:rFonts w:ascii="宋体" w:hAnsi="宋体"/>
                <w:szCs w:val="21"/>
              </w:rPr>
            </w:pPr>
            <w:r>
              <w:rPr>
                <w:rFonts w:ascii="宋体" w:hAnsi="宋体"/>
                <w:szCs w:val="21"/>
              </w:rPr>
              <w:t>21.23</w:t>
            </w:r>
          </w:p>
        </w:tc>
      </w:tr>
      <w:tr w:rsidR="0055617D" w:rsidRPr="00D43BFF" w:rsidTr="007B2C64">
        <w:trPr>
          <w:jc w:val="center"/>
        </w:trPr>
        <w:tc>
          <w:tcPr>
            <w:tcW w:w="423" w:type="pct"/>
            <w:vAlign w:val="center"/>
          </w:tcPr>
          <w:p w:rsidR="0055617D" w:rsidRPr="00C8407E" w:rsidRDefault="0055617D" w:rsidP="00D464AC">
            <w:pPr>
              <w:jc w:val="center"/>
              <w:rPr>
                <w:rFonts w:ascii="宋体" w:hAnsi="宋体"/>
                <w:szCs w:val="21"/>
              </w:rPr>
            </w:pPr>
            <w:r w:rsidRPr="00C8407E">
              <w:rPr>
                <w:rFonts w:ascii="宋体" w:hAnsi="宋体" w:hint="eastAsia"/>
                <w:szCs w:val="21"/>
              </w:rPr>
              <w:t>2</w:t>
            </w:r>
          </w:p>
        </w:tc>
        <w:tc>
          <w:tcPr>
            <w:tcW w:w="2288" w:type="pct"/>
            <w:vAlign w:val="center"/>
          </w:tcPr>
          <w:p w:rsidR="0055617D" w:rsidRPr="00C8407E" w:rsidRDefault="0055617D" w:rsidP="00D464AC">
            <w:pPr>
              <w:rPr>
                <w:rFonts w:ascii="宋体" w:hAnsi="宋体"/>
                <w:szCs w:val="21"/>
              </w:rPr>
            </w:pPr>
            <w:r w:rsidRPr="00C8407E">
              <w:rPr>
                <w:rFonts w:ascii="宋体" w:hAnsi="宋体" w:hint="eastAsia"/>
                <w:color w:val="000000"/>
                <w:szCs w:val="21"/>
              </w:rPr>
              <w:t>央行票据</w:t>
            </w:r>
          </w:p>
        </w:tc>
        <w:tc>
          <w:tcPr>
            <w:tcW w:w="1374" w:type="pct"/>
            <w:vAlign w:val="center"/>
          </w:tcPr>
          <w:p w:rsidR="0055617D" w:rsidRPr="00C8407E" w:rsidRDefault="007B2C64" w:rsidP="00D464AC">
            <w:pPr>
              <w:jc w:val="right"/>
              <w:rPr>
                <w:rFonts w:ascii="宋体" w:hAnsi="宋体"/>
                <w:szCs w:val="21"/>
              </w:rPr>
            </w:pPr>
            <w:r>
              <w:rPr>
                <w:rFonts w:ascii="宋体" w:hAnsi="宋体"/>
                <w:szCs w:val="21"/>
              </w:rPr>
              <w:t>-</w:t>
            </w:r>
          </w:p>
        </w:tc>
        <w:tc>
          <w:tcPr>
            <w:tcW w:w="915" w:type="pct"/>
            <w:vAlign w:val="center"/>
          </w:tcPr>
          <w:p w:rsidR="0055617D" w:rsidRPr="00C8407E" w:rsidRDefault="007B2C64" w:rsidP="00D464AC">
            <w:pPr>
              <w:jc w:val="right"/>
              <w:rPr>
                <w:rFonts w:ascii="宋体" w:hAnsi="宋体"/>
                <w:szCs w:val="21"/>
              </w:rPr>
            </w:pPr>
            <w:r>
              <w:rPr>
                <w:rFonts w:ascii="宋体" w:hAnsi="宋体"/>
                <w:szCs w:val="21"/>
              </w:rPr>
              <w:t>-</w:t>
            </w:r>
          </w:p>
        </w:tc>
      </w:tr>
      <w:tr w:rsidR="0055617D" w:rsidRPr="00D43BFF" w:rsidTr="007B2C64">
        <w:trPr>
          <w:jc w:val="center"/>
        </w:trPr>
        <w:tc>
          <w:tcPr>
            <w:tcW w:w="423" w:type="pct"/>
            <w:vAlign w:val="center"/>
          </w:tcPr>
          <w:p w:rsidR="0055617D" w:rsidRPr="00C8407E" w:rsidRDefault="0055617D" w:rsidP="00D464AC">
            <w:pPr>
              <w:jc w:val="center"/>
              <w:rPr>
                <w:rFonts w:ascii="宋体" w:hAnsi="宋体"/>
                <w:szCs w:val="21"/>
              </w:rPr>
            </w:pPr>
            <w:r w:rsidRPr="00C8407E">
              <w:rPr>
                <w:rFonts w:ascii="宋体" w:hAnsi="宋体" w:hint="eastAsia"/>
                <w:szCs w:val="21"/>
              </w:rPr>
              <w:t>3</w:t>
            </w:r>
          </w:p>
        </w:tc>
        <w:tc>
          <w:tcPr>
            <w:tcW w:w="2288" w:type="pct"/>
            <w:vAlign w:val="center"/>
          </w:tcPr>
          <w:p w:rsidR="0055617D" w:rsidRPr="00C8407E" w:rsidRDefault="0055617D" w:rsidP="00D464AC">
            <w:pPr>
              <w:rPr>
                <w:rFonts w:ascii="宋体" w:hAnsi="宋体"/>
                <w:szCs w:val="21"/>
              </w:rPr>
            </w:pPr>
            <w:r w:rsidRPr="00C8407E">
              <w:rPr>
                <w:rFonts w:ascii="宋体" w:hAnsi="宋体" w:hint="eastAsia"/>
                <w:color w:val="000000"/>
                <w:szCs w:val="21"/>
              </w:rPr>
              <w:t>金融债券</w:t>
            </w:r>
          </w:p>
        </w:tc>
        <w:tc>
          <w:tcPr>
            <w:tcW w:w="1374" w:type="pct"/>
            <w:vAlign w:val="center"/>
          </w:tcPr>
          <w:p w:rsidR="0055617D" w:rsidRPr="00C8407E" w:rsidRDefault="007B2C64" w:rsidP="00D464AC">
            <w:pPr>
              <w:jc w:val="right"/>
              <w:rPr>
                <w:rFonts w:ascii="宋体" w:hAnsi="宋体"/>
                <w:szCs w:val="21"/>
              </w:rPr>
            </w:pPr>
            <w:r>
              <w:rPr>
                <w:rFonts w:ascii="宋体" w:hAnsi="宋体"/>
                <w:szCs w:val="21"/>
              </w:rPr>
              <w:t>9,920,000.00</w:t>
            </w:r>
          </w:p>
        </w:tc>
        <w:tc>
          <w:tcPr>
            <w:tcW w:w="915" w:type="pct"/>
            <w:vAlign w:val="center"/>
          </w:tcPr>
          <w:p w:rsidR="0055617D" w:rsidRPr="00C8407E" w:rsidRDefault="007B2C64" w:rsidP="00D464AC">
            <w:pPr>
              <w:jc w:val="right"/>
              <w:rPr>
                <w:rFonts w:ascii="宋体" w:hAnsi="宋体"/>
                <w:szCs w:val="21"/>
              </w:rPr>
            </w:pPr>
            <w:r>
              <w:rPr>
                <w:rFonts w:ascii="宋体" w:hAnsi="宋体"/>
                <w:szCs w:val="21"/>
              </w:rPr>
              <w:t>21.64</w:t>
            </w:r>
          </w:p>
        </w:tc>
      </w:tr>
      <w:tr w:rsidR="0055617D" w:rsidRPr="00D43BFF" w:rsidTr="007B2C64">
        <w:trPr>
          <w:jc w:val="center"/>
        </w:trPr>
        <w:tc>
          <w:tcPr>
            <w:tcW w:w="423" w:type="pct"/>
            <w:vAlign w:val="center"/>
          </w:tcPr>
          <w:p w:rsidR="0055617D" w:rsidRPr="00C8407E" w:rsidRDefault="0055617D" w:rsidP="00D464AC">
            <w:pPr>
              <w:jc w:val="center"/>
              <w:rPr>
                <w:rFonts w:ascii="宋体" w:hAnsi="宋体"/>
                <w:szCs w:val="21"/>
              </w:rPr>
            </w:pPr>
          </w:p>
        </w:tc>
        <w:tc>
          <w:tcPr>
            <w:tcW w:w="2288" w:type="pct"/>
            <w:vAlign w:val="center"/>
          </w:tcPr>
          <w:p w:rsidR="0055617D" w:rsidRPr="00C8407E" w:rsidRDefault="0055617D" w:rsidP="00D464AC">
            <w:pPr>
              <w:rPr>
                <w:rFonts w:ascii="宋体" w:hAnsi="宋体"/>
                <w:szCs w:val="21"/>
              </w:rPr>
            </w:pPr>
            <w:r w:rsidRPr="00C8407E">
              <w:rPr>
                <w:rFonts w:ascii="宋体" w:hAnsi="宋体" w:hint="eastAsia"/>
                <w:color w:val="000000"/>
                <w:szCs w:val="21"/>
              </w:rPr>
              <w:t>其中：政策性金融债</w:t>
            </w:r>
          </w:p>
        </w:tc>
        <w:tc>
          <w:tcPr>
            <w:tcW w:w="1374" w:type="pct"/>
            <w:vAlign w:val="center"/>
          </w:tcPr>
          <w:p w:rsidR="0055617D" w:rsidRPr="00C8407E" w:rsidRDefault="007B2C64" w:rsidP="00D464AC">
            <w:pPr>
              <w:jc w:val="right"/>
              <w:rPr>
                <w:rFonts w:ascii="宋体" w:hAnsi="宋体"/>
                <w:szCs w:val="21"/>
              </w:rPr>
            </w:pPr>
            <w:r>
              <w:rPr>
                <w:rFonts w:ascii="宋体" w:hAnsi="宋体"/>
                <w:szCs w:val="21"/>
              </w:rPr>
              <w:t>9,920,000.00</w:t>
            </w:r>
          </w:p>
        </w:tc>
        <w:tc>
          <w:tcPr>
            <w:tcW w:w="915" w:type="pct"/>
            <w:vAlign w:val="center"/>
          </w:tcPr>
          <w:p w:rsidR="0055617D" w:rsidRPr="00C8407E" w:rsidRDefault="007B2C64" w:rsidP="00D464AC">
            <w:pPr>
              <w:jc w:val="right"/>
              <w:rPr>
                <w:rFonts w:ascii="宋体" w:hAnsi="宋体"/>
                <w:szCs w:val="21"/>
              </w:rPr>
            </w:pPr>
            <w:r>
              <w:rPr>
                <w:rFonts w:ascii="宋体" w:hAnsi="宋体"/>
                <w:szCs w:val="21"/>
              </w:rPr>
              <w:t>21.64</w:t>
            </w:r>
          </w:p>
        </w:tc>
      </w:tr>
      <w:tr w:rsidR="0055617D" w:rsidRPr="00D43BFF" w:rsidTr="007B2C64">
        <w:trPr>
          <w:jc w:val="center"/>
        </w:trPr>
        <w:tc>
          <w:tcPr>
            <w:tcW w:w="423" w:type="pct"/>
            <w:vAlign w:val="center"/>
          </w:tcPr>
          <w:p w:rsidR="0055617D" w:rsidRPr="00C8407E" w:rsidRDefault="0055617D" w:rsidP="00D464AC">
            <w:pPr>
              <w:jc w:val="center"/>
              <w:rPr>
                <w:rFonts w:ascii="宋体" w:hAnsi="宋体"/>
                <w:szCs w:val="21"/>
              </w:rPr>
            </w:pPr>
            <w:r w:rsidRPr="00C8407E">
              <w:rPr>
                <w:rFonts w:ascii="宋体" w:hAnsi="宋体" w:hint="eastAsia"/>
                <w:szCs w:val="21"/>
              </w:rPr>
              <w:t>4</w:t>
            </w:r>
          </w:p>
        </w:tc>
        <w:tc>
          <w:tcPr>
            <w:tcW w:w="2288" w:type="pct"/>
            <w:vAlign w:val="center"/>
          </w:tcPr>
          <w:p w:rsidR="0055617D" w:rsidRPr="00C8407E" w:rsidRDefault="0055617D" w:rsidP="00D464AC">
            <w:pPr>
              <w:rPr>
                <w:rFonts w:ascii="宋体" w:hAnsi="宋体"/>
                <w:szCs w:val="21"/>
              </w:rPr>
            </w:pPr>
            <w:r w:rsidRPr="00C8407E">
              <w:rPr>
                <w:rFonts w:ascii="宋体" w:hAnsi="宋体" w:hint="eastAsia"/>
                <w:color w:val="000000"/>
                <w:szCs w:val="21"/>
              </w:rPr>
              <w:t>企业债券</w:t>
            </w:r>
          </w:p>
        </w:tc>
        <w:tc>
          <w:tcPr>
            <w:tcW w:w="1374" w:type="pct"/>
            <w:vAlign w:val="center"/>
          </w:tcPr>
          <w:p w:rsidR="0055617D" w:rsidRPr="00C8407E" w:rsidRDefault="007B2C64" w:rsidP="00D464AC">
            <w:pPr>
              <w:jc w:val="right"/>
              <w:rPr>
                <w:rFonts w:ascii="宋体" w:hAnsi="宋体"/>
                <w:szCs w:val="21"/>
              </w:rPr>
            </w:pPr>
            <w:r>
              <w:rPr>
                <w:rFonts w:ascii="宋体" w:hAnsi="宋体"/>
                <w:szCs w:val="21"/>
              </w:rPr>
              <w:t>30,127,630.60</w:t>
            </w:r>
          </w:p>
        </w:tc>
        <w:tc>
          <w:tcPr>
            <w:tcW w:w="915" w:type="pct"/>
            <w:vAlign w:val="center"/>
          </w:tcPr>
          <w:p w:rsidR="0055617D" w:rsidRPr="00C8407E" w:rsidRDefault="007B2C64" w:rsidP="00D464AC">
            <w:pPr>
              <w:jc w:val="right"/>
              <w:rPr>
                <w:rFonts w:ascii="宋体" w:hAnsi="宋体"/>
                <w:szCs w:val="21"/>
              </w:rPr>
            </w:pPr>
            <w:r>
              <w:rPr>
                <w:rFonts w:ascii="宋体" w:hAnsi="宋体"/>
                <w:szCs w:val="21"/>
              </w:rPr>
              <w:t>65.72</w:t>
            </w:r>
          </w:p>
        </w:tc>
      </w:tr>
      <w:tr w:rsidR="0055617D" w:rsidRPr="00D43BFF" w:rsidTr="007B2C64">
        <w:trPr>
          <w:jc w:val="center"/>
        </w:trPr>
        <w:tc>
          <w:tcPr>
            <w:tcW w:w="423" w:type="pct"/>
            <w:vAlign w:val="center"/>
          </w:tcPr>
          <w:p w:rsidR="0055617D" w:rsidRPr="00C8407E" w:rsidRDefault="0055617D" w:rsidP="00D464AC">
            <w:pPr>
              <w:jc w:val="center"/>
              <w:rPr>
                <w:rFonts w:ascii="宋体" w:hAnsi="宋体"/>
                <w:szCs w:val="21"/>
              </w:rPr>
            </w:pPr>
            <w:r w:rsidRPr="00C8407E">
              <w:rPr>
                <w:rFonts w:ascii="宋体" w:hAnsi="宋体" w:hint="eastAsia"/>
                <w:szCs w:val="21"/>
              </w:rPr>
              <w:t>5</w:t>
            </w:r>
          </w:p>
        </w:tc>
        <w:tc>
          <w:tcPr>
            <w:tcW w:w="2288" w:type="pct"/>
            <w:vAlign w:val="center"/>
          </w:tcPr>
          <w:p w:rsidR="0055617D" w:rsidRPr="00C8407E" w:rsidRDefault="0055617D" w:rsidP="00D464AC">
            <w:pPr>
              <w:rPr>
                <w:rFonts w:ascii="宋体" w:hAnsi="宋体"/>
                <w:szCs w:val="21"/>
              </w:rPr>
            </w:pPr>
            <w:r w:rsidRPr="00C8407E">
              <w:rPr>
                <w:rFonts w:ascii="宋体" w:hAnsi="宋体" w:hint="eastAsia"/>
                <w:color w:val="000000"/>
                <w:szCs w:val="21"/>
              </w:rPr>
              <w:t>企业短期融资券</w:t>
            </w:r>
          </w:p>
        </w:tc>
        <w:tc>
          <w:tcPr>
            <w:tcW w:w="1374" w:type="pct"/>
            <w:vAlign w:val="center"/>
          </w:tcPr>
          <w:p w:rsidR="0055617D" w:rsidRPr="00C8407E" w:rsidRDefault="007B2C64" w:rsidP="00D464AC">
            <w:pPr>
              <w:jc w:val="right"/>
              <w:rPr>
                <w:rFonts w:ascii="宋体" w:hAnsi="宋体"/>
                <w:szCs w:val="21"/>
              </w:rPr>
            </w:pPr>
            <w:r>
              <w:rPr>
                <w:rFonts w:ascii="宋体" w:hAnsi="宋体"/>
                <w:szCs w:val="21"/>
              </w:rPr>
              <w:t>-</w:t>
            </w:r>
          </w:p>
        </w:tc>
        <w:tc>
          <w:tcPr>
            <w:tcW w:w="915" w:type="pct"/>
            <w:vAlign w:val="center"/>
          </w:tcPr>
          <w:p w:rsidR="0055617D" w:rsidRPr="00C8407E" w:rsidRDefault="007B2C64" w:rsidP="00D464AC">
            <w:pPr>
              <w:jc w:val="right"/>
              <w:rPr>
                <w:rFonts w:ascii="宋体" w:hAnsi="宋体"/>
                <w:szCs w:val="21"/>
              </w:rPr>
            </w:pPr>
            <w:r>
              <w:rPr>
                <w:rFonts w:ascii="宋体" w:hAnsi="宋体"/>
                <w:szCs w:val="21"/>
              </w:rPr>
              <w:t>-</w:t>
            </w:r>
          </w:p>
        </w:tc>
      </w:tr>
      <w:tr w:rsidR="0055617D" w:rsidRPr="00D43BFF" w:rsidTr="007B2C64">
        <w:trPr>
          <w:jc w:val="center"/>
        </w:trPr>
        <w:tc>
          <w:tcPr>
            <w:tcW w:w="423" w:type="pct"/>
            <w:vAlign w:val="center"/>
          </w:tcPr>
          <w:p w:rsidR="0055617D" w:rsidRPr="00C8407E" w:rsidRDefault="0055617D" w:rsidP="00D464AC">
            <w:pPr>
              <w:jc w:val="center"/>
              <w:rPr>
                <w:rFonts w:ascii="宋体" w:hAnsi="宋体"/>
                <w:szCs w:val="21"/>
              </w:rPr>
            </w:pPr>
            <w:r>
              <w:rPr>
                <w:rFonts w:ascii="宋体" w:hAnsi="宋体" w:hint="eastAsia"/>
                <w:szCs w:val="21"/>
              </w:rPr>
              <w:t>6</w:t>
            </w:r>
          </w:p>
        </w:tc>
        <w:tc>
          <w:tcPr>
            <w:tcW w:w="2288" w:type="pct"/>
            <w:vAlign w:val="center"/>
          </w:tcPr>
          <w:p w:rsidR="0055617D" w:rsidRPr="00C8407E" w:rsidRDefault="0055617D" w:rsidP="00D464AC">
            <w:pPr>
              <w:rPr>
                <w:rFonts w:ascii="宋体" w:hAnsi="宋体"/>
                <w:color w:val="000000"/>
                <w:szCs w:val="21"/>
              </w:rPr>
            </w:pPr>
            <w:r>
              <w:rPr>
                <w:rFonts w:ascii="宋体" w:hAnsi="宋体" w:hint="eastAsia"/>
                <w:color w:val="000000"/>
                <w:szCs w:val="21"/>
              </w:rPr>
              <w:t>中期票据</w:t>
            </w:r>
          </w:p>
        </w:tc>
        <w:tc>
          <w:tcPr>
            <w:tcW w:w="1374" w:type="pct"/>
            <w:vAlign w:val="center"/>
          </w:tcPr>
          <w:p w:rsidR="0055617D" w:rsidRPr="00C8407E" w:rsidRDefault="007B2C64" w:rsidP="00D464AC">
            <w:pPr>
              <w:jc w:val="right"/>
              <w:rPr>
                <w:rFonts w:ascii="宋体" w:hAnsi="宋体"/>
                <w:szCs w:val="21"/>
              </w:rPr>
            </w:pPr>
            <w:r>
              <w:rPr>
                <w:rFonts w:ascii="宋体" w:hAnsi="宋体"/>
                <w:szCs w:val="21"/>
              </w:rPr>
              <w:t>-</w:t>
            </w:r>
          </w:p>
        </w:tc>
        <w:tc>
          <w:tcPr>
            <w:tcW w:w="915" w:type="pct"/>
            <w:vAlign w:val="center"/>
          </w:tcPr>
          <w:p w:rsidR="0055617D" w:rsidRPr="00C8407E" w:rsidRDefault="007B2C64" w:rsidP="00D464AC">
            <w:pPr>
              <w:jc w:val="right"/>
              <w:rPr>
                <w:rFonts w:ascii="宋体" w:hAnsi="宋体"/>
                <w:szCs w:val="21"/>
              </w:rPr>
            </w:pPr>
            <w:r>
              <w:rPr>
                <w:rFonts w:ascii="宋体" w:hAnsi="宋体"/>
                <w:szCs w:val="21"/>
              </w:rPr>
              <w:t>-</w:t>
            </w:r>
          </w:p>
        </w:tc>
      </w:tr>
      <w:tr w:rsidR="0055617D" w:rsidRPr="00D43BFF" w:rsidTr="007B2C64">
        <w:trPr>
          <w:jc w:val="center"/>
        </w:trPr>
        <w:tc>
          <w:tcPr>
            <w:tcW w:w="423" w:type="pct"/>
            <w:vAlign w:val="center"/>
          </w:tcPr>
          <w:p w:rsidR="0055617D" w:rsidRPr="00C8407E" w:rsidRDefault="0055617D" w:rsidP="00D464AC">
            <w:pPr>
              <w:jc w:val="center"/>
              <w:rPr>
                <w:rFonts w:ascii="宋体" w:hAnsi="宋体"/>
                <w:szCs w:val="21"/>
              </w:rPr>
            </w:pPr>
            <w:r>
              <w:rPr>
                <w:rFonts w:ascii="宋体" w:hAnsi="宋体" w:hint="eastAsia"/>
                <w:szCs w:val="21"/>
              </w:rPr>
              <w:t>7</w:t>
            </w:r>
          </w:p>
        </w:tc>
        <w:tc>
          <w:tcPr>
            <w:tcW w:w="2288" w:type="pct"/>
            <w:vAlign w:val="center"/>
          </w:tcPr>
          <w:p w:rsidR="0055617D" w:rsidRPr="00C8407E" w:rsidRDefault="0055617D" w:rsidP="00D464AC">
            <w:pPr>
              <w:rPr>
                <w:rFonts w:ascii="宋体" w:hAnsi="宋体"/>
                <w:szCs w:val="21"/>
              </w:rPr>
            </w:pPr>
            <w:r w:rsidRPr="00C8407E">
              <w:rPr>
                <w:rFonts w:ascii="宋体" w:hAnsi="宋体" w:hint="eastAsia"/>
                <w:color w:val="000000"/>
                <w:szCs w:val="21"/>
              </w:rPr>
              <w:t>可转债</w:t>
            </w:r>
          </w:p>
        </w:tc>
        <w:tc>
          <w:tcPr>
            <w:tcW w:w="1374" w:type="pct"/>
            <w:vAlign w:val="center"/>
          </w:tcPr>
          <w:p w:rsidR="0055617D" w:rsidRPr="00C8407E" w:rsidRDefault="007B2C64" w:rsidP="00D464AC">
            <w:pPr>
              <w:jc w:val="right"/>
              <w:rPr>
                <w:rFonts w:ascii="宋体" w:hAnsi="宋体"/>
                <w:szCs w:val="21"/>
              </w:rPr>
            </w:pPr>
            <w:r>
              <w:rPr>
                <w:rFonts w:ascii="宋体" w:hAnsi="宋体"/>
                <w:szCs w:val="21"/>
              </w:rPr>
              <w:t>8,072,888.00</w:t>
            </w:r>
          </w:p>
        </w:tc>
        <w:tc>
          <w:tcPr>
            <w:tcW w:w="915" w:type="pct"/>
            <w:vAlign w:val="center"/>
          </w:tcPr>
          <w:p w:rsidR="0055617D" w:rsidRPr="00C8407E" w:rsidRDefault="007B2C64" w:rsidP="00D464AC">
            <w:pPr>
              <w:jc w:val="right"/>
              <w:rPr>
                <w:rFonts w:ascii="宋体" w:hAnsi="宋体"/>
                <w:szCs w:val="21"/>
              </w:rPr>
            </w:pPr>
            <w:r>
              <w:rPr>
                <w:rFonts w:ascii="宋体" w:hAnsi="宋体"/>
                <w:szCs w:val="21"/>
              </w:rPr>
              <w:t>17.61</w:t>
            </w:r>
          </w:p>
        </w:tc>
      </w:tr>
      <w:tr w:rsidR="0055617D" w:rsidRPr="00D43BFF" w:rsidTr="007B2C64">
        <w:trPr>
          <w:jc w:val="center"/>
        </w:trPr>
        <w:tc>
          <w:tcPr>
            <w:tcW w:w="423" w:type="pct"/>
            <w:vAlign w:val="center"/>
          </w:tcPr>
          <w:p w:rsidR="0055617D" w:rsidRDefault="0055617D" w:rsidP="00D464AC">
            <w:pPr>
              <w:jc w:val="center"/>
              <w:rPr>
                <w:rFonts w:ascii="宋体" w:hAnsi="宋体"/>
                <w:szCs w:val="21"/>
              </w:rPr>
            </w:pPr>
            <w:r>
              <w:rPr>
                <w:rFonts w:ascii="宋体" w:hAnsi="宋体" w:hint="eastAsia"/>
                <w:szCs w:val="21"/>
              </w:rPr>
              <w:t>8</w:t>
            </w:r>
          </w:p>
        </w:tc>
        <w:tc>
          <w:tcPr>
            <w:tcW w:w="2288" w:type="pct"/>
            <w:vAlign w:val="center"/>
          </w:tcPr>
          <w:p w:rsidR="0055617D" w:rsidRPr="00C8407E" w:rsidRDefault="0055617D" w:rsidP="00D464AC">
            <w:pPr>
              <w:rPr>
                <w:rFonts w:ascii="宋体" w:hAnsi="宋体"/>
                <w:color w:val="000000"/>
                <w:szCs w:val="21"/>
              </w:rPr>
            </w:pPr>
            <w:r>
              <w:rPr>
                <w:rFonts w:ascii="宋体" w:hAnsi="宋体" w:hint="eastAsia"/>
                <w:color w:val="000000"/>
                <w:szCs w:val="21"/>
              </w:rPr>
              <w:t>同业存单</w:t>
            </w:r>
          </w:p>
        </w:tc>
        <w:tc>
          <w:tcPr>
            <w:tcW w:w="1374" w:type="pct"/>
            <w:vAlign w:val="center"/>
          </w:tcPr>
          <w:p w:rsidR="0055617D" w:rsidRPr="00C8407E" w:rsidRDefault="007B2C64" w:rsidP="00D464AC">
            <w:pPr>
              <w:jc w:val="right"/>
              <w:rPr>
                <w:rFonts w:ascii="宋体" w:hAnsi="宋体"/>
                <w:szCs w:val="21"/>
              </w:rPr>
            </w:pPr>
            <w:r>
              <w:rPr>
                <w:rFonts w:ascii="宋体" w:hAnsi="宋体"/>
                <w:szCs w:val="21"/>
              </w:rPr>
              <w:t>-</w:t>
            </w:r>
          </w:p>
        </w:tc>
        <w:tc>
          <w:tcPr>
            <w:tcW w:w="915" w:type="pct"/>
            <w:vAlign w:val="center"/>
          </w:tcPr>
          <w:p w:rsidR="0055617D" w:rsidRPr="00C8407E" w:rsidRDefault="007B2C64" w:rsidP="00D464AC">
            <w:pPr>
              <w:jc w:val="right"/>
              <w:rPr>
                <w:rFonts w:ascii="宋体" w:hAnsi="宋体"/>
                <w:szCs w:val="21"/>
              </w:rPr>
            </w:pPr>
            <w:r>
              <w:rPr>
                <w:rFonts w:ascii="宋体" w:hAnsi="宋体"/>
                <w:szCs w:val="21"/>
              </w:rPr>
              <w:t>-</w:t>
            </w:r>
          </w:p>
        </w:tc>
      </w:tr>
      <w:tr w:rsidR="0055617D" w:rsidRPr="00D43BFF" w:rsidTr="007B2C64">
        <w:trPr>
          <w:jc w:val="center"/>
        </w:trPr>
        <w:tc>
          <w:tcPr>
            <w:tcW w:w="423" w:type="pct"/>
            <w:vAlign w:val="center"/>
          </w:tcPr>
          <w:p w:rsidR="0055617D" w:rsidRPr="00C8407E" w:rsidRDefault="007B2C64" w:rsidP="007B2C64">
            <w:pPr>
              <w:jc w:val="center"/>
              <w:rPr>
                <w:rFonts w:ascii="宋体" w:hAnsi="宋体"/>
                <w:szCs w:val="21"/>
              </w:rPr>
            </w:pPr>
            <w:r>
              <w:rPr>
                <w:rFonts w:ascii="宋体" w:hAnsi="宋体"/>
                <w:color w:val="000000"/>
                <w:szCs w:val="21"/>
              </w:rPr>
              <w:t>9</w:t>
            </w:r>
          </w:p>
        </w:tc>
        <w:tc>
          <w:tcPr>
            <w:tcW w:w="2288" w:type="pct"/>
            <w:vAlign w:val="center"/>
          </w:tcPr>
          <w:p w:rsidR="0055617D" w:rsidRPr="00C8407E" w:rsidRDefault="0055617D" w:rsidP="00D464AC">
            <w:pPr>
              <w:rPr>
                <w:rFonts w:ascii="宋体" w:hAnsi="宋体"/>
                <w:szCs w:val="21"/>
              </w:rPr>
            </w:pPr>
            <w:r w:rsidRPr="00C8407E">
              <w:rPr>
                <w:rFonts w:ascii="宋体" w:hAnsi="宋体" w:hint="eastAsia"/>
                <w:color w:val="000000"/>
                <w:szCs w:val="21"/>
              </w:rPr>
              <w:t>其他</w:t>
            </w:r>
          </w:p>
        </w:tc>
        <w:tc>
          <w:tcPr>
            <w:tcW w:w="1374" w:type="pct"/>
            <w:vAlign w:val="center"/>
          </w:tcPr>
          <w:p w:rsidR="0055617D" w:rsidRPr="00C8407E" w:rsidRDefault="007B2C64" w:rsidP="00D464AC">
            <w:pPr>
              <w:jc w:val="right"/>
              <w:rPr>
                <w:rFonts w:ascii="宋体" w:hAnsi="宋体"/>
                <w:szCs w:val="21"/>
              </w:rPr>
            </w:pPr>
            <w:r>
              <w:rPr>
                <w:rFonts w:ascii="宋体" w:hAnsi="宋体"/>
                <w:szCs w:val="21"/>
              </w:rPr>
              <w:t>-</w:t>
            </w:r>
          </w:p>
        </w:tc>
        <w:tc>
          <w:tcPr>
            <w:tcW w:w="915" w:type="pct"/>
            <w:vAlign w:val="center"/>
          </w:tcPr>
          <w:p w:rsidR="0055617D" w:rsidRPr="00C8407E" w:rsidRDefault="007B2C64" w:rsidP="00D464AC">
            <w:pPr>
              <w:jc w:val="right"/>
              <w:rPr>
                <w:rFonts w:ascii="宋体" w:hAnsi="宋体"/>
                <w:szCs w:val="21"/>
              </w:rPr>
            </w:pPr>
            <w:r>
              <w:rPr>
                <w:rFonts w:ascii="宋体" w:hAnsi="宋体"/>
                <w:szCs w:val="21"/>
              </w:rPr>
              <w:t>-</w:t>
            </w:r>
          </w:p>
        </w:tc>
      </w:tr>
      <w:tr w:rsidR="0055617D" w:rsidRPr="00D43BFF" w:rsidTr="007B2C64">
        <w:trPr>
          <w:jc w:val="center"/>
        </w:trPr>
        <w:tc>
          <w:tcPr>
            <w:tcW w:w="423" w:type="pct"/>
            <w:vAlign w:val="center"/>
          </w:tcPr>
          <w:p w:rsidR="0055617D" w:rsidRPr="00C8407E" w:rsidRDefault="007B2C64" w:rsidP="007B2C64">
            <w:pPr>
              <w:jc w:val="center"/>
              <w:rPr>
                <w:rFonts w:ascii="宋体" w:hAnsi="宋体"/>
                <w:szCs w:val="21"/>
              </w:rPr>
            </w:pPr>
            <w:r>
              <w:rPr>
                <w:rFonts w:ascii="宋体" w:hAnsi="宋体"/>
                <w:color w:val="000000"/>
                <w:szCs w:val="21"/>
              </w:rPr>
              <w:t>10</w:t>
            </w:r>
          </w:p>
        </w:tc>
        <w:tc>
          <w:tcPr>
            <w:tcW w:w="2288" w:type="pct"/>
            <w:vAlign w:val="center"/>
          </w:tcPr>
          <w:p w:rsidR="0055617D" w:rsidRPr="00C8407E" w:rsidRDefault="0055617D" w:rsidP="00D464AC">
            <w:pPr>
              <w:rPr>
                <w:rFonts w:ascii="宋体" w:hAnsi="宋体"/>
                <w:szCs w:val="21"/>
              </w:rPr>
            </w:pPr>
            <w:r w:rsidRPr="00C8407E">
              <w:rPr>
                <w:rFonts w:ascii="宋体" w:hAnsi="宋体" w:hint="eastAsia"/>
                <w:color w:val="000000"/>
                <w:szCs w:val="21"/>
              </w:rPr>
              <w:t>合计</w:t>
            </w:r>
          </w:p>
        </w:tc>
        <w:tc>
          <w:tcPr>
            <w:tcW w:w="1374" w:type="pct"/>
            <w:vAlign w:val="center"/>
          </w:tcPr>
          <w:p w:rsidR="0055617D" w:rsidRPr="00C8407E" w:rsidRDefault="007B2C64" w:rsidP="00D464AC">
            <w:pPr>
              <w:jc w:val="right"/>
              <w:rPr>
                <w:rFonts w:ascii="宋体" w:hAnsi="宋体"/>
                <w:szCs w:val="21"/>
              </w:rPr>
            </w:pPr>
            <w:r>
              <w:rPr>
                <w:rFonts w:ascii="宋体" w:hAnsi="宋体"/>
                <w:szCs w:val="21"/>
              </w:rPr>
              <w:t>57,851,557.20</w:t>
            </w:r>
          </w:p>
        </w:tc>
        <w:tc>
          <w:tcPr>
            <w:tcW w:w="915" w:type="pct"/>
            <w:vAlign w:val="center"/>
          </w:tcPr>
          <w:p w:rsidR="0055617D" w:rsidRPr="00D464AC" w:rsidRDefault="007B2C64" w:rsidP="00D464AC">
            <w:pPr>
              <w:jc w:val="right"/>
              <w:rPr>
                <w:rFonts w:ascii="宋体" w:hAnsi="宋体"/>
                <w:szCs w:val="21"/>
              </w:rPr>
            </w:pPr>
            <w:r>
              <w:rPr>
                <w:rFonts w:ascii="宋体" w:hAnsi="宋体"/>
                <w:szCs w:val="21"/>
              </w:rPr>
              <w:t>126.20</w:t>
            </w:r>
          </w:p>
        </w:tc>
      </w:tr>
    </w:tbl>
    <w:p w:rsidR="00876DDC" w:rsidRDefault="00876DDC" w:rsidP="0055617D">
      <w:pPr>
        <w:ind w:firstLineChars="200" w:firstLine="420"/>
        <w:rPr>
          <w:rFonts w:ascii="宋体" w:hAnsi="宋体"/>
          <w:szCs w:val="21"/>
        </w:rPr>
      </w:pPr>
    </w:p>
    <w:p w:rsidR="00D464AC" w:rsidRPr="00D43BFF" w:rsidRDefault="00D464AC" w:rsidP="0055617D">
      <w:pPr>
        <w:ind w:firstLineChars="200" w:firstLine="420"/>
        <w:rPr>
          <w:rFonts w:ascii="宋体" w:hAnsi="宋体"/>
          <w:szCs w:val="21"/>
        </w:rPr>
      </w:pPr>
    </w:p>
    <w:p w:rsidR="0055617D" w:rsidRPr="00D43BFF" w:rsidRDefault="0055617D" w:rsidP="0055617D">
      <w:pPr>
        <w:numPr>
          <w:ilvl w:val="1"/>
          <w:numId w:val="10"/>
        </w:numPr>
        <w:rPr>
          <w:rFonts w:ascii="宋体" w:hAnsi="宋体"/>
          <w:b/>
          <w:bCs/>
          <w:color w:val="000000"/>
          <w:szCs w:val="21"/>
        </w:rPr>
      </w:pPr>
      <w:r w:rsidRPr="00D43BFF">
        <w:rPr>
          <w:rFonts w:ascii="宋体" w:hAnsi="宋体" w:hint="eastAsia"/>
          <w:b/>
          <w:bCs/>
          <w:color w:val="000000"/>
          <w:szCs w:val="21"/>
        </w:rPr>
        <w:t>报告期末按公允价值占基金资产净值比例大小排</w:t>
      </w:r>
      <w:r>
        <w:rPr>
          <w:rFonts w:ascii="宋体" w:hAnsi="宋体" w:hint="eastAsia"/>
          <w:b/>
          <w:bCs/>
          <w:color w:val="000000"/>
          <w:szCs w:val="21"/>
        </w:rPr>
        <w:t>序</w:t>
      </w:r>
      <w:r w:rsidRPr="00D43BFF">
        <w:rPr>
          <w:rFonts w:ascii="宋体" w:hAnsi="宋体" w:hint="eastAsia"/>
          <w:b/>
          <w:bCs/>
          <w:color w:val="000000"/>
          <w:szCs w:val="21"/>
        </w:rPr>
        <w:t>的前五名债券投资明细</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478"/>
        <w:gridCol w:w="1775"/>
        <w:gridCol w:w="1971"/>
        <w:gridCol w:w="1971"/>
        <w:gridCol w:w="1645"/>
      </w:tblGrid>
      <w:tr w:rsidR="0055617D" w:rsidRPr="00D43BFF" w:rsidTr="00D464AC">
        <w:trPr>
          <w:jc w:val="center"/>
        </w:trPr>
        <w:tc>
          <w:tcPr>
            <w:tcW w:w="500" w:type="pct"/>
            <w:vAlign w:val="center"/>
          </w:tcPr>
          <w:p w:rsidR="0055617D" w:rsidRPr="00C8407E" w:rsidRDefault="0055617D" w:rsidP="00D464AC">
            <w:pPr>
              <w:jc w:val="center"/>
              <w:rPr>
                <w:rFonts w:ascii="宋体" w:hAnsi="宋体"/>
                <w:szCs w:val="21"/>
              </w:rPr>
            </w:pPr>
            <w:r w:rsidRPr="00C8407E">
              <w:rPr>
                <w:rFonts w:ascii="宋体" w:hAnsi="宋体" w:hint="eastAsia"/>
                <w:color w:val="000000"/>
                <w:szCs w:val="21"/>
              </w:rPr>
              <w:t>序号</w:t>
            </w:r>
          </w:p>
        </w:tc>
        <w:tc>
          <w:tcPr>
            <w:tcW w:w="750" w:type="pct"/>
            <w:vAlign w:val="center"/>
          </w:tcPr>
          <w:p w:rsidR="0055617D" w:rsidRPr="00C8407E" w:rsidRDefault="0055617D" w:rsidP="00D464AC">
            <w:pPr>
              <w:jc w:val="center"/>
              <w:rPr>
                <w:rFonts w:ascii="宋体" w:hAnsi="宋体"/>
                <w:szCs w:val="21"/>
              </w:rPr>
            </w:pPr>
            <w:r w:rsidRPr="00C8407E">
              <w:rPr>
                <w:rFonts w:ascii="宋体" w:hAnsi="宋体" w:hint="eastAsia"/>
                <w:color w:val="000000"/>
                <w:szCs w:val="21"/>
              </w:rPr>
              <w:t>债券代码</w:t>
            </w:r>
          </w:p>
        </w:tc>
        <w:tc>
          <w:tcPr>
            <w:tcW w:w="900" w:type="pct"/>
            <w:vAlign w:val="center"/>
          </w:tcPr>
          <w:p w:rsidR="0055617D" w:rsidRPr="00C8407E" w:rsidRDefault="0055617D" w:rsidP="00D464AC">
            <w:pPr>
              <w:jc w:val="center"/>
              <w:rPr>
                <w:rFonts w:ascii="宋体" w:hAnsi="宋体"/>
                <w:szCs w:val="21"/>
              </w:rPr>
            </w:pPr>
            <w:r w:rsidRPr="00C8407E">
              <w:rPr>
                <w:rFonts w:ascii="宋体" w:hAnsi="宋体" w:hint="eastAsia"/>
                <w:color w:val="000000"/>
                <w:szCs w:val="21"/>
              </w:rPr>
              <w:t>债券名称</w:t>
            </w:r>
          </w:p>
        </w:tc>
        <w:tc>
          <w:tcPr>
            <w:tcW w:w="1000" w:type="pct"/>
            <w:vAlign w:val="center"/>
          </w:tcPr>
          <w:p w:rsidR="0055617D" w:rsidRPr="00C8407E" w:rsidRDefault="0055617D" w:rsidP="00D464AC">
            <w:pPr>
              <w:jc w:val="center"/>
              <w:rPr>
                <w:rFonts w:ascii="宋体" w:hAnsi="宋体"/>
                <w:szCs w:val="21"/>
              </w:rPr>
            </w:pPr>
            <w:r w:rsidRPr="00C8407E">
              <w:rPr>
                <w:rFonts w:ascii="宋体" w:hAnsi="宋体" w:hint="eastAsia"/>
                <w:color w:val="000000"/>
                <w:szCs w:val="21"/>
              </w:rPr>
              <w:t>数量（张）</w:t>
            </w:r>
          </w:p>
        </w:tc>
        <w:tc>
          <w:tcPr>
            <w:tcW w:w="1000" w:type="pct"/>
            <w:vAlign w:val="center"/>
          </w:tcPr>
          <w:p w:rsidR="0055617D" w:rsidRPr="00C8407E" w:rsidRDefault="0055617D" w:rsidP="00D464AC">
            <w:pPr>
              <w:jc w:val="center"/>
              <w:rPr>
                <w:rFonts w:ascii="宋体" w:hAnsi="宋体"/>
                <w:szCs w:val="21"/>
              </w:rPr>
            </w:pPr>
            <w:r w:rsidRPr="00C8407E">
              <w:rPr>
                <w:rFonts w:ascii="宋体" w:hAnsi="宋体" w:hint="eastAsia"/>
                <w:color w:val="000000"/>
                <w:szCs w:val="21"/>
              </w:rPr>
              <w:t>公允价值(元)</w:t>
            </w:r>
          </w:p>
        </w:tc>
        <w:tc>
          <w:tcPr>
            <w:tcW w:w="834" w:type="pct"/>
            <w:vAlign w:val="center"/>
          </w:tcPr>
          <w:p w:rsidR="0055617D" w:rsidRPr="00C8407E" w:rsidRDefault="0055617D" w:rsidP="00D464AC">
            <w:pPr>
              <w:jc w:val="center"/>
              <w:rPr>
                <w:rFonts w:ascii="宋体" w:hAnsi="宋体"/>
                <w:szCs w:val="21"/>
              </w:rPr>
            </w:pPr>
            <w:r w:rsidRPr="00C8407E">
              <w:rPr>
                <w:rFonts w:ascii="宋体" w:hAnsi="宋体" w:hint="eastAsia"/>
                <w:color w:val="000000"/>
                <w:szCs w:val="21"/>
              </w:rPr>
              <w:t>占基金资产净值比例(%)</w:t>
            </w:r>
          </w:p>
        </w:tc>
      </w:tr>
      <w:tr w:rsidR="0055617D" w:rsidRPr="00D43BFF" w:rsidTr="00D464AC">
        <w:trPr>
          <w:jc w:val="center"/>
        </w:trPr>
        <w:tc>
          <w:tcPr>
            <w:tcW w:w="500" w:type="pct"/>
            <w:vAlign w:val="center"/>
          </w:tcPr>
          <w:p w:rsidR="0055617D" w:rsidRPr="00C8407E" w:rsidRDefault="007B2C64" w:rsidP="007B2C64">
            <w:pPr>
              <w:jc w:val="center"/>
              <w:rPr>
                <w:rFonts w:ascii="宋体" w:hAnsi="宋体"/>
                <w:szCs w:val="21"/>
              </w:rPr>
            </w:pPr>
            <w:r>
              <w:rPr>
                <w:rFonts w:ascii="宋体" w:hAnsi="宋体"/>
                <w:szCs w:val="21"/>
              </w:rPr>
              <w:t>1</w:t>
            </w:r>
          </w:p>
        </w:tc>
        <w:tc>
          <w:tcPr>
            <w:tcW w:w="750" w:type="pct"/>
            <w:vAlign w:val="center"/>
          </w:tcPr>
          <w:p w:rsidR="0055617D" w:rsidRPr="00C8407E" w:rsidRDefault="007B2C64" w:rsidP="00D464AC">
            <w:pPr>
              <w:rPr>
                <w:rFonts w:ascii="宋体" w:hAnsi="宋体"/>
                <w:szCs w:val="21"/>
              </w:rPr>
            </w:pPr>
            <w:r>
              <w:rPr>
                <w:rFonts w:ascii="宋体" w:hAnsi="宋体"/>
                <w:szCs w:val="21"/>
              </w:rPr>
              <w:t>018005</w:t>
            </w:r>
          </w:p>
        </w:tc>
        <w:tc>
          <w:tcPr>
            <w:tcW w:w="900" w:type="pct"/>
            <w:vAlign w:val="center"/>
          </w:tcPr>
          <w:p w:rsidR="0055617D" w:rsidRPr="00C8407E" w:rsidRDefault="007B2C64" w:rsidP="00D464AC">
            <w:pPr>
              <w:rPr>
                <w:rFonts w:ascii="宋体" w:hAnsi="宋体"/>
                <w:szCs w:val="21"/>
              </w:rPr>
            </w:pPr>
            <w:r>
              <w:rPr>
                <w:rFonts w:ascii="宋体" w:hAnsi="宋体" w:hint="eastAsia"/>
                <w:szCs w:val="21"/>
              </w:rPr>
              <w:t>国开</w:t>
            </w:r>
            <w:r>
              <w:rPr>
                <w:rFonts w:ascii="宋体" w:hAnsi="宋体"/>
                <w:szCs w:val="21"/>
              </w:rPr>
              <w:t>1701</w:t>
            </w:r>
          </w:p>
        </w:tc>
        <w:tc>
          <w:tcPr>
            <w:tcW w:w="1000" w:type="pct"/>
            <w:vAlign w:val="center"/>
          </w:tcPr>
          <w:p w:rsidR="0055617D" w:rsidRPr="00C8407E" w:rsidRDefault="007B2C64" w:rsidP="007B2C64">
            <w:pPr>
              <w:jc w:val="right"/>
              <w:rPr>
                <w:rFonts w:ascii="宋体" w:hAnsi="宋体"/>
                <w:szCs w:val="21"/>
              </w:rPr>
            </w:pPr>
            <w:r>
              <w:rPr>
                <w:rFonts w:ascii="宋体" w:hAnsi="宋体"/>
                <w:szCs w:val="21"/>
              </w:rPr>
              <w:t>100,000</w:t>
            </w:r>
          </w:p>
        </w:tc>
        <w:tc>
          <w:tcPr>
            <w:tcW w:w="1000" w:type="pct"/>
            <w:vAlign w:val="center"/>
          </w:tcPr>
          <w:p w:rsidR="0055617D" w:rsidRPr="00C8407E" w:rsidRDefault="007B2C64" w:rsidP="007B2C64">
            <w:pPr>
              <w:jc w:val="right"/>
              <w:rPr>
                <w:rFonts w:ascii="宋体" w:hAnsi="宋体"/>
                <w:szCs w:val="21"/>
              </w:rPr>
            </w:pPr>
            <w:r>
              <w:rPr>
                <w:rFonts w:ascii="宋体" w:hAnsi="宋体"/>
                <w:szCs w:val="21"/>
              </w:rPr>
              <w:t>9,920,000.00</w:t>
            </w:r>
          </w:p>
        </w:tc>
        <w:tc>
          <w:tcPr>
            <w:tcW w:w="834" w:type="pct"/>
            <w:vAlign w:val="center"/>
          </w:tcPr>
          <w:p w:rsidR="0055617D" w:rsidRPr="00C8407E" w:rsidRDefault="007B2C64" w:rsidP="007B2C64">
            <w:pPr>
              <w:jc w:val="right"/>
              <w:rPr>
                <w:rFonts w:ascii="宋体" w:hAnsi="宋体"/>
                <w:szCs w:val="21"/>
              </w:rPr>
            </w:pPr>
            <w:r>
              <w:rPr>
                <w:rFonts w:ascii="宋体" w:hAnsi="宋体"/>
                <w:szCs w:val="21"/>
              </w:rPr>
              <w:t>21.64</w:t>
            </w:r>
          </w:p>
        </w:tc>
      </w:tr>
      <w:tr w:rsidR="007B2C64" w:rsidRPr="00D43BFF" w:rsidTr="00D464AC">
        <w:trPr>
          <w:jc w:val="center"/>
        </w:trPr>
        <w:tc>
          <w:tcPr>
            <w:tcW w:w="500" w:type="pct"/>
            <w:vAlign w:val="center"/>
          </w:tcPr>
          <w:p w:rsidR="007B2C64" w:rsidRDefault="007B2C64" w:rsidP="007B2C64">
            <w:pPr>
              <w:jc w:val="center"/>
              <w:rPr>
                <w:rFonts w:ascii="宋体" w:hAnsi="宋体"/>
                <w:szCs w:val="21"/>
              </w:rPr>
            </w:pPr>
            <w:r>
              <w:rPr>
                <w:rFonts w:ascii="宋体" w:hAnsi="宋体"/>
                <w:szCs w:val="21"/>
              </w:rPr>
              <w:t>2</w:t>
            </w:r>
          </w:p>
        </w:tc>
        <w:tc>
          <w:tcPr>
            <w:tcW w:w="750" w:type="pct"/>
            <w:vAlign w:val="center"/>
          </w:tcPr>
          <w:p w:rsidR="007B2C64" w:rsidRDefault="007B2C64" w:rsidP="00D464AC">
            <w:pPr>
              <w:rPr>
                <w:rFonts w:ascii="宋体" w:hAnsi="宋体"/>
                <w:szCs w:val="21"/>
              </w:rPr>
            </w:pPr>
            <w:r>
              <w:rPr>
                <w:rFonts w:ascii="宋体" w:hAnsi="宋体"/>
                <w:szCs w:val="21"/>
              </w:rPr>
              <w:t>010213</w:t>
            </w:r>
          </w:p>
        </w:tc>
        <w:tc>
          <w:tcPr>
            <w:tcW w:w="900" w:type="pct"/>
            <w:vAlign w:val="center"/>
          </w:tcPr>
          <w:p w:rsidR="007B2C64" w:rsidRDefault="007B2C64" w:rsidP="00D464AC">
            <w:pPr>
              <w:rPr>
                <w:rFonts w:ascii="宋体" w:hAnsi="宋体"/>
                <w:szCs w:val="21"/>
              </w:rPr>
            </w:pPr>
            <w:r>
              <w:rPr>
                <w:rFonts w:ascii="宋体" w:hAnsi="宋体"/>
                <w:szCs w:val="21"/>
              </w:rPr>
              <w:t>02国债⒀</w:t>
            </w:r>
          </w:p>
        </w:tc>
        <w:tc>
          <w:tcPr>
            <w:tcW w:w="1000" w:type="pct"/>
            <w:vAlign w:val="center"/>
          </w:tcPr>
          <w:p w:rsidR="007B2C64" w:rsidRDefault="007B2C64" w:rsidP="007B2C64">
            <w:pPr>
              <w:jc w:val="right"/>
              <w:rPr>
                <w:rFonts w:ascii="宋体" w:hAnsi="宋体"/>
                <w:szCs w:val="21"/>
              </w:rPr>
            </w:pPr>
            <w:r>
              <w:rPr>
                <w:rFonts w:ascii="宋体" w:hAnsi="宋体"/>
                <w:szCs w:val="21"/>
              </w:rPr>
              <w:t>80,000</w:t>
            </w:r>
          </w:p>
        </w:tc>
        <w:tc>
          <w:tcPr>
            <w:tcW w:w="1000" w:type="pct"/>
            <w:vAlign w:val="center"/>
          </w:tcPr>
          <w:p w:rsidR="007B2C64" w:rsidRDefault="007B2C64" w:rsidP="007B2C64">
            <w:pPr>
              <w:jc w:val="right"/>
              <w:rPr>
                <w:rFonts w:ascii="宋体" w:hAnsi="宋体"/>
                <w:szCs w:val="21"/>
              </w:rPr>
            </w:pPr>
            <w:r>
              <w:rPr>
                <w:rFonts w:ascii="宋体" w:hAnsi="宋体"/>
                <w:szCs w:val="21"/>
              </w:rPr>
              <w:t>7,998,400.00</w:t>
            </w:r>
          </w:p>
        </w:tc>
        <w:tc>
          <w:tcPr>
            <w:tcW w:w="834" w:type="pct"/>
            <w:vAlign w:val="center"/>
          </w:tcPr>
          <w:p w:rsidR="007B2C64" w:rsidRDefault="007B2C64" w:rsidP="007B2C64">
            <w:pPr>
              <w:jc w:val="right"/>
              <w:rPr>
                <w:rFonts w:ascii="宋体" w:hAnsi="宋体"/>
                <w:szCs w:val="21"/>
              </w:rPr>
            </w:pPr>
            <w:r>
              <w:rPr>
                <w:rFonts w:ascii="宋体" w:hAnsi="宋体"/>
                <w:szCs w:val="21"/>
              </w:rPr>
              <w:t>17.45</w:t>
            </w:r>
          </w:p>
        </w:tc>
      </w:tr>
      <w:tr w:rsidR="007B2C64" w:rsidRPr="00D43BFF" w:rsidTr="00D464AC">
        <w:trPr>
          <w:jc w:val="center"/>
        </w:trPr>
        <w:tc>
          <w:tcPr>
            <w:tcW w:w="500" w:type="pct"/>
            <w:vAlign w:val="center"/>
          </w:tcPr>
          <w:p w:rsidR="007B2C64" w:rsidRDefault="007B2C64" w:rsidP="007B2C64">
            <w:pPr>
              <w:jc w:val="center"/>
              <w:rPr>
                <w:rFonts w:ascii="宋体" w:hAnsi="宋体"/>
                <w:szCs w:val="21"/>
              </w:rPr>
            </w:pPr>
            <w:r>
              <w:rPr>
                <w:rFonts w:ascii="宋体" w:hAnsi="宋体"/>
                <w:szCs w:val="21"/>
              </w:rPr>
              <w:t>3</w:t>
            </w:r>
          </w:p>
        </w:tc>
        <w:tc>
          <w:tcPr>
            <w:tcW w:w="750" w:type="pct"/>
            <w:vAlign w:val="center"/>
          </w:tcPr>
          <w:p w:rsidR="007B2C64" w:rsidRDefault="007B2C64" w:rsidP="00D464AC">
            <w:pPr>
              <w:rPr>
                <w:rFonts w:ascii="宋体" w:hAnsi="宋体"/>
                <w:szCs w:val="21"/>
              </w:rPr>
            </w:pPr>
            <w:r>
              <w:rPr>
                <w:rFonts w:ascii="宋体" w:hAnsi="宋体"/>
                <w:szCs w:val="21"/>
              </w:rPr>
              <w:t>132009</w:t>
            </w:r>
          </w:p>
        </w:tc>
        <w:tc>
          <w:tcPr>
            <w:tcW w:w="900" w:type="pct"/>
            <w:vAlign w:val="center"/>
          </w:tcPr>
          <w:p w:rsidR="007B2C64" w:rsidRDefault="007B2C64" w:rsidP="00D464AC">
            <w:pPr>
              <w:rPr>
                <w:rFonts w:ascii="宋体" w:hAnsi="宋体"/>
                <w:szCs w:val="21"/>
              </w:rPr>
            </w:pPr>
            <w:r>
              <w:rPr>
                <w:rFonts w:ascii="宋体" w:hAnsi="宋体"/>
                <w:szCs w:val="21"/>
              </w:rPr>
              <w:t>17中油EB</w:t>
            </w:r>
          </w:p>
        </w:tc>
        <w:tc>
          <w:tcPr>
            <w:tcW w:w="1000" w:type="pct"/>
            <w:vAlign w:val="center"/>
          </w:tcPr>
          <w:p w:rsidR="007B2C64" w:rsidRDefault="007B2C64" w:rsidP="007B2C64">
            <w:pPr>
              <w:jc w:val="right"/>
              <w:rPr>
                <w:rFonts w:ascii="宋体" w:hAnsi="宋体"/>
                <w:szCs w:val="21"/>
              </w:rPr>
            </w:pPr>
            <w:r>
              <w:rPr>
                <w:rFonts w:ascii="宋体" w:hAnsi="宋体"/>
                <w:szCs w:val="21"/>
              </w:rPr>
              <w:t>50,000</w:t>
            </w:r>
          </w:p>
        </w:tc>
        <w:tc>
          <w:tcPr>
            <w:tcW w:w="1000" w:type="pct"/>
            <w:vAlign w:val="center"/>
          </w:tcPr>
          <w:p w:rsidR="007B2C64" w:rsidRDefault="007B2C64" w:rsidP="007B2C64">
            <w:pPr>
              <w:jc w:val="right"/>
              <w:rPr>
                <w:rFonts w:ascii="宋体" w:hAnsi="宋体"/>
                <w:szCs w:val="21"/>
              </w:rPr>
            </w:pPr>
            <w:r>
              <w:rPr>
                <w:rFonts w:ascii="宋体" w:hAnsi="宋体"/>
                <w:szCs w:val="21"/>
              </w:rPr>
              <w:t>5,150,500.00</w:t>
            </w:r>
          </w:p>
        </w:tc>
        <w:tc>
          <w:tcPr>
            <w:tcW w:w="834" w:type="pct"/>
            <w:vAlign w:val="center"/>
          </w:tcPr>
          <w:p w:rsidR="007B2C64" w:rsidRDefault="007B2C64" w:rsidP="007B2C64">
            <w:pPr>
              <w:jc w:val="right"/>
              <w:rPr>
                <w:rFonts w:ascii="宋体" w:hAnsi="宋体"/>
                <w:szCs w:val="21"/>
              </w:rPr>
            </w:pPr>
            <w:r>
              <w:rPr>
                <w:rFonts w:ascii="宋体" w:hAnsi="宋体"/>
                <w:szCs w:val="21"/>
              </w:rPr>
              <w:t>11.24</w:t>
            </w:r>
          </w:p>
        </w:tc>
      </w:tr>
      <w:tr w:rsidR="007B2C64" w:rsidRPr="00D43BFF" w:rsidTr="00D464AC">
        <w:trPr>
          <w:jc w:val="center"/>
        </w:trPr>
        <w:tc>
          <w:tcPr>
            <w:tcW w:w="500" w:type="pct"/>
            <w:vAlign w:val="center"/>
          </w:tcPr>
          <w:p w:rsidR="007B2C64" w:rsidRDefault="007B2C64" w:rsidP="007B2C64">
            <w:pPr>
              <w:jc w:val="center"/>
              <w:rPr>
                <w:rFonts w:ascii="宋体" w:hAnsi="宋体"/>
                <w:szCs w:val="21"/>
              </w:rPr>
            </w:pPr>
            <w:r>
              <w:rPr>
                <w:rFonts w:ascii="宋体" w:hAnsi="宋体"/>
                <w:szCs w:val="21"/>
              </w:rPr>
              <w:t>4</w:t>
            </w:r>
          </w:p>
        </w:tc>
        <w:tc>
          <w:tcPr>
            <w:tcW w:w="750" w:type="pct"/>
            <w:vAlign w:val="center"/>
          </w:tcPr>
          <w:p w:rsidR="007B2C64" w:rsidRDefault="007B2C64" w:rsidP="00D464AC">
            <w:pPr>
              <w:rPr>
                <w:rFonts w:ascii="宋体" w:hAnsi="宋体"/>
                <w:szCs w:val="21"/>
              </w:rPr>
            </w:pPr>
            <w:r>
              <w:rPr>
                <w:rFonts w:ascii="宋体" w:hAnsi="宋体"/>
                <w:szCs w:val="21"/>
              </w:rPr>
              <w:t>124659</w:t>
            </w:r>
          </w:p>
        </w:tc>
        <w:tc>
          <w:tcPr>
            <w:tcW w:w="900" w:type="pct"/>
            <w:vAlign w:val="center"/>
          </w:tcPr>
          <w:p w:rsidR="007B2C64" w:rsidRDefault="007B2C64" w:rsidP="00D464AC">
            <w:pPr>
              <w:rPr>
                <w:rFonts w:ascii="宋体" w:hAnsi="宋体"/>
                <w:szCs w:val="21"/>
              </w:rPr>
            </w:pPr>
            <w:r>
              <w:rPr>
                <w:rFonts w:ascii="宋体" w:hAnsi="宋体"/>
                <w:szCs w:val="21"/>
              </w:rPr>
              <w:t>PR平经开</w:t>
            </w:r>
          </w:p>
        </w:tc>
        <w:tc>
          <w:tcPr>
            <w:tcW w:w="1000" w:type="pct"/>
            <w:vAlign w:val="center"/>
          </w:tcPr>
          <w:p w:rsidR="007B2C64" w:rsidRDefault="007B2C64" w:rsidP="007B2C64">
            <w:pPr>
              <w:jc w:val="right"/>
              <w:rPr>
                <w:rFonts w:ascii="宋体" w:hAnsi="宋体"/>
                <w:szCs w:val="21"/>
              </w:rPr>
            </w:pPr>
            <w:r>
              <w:rPr>
                <w:rFonts w:ascii="宋体" w:hAnsi="宋体"/>
                <w:szCs w:val="21"/>
              </w:rPr>
              <w:t>59,900</w:t>
            </w:r>
          </w:p>
        </w:tc>
        <w:tc>
          <w:tcPr>
            <w:tcW w:w="1000" w:type="pct"/>
            <w:vAlign w:val="center"/>
          </w:tcPr>
          <w:p w:rsidR="007B2C64" w:rsidRDefault="007B2C64" w:rsidP="007B2C64">
            <w:pPr>
              <w:jc w:val="right"/>
              <w:rPr>
                <w:rFonts w:ascii="宋体" w:hAnsi="宋体"/>
                <w:szCs w:val="21"/>
              </w:rPr>
            </w:pPr>
            <w:r>
              <w:rPr>
                <w:rFonts w:ascii="宋体" w:hAnsi="宋体"/>
                <w:szCs w:val="21"/>
              </w:rPr>
              <w:t>5,006,442.00</w:t>
            </w:r>
          </w:p>
        </w:tc>
        <w:tc>
          <w:tcPr>
            <w:tcW w:w="834" w:type="pct"/>
            <w:vAlign w:val="center"/>
          </w:tcPr>
          <w:p w:rsidR="007B2C64" w:rsidRDefault="007B2C64" w:rsidP="007B2C64">
            <w:pPr>
              <w:jc w:val="right"/>
              <w:rPr>
                <w:rFonts w:ascii="宋体" w:hAnsi="宋体"/>
                <w:szCs w:val="21"/>
              </w:rPr>
            </w:pPr>
            <w:r>
              <w:rPr>
                <w:rFonts w:ascii="宋体" w:hAnsi="宋体"/>
                <w:szCs w:val="21"/>
              </w:rPr>
              <w:t>10.92</w:t>
            </w:r>
          </w:p>
        </w:tc>
      </w:tr>
      <w:tr w:rsidR="007B2C64" w:rsidRPr="00D43BFF" w:rsidTr="00D464AC">
        <w:trPr>
          <w:jc w:val="center"/>
        </w:trPr>
        <w:tc>
          <w:tcPr>
            <w:tcW w:w="500" w:type="pct"/>
            <w:vAlign w:val="center"/>
          </w:tcPr>
          <w:p w:rsidR="007B2C64" w:rsidRDefault="007B2C64" w:rsidP="007B2C64">
            <w:pPr>
              <w:jc w:val="center"/>
              <w:rPr>
                <w:rFonts w:ascii="宋体" w:hAnsi="宋体"/>
                <w:szCs w:val="21"/>
              </w:rPr>
            </w:pPr>
            <w:r>
              <w:rPr>
                <w:rFonts w:ascii="宋体" w:hAnsi="宋体"/>
                <w:szCs w:val="21"/>
              </w:rPr>
              <w:t>5</w:t>
            </w:r>
          </w:p>
        </w:tc>
        <w:tc>
          <w:tcPr>
            <w:tcW w:w="750" w:type="pct"/>
            <w:vAlign w:val="center"/>
          </w:tcPr>
          <w:p w:rsidR="007B2C64" w:rsidRDefault="007B2C64" w:rsidP="00D464AC">
            <w:pPr>
              <w:rPr>
                <w:rFonts w:ascii="宋体" w:hAnsi="宋体"/>
                <w:szCs w:val="21"/>
              </w:rPr>
            </w:pPr>
            <w:r>
              <w:rPr>
                <w:rFonts w:ascii="宋体" w:hAnsi="宋体"/>
                <w:szCs w:val="21"/>
              </w:rPr>
              <w:t>122510</w:t>
            </w:r>
          </w:p>
        </w:tc>
        <w:tc>
          <w:tcPr>
            <w:tcW w:w="900" w:type="pct"/>
            <w:vAlign w:val="center"/>
          </w:tcPr>
          <w:p w:rsidR="007B2C64" w:rsidRDefault="007B2C64" w:rsidP="00D464AC">
            <w:pPr>
              <w:rPr>
                <w:rFonts w:ascii="宋体" w:hAnsi="宋体"/>
                <w:szCs w:val="21"/>
              </w:rPr>
            </w:pPr>
            <w:r>
              <w:rPr>
                <w:rFonts w:ascii="宋体" w:hAnsi="宋体"/>
                <w:szCs w:val="21"/>
              </w:rPr>
              <w:t>PR靖新城</w:t>
            </w:r>
          </w:p>
        </w:tc>
        <w:tc>
          <w:tcPr>
            <w:tcW w:w="1000" w:type="pct"/>
            <w:vAlign w:val="center"/>
          </w:tcPr>
          <w:p w:rsidR="007B2C64" w:rsidRDefault="007B2C64" w:rsidP="007B2C64">
            <w:pPr>
              <w:jc w:val="right"/>
              <w:rPr>
                <w:rFonts w:ascii="宋体" w:hAnsi="宋体"/>
                <w:szCs w:val="21"/>
              </w:rPr>
            </w:pPr>
            <w:r>
              <w:rPr>
                <w:rFonts w:ascii="宋体" w:hAnsi="宋体"/>
                <w:szCs w:val="21"/>
              </w:rPr>
              <w:t>89,990</w:t>
            </w:r>
          </w:p>
        </w:tc>
        <w:tc>
          <w:tcPr>
            <w:tcW w:w="1000" w:type="pct"/>
            <w:vAlign w:val="center"/>
          </w:tcPr>
          <w:p w:rsidR="007B2C64" w:rsidRDefault="007B2C64" w:rsidP="007B2C64">
            <w:pPr>
              <w:jc w:val="right"/>
              <w:rPr>
                <w:rFonts w:ascii="宋体" w:hAnsi="宋体"/>
                <w:szCs w:val="21"/>
              </w:rPr>
            </w:pPr>
            <w:r>
              <w:rPr>
                <w:rFonts w:ascii="宋体" w:hAnsi="宋体"/>
                <w:szCs w:val="21"/>
              </w:rPr>
              <w:t>4,544,495.00</w:t>
            </w:r>
          </w:p>
        </w:tc>
        <w:tc>
          <w:tcPr>
            <w:tcW w:w="834" w:type="pct"/>
            <w:vAlign w:val="center"/>
          </w:tcPr>
          <w:p w:rsidR="007B2C64" w:rsidRDefault="007B2C64" w:rsidP="007B2C64">
            <w:pPr>
              <w:jc w:val="right"/>
              <w:rPr>
                <w:rFonts w:ascii="宋体" w:hAnsi="宋体"/>
                <w:szCs w:val="21"/>
              </w:rPr>
            </w:pPr>
            <w:r>
              <w:rPr>
                <w:rFonts w:ascii="宋体" w:hAnsi="宋体"/>
                <w:szCs w:val="21"/>
              </w:rPr>
              <w:t>9.91</w:t>
            </w:r>
          </w:p>
        </w:tc>
      </w:tr>
    </w:tbl>
    <w:p w:rsidR="00876DDC" w:rsidRDefault="00876DDC" w:rsidP="0055617D">
      <w:pPr>
        <w:ind w:firstLineChars="200" w:firstLine="420"/>
        <w:rPr>
          <w:rFonts w:ascii="宋体" w:hAnsi="宋体"/>
          <w:szCs w:val="21"/>
        </w:rPr>
      </w:pPr>
    </w:p>
    <w:p w:rsidR="00D464AC" w:rsidRPr="00D464AC" w:rsidRDefault="00D464AC" w:rsidP="0055617D">
      <w:pPr>
        <w:ind w:firstLineChars="200" w:firstLine="420"/>
        <w:rPr>
          <w:rFonts w:ascii="宋体" w:hAnsi="宋体"/>
          <w:szCs w:val="21"/>
        </w:rPr>
      </w:pPr>
    </w:p>
    <w:p w:rsidR="0055617D" w:rsidRPr="00D43BFF" w:rsidRDefault="0055617D" w:rsidP="0055617D">
      <w:pPr>
        <w:numPr>
          <w:ilvl w:val="1"/>
          <w:numId w:val="10"/>
        </w:numPr>
        <w:rPr>
          <w:rFonts w:ascii="宋体" w:hAnsi="宋体"/>
          <w:b/>
          <w:bCs/>
          <w:color w:val="000000"/>
          <w:szCs w:val="21"/>
        </w:rPr>
      </w:pPr>
      <w:r w:rsidRPr="00D43BFF">
        <w:rPr>
          <w:rFonts w:ascii="宋体" w:hAnsi="宋体" w:hint="eastAsia"/>
          <w:b/>
          <w:bCs/>
          <w:color w:val="000000"/>
          <w:szCs w:val="21"/>
        </w:rPr>
        <w:t>报告期末按公允价值占基金资产净值比例大小排</w:t>
      </w:r>
      <w:r>
        <w:rPr>
          <w:rFonts w:ascii="宋体" w:hAnsi="宋体" w:hint="eastAsia"/>
          <w:b/>
          <w:bCs/>
          <w:color w:val="000000"/>
          <w:szCs w:val="21"/>
        </w:rPr>
        <w:t>序</w:t>
      </w:r>
      <w:r w:rsidRPr="00D43BFF">
        <w:rPr>
          <w:rFonts w:ascii="宋体" w:hAnsi="宋体" w:hint="eastAsia"/>
          <w:b/>
          <w:bCs/>
          <w:color w:val="000000"/>
          <w:szCs w:val="21"/>
        </w:rPr>
        <w:t>的前十名资产支持证券投资明细</w:t>
      </w:r>
    </w:p>
    <w:p w:rsidR="00876DDC" w:rsidRDefault="007B2C64" w:rsidP="0055617D">
      <w:pPr>
        <w:ind w:firstLineChars="200" w:firstLine="420"/>
        <w:rPr>
          <w:rFonts w:ascii="宋体" w:hAnsi="宋体"/>
          <w:szCs w:val="21"/>
        </w:rPr>
      </w:pPr>
      <w:r>
        <w:rPr>
          <w:rFonts w:ascii="宋体" w:hAnsi="宋体" w:hint="eastAsia"/>
          <w:szCs w:val="21"/>
        </w:rPr>
        <w:t>本基金本报告期末未持有资产支持证券。</w:t>
      </w:r>
    </w:p>
    <w:p w:rsidR="00D464AC" w:rsidRPr="00D464AC" w:rsidRDefault="00D464AC" w:rsidP="0055617D">
      <w:pPr>
        <w:ind w:firstLineChars="200" w:firstLine="420"/>
        <w:rPr>
          <w:rFonts w:ascii="宋体" w:hAnsi="宋体"/>
          <w:szCs w:val="21"/>
        </w:rPr>
      </w:pPr>
    </w:p>
    <w:p w:rsidR="0055617D" w:rsidRDefault="0055617D" w:rsidP="0055617D">
      <w:pPr>
        <w:numPr>
          <w:ilvl w:val="1"/>
          <w:numId w:val="10"/>
        </w:numPr>
        <w:rPr>
          <w:rFonts w:ascii="宋体" w:hAnsi="宋体"/>
          <w:b/>
          <w:bCs/>
          <w:color w:val="000000"/>
          <w:szCs w:val="21"/>
        </w:rPr>
      </w:pPr>
      <w:r>
        <w:rPr>
          <w:rFonts w:ascii="宋体" w:hAnsi="宋体" w:hint="eastAsia"/>
          <w:b/>
          <w:bCs/>
          <w:color w:val="000000"/>
          <w:szCs w:val="21"/>
        </w:rPr>
        <w:lastRenderedPageBreak/>
        <w:t>报告期末按公允价值占基金资产净值比例大小排序的前五名贵金属投资明细</w:t>
      </w:r>
    </w:p>
    <w:p w:rsidR="00D464AC" w:rsidRDefault="007B2C64" w:rsidP="0055617D">
      <w:pPr>
        <w:widowControl/>
        <w:ind w:firstLineChars="200" w:firstLine="420"/>
        <w:jc w:val="left"/>
        <w:rPr>
          <w:rFonts w:ascii="宋体" w:hAnsi="宋体"/>
          <w:color w:val="000000"/>
          <w:szCs w:val="21"/>
        </w:rPr>
      </w:pPr>
      <w:r>
        <w:rPr>
          <w:rFonts w:ascii="宋体" w:hAnsi="宋体" w:hint="eastAsia"/>
          <w:color w:val="000000"/>
          <w:szCs w:val="21"/>
        </w:rPr>
        <w:t>本基金本报告期末未持有贵金属。</w:t>
      </w:r>
    </w:p>
    <w:p w:rsidR="00D464AC" w:rsidRPr="00D464AC" w:rsidRDefault="00D464AC" w:rsidP="0055617D">
      <w:pPr>
        <w:widowControl/>
        <w:ind w:firstLineChars="200" w:firstLine="420"/>
        <w:jc w:val="left"/>
        <w:rPr>
          <w:rFonts w:ascii="宋体" w:hAnsi="宋体"/>
          <w:color w:val="000000"/>
          <w:szCs w:val="21"/>
        </w:rPr>
      </w:pPr>
    </w:p>
    <w:p w:rsidR="0055617D" w:rsidRPr="00D43BFF" w:rsidRDefault="0055617D" w:rsidP="0055617D">
      <w:pPr>
        <w:numPr>
          <w:ilvl w:val="1"/>
          <w:numId w:val="10"/>
        </w:numPr>
        <w:rPr>
          <w:rFonts w:ascii="宋体" w:hAnsi="宋体"/>
          <w:b/>
          <w:bCs/>
          <w:color w:val="000000"/>
          <w:szCs w:val="21"/>
        </w:rPr>
      </w:pPr>
      <w:r w:rsidRPr="00D43BFF">
        <w:rPr>
          <w:rFonts w:ascii="宋体" w:hAnsi="宋体" w:hint="eastAsia"/>
          <w:b/>
          <w:bCs/>
          <w:color w:val="000000"/>
          <w:szCs w:val="21"/>
        </w:rPr>
        <w:t>报告期末按公允价值占基金资产净值比例大小排</w:t>
      </w:r>
      <w:r>
        <w:rPr>
          <w:rFonts w:ascii="宋体" w:hAnsi="宋体" w:hint="eastAsia"/>
          <w:b/>
          <w:bCs/>
          <w:color w:val="000000"/>
          <w:szCs w:val="21"/>
        </w:rPr>
        <w:t>序</w:t>
      </w:r>
      <w:r w:rsidRPr="00D43BFF">
        <w:rPr>
          <w:rFonts w:ascii="宋体" w:hAnsi="宋体" w:hint="eastAsia"/>
          <w:b/>
          <w:bCs/>
          <w:color w:val="000000"/>
          <w:szCs w:val="21"/>
        </w:rPr>
        <w:t>的前五名权证投资明细</w:t>
      </w:r>
    </w:p>
    <w:p w:rsidR="00876DDC" w:rsidRDefault="007B2C64" w:rsidP="0055617D">
      <w:pPr>
        <w:ind w:firstLineChars="200" w:firstLine="420"/>
        <w:rPr>
          <w:rFonts w:ascii="宋体" w:hAnsi="宋体"/>
          <w:szCs w:val="21"/>
        </w:rPr>
      </w:pPr>
      <w:r>
        <w:rPr>
          <w:rFonts w:ascii="宋体" w:hAnsi="宋体" w:hint="eastAsia"/>
          <w:szCs w:val="21"/>
        </w:rPr>
        <w:t>本基金本报告期末未持有权证。</w:t>
      </w:r>
    </w:p>
    <w:p w:rsidR="00D464AC" w:rsidRPr="00D464AC" w:rsidRDefault="00D464AC" w:rsidP="0055617D">
      <w:pPr>
        <w:ind w:firstLineChars="200" w:firstLine="420"/>
        <w:rPr>
          <w:rFonts w:ascii="宋体" w:hAnsi="宋体"/>
          <w:szCs w:val="21"/>
        </w:rPr>
      </w:pPr>
    </w:p>
    <w:p w:rsidR="0055617D" w:rsidRDefault="0055617D" w:rsidP="0055617D">
      <w:pPr>
        <w:numPr>
          <w:ilvl w:val="1"/>
          <w:numId w:val="10"/>
        </w:numPr>
        <w:rPr>
          <w:rFonts w:ascii="宋体" w:hAnsi="宋体"/>
          <w:b/>
          <w:bCs/>
          <w:color w:val="000000"/>
          <w:szCs w:val="21"/>
        </w:rPr>
      </w:pPr>
      <w:r>
        <w:rPr>
          <w:rFonts w:ascii="宋体" w:hAnsi="宋体" w:hint="eastAsia"/>
          <w:b/>
          <w:bCs/>
          <w:color w:val="000000"/>
          <w:szCs w:val="21"/>
        </w:rPr>
        <w:t>报告期末本基金投资的股指期货交易情况说明</w:t>
      </w:r>
    </w:p>
    <w:p w:rsidR="0055617D" w:rsidRDefault="0055617D" w:rsidP="00876DDC">
      <w:pPr>
        <w:numPr>
          <w:ilvl w:val="2"/>
          <w:numId w:val="10"/>
        </w:numPr>
        <w:tabs>
          <w:tab w:val="left" w:pos="709"/>
        </w:tabs>
        <w:jc w:val="left"/>
        <w:rPr>
          <w:rFonts w:ascii="宋体" w:hAnsi="宋体"/>
          <w:bCs/>
          <w:color w:val="000000"/>
          <w:szCs w:val="21"/>
        </w:rPr>
      </w:pPr>
      <w:r>
        <w:rPr>
          <w:rFonts w:ascii="宋体" w:hAnsi="宋体" w:hint="eastAsia"/>
          <w:bCs/>
          <w:color w:val="000000"/>
          <w:szCs w:val="21"/>
        </w:rPr>
        <w:t>报告期末本基金投资的股指期货持仓和损益明细</w:t>
      </w:r>
    </w:p>
    <w:p w:rsidR="0055617D" w:rsidRDefault="0055617D" w:rsidP="0055617D">
      <w:pPr>
        <w:widowControl/>
        <w:jc w:val="left"/>
        <w:rPr>
          <w:rFonts w:ascii="宋体" w:hAnsi="宋体"/>
          <w:color w:val="000000"/>
          <w:szCs w:val="21"/>
        </w:rPr>
      </w:pPr>
    </w:p>
    <w:p w:rsidR="00D464AC" w:rsidRDefault="0055617D" w:rsidP="00D464AC">
      <w:pPr>
        <w:widowControl/>
        <w:jc w:val="left"/>
        <w:rPr>
          <w:rFonts w:ascii="宋体" w:hAnsi="宋体"/>
          <w:bCs/>
          <w:color w:val="000000"/>
          <w:szCs w:val="21"/>
        </w:rPr>
      </w:pPr>
      <w:r>
        <w:rPr>
          <w:rFonts w:ascii="宋体" w:hAnsi="宋体" w:cs="宋体" w:hint="eastAsia"/>
          <w:color w:val="000000"/>
          <w:kern w:val="0"/>
          <w:szCs w:val="21"/>
        </w:rPr>
        <w:tab/>
      </w:r>
      <w:r w:rsidR="007B2C64">
        <w:rPr>
          <w:rFonts w:ascii="宋体" w:hAnsi="宋体" w:cs="宋体" w:hint="eastAsia"/>
          <w:color w:val="000000"/>
          <w:kern w:val="0"/>
          <w:szCs w:val="21"/>
        </w:rPr>
        <w:t>本基金本报告期内未进行股指期货投资。</w:t>
      </w:r>
    </w:p>
    <w:p w:rsidR="00016F09" w:rsidRPr="00016F09" w:rsidRDefault="00016F09" w:rsidP="00016F09">
      <w:pPr>
        <w:numPr>
          <w:ilvl w:val="2"/>
          <w:numId w:val="10"/>
        </w:numPr>
        <w:tabs>
          <w:tab w:val="left" w:pos="709"/>
        </w:tabs>
        <w:jc w:val="left"/>
        <w:rPr>
          <w:rFonts w:ascii="宋体" w:hAnsi="宋体"/>
          <w:bCs/>
          <w:color w:val="000000"/>
          <w:szCs w:val="21"/>
        </w:rPr>
      </w:pPr>
      <w:r>
        <w:rPr>
          <w:rFonts w:ascii="宋体" w:hAnsi="宋体" w:hint="eastAsia"/>
          <w:bCs/>
          <w:color w:val="000000"/>
          <w:szCs w:val="21"/>
        </w:rPr>
        <w:t>本基金投资股指期货的投资政策</w:t>
      </w:r>
    </w:p>
    <w:p w:rsidR="00016F09" w:rsidRPr="00016F09" w:rsidRDefault="00016F09" w:rsidP="00D464AC">
      <w:pPr>
        <w:widowControl/>
        <w:jc w:val="left"/>
        <w:rPr>
          <w:rFonts w:ascii="宋体" w:hAnsi="宋体"/>
          <w:bCs/>
          <w:color w:val="000000"/>
          <w:szCs w:val="21"/>
        </w:rPr>
      </w:pPr>
      <w:r>
        <w:rPr>
          <w:rFonts w:ascii="宋体" w:hAnsi="宋体" w:hint="eastAsia"/>
          <w:bCs/>
          <w:color w:val="000000"/>
          <w:szCs w:val="21"/>
        </w:rPr>
        <w:tab/>
      </w:r>
      <w:r w:rsidR="007B2C64">
        <w:rPr>
          <w:rFonts w:ascii="宋体" w:hAnsi="宋体" w:hint="eastAsia"/>
          <w:bCs/>
          <w:color w:val="000000"/>
          <w:szCs w:val="21"/>
        </w:rPr>
        <w:t>本基金投资范围不包括股指期货投资。</w:t>
      </w:r>
    </w:p>
    <w:p w:rsidR="0055617D" w:rsidRDefault="0055617D" w:rsidP="0055617D">
      <w:pPr>
        <w:numPr>
          <w:ilvl w:val="1"/>
          <w:numId w:val="10"/>
        </w:numPr>
        <w:tabs>
          <w:tab w:val="left" w:pos="567"/>
        </w:tabs>
        <w:rPr>
          <w:rFonts w:ascii="宋体" w:hAnsi="宋体"/>
          <w:b/>
          <w:bCs/>
          <w:color w:val="000000"/>
          <w:szCs w:val="21"/>
        </w:rPr>
      </w:pPr>
      <w:r>
        <w:rPr>
          <w:rFonts w:ascii="宋体" w:hAnsi="宋体" w:hint="eastAsia"/>
          <w:b/>
          <w:bCs/>
          <w:color w:val="000000"/>
          <w:szCs w:val="21"/>
        </w:rPr>
        <w:t>报告期末本基金投资的国债期货交易情况说明</w:t>
      </w:r>
    </w:p>
    <w:p w:rsidR="0055617D" w:rsidRDefault="0055617D" w:rsidP="003F5DF9">
      <w:pPr>
        <w:numPr>
          <w:ilvl w:val="2"/>
          <w:numId w:val="10"/>
        </w:numPr>
        <w:tabs>
          <w:tab w:val="left" w:pos="709"/>
        </w:tabs>
        <w:ind w:left="0" w:firstLine="0"/>
        <w:jc w:val="left"/>
        <w:rPr>
          <w:rFonts w:ascii="宋体" w:hAnsi="宋体"/>
          <w:bCs/>
          <w:color w:val="000000"/>
          <w:szCs w:val="21"/>
        </w:rPr>
      </w:pPr>
      <w:r>
        <w:rPr>
          <w:rFonts w:ascii="宋体" w:hAnsi="宋体" w:hint="eastAsia"/>
          <w:bCs/>
          <w:color w:val="000000"/>
          <w:szCs w:val="21"/>
        </w:rPr>
        <w:t>本期国债期货投资政策</w:t>
      </w:r>
    </w:p>
    <w:p w:rsidR="00016F09" w:rsidRDefault="00016F09" w:rsidP="00016F09">
      <w:pPr>
        <w:tabs>
          <w:tab w:val="left" w:pos="709"/>
        </w:tabs>
        <w:jc w:val="left"/>
        <w:rPr>
          <w:rFonts w:ascii="宋体" w:hAnsi="宋体"/>
          <w:bCs/>
          <w:color w:val="000000"/>
          <w:szCs w:val="21"/>
        </w:rPr>
      </w:pPr>
      <w:r>
        <w:rPr>
          <w:rFonts w:ascii="宋体" w:hAnsi="宋体" w:hint="eastAsia"/>
          <w:bCs/>
          <w:color w:val="000000"/>
          <w:szCs w:val="21"/>
        </w:rPr>
        <w:tab/>
      </w:r>
      <w:r w:rsidR="007B2C64">
        <w:rPr>
          <w:rFonts w:ascii="宋体" w:hAnsi="宋体" w:hint="eastAsia"/>
          <w:bCs/>
          <w:color w:val="000000"/>
          <w:szCs w:val="21"/>
        </w:rPr>
        <w:t>本基金投资范围不包括国债期货投资。</w:t>
      </w:r>
    </w:p>
    <w:p w:rsidR="0055617D" w:rsidRDefault="0055617D" w:rsidP="00876DDC">
      <w:pPr>
        <w:numPr>
          <w:ilvl w:val="2"/>
          <w:numId w:val="10"/>
        </w:numPr>
        <w:tabs>
          <w:tab w:val="left" w:pos="709"/>
        </w:tabs>
        <w:ind w:left="0" w:firstLine="0"/>
        <w:jc w:val="left"/>
        <w:rPr>
          <w:rFonts w:ascii="宋体" w:hAnsi="宋体"/>
          <w:bCs/>
          <w:color w:val="000000"/>
          <w:szCs w:val="21"/>
        </w:rPr>
      </w:pPr>
      <w:r>
        <w:rPr>
          <w:rFonts w:ascii="宋体" w:hAnsi="宋体" w:hint="eastAsia"/>
          <w:bCs/>
          <w:color w:val="000000"/>
          <w:szCs w:val="21"/>
        </w:rPr>
        <w:t>报告期末本基金投资的国债期货持仓和损益明细</w:t>
      </w:r>
    </w:p>
    <w:p w:rsidR="0055617D" w:rsidRDefault="0055617D" w:rsidP="0055617D">
      <w:pPr>
        <w:widowControl/>
        <w:jc w:val="left"/>
        <w:rPr>
          <w:rFonts w:ascii="宋体" w:hAnsi="宋体"/>
          <w:color w:val="000000"/>
          <w:szCs w:val="21"/>
        </w:rPr>
      </w:pPr>
    </w:p>
    <w:p w:rsidR="00016F09" w:rsidRDefault="00016F09" w:rsidP="0055617D">
      <w:pPr>
        <w:widowControl/>
        <w:jc w:val="left"/>
        <w:rPr>
          <w:rFonts w:ascii="宋体" w:hAnsi="宋体" w:cs="宋体"/>
          <w:color w:val="000000"/>
          <w:kern w:val="0"/>
          <w:szCs w:val="21"/>
        </w:rPr>
      </w:pPr>
      <w:r>
        <w:rPr>
          <w:rFonts w:ascii="宋体" w:hAnsi="宋体" w:cs="宋体" w:hint="eastAsia"/>
          <w:color w:val="000000"/>
          <w:kern w:val="0"/>
          <w:szCs w:val="21"/>
        </w:rPr>
        <w:tab/>
      </w:r>
      <w:r w:rsidR="007B2C64">
        <w:rPr>
          <w:rFonts w:ascii="宋体" w:hAnsi="宋体" w:cs="宋体" w:hint="eastAsia"/>
          <w:color w:val="000000"/>
          <w:kern w:val="0"/>
          <w:szCs w:val="21"/>
        </w:rPr>
        <w:t>本基金本报告期内未进行国债期货投资。</w:t>
      </w:r>
    </w:p>
    <w:p w:rsidR="00016F09" w:rsidRDefault="00016F09" w:rsidP="0055617D">
      <w:pPr>
        <w:widowControl/>
        <w:jc w:val="left"/>
        <w:rPr>
          <w:rFonts w:ascii="宋体" w:hAnsi="宋体" w:cs="宋体"/>
          <w:color w:val="000000"/>
          <w:kern w:val="0"/>
          <w:szCs w:val="21"/>
        </w:rPr>
      </w:pPr>
    </w:p>
    <w:p w:rsidR="0055617D" w:rsidRDefault="0055617D" w:rsidP="00876DDC">
      <w:pPr>
        <w:numPr>
          <w:ilvl w:val="2"/>
          <w:numId w:val="10"/>
        </w:numPr>
        <w:tabs>
          <w:tab w:val="left" w:pos="709"/>
        </w:tabs>
        <w:ind w:left="0" w:firstLine="0"/>
        <w:jc w:val="left"/>
        <w:rPr>
          <w:rFonts w:ascii="宋体" w:hAnsi="宋体"/>
          <w:bCs/>
          <w:color w:val="000000"/>
          <w:szCs w:val="21"/>
        </w:rPr>
      </w:pPr>
      <w:r>
        <w:rPr>
          <w:rFonts w:ascii="宋体" w:hAnsi="宋体" w:hint="eastAsia"/>
          <w:bCs/>
          <w:color w:val="000000"/>
          <w:szCs w:val="21"/>
        </w:rPr>
        <w:t>本期国债期货投资评价</w:t>
      </w:r>
    </w:p>
    <w:p w:rsidR="00016F09" w:rsidRDefault="007B2C64" w:rsidP="00016F09">
      <w:pPr>
        <w:tabs>
          <w:tab w:val="left" w:pos="709"/>
        </w:tabs>
        <w:ind w:left="425"/>
        <w:jc w:val="left"/>
        <w:rPr>
          <w:rFonts w:ascii="宋体" w:hAnsi="宋体"/>
          <w:bCs/>
          <w:color w:val="000000"/>
          <w:szCs w:val="21"/>
        </w:rPr>
      </w:pPr>
      <w:r>
        <w:rPr>
          <w:rFonts w:ascii="宋体" w:hAnsi="宋体" w:hint="eastAsia"/>
          <w:bCs/>
          <w:color w:val="000000"/>
          <w:szCs w:val="21"/>
        </w:rPr>
        <w:t>本基金投资范围不包括国债期货投资。</w:t>
      </w:r>
    </w:p>
    <w:p w:rsidR="00016F09" w:rsidRPr="00016F09" w:rsidRDefault="00016F09" w:rsidP="00016F09">
      <w:pPr>
        <w:tabs>
          <w:tab w:val="left" w:pos="709"/>
        </w:tabs>
        <w:ind w:left="425"/>
        <w:jc w:val="left"/>
        <w:rPr>
          <w:rFonts w:ascii="宋体" w:hAnsi="宋体"/>
          <w:bCs/>
          <w:color w:val="000000"/>
          <w:szCs w:val="21"/>
        </w:rPr>
      </w:pPr>
    </w:p>
    <w:p w:rsidR="0055617D" w:rsidRPr="00D43BFF" w:rsidRDefault="0055617D" w:rsidP="0055617D">
      <w:pPr>
        <w:numPr>
          <w:ilvl w:val="1"/>
          <w:numId w:val="10"/>
        </w:numPr>
        <w:tabs>
          <w:tab w:val="left" w:pos="567"/>
        </w:tabs>
        <w:rPr>
          <w:rFonts w:ascii="宋体" w:hAnsi="宋体"/>
          <w:b/>
          <w:bCs/>
          <w:color w:val="000000"/>
          <w:szCs w:val="21"/>
        </w:rPr>
      </w:pPr>
      <w:r w:rsidRPr="00D43BFF">
        <w:rPr>
          <w:rFonts w:ascii="宋体" w:hAnsi="宋体" w:hint="eastAsia"/>
          <w:b/>
          <w:bCs/>
          <w:color w:val="000000"/>
          <w:szCs w:val="21"/>
        </w:rPr>
        <w:t>投资组合报告附注</w:t>
      </w:r>
    </w:p>
    <w:p w:rsidR="00016F09" w:rsidRPr="00016F09" w:rsidRDefault="007B2C64" w:rsidP="0055617D">
      <w:pPr>
        <w:numPr>
          <w:ilvl w:val="2"/>
          <w:numId w:val="10"/>
        </w:numPr>
        <w:tabs>
          <w:tab w:val="left" w:pos="567"/>
          <w:tab w:val="left" w:pos="709"/>
        </w:tabs>
        <w:ind w:left="0" w:firstLine="0"/>
        <w:rPr>
          <w:rFonts w:ascii="宋体" w:hAnsi="宋体"/>
          <w:color w:val="000000"/>
          <w:szCs w:val="21"/>
        </w:rPr>
      </w:pPr>
      <w:r>
        <w:rPr>
          <w:rFonts w:ascii="宋体" w:hAnsi="宋体" w:hint="eastAsia"/>
          <w:color w:val="000000"/>
          <w:szCs w:val="21"/>
        </w:rPr>
        <w:t>本基金本期投资的前十名证券的发行主体没有被监管部门立案调查</w:t>
      </w:r>
      <w:r>
        <w:rPr>
          <w:rFonts w:ascii="宋体" w:hAnsi="宋体"/>
          <w:color w:val="000000"/>
          <w:szCs w:val="21"/>
        </w:rPr>
        <w:t>,或在报告编制日前一年内受到公开谴责、处罚。</w:t>
      </w:r>
    </w:p>
    <w:p w:rsidR="00682952" w:rsidRPr="00682952" w:rsidRDefault="007B2C64" w:rsidP="00682952">
      <w:pPr>
        <w:numPr>
          <w:ilvl w:val="2"/>
          <w:numId w:val="10"/>
        </w:numPr>
        <w:tabs>
          <w:tab w:val="left" w:pos="567"/>
          <w:tab w:val="left" w:pos="709"/>
        </w:tabs>
        <w:ind w:left="0" w:firstLine="0"/>
        <w:rPr>
          <w:rFonts w:ascii="宋体" w:hAnsi="宋体"/>
          <w:color w:val="000000"/>
          <w:szCs w:val="21"/>
        </w:rPr>
      </w:pPr>
      <w:r>
        <w:rPr>
          <w:rFonts w:ascii="宋体" w:hAnsi="宋体" w:hint="eastAsia"/>
          <w:color w:val="000000"/>
          <w:szCs w:val="21"/>
        </w:rPr>
        <w:t>本基金投资的前十名股票中</w:t>
      </w:r>
      <w:r>
        <w:rPr>
          <w:rFonts w:ascii="宋体" w:hAnsi="宋体"/>
          <w:color w:val="000000"/>
          <w:szCs w:val="21"/>
        </w:rPr>
        <w:t>,没有超出基金合同规定备选库之外的股票。</w:t>
      </w:r>
    </w:p>
    <w:p w:rsidR="0055617D" w:rsidRPr="00D43BFF" w:rsidRDefault="0055617D" w:rsidP="0055617D">
      <w:pPr>
        <w:numPr>
          <w:ilvl w:val="2"/>
          <w:numId w:val="10"/>
        </w:numPr>
        <w:tabs>
          <w:tab w:val="left" w:pos="567"/>
          <w:tab w:val="left" w:pos="709"/>
        </w:tabs>
        <w:rPr>
          <w:rFonts w:ascii="宋体" w:hAnsi="宋体"/>
          <w:bCs/>
          <w:color w:val="000000"/>
          <w:szCs w:val="21"/>
        </w:rPr>
      </w:pPr>
      <w:r w:rsidRPr="00D43BFF">
        <w:rPr>
          <w:rFonts w:ascii="宋体" w:hAnsi="宋体" w:hint="eastAsia"/>
          <w:bCs/>
          <w:color w:val="000000"/>
          <w:szCs w:val="21"/>
        </w:rPr>
        <w:t>其他资产构成</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4913"/>
        <w:gridCol w:w="3930"/>
      </w:tblGrid>
      <w:tr w:rsidR="0055617D" w:rsidRPr="00D43BFF" w:rsidTr="00D464AC">
        <w:trPr>
          <w:jc w:val="center"/>
        </w:trPr>
        <w:tc>
          <w:tcPr>
            <w:tcW w:w="500" w:type="pct"/>
            <w:vAlign w:val="center"/>
          </w:tcPr>
          <w:p w:rsidR="0055617D" w:rsidRPr="00C8407E" w:rsidRDefault="0055617D" w:rsidP="00D464AC">
            <w:pPr>
              <w:jc w:val="center"/>
              <w:rPr>
                <w:rFonts w:ascii="宋体" w:hAnsi="宋体"/>
                <w:szCs w:val="21"/>
              </w:rPr>
            </w:pPr>
            <w:r w:rsidRPr="00C8407E">
              <w:rPr>
                <w:rFonts w:ascii="宋体" w:hAnsi="宋体" w:hint="eastAsia"/>
                <w:color w:val="000000"/>
                <w:szCs w:val="21"/>
              </w:rPr>
              <w:t>序号</w:t>
            </w:r>
          </w:p>
        </w:tc>
        <w:tc>
          <w:tcPr>
            <w:tcW w:w="2500" w:type="pct"/>
            <w:vAlign w:val="center"/>
          </w:tcPr>
          <w:p w:rsidR="0055617D" w:rsidRPr="00C8407E" w:rsidRDefault="0055617D" w:rsidP="00D464AC">
            <w:pPr>
              <w:jc w:val="center"/>
              <w:rPr>
                <w:rFonts w:ascii="宋体" w:hAnsi="宋体"/>
                <w:szCs w:val="21"/>
              </w:rPr>
            </w:pPr>
            <w:r w:rsidRPr="00C8407E">
              <w:rPr>
                <w:rFonts w:ascii="宋体" w:hAnsi="宋体" w:hint="eastAsia"/>
                <w:color w:val="000000"/>
                <w:szCs w:val="21"/>
              </w:rPr>
              <w:t>名称</w:t>
            </w:r>
          </w:p>
        </w:tc>
        <w:tc>
          <w:tcPr>
            <w:tcW w:w="2000" w:type="pct"/>
            <w:vAlign w:val="center"/>
          </w:tcPr>
          <w:p w:rsidR="0055617D" w:rsidRPr="00C8407E" w:rsidRDefault="0055617D" w:rsidP="00D464AC">
            <w:pPr>
              <w:jc w:val="center"/>
              <w:rPr>
                <w:rFonts w:ascii="宋体" w:hAnsi="宋体"/>
                <w:szCs w:val="21"/>
              </w:rPr>
            </w:pPr>
            <w:r w:rsidRPr="00C8407E">
              <w:rPr>
                <w:rFonts w:ascii="宋体" w:hAnsi="宋体" w:hint="eastAsia"/>
                <w:color w:val="000000"/>
                <w:szCs w:val="21"/>
              </w:rPr>
              <w:t>金额（元）</w:t>
            </w:r>
          </w:p>
        </w:tc>
      </w:tr>
      <w:tr w:rsidR="0055617D" w:rsidRPr="00D43BFF" w:rsidTr="00D464AC">
        <w:trPr>
          <w:jc w:val="center"/>
        </w:trPr>
        <w:tc>
          <w:tcPr>
            <w:tcW w:w="500" w:type="pct"/>
            <w:vAlign w:val="center"/>
          </w:tcPr>
          <w:p w:rsidR="0055617D" w:rsidRPr="00C8407E" w:rsidRDefault="0055617D" w:rsidP="00D464AC">
            <w:pPr>
              <w:jc w:val="center"/>
              <w:rPr>
                <w:rFonts w:ascii="宋体" w:hAnsi="宋体"/>
                <w:szCs w:val="21"/>
              </w:rPr>
            </w:pPr>
            <w:r w:rsidRPr="00C8407E">
              <w:rPr>
                <w:rFonts w:ascii="宋体" w:hAnsi="宋体" w:hint="eastAsia"/>
                <w:szCs w:val="21"/>
              </w:rPr>
              <w:t>1</w:t>
            </w:r>
          </w:p>
        </w:tc>
        <w:tc>
          <w:tcPr>
            <w:tcW w:w="2500" w:type="pct"/>
          </w:tcPr>
          <w:p w:rsidR="0055617D" w:rsidRPr="00C8407E" w:rsidRDefault="0055617D" w:rsidP="00D464AC">
            <w:pPr>
              <w:rPr>
                <w:rFonts w:ascii="宋体" w:hAnsi="宋体"/>
                <w:szCs w:val="21"/>
              </w:rPr>
            </w:pPr>
            <w:r w:rsidRPr="00C8407E">
              <w:rPr>
                <w:rFonts w:ascii="宋体" w:hAnsi="宋体" w:hint="eastAsia"/>
                <w:color w:val="000000"/>
                <w:szCs w:val="21"/>
              </w:rPr>
              <w:t>存出保证金</w:t>
            </w:r>
          </w:p>
        </w:tc>
        <w:tc>
          <w:tcPr>
            <w:tcW w:w="2000" w:type="pct"/>
            <w:vAlign w:val="center"/>
          </w:tcPr>
          <w:p w:rsidR="0055617D" w:rsidRPr="00C8407E" w:rsidRDefault="007B2C64" w:rsidP="00D464AC">
            <w:pPr>
              <w:jc w:val="right"/>
              <w:rPr>
                <w:rFonts w:ascii="宋体" w:hAnsi="宋体"/>
                <w:szCs w:val="21"/>
              </w:rPr>
            </w:pPr>
            <w:r>
              <w:rPr>
                <w:rFonts w:ascii="宋体" w:hAnsi="宋体"/>
                <w:szCs w:val="21"/>
              </w:rPr>
              <w:t>17,265.32</w:t>
            </w:r>
          </w:p>
        </w:tc>
      </w:tr>
      <w:tr w:rsidR="0055617D" w:rsidRPr="00D43BFF" w:rsidTr="00D464AC">
        <w:trPr>
          <w:jc w:val="center"/>
        </w:trPr>
        <w:tc>
          <w:tcPr>
            <w:tcW w:w="500" w:type="pct"/>
            <w:vAlign w:val="center"/>
          </w:tcPr>
          <w:p w:rsidR="0055617D" w:rsidRPr="00C8407E" w:rsidRDefault="0055617D" w:rsidP="00D464AC">
            <w:pPr>
              <w:jc w:val="center"/>
              <w:rPr>
                <w:rFonts w:ascii="宋体" w:hAnsi="宋体"/>
                <w:szCs w:val="21"/>
              </w:rPr>
            </w:pPr>
            <w:r w:rsidRPr="00C8407E">
              <w:rPr>
                <w:rFonts w:ascii="宋体" w:hAnsi="宋体" w:hint="eastAsia"/>
                <w:szCs w:val="21"/>
              </w:rPr>
              <w:t>2</w:t>
            </w:r>
          </w:p>
        </w:tc>
        <w:tc>
          <w:tcPr>
            <w:tcW w:w="2500" w:type="pct"/>
          </w:tcPr>
          <w:p w:rsidR="0055617D" w:rsidRPr="00C8407E" w:rsidRDefault="0055617D" w:rsidP="00D464AC">
            <w:pPr>
              <w:rPr>
                <w:rFonts w:ascii="宋体" w:hAnsi="宋体"/>
                <w:szCs w:val="21"/>
              </w:rPr>
            </w:pPr>
            <w:r w:rsidRPr="00C8407E">
              <w:rPr>
                <w:rFonts w:ascii="宋体" w:hAnsi="宋体" w:hint="eastAsia"/>
                <w:color w:val="000000"/>
                <w:szCs w:val="21"/>
              </w:rPr>
              <w:t>应收证券清算款</w:t>
            </w:r>
          </w:p>
        </w:tc>
        <w:tc>
          <w:tcPr>
            <w:tcW w:w="2000" w:type="pct"/>
            <w:vAlign w:val="center"/>
          </w:tcPr>
          <w:p w:rsidR="0055617D" w:rsidRPr="00C8407E" w:rsidRDefault="007B2C64" w:rsidP="00D464AC">
            <w:pPr>
              <w:jc w:val="right"/>
              <w:rPr>
                <w:rFonts w:ascii="宋体" w:hAnsi="宋体"/>
                <w:szCs w:val="21"/>
              </w:rPr>
            </w:pPr>
            <w:r>
              <w:rPr>
                <w:rFonts w:ascii="宋体" w:hAnsi="宋体"/>
                <w:szCs w:val="21"/>
              </w:rPr>
              <w:t>-</w:t>
            </w:r>
          </w:p>
        </w:tc>
      </w:tr>
      <w:tr w:rsidR="0055617D" w:rsidRPr="00D43BFF" w:rsidTr="00D464AC">
        <w:trPr>
          <w:jc w:val="center"/>
        </w:trPr>
        <w:tc>
          <w:tcPr>
            <w:tcW w:w="500" w:type="pct"/>
            <w:vAlign w:val="center"/>
          </w:tcPr>
          <w:p w:rsidR="0055617D" w:rsidRPr="00C8407E" w:rsidRDefault="0055617D" w:rsidP="00D464AC">
            <w:pPr>
              <w:jc w:val="center"/>
              <w:rPr>
                <w:rFonts w:ascii="宋体" w:hAnsi="宋体"/>
                <w:szCs w:val="21"/>
              </w:rPr>
            </w:pPr>
            <w:r w:rsidRPr="00C8407E">
              <w:rPr>
                <w:rFonts w:ascii="宋体" w:hAnsi="宋体" w:hint="eastAsia"/>
                <w:szCs w:val="21"/>
              </w:rPr>
              <w:t>3</w:t>
            </w:r>
          </w:p>
        </w:tc>
        <w:tc>
          <w:tcPr>
            <w:tcW w:w="2500" w:type="pct"/>
          </w:tcPr>
          <w:p w:rsidR="0055617D" w:rsidRPr="00C8407E" w:rsidRDefault="0055617D" w:rsidP="00D464AC">
            <w:pPr>
              <w:rPr>
                <w:rFonts w:ascii="宋体" w:hAnsi="宋体"/>
                <w:szCs w:val="21"/>
              </w:rPr>
            </w:pPr>
            <w:r w:rsidRPr="00C8407E">
              <w:rPr>
                <w:rFonts w:ascii="宋体" w:hAnsi="宋体" w:hint="eastAsia"/>
                <w:color w:val="000000"/>
                <w:szCs w:val="21"/>
              </w:rPr>
              <w:t>应收股利</w:t>
            </w:r>
          </w:p>
        </w:tc>
        <w:tc>
          <w:tcPr>
            <w:tcW w:w="2000" w:type="pct"/>
            <w:vAlign w:val="center"/>
          </w:tcPr>
          <w:p w:rsidR="0055617D" w:rsidRPr="00C8407E" w:rsidRDefault="007B2C64" w:rsidP="00D464AC">
            <w:pPr>
              <w:jc w:val="right"/>
              <w:rPr>
                <w:rFonts w:ascii="宋体" w:hAnsi="宋体"/>
                <w:szCs w:val="21"/>
              </w:rPr>
            </w:pPr>
            <w:r>
              <w:rPr>
                <w:rFonts w:ascii="宋体" w:hAnsi="宋体"/>
                <w:szCs w:val="21"/>
              </w:rPr>
              <w:t>-</w:t>
            </w:r>
          </w:p>
        </w:tc>
      </w:tr>
      <w:tr w:rsidR="0055617D" w:rsidRPr="00D43BFF" w:rsidTr="00D464AC">
        <w:trPr>
          <w:jc w:val="center"/>
        </w:trPr>
        <w:tc>
          <w:tcPr>
            <w:tcW w:w="500" w:type="pct"/>
            <w:vAlign w:val="center"/>
          </w:tcPr>
          <w:p w:rsidR="0055617D" w:rsidRPr="00C8407E" w:rsidRDefault="0055617D" w:rsidP="00D464AC">
            <w:pPr>
              <w:jc w:val="center"/>
              <w:rPr>
                <w:rFonts w:ascii="宋体" w:hAnsi="宋体"/>
                <w:szCs w:val="21"/>
              </w:rPr>
            </w:pPr>
            <w:r w:rsidRPr="00C8407E">
              <w:rPr>
                <w:rFonts w:ascii="宋体" w:hAnsi="宋体" w:hint="eastAsia"/>
                <w:szCs w:val="21"/>
              </w:rPr>
              <w:t>4</w:t>
            </w:r>
          </w:p>
        </w:tc>
        <w:tc>
          <w:tcPr>
            <w:tcW w:w="2500" w:type="pct"/>
          </w:tcPr>
          <w:p w:rsidR="0055617D" w:rsidRPr="00C8407E" w:rsidRDefault="0055617D" w:rsidP="00D464AC">
            <w:pPr>
              <w:rPr>
                <w:rFonts w:ascii="宋体" w:hAnsi="宋体"/>
                <w:szCs w:val="21"/>
              </w:rPr>
            </w:pPr>
            <w:r w:rsidRPr="00C8407E">
              <w:rPr>
                <w:rFonts w:ascii="宋体" w:hAnsi="宋体" w:hint="eastAsia"/>
                <w:color w:val="000000"/>
                <w:szCs w:val="21"/>
              </w:rPr>
              <w:t>应收利息</w:t>
            </w:r>
          </w:p>
        </w:tc>
        <w:tc>
          <w:tcPr>
            <w:tcW w:w="2000" w:type="pct"/>
            <w:vAlign w:val="center"/>
          </w:tcPr>
          <w:p w:rsidR="0055617D" w:rsidRPr="00C8407E" w:rsidRDefault="007B2C64" w:rsidP="00D464AC">
            <w:pPr>
              <w:jc w:val="right"/>
              <w:rPr>
                <w:rFonts w:ascii="宋体" w:hAnsi="宋体"/>
                <w:szCs w:val="21"/>
              </w:rPr>
            </w:pPr>
            <w:r>
              <w:rPr>
                <w:rFonts w:ascii="宋体" w:hAnsi="宋体"/>
                <w:szCs w:val="21"/>
              </w:rPr>
              <w:t>1,312,147.54</w:t>
            </w:r>
          </w:p>
        </w:tc>
      </w:tr>
      <w:tr w:rsidR="0055617D" w:rsidRPr="00D43BFF" w:rsidTr="00D464AC">
        <w:trPr>
          <w:jc w:val="center"/>
        </w:trPr>
        <w:tc>
          <w:tcPr>
            <w:tcW w:w="500" w:type="pct"/>
            <w:vAlign w:val="center"/>
          </w:tcPr>
          <w:p w:rsidR="0055617D" w:rsidRPr="00C8407E" w:rsidRDefault="0055617D" w:rsidP="00D464AC">
            <w:pPr>
              <w:jc w:val="center"/>
              <w:rPr>
                <w:rFonts w:ascii="宋体" w:hAnsi="宋体"/>
                <w:szCs w:val="21"/>
              </w:rPr>
            </w:pPr>
            <w:r w:rsidRPr="00C8407E">
              <w:rPr>
                <w:rFonts w:ascii="宋体" w:hAnsi="宋体" w:hint="eastAsia"/>
                <w:szCs w:val="21"/>
              </w:rPr>
              <w:t>5</w:t>
            </w:r>
          </w:p>
        </w:tc>
        <w:tc>
          <w:tcPr>
            <w:tcW w:w="2500" w:type="pct"/>
          </w:tcPr>
          <w:p w:rsidR="0055617D" w:rsidRPr="00C8407E" w:rsidRDefault="0055617D" w:rsidP="00D464AC">
            <w:pPr>
              <w:rPr>
                <w:rFonts w:ascii="宋体" w:hAnsi="宋体"/>
                <w:szCs w:val="21"/>
              </w:rPr>
            </w:pPr>
            <w:r w:rsidRPr="00C8407E">
              <w:rPr>
                <w:rFonts w:ascii="宋体" w:hAnsi="宋体" w:hint="eastAsia"/>
                <w:color w:val="000000"/>
                <w:szCs w:val="21"/>
              </w:rPr>
              <w:t>应收申购款</w:t>
            </w:r>
          </w:p>
        </w:tc>
        <w:tc>
          <w:tcPr>
            <w:tcW w:w="2000" w:type="pct"/>
            <w:vAlign w:val="center"/>
          </w:tcPr>
          <w:p w:rsidR="0055617D" w:rsidRPr="00C8407E" w:rsidRDefault="007B2C64" w:rsidP="00D464AC">
            <w:pPr>
              <w:jc w:val="right"/>
              <w:rPr>
                <w:rFonts w:ascii="宋体" w:hAnsi="宋体"/>
                <w:szCs w:val="21"/>
              </w:rPr>
            </w:pPr>
            <w:r>
              <w:rPr>
                <w:rFonts w:ascii="宋体" w:hAnsi="宋体"/>
                <w:szCs w:val="21"/>
              </w:rPr>
              <w:t>-</w:t>
            </w:r>
          </w:p>
        </w:tc>
      </w:tr>
      <w:tr w:rsidR="0055617D" w:rsidRPr="00D43BFF" w:rsidTr="00D464AC">
        <w:trPr>
          <w:jc w:val="center"/>
        </w:trPr>
        <w:tc>
          <w:tcPr>
            <w:tcW w:w="500" w:type="pct"/>
            <w:vAlign w:val="center"/>
          </w:tcPr>
          <w:p w:rsidR="0055617D" w:rsidRPr="00C8407E" w:rsidRDefault="0055617D" w:rsidP="00D464AC">
            <w:pPr>
              <w:jc w:val="center"/>
              <w:rPr>
                <w:rFonts w:ascii="宋体" w:hAnsi="宋体"/>
                <w:szCs w:val="21"/>
              </w:rPr>
            </w:pPr>
            <w:r w:rsidRPr="00C8407E">
              <w:rPr>
                <w:rFonts w:ascii="宋体" w:hAnsi="宋体" w:hint="eastAsia"/>
                <w:szCs w:val="21"/>
              </w:rPr>
              <w:t>6</w:t>
            </w:r>
          </w:p>
        </w:tc>
        <w:tc>
          <w:tcPr>
            <w:tcW w:w="2500" w:type="pct"/>
          </w:tcPr>
          <w:p w:rsidR="0055617D" w:rsidRPr="00C8407E" w:rsidRDefault="0055617D" w:rsidP="00D464AC">
            <w:pPr>
              <w:rPr>
                <w:rFonts w:ascii="宋体" w:hAnsi="宋体"/>
                <w:szCs w:val="21"/>
              </w:rPr>
            </w:pPr>
            <w:r w:rsidRPr="00C8407E">
              <w:rPr>
                <w:rFonts w:ascii="宋体" w:hAnsi="宋体" w:hint="eastAsia"/>
                <w:color w:val="000000"/>
                <w:szCs w:val="21"/>
              </w:rPr>
              <w:t>其他应收款</w:t>
            </w:r>
          </w:p>
        </w:tc>
        <w:tc>
          <w:tcPr>
            <w:tcW w:w="2000" w:type="pct"/>
            <w:vAlign w:val="center"/>
          </w:tcPr>
          <w:p w:rsidR="0055617D" w:rsidRPr="00C8407E" w:rsidRDefault="007B2C64" w:rsidP="00D464AC">
            <w:pPr>
              <w:jc w:val="right"/>
              <w:rPr>
                <w:rFonts w:ascii="宋体" w:hAnsi="宋体"/>
                <w:szCs w:val="21"/>
              </w:rPr>
            </w:pPr>
            <w:r>
              <w:rPr>
                <w:rFonts w:ascii="宋体" w:hAnsi="宋体"/>
                <w:szCs w:val="21"/>
              </w:rPr>
              <w:t>-</w:t>
            </w:r>
          </w:p>
        </w:tc>
      </w:tr>
      <w:tr w:rsidR="0055617D" w:rsidRPr="00D43BFF" w:rsidTr="00D464AC">
        <w:trPr>
          <w:jc w:val="center"/>
        </w:trPr>
        <w:tc>
          <w:tcPr>
            <w:tcW w:w="500" w:type="pct"/>
            <w:vAlign w:val="center"/>
          </w:tcPr>
          <w:p w:rsidR="0055617D" w:rsidRPr="00C8407E" w:rsidRDefault="0055617D" w:rsidP="00D464AC">
            <w:pPr>
              <w:jc w:val="center"/>
              <w:rPr>
                <w:rFonts w:ascii="宋体" w:hAnsi="宋体"/>
                <w:szCs w:val="21"/>
              </w:rPr>
            </w:pPr>
            <w:r w:rsidRPr="00C8407E">
              <w:rPr>
                <w:rFonts w:ascii="宋体" w:hAnsi="宋体" w:hint="eastAsia"/>
                <w:szCs w:val="21"/>
              </w:rPr>
              <w:t>7</w:t>
            </w:r>
          </w:p>
        </w:tc>
        <w:tc>
          <w:tcPr>
            <w:tcW w:w="2500" w:type="pct"/>
          </w:tcPr>
          <w:p w:rsidR="0055617D" w:rsidRPr="00C8407E" w:rsidRDefault="0055617D" w:rsidP="00D464AC">
            <w:pPr>
              <w:rPr>
                <w:rFonts w:ascii="宋体" w:hAnsi="宋体"/>
                <w:color w:val="000000"/>
                <w:szCs w:val="21"/>
              </w:rPr>
            </w:pPr>
            <w:r w:rsidRPr="00C8407E">
              <w:rPr>
                <w:rFonts w:ascii="宋体" w:hAnsi="宋体" w:hint="eastAsia"/>
                <w:color w:val="000000"/>
                <w:szCs w:val="21"/>
              </w:rPr>
              <w:t>待摊费用</w:t>
            </w:r>
          </w:p>
        </w:tc>
        <w:tc>
          <w:tcPr>
            <w:tcW w:w="2000" w:type="pct"/>
            <w:vAlign w:val="center"/>
          </w:tcPr>
          <w:p w:rsidR="0055617D" w:rsidRPr="00C8407E" w:rsidRDefault="007B2C64" w:rsidP="00D464AC">
            <w:pPr>
              <w:jc w:val="right"/>
              <w:rPr>
                <w:rFonts w:ascii="宋体" w:hAnsi="宋体"/>
                <w:szCs w:val="21"/>
              </w:rPr>
            </w:pPr>
            <w:r>
              <w:rPr>
                <w:rFonts w:ascii="宋体" w:hAnsi="宋体"/>
                <w:szCs w:val="21"/>
              </w:rPr>
              <w:t>-</w:t>
            </w:r>
          </w:p>
        </w:tc>
      </w:tr>
      <w:tr w:rsidR="0055617D" w:rsidRPr="00D43BFF" w:rsidTr="00D464AC">
        <w:trPr>
          <w:jc w:val="center"/>
        </w:trPr>
        <w:tc>
          <w:tcPr>
            <w:tcW w:w="500" w:type="pct"/>
            <w:vAlign w:val="center"/>
          </w:tcPr>
          <w:p w:rsidR="0055617D" w:rsidRPr="00C8407E" w:rsidRDefault="007B2C64" w:rsidP="007B2C64">
            <w:pPr>
              <w:jc w:val="center"/>
              <w:rPr>
                <w:rFonts w:ascii="宋体" w:hAnsi="宋体"/>
                <w:szCs w:val="21"/>
              </w:rPr>
            </w:pPr>
            <w:r>
              <w:rPr>
                <w:rFonts w:ascii="宋体" w:hAnsi="宋体"/>
                <w:color w:val="000000"/>
                <w:szCs w:val="21"/>
              </w:rPr>
              <w:t>8</w:t>
            </w:r>
          </w:p>
        </w:tc>
        <w:tc>
          <w:tcPr>
            <w:tcW w:w="2500" w:type="pct"/>
          </w:tcPr>
          <w:p w:rsidR="0055617D" w:rsidRPr="00C8407E" w:rsidRDefault="0055617D" w:rsidP="00D464AC">
            <w:pPr>
              <w:rPr>
                <w:rFonts w:ascii="宋体" w:hAnsi="宋体"/>
                <w:szCs w:val="21"/>
              </w:rPr>
            </w:pPr>
            <w:r w:rsidRPr="00C8407E">
              <w:rPr>
                <w:rFonts w:ascii="宋体" w:hAnsi="宋体" w:hint="eastAsia"/>
                <w:color w:val="000000"/>
                <w:szCs w:val="21"/>
              </w:rPr>
              <w:t>其他</w:t>
            </w:r>
          </w:p>
        </w:tc>
        <w:tc>
          <w:tcPr>
            <w:tcW w:w="2000" w:type="pct"/>
            <w:vAlign w:val="center"/>
          </w:tcPr>
          <w:p w:rsidR="0055617D" w:rsidRPr="00C8407E" w:rsidRDefault="007B2C64" w:rsidP="00D464AC">
            <w:pPr>
              <w:jc w:val="right"/>
              <w:rPr>
                <w:rFonts w:ascii="宋体" w:hAnsi="宋体"/>
                <w:szCs w:val="21"/>
              </w:rPr>
            </w:pPr>
            <w:r>
              <w:rPr>
                <w:rFonts w:ascii="宋体" w:hAnsi="宋体"/>
                <w:szCs w:val="21"/>
              </w:rPr>
              <w:t>-</w:t>
            </w:r>
          </w:p>
        </w:tc>
      </w:tr>
      <w:tr w:rsidR="0055617D" w:rsidRPr="00D43BFF" w:rsidTr="00D464AC">
        <w:trPr>
          <w:jc w:val="center"/>
        </w:trPr>
        <w:tc>
          <w:tcPr>
            <w:tcW w:w="500" w:type="pct"/>
            <w:vAlign w:val="center"/>
          </w:tcPr>
          <w:p w:rsidR="0055617D" w:rsidRPr="00C8407E" w:rsidRDefault="007B2C64" w:rsidP="007B2C64">
            <w:pPr>
              <w:jc w:val="center"/>
              <w:rPr>
                <w:rFonts w:ascii="宋体" w:hAnsi="宋体"/>
                <w:szCs w:val="21"/>
              </w:rPr>
            </w:pPr>
            <w:r>
              <w:rPr>
                <w:rFonts w:ascii="宋体" w:hAnsi="宋体"/>
                <w:color w:val="000000"/>
                <w:szCs w:val="21"/>
              </w:rPr>
              <w:t>9</w:t>
            </w:r>
          </w:p>
        </w:tc>
        <w:tc>
          <w:tcPr>
            <w:tcW w:w="2500" w:type="pct"/>
          </w:tcPr>
          <w:p w:rsidR="0055617D" w:rsidRPr="00C8407E" w:rsidRDefault="0055617D" w:rsidP="00D464AC">
            <w:pPr>
              <w:rPr>
                <w:rFonts w:ascii="宋体" w:hAnsi="宋体"/>
                <w:szCs w:val="21"/>
              </w:rPr>
            </w:pPr>
            <w:r w:rsidRPr="00C8407E">
              <w:rPr>
                <w:rFonts w:ascii="宋体" w:hAnsi="宋体" w:hint="eastAsia"/>
                <w:color w:val="000000"/>
                <w:szCs w:val="21"/>
              </w:rPr>
              <w:t>合计</w:t>
            </w:r>
          </w:p>
        </w:tc>
        <w:tc>
          <w:tcPr>
            <w:tcW w:w="2000" w:type="pct"/>
            <w:vAlign w:val="center"/>
          </w:tcPr>
          <w:p w:rsidR="0055617D" w:rsidRPr="00C8407E" w:rsidRDefault="007B2C64" w:rsidP="00D464AC">
            <w:pPr>
              <w:jc w:val="right"/>
              <w:rPr>
                <w:rFonts w:ascii="宋体" w:hAnsi="宋体"/>
                <w:szCs w:val="21"/>
              </w:rPr>
            </w:pPr>
            <w:r>
              <w:rPr>
                <w:rFonts w:ascii="宋体" w:hAnsi="宋体"/>
                <w:szCs w:val="21"/>
              </w:rPr>
              <w:t>1,329,412.86</w:t>
            </w:r>
          </w:p>
        </w:tc>
      </w:tr>
    </w:tbl>
    <w:p w:rsidR="0055617D" w:rsidRDefault="0055617D" w:rsidP="0055617D">
      <w:pPr>
        <w:ind w:firstLineChars="200" w:firstLine="420"/>
        <w:rPr>
          <w:rFonts w:ascii="宋体" w:hAnsi="宋体"/>
          <w:szCs w:val="21"/>
        </w:rPr>
      </w:pPr>
    </w:p>
    <w:p w:rsidR="00682952" w:rsidRPr="00D43BFF" w:rsidRDefault="00682952" w:rsidP="0055617D">
      <w:pPr>
        <w:ind w:firstLineChars="200" w:firstLine="420"/>
        <w:rPr>
          <w:rFonts w:ascii="宋体" w:hAnsi="宋体"/>
          <w:szCs w:val="21"/>
        </w:rPr>
      </w:pPr>
    </w:p>
    <w:p w:rsidR="0055617D" w:rsidRPr="00D43BFF" w:rsidRDefault="0055617D" w:rsidP="0055617D">
      <w:pPr>
        <w:numPr>
          <w:ilvl w:val="2"/>
          <w:numId w:val="10"/>
        </w:numPr>
        <w:tabs>
          <w:tab w:val="left" w:pos="567"/>
          <w:tab w:val="left" w:pos="709"/>
        </w:tabs>
        <w:rPr>
          <w:rFonts w:ascii="宋体" w:hAnsi="宋体"/>
          <w:bCs/>
          <w:color w:val="000000"/>
          <w:szCs w:val="21"/>
        </w:rPr>
      </w:pPr>
      <w:r w:rsidRPr="00D43BFF">
        <w:rPr>
          <w:rFonts w:ascii="宋体" w:hAnsi="宋体" w:hint="eastAsia"/>
          <w:bCs/>
          <w:color w:val="000000"/>
          <w:szCs w:val="21"/>
        </w:rPr>
        <w:t>报告期末持有的处于转股期的可转换债券明细</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1965"/>
        <w:gridCol w:w="1965"/>
        <w:gridCol w:w="2457"/>
        <w:gridCol w:w="2457"/>
      </w:tblGrid>
      <w:tr w:rsidR="0055617D" w:rsidRPr="00D43BFF" w:rsidTr="00D464AC">
        <w:trPr>
          <w:jc w:val="center"/>
        </w:trPr>
        <w:tc>
          <w:tcPr>
            <w:tcW w:w="500" w:type="pct"/>
            <w:vAlign w:val="center"/>
          </w:tcPr>
          <w:p w:rsidR="0055617D" w:rsidRPr="00C8407E" w:rsidRDefault="0055617D" w:rsidP="00D464AC">
            <w:pPr>
              <w:jc w:val="center"/>
              <w:rPr>
                <w:rFonts w:ascii="宋体" w:hAnsi="宋体"/>
                <w:szCs w:val="21"/>
              </w:rPr>
            </w:pPr>
            <w:r w:rsidRPr="00C8407E">
              <w:rPr>
                <w:rFonts w:ascii="宋体" w:hAnsi="宋体" w:hint="eastAsia"/>
                <w:color w:val="000000"/>
                <w:szCs w:val="21"/>
              </w:rPr>
              <w:t>序号</w:t>
            </w:r>
          </w:p>
        </w:tc>
        <w:tc>
          <w:tcPr>
            <w:tcW w:w="1000" w:type="pct"/>
            <w:vAlign w:val="center"/>
          </w:tcPr>
          <w:p w:rsidR="0055617D" w:rsidRPr="00C8407E" w:rsidRDefault="0055617D" w:rsidP="00D464AC">
            <w:pPr>
              <w:jc w:val="center"/>
              <w:rPr>
                <w:rFonts w:ascii="宋体" w:hAnsi="宋体"/>
                <w:szCs w:val="21"/>
              </w:rPr>
            </w:pPr>
            <w:r w:rsidRPr="00C8407E">
              <w:rPr>
                <w:rFonts w:ascii="宋体" w:hAnsi="宋体" w:hint="eastAsia"/>
                <w:color w:val="000000"/>
                <w:szCs w:val="21"/>
              </w:rPr>
              <w:t>债券代码</w:t>
            </w:r>
          </w:p>
        </w:tc>
        <w:tc>
          <w:tcPr>
            <w:tcW w:w="1000" w:type="pct"/>
            <w:vAlign w:val="center"/>
          </w:tcPr>
          <w:p w:rsidR="0055617D" w:rsidRPr="00C8407E" w:rsidRDefault="0055617D" w:rsidP="00D464AC">
            <w:pPr>
              <w:jc w:val="center"/>
              <w:rPr>
                <w:rFonts w:ascii="宋体" w:hAnsi="宋体"/>
                <w:szCs w:val="21"/>
              </w:rPr>
            </w:pPr>
            <w:r w:rsidRPr="00C8407E">
              <w:rPr>
                <w:rFonts w:ascii="宋体" w:hAnsi="宋体" w:hint="eastAsia"/>
                <w:color w:val="000000"/>
                <w:szCs w:val="21"/>
              </w:rPr>
              <w:t>债券名称</w:t>
            </w:r>
          </w:p>
        </w:tc>
        <w:tc>
          <w:tcPr>
            <w:tcW w:w="1250" w:type="pct"/>
            <w:vAlign w:val="center"/>
          </w:tcPr>
          <w:p w:rsidR="0055617D" w:rsidRPr="00C8407E" w:rsidRDefault="0055617D" w:rsidP="00D464AC">
            <w:pPr>
              <w:jc w:val="center"/>
              <w:rPr>
                <w:rFonts w:ascii="宋体" w:hAnsi="宋体"/>
                <w:szCs w:val="21"/>
              </w:rPr>
            </w:pPr>
            <w:r w:rsidRPr="00C8407E">
              <w:rPr>
                <w:rFonts w:ascii="宋体" w:hAnsi="宋体" w:hint="eastAsia"/>
                <w:color w:val="000000"/>
                <w:szCs w:val="21"/>
              </w:rPr>
              <w:t>公允价值(元)</w:t>
            </w:r>
          </w:p>
        </w:tc>
        <w:tc>
          <w:tcPr>
            <w:tcW w:w="1250" w:type="pct"/>
            <w:vAlign w:val="center"/>
          </w:tcPr>
          <w:p w:rsidR="0055617D" w:rsidRPr="00C8407E" w:rsidRDefault="0055617D" w:rsidP="00D464AC">
            <w:pPr>
              <w:jc w:val="center"/>
              <w:rPr>
                <w:rFonts w:ascii="宋体" w:hAnsi="宋体"/>
                <w:szCs w:val="21"/>
              </w:rPr>
            </w:pPr>
            <w:r w:rsidRPr="00C8407E">
              <w:rPr>
                <w:rFonts w:ascii="宋体" w:hAnsi="宋体" w:hint="eastAsia"/>
                <w:color w:val="000000"/>
                <w:szCs w:val="21"/>
              </w:rPr>
              <w:t>占基金资产净值比例(%)</w:t>
            </w:r>
          </w:p>
        </w:tc>
      </w:tr>
      <w:tr w:rsidR="0055617D" w:rsidRPr="00D43BFF" w:rsidTr="00D464AC">
        <w:trPr>
          <w:jc w:val="center"/>
        </w:trPr>
        <w:tc>
          <w:tcPr>
            <w:tcW w:w="500" w:type="pct"/>
            <w:vAlign w:val="center"/>
          </w:tcPr>
          <w:p w:rsidR="0055617D" w:rsidRPr="00C8407E" w:rsidRDefault="007B2C64" w:rsidP="007B2C64">
            <w:pPr>
              <w:jc w:val="center"/>
              <w:rPr>
                <w:rFonts w:ascii="宋体" w:hAnsi="宋体"/>
                <w:szCs w:val="21"/>
              </w:rPr>
            </w:pPr>
            <w:r>
              <w:rPr>
                <w:rFonts w:ascii="宋体" w:hAnsi="宋体"/>
                <w:szCs w:val="21"/>
              </w:rPr>
              <w:t>1</w:t>
            </w:r>
          </w:p>
        </w:tc>
        <w:tc>
          <w:tcPr>
            <w:tcW w:w="1000" w:type="pct"/>
            <w:vAlign w:val="center"/>
          </w:tcPr>
          <w:p w:rsidR="0055617D" w:rsidRPr="00C8407E" w:rsidRDefault="007B2C64" w:rsidP="00D464AC">
            <w:pPr>
              <w:rPr>
                <w:rFonts w:ascii="宋体" w:hAnsi="宋体"/>
                <w:szCs w:val="21"/>
              </w:rPr>
            </w:pPr>
            <w:r>
              <w:rPr>
                <w:rFonts w:ascii="宋体" w:hAnsi="宋体"/>
                <w:szCs w:val="21"/>
              </w:rPr>
              <w:t>113011</w:t>
            </w:r>
          </w:p>
        </w:tc>
        <w:tc>
          <w:tcPr>
            <w:tcW w:w="1000" w:type="pct"/>
            <w:vAlign w:val="center"/>
          </w:tcPr>
          <w:p w:rsidR="0055617D" w:rsidRPr="00C8407E" w:rsidRDefault="007B2C64" w:rsidP="00D464AC">
            <w:pPr>
              <w:rPr>
                <w:rFonts w:ascii="宋体" w:hAnsi="宋体"/>
                <w:szCs w:val="21"/>
              </w:rPr>
            </w:pPr>
            <w:r>
              <w:rPr>
                <w:rFonts w:ascii="宋体" w:hAnsi="宋体" w:hint="eastAsia"/>
                <w:szCs w:val="21"/>
              </w:rPr>
              <w:t>光大转债</w:t>
            </w:r>
          </w:p>
        </w:tc>
        <w:tc>
          <w:tcPr>
            <w:tcW w:w="1250" w:type="pct"/>
            <w:vAlign w:val="center"/>
          </w:tcPr>
          <w:p w:rsidR="0055617D" w:rsidRPr="00C8407E" w:rsidRDefault="001405FD" w:rsidP="007B2C64">
            <w:pPr>
              <w:jc w:val="right"/>
              <w:rPr>
                <w:rFonts w:ascii="宋体" w:hAnsi="宋体"/>
                <w:szCs w:val="21"/>
              </w:rPr>
            </w:pPr>
            <w:r>
              <w:rPr>
                <w:rFonts w:ascii="宋体" w:hAnsi="宋体"/>
                <w:szCs w:val="21"/>
              </w:rPr>
              <w:t>2,3</w:t>
            </w:r>
            <w:r>
              <w:rPr>
                <w:rFonts w:ascii="宋体" w:hAnsi="宋体" w:hint="eastAsia"/>
                <w:szCs w:val="21"/>
              </w:rPr>
              <w:t>04</w:t>
            </w:r>
            <w:r w:rsidR="007B2C64">
              <w:rPr>
                <w:rFonts w:ascii="宋体" w:hAnsi="宋体"/>
                <w:szCs w:val="21"/>
              </w:rPr>
              <w:t>,400.00</w:t>
            </w:r>
          </w:p>
        </w:tc>
        <w:tc>
          <w:tcPr>
            <w:tcW w:w="1250" w:type="pct"/>
            <w:vAlign w:val="center"/>
          </w:tcPr>
          <w:p w:rsidR="0055617D" w:rsidRPr="00C8407E" w:rsidRDefault="001405FD" w:rsidP="007B2C64">
            <w:pPr>
              <w:jc w:val="right"/>
              <w:rPr>
                <w:rFonts w:ascii="宋体" w:hAnsi="宋体"/>
                <w:szCs w:val="21"/>
              </w:rPr>
            </w:pPr>
            <w:r>
              <w:rPr>
                <w:rFonts w:ascii="宋体" w:hAnsi="宋体" w:hint="eastAsia"/>
                <w:szCs w:val="21"/>
              </w:rPr>
              <w:t>5.03</w:t>
            </w:r>
          </w:p>
        </w:tc>
      </w:tr>
      <w:tr w:rsidR="007B2C64" w:rsidRPr="00D43BFF" w:rsidTr="00D464AC">
        <w:trPr>
          <w:jc w:val="center"/>
        </w:trPr>
        <w:tc>
          <w:tcPr>
            <w:tcW w:w="500" w:type="pct"/>
            <w:vAlign w:val="center"/>
          </w:tcPr>
          <w:p w:rsidR="007B2C64" w:rsidRDefault="007B2C64" w:rsidP="007B2C64">
            <w:pPr>
              <w:jc w:val="center"/>
              <w:rPr>
                <w:rFonts w:ascii="宋体" w:hAnsi="宋体"/>
                <w:szCs w:val="21"/>
              </w:rPr>
            </w:pPr>
            <w:r>
              <w:rPr>
                <w:rFonts w:ascii="宋体" w:hAnsi="宋体"/>
                <w:szCs w:val="21"/>
              </w:rPr>
              <w:t>2</w:t>
            </w:r>
          </w:p>
        </w:tc>
        <w:tc>
          <w:tcPr>
            <w:tcW w:w="1000" w:type="pct"/>
            <w:vAlign w:val="center"/>
          </w:tcPr>
          <w:p w:rsidR="007B2C64" w:rsidRDefault="007B2C64" w:rsidP="00D464AC">
            <w:pPr>
              <w:rPr>
                <w:rFonts w:ascii="宋体" w:hAnsi="宋体"/>
                <w:szCs w:val="21"/>
              </w:rPr>
            </w:pPr>
            <w:r>
              <w:rPr>
                <w:rFonts w:ascii="宋体" w:hAnsi="宋体"/>
                <w:szCs w:val="21"/>
              </w:rPr>
              <w:t>132001</w:t>
            </w:r>
          </w:p>
        </w:tc>
        <w:tc>
          <w:tcPr>
            <w:tcW w:w="1000" w:type="pct"/>
            <w:vAlign w:val="center"/>
          </w:tcPr>
          <w:p w:rsidR="007B2C64" w:rsidRDefault="007B2C64" w:rsidP="00D464AC">
            <w:pPr>
              <w:rPr>
                <w:rFonts w:ascii="宋体" w:hAnsi="宋体"/>
                <w:szCs w:val="21"/>
              </w:rPr>
            </w:pPr>
            <w:r>
              <w:rPr>
                <w:rFonts w:ascii="宋体" w:hAnsi="宋体"/>
                <w:szCs w:val="21"/>
              </w:rPr>
              <w:t>14宝钢EB</w:t>
            </w:r>
          </w:p>
        </w:tc>
        <w:tc>
          <w:tcPr>
            <w:tcW w:w="1250" w:type="pct"/>
            <w:vAlign w:val="center"/>
          </w:tcPr>
          <w:p w:rsidR="007B2C64" w:rsidRDefault="001405FD" w:rsidP="007B2C64">
            <w:pPr>
              <w:jc w:val="right"/>
              <w:rPr>
                <w:rFonts w:ascii="宋体" w:hAnsi="宋体"/>
                <w:szCs w:val="21"/>
              </w:rPr>
            </w:pPr>
            <w:r>
              <w:rPr>
                <w:rFonts w:ascii="宋体" w:hAnsi="宋体"/>
                <w:szCs w:val="21"/>
              </w:rPr>
              <w:t>6</w:t>
            </w:r>
            <w:r>
              <w:rPr>
                <w:rFonts w:ascii="宋体" w:hAnsi="宋体" w:hint="eastAsia"/>
                <w:szCs w:val="21"/>
              </w:rPr>
              <w:t>17</w:t>
            </w:r>
            <w:r>
              <w:rPr>
                <w:rFonts w:ascii="宋体" w:hAnsi="宋体"/>
                <w:szCs w:val="21"/>
              </w:rPr>
              <w:t>,</w:t>
            </w:r>
            <w:r>
              <w:rPr>
                <w:rFonts w:ascii="宋体" w:hAnsi="宋体" w:hint="eastAsia"/>
                <w:szCs w:val="21"/>
              </w:rPr>
              <w:t>988</w:t>
            </w:r>
            <w:r w:rsidR="007B2C64">
              <w:rPr>
                <w:rFonts w:ascii="宋体" w:hAnsi="宋体"/>
                <w:szCs w:val="21"/>
              </w:rPr>
              <w:t>.00</w:t>
            </w:r>
          </w:p>
        </w:tc>
        <w:tc>
          <w:tcPr>
            <w:tcW w:w="1250" w:type="pct"/>
            <w:vAlign w:val="center"/>
          </w:tcPr>
          <w:p w:rsidR="007B2C64" w:rsidRDefault="007B2C64" w:rsidP="007B2C64">
            <w:pPr>
              <w:jc w:val="right"/>
              <w:rPr>
                <w:rFonts w:ascii="宋体" w:hAnsi="宋体"/>
                <w:szCs w:val="21"/>
              </w:rPr>
            </w:pPr>
            <w:r>
              <w:rPr>
                <w:rFonts w:ascii="宋体" w:hAnsi="宋体"/>
                <w:szCs w:val="21"/>
              </w:rPr>
              <w:t>1.</w:t>
            </w:r>
            <w:r w:rsidR="001405FD">
              <w:rPr>
                <w:rFonts w:ascii="宋体" w:hAnsi="宋体" w:hint="eastAsia"/>
                <w:szCs w:val="21"/>
              </w:rPr>
              <w:t>35</w:t>
            </w:r>
          </w:p>
        </w:tc>
      </w:tr>
    </w:tbl>
    <w:p w:rsidR="00682952" w:rsidRDefault="00682952" w:rsidP="0055617D">
      <w:pPr>
        <w:ind w:firstLineChars="200" w:firstLine="420"/>
        <w:rPr>
          <w:rFonts w:ascii="宋体" w:hAnsi="宋体"/>
          <w:szCs w:val="21"/>
        </w:rPr>
      </w:pPr>
    </w:p>
    <w:p w:rsidR="00682952" w:rsidRPr="00D43BFF" w:rsidRDefault="00682952" w:rsidP="0055617D">
      <w:pPr>
        <w:ind w:firstLineChars="200" w:firstLine="420"/>
        <w:rPr>
          <w:rFonts w:ascii="宋体" w:hAnsi="宋体"/>
          <w:szCs w:val="21"/>
        </w:rPr>
      </w:pPr>
    </w:p>
    <w:p w:rsidR="0055617D" w:rsidRPr="00D43BFF" w:rsidRDefault="0055617D" w:rsidP="0055617D">
      <w:pPr>
        <w:numPr>
          <w:ilvl w:val="2"/>
          <w:numId w:val="10"/>
        </w:numPr>
        <w:tabs>
          <w:tab w:val="left" w:pos="567"/>
          <w:tab w:val="left" w:pos="709"/>
        </w:tabs>
        <w:rPr>
          <w:rFonts w:ascii="宋体" w:hAnsi="宋体"/>
          <w:bCs/>
          <w:color w:val="000000"/>
          <w:szCs w:val="21"/>
        </w:rPr>
      </w:pPr>
      <w:r w:rsidRPr="00D43BFF">
        <w:rPr>
          <w:rFonts w:ascii="宋体" w:hAnsi="宋体" w:hint="eastAsia"/>
          <w:bCs/>
          <w:color w:val="000000"/>
          <w:szCs w:val="21"/>
        </w:rPr>
        <w:t>报告期末前十名股票中存在流通受限情况的说明</w:t>
      </w:r>
    </w:p>
    <w:p w:rsidR="00682952" w:rsidRDefault="007B2C64" w:rsidP="0055617D">
      <w:pPr>
        <w:ind w:firstLineChars="200" w:firstLine="420"/>
        <w:rPr>
          <w:rFonts w:ascii="宋体" w:hAnsi="宋体"/>
          <w:szCs w:val="21"/>
        </w:rPr>
      </w:pPr>
      <w:r>
        <w:rPr>
          <w:rFonts w:ascii="宋体" w:hAnsi="宋体" w:hint="eastAsia"/>
          <w:szCs w:val="21"/>
        </w:rPr>
        <w:t>本基金本报告期末未持有股票</w:t>
      </w:r>
      <w:r>
        <w:rPr>
          <w:rFonts w:ascii="宋体" w:hAnsi="宋体"/>
          <w:szCs w:val="21"/>
        </w:rPr>
        <w:t>,不存在流通受限的情况。</w:t>
      </w:r>
    </w:p>
    <w:p w:rsidR="00682952" w:rsidRPr="00682952" w:rsidRDefault="00682952" w:rsidP="0055617D">
      <w:pPr>
        <w:ind w:firstLineChars="200" w:firstLine="420"/>
        <w:rPr>
          <w:rFonts w:ascii="宋体" w:hAnsi="宋体"/>
          <w:szCs w:val="21"/>
        </w:rPr>
      </w:pPr>
    </w:p>
    <w:p w:rsidR="0055617D" w:rsidRDefault="007B2C64" w:rsidP="0055617D">
      <w:pPr>
        <w:numPr>
          <w:ilvl w:val="2"/>
          <w:numId w:val="10"/>
        </w:numPr>
        <w:tabs>
          <w:tab w:val="left" w:pos="567"/>
          <w:tab w:val="left" w:pos="709"/>
        </w:tabs>
        <w:rPr>
          <w:rFonts w:ascii="宋体" w:hAnsi="宋体"/>
          <w:bCs/>
          <w:color w:val="000000"/>
          <w:szCs w:val="21"/>
        </w:rPr>
      </w:pPr>
      <w:r>
        <w:rPr>
          <w:rFonts w:ascii="宋体" w:hAnsi="宋体" w:hint="eastAsia"/>
          <w:bCs/>
          <w:color w:val="000000"/>
          <w:szCs w:val="21"/>
        </w:rPr>
        <w:t>因四舍五入原因</w:t>
      </w:r>
      <w:r>
        <w:rPr>
          <w:rFonts w:ascii="宋体" w:hAnsi="宋体"/>
          <w:bCs/>
          <w:color w:val="000000"/>
          <w:szCs w:val="21"/>
        </w:rPr>
        <w:t>,投资组合报告中市值占净值比例的分项之和与合计可能存在尾差。</w:t>
      </w:r>
    </w:p>
    <w:p w:rsidR="0055617D" w:rsidRPr="00D43BFF" w:rsidRDefault="0055617D" w:rsidP="004C1452">
      <w:pPr>
        <w:rPr>
          <w:rFonts w:ascii="宋体" w:hAnsi="宋体"/>
          <w:bCs/>
          <w:color w:val="000000"/>
          <w:szCs w:val="21"/>
        </w:rPr>
      </w:pPr>
    </w:p>
    <w:p w:rsidR="00ED4C9A" w:rsidRDefault="00ED4C9A" w:rsidP="00876DDC">
      <w:pPr>
        <w:pStyle w:val="2"/>
        <w:keepNext w:val="0"/>
        <w:keepLines w:val="0"/>
        <w:numPr>
          <w:ilvl w:val="0"/>
          <w:numId w:val="10"/>
        </w:numPr>
        <w:spacing w:before="0" w:after="0" w:line="240" w:lineRule="auto"/>
        <w:jc w:val="center"/>
        <w:rPr>
          <w:rFonts w:ascii="宋体" w:eastAsia="宋体" w:hAnsi="宋体"/>
          <w:bCs w:val="0"/>
          <w:color w:val="000000"/>
          <w:sz w:val="21"/>
          <w:szCs w:val="21"/>
        </w:rPr>
      </w:pPr>
      <w:r w:rsidRPr="00F21CB0">
        <w:rPr>
          <w:rFonts w:ascii="宋体" w:eastAsia="宋体" w:hAnsi="宋体" w:hint="eastAsia"/>
          <w:bCs w:val="0"/>
          <w:color w:val="000000"/>
          <w:sz w:val="21"/>
          <w:szCs w:val="21"/>
        </w:rPr>
        <w:t>开放式基金份额变动</w:t>
      </w:r>
    </w:p>
    <w:p w:rsidR="004B76FB" w:rsidRPr="004B76FB" w:rsidRDefault="004B76FB" w:rsidP="004B76FB"/>
    <w:p w:rsidR="00F814DA" w:rsidRPr="004B76FB" w:rsidRDefault="004B76FB" w:rsidP="004B76FB">
      <w:pPr>
        <w:tabs>
          <w:tab w:val="left" w:pos="567"/>
        </w:tabs>
        <w:rPr>
          <w:rFonts w:ascii="宋体" w:hAnsi="宋体"/>
          <w:b/>
          <w:bCs/>
          <w:color w:val="000000"/>
          <w:szCs w:val="21"/>
        </w:rPr>
      </w:pPr>
      <w:r w:rsidRPr="004B76FB">
        <w:rPr>
          <w:rFonts w:ascii="宋体" w:hAnsi="宋体" w:hint="eastAsia"/>
          <w:b/>
          <w:bCs/>
          <w:color w:val="000000"/>
          <w:szCs w:val="21"/>
        </w:rPr>
        <w:t>信诚至远灵活配置混合型证券投资基金</w:t>
      </w:r>
    </w:p>
    <w:p w:rsidR="00ED4C9A" w:rsidRPr="00D43BFF" w:rsidRDefault="00CF1EB2" w:rsidP="004C1452">
      <w:pPr>
        <w:ind w:left="7980" w:firstLine="420"/>
        <w:rPr>
          <w:rFonts w:ascii="宋体" w:hAnsi="宋体" w:cs="Arial"/>
          <w:bCs/>
          <w:color w:val="000000"/>
          <w:kern w:val="0"/>
          <w:szCs w:val="21"/>
        </w:rPr>
      </w:pPr>
      <w:r w:rsidRPr="00D43BFF">
        <w:rPr>
          <w:rFonts w:ascii="宋体" w:hAnsi="宋体" w:cs="Arial" w:hint="eastAsia"/>
          <w:bCs/>
          <w:color w:val="000000"/>
          <w:kern w:val="0"/>
          <w:szCs w:val="21"/>
        </w:rPr>
        <w:t>单位：份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4"/>
        <w:gridCol w:w="2857"/>
        <w:gridCol w:w="2753"/>
      </w:tblGrid>
      <w:tr w:rsidR="00BE46D9" w:rsidRPr="00391EE9" w:rsidTr="00BE46D9">
        <w:trPr>
          <w:jc w:val="center"/>
        </w:trPr>
        <w:tc>
          <w:tcPr>
            <w:tcW w:w="2153" w:type="pct"/>
            <w:vAlign w:val="center"/>
          </w:tcPr>
          <w:p w:rsidR="00BE46D9" w:rsidRPr="00391EE9" w:rsidRDefault="00BE46D9" w:rsidP="00391EE9">
            <w:pPr>
              <w:jc w:val="center"/>
              <w:rPr>
                <w:rFonts w:ascii="宋体" w:hAnsi="宋体"/>
                <w:szCs w:val="21"/>
              </w:rPr>
            </w:pPr>
            <w:r w:rsidRPr="00391EE9">
              <w:rPr>
                <w:rFonts w:ascii="宋体" w:hAnsi="宋体" w:hint="eastAsia"/>
                <w:color w:val="000000"/>
                <w:szCs w:val="21"/>
              </w:rPr>
              <w:t>项目</w:t>
            </w:r>
          </w:p>
        </w:tc>
        <w:tc>
          <w:tcPr>
            <w:tcW w:w="1449" w:type="pct"/>
            <w:vAlign w:val="center"/>
          </w:tcPr>
          <w:p w:rsidR="00BE46D9" w:rsidRPr="00391EE9" w:rsidRDefault="007B2C64" w:rsidP="00391EE9">
            <w:pPr>
              <w:jc w:val="center"/>
              <w:rPr>
                <w:rFonts w:ascii="宋体" w:hAnsi="宋体"/>
                <w:szCs w:val="21"/>
              </w:rPr>
            </w:pPr>
            <w:r>
              <w:rPr>
                <w:rFonts w:ascii="宋体" w:hAnsi="宋体" w:hint="eastAsia"/>
                <w:szCs w:val="21"/>
              </w:rPr>
              <w:t>信诚至远</w:t>
            </w:r>
            <w:r>
              <w:rPr>
                <w:rFonts w:ascii="宋体" w:hAnsi="宋体"/>
                <w:szCs w:val="21"/>
              </w:rPr>
              <w:t>A</w:t>
            </w:r>
          </w:p>
        </w:tc>
        <w:tc>
          <w:tcPr>
            <w:tcW w:w="1397" w:type="pct"/>
            <w:vAlign w:val="center"/>
          </w:tcPr>
          <w:p w:rsidR="00BE46D9" w:rsidRPr="00391EE9" w:rsidRDefault="007B2C64" w:rsidP="00391EE9">
            <w:pPr>
              <w:jc w:val="center"/>
              <w:rPr>
                <w:rFonts w:ascii="宋体" w:hAnsi="宋体"/>
                <w:szCs w:val="21"/>
              </w:rPr>
            </w:pPr>
            <w:r>
              <w:rPr>
                <w:rFonts w:ascii="宋体" w:hAnsi="宋体" w:hint="eastAsia"/>
                <w:szCs w:val="21"/>
              </w:rPr>
              <w:t>信诚至远</w:t>
            </w:r>
            <w:r>
              <w:rPr>
                <w:rFonts w:ascii="宋体" w:hAnsi="宋体"/>
                <w:szCs w:val="21"/>
              </w:rPr>
              <w:t>C</w:t>
            </w:r>
          </w:p>
        </w:tc>
      </w:tr>
      <w:tr w:rsidR="00BE46D9" w:rsidRPr="00391EE9" w:rsidTr="00BE46D9">
        <w:trPr>
          <w:jc w:val="center"/>
        </w:trPr>
        <w:tc>
          <w:tcPr>
            <w:tcW w:w="2153" w:type="pct"/>
            <w:vAlign w:val="center"/>
          </w:tcPr>
          <w:p w:rsidR="00BE46D9" w:rsidRPr="00391EE9" w:rsidRDefault="00BE46D9" w:rsidP="004C1452">
            <w:pPr>
              <w:rPr>
                <w:rFonts w:ascii="宋体" w:hAnsi="宋体"/>
                <w:szCs w:val="21"/>
              </w:rPr>
            </w:pPr>
            <w:r w:rsidRPr="00391EE9">
              <w:rPr>
                <w:rFonts w:ascii="宋体" w:hAnsi="宋体" w:hint="eastAsia"/>
                <w:color w:val="000000"/>
                <w:szCs w:val="21"/>
              </w:rPr>
              <w:t>报告期期初基金份额总额</w:t>
            </w:r>
          </w:p>
        </w:tc>
        <w:tc>
          <w:tcPr>
            <w:tcW w:w="1449" w:type="pct"/>
            <w:vAlign w:val="center"/>
          </w:tcPr>
          <w:p w:rsidR="00BE46D9" w:rsidRPr="003B0155" w:rsidRDefault="003B0155" w:rsidP="003B0155">
            <w:pPr>
              <w:jc w:val="right"/>
              <w:rPr>
                <w:rFonts w:ascii="宋体" w:hAnsi="宋体"/>
                <w:szCs w:val="21"/>
              </w:rPr>
            </w:pPr>
            <w:r w:rsidRPr="003B0155">
              <w:rPr>
                <w:rFonts w:ascii="宋体" w:hAnsi="宋体" w:hint="eastAsia"/>
                <w:szCs w:val="21"/>
              </w:rPr>
              <w:t>45,841,287.99</w:t>
            </w:r>
          </w:p>
        </w:tc>
        <w:tc>
          <w:tcPr>
            <w:tcW w:w="1397" w:type="pct"/>
            <w:vAlign w:val="center"/>
          </w:tcPr>
          <w:p w:rsidR="00BE46D9" w:rsidRPr="00391EE9" w:rsidRDefault="003B0155" w:rsidP="00391EE9">
            <w:pPr>
              <w:jc w:val="right"/>
              <w:rPr>
                <w:rFonts w:ascii="宋体" w:hAnsi="宋体"/>
                <w:szCs w:val="21"/>
              </w:rPr>
            </w:pPr>
            <w:r>
              <w:rPr>
                <w:rFonts w:ascii="宋体" w:hAnsi="宋体" w:hint="eastAsia"/>
                <w:szCs w:val="21"/>
              </w:rPr>
              <w:t>0.00</w:t>
            </w:r>
          </w:p>
        </w:tc>
      </w:tr>
      <w:tr w:rsidR="00BE46D9" w:rsidRPr="00391EE9" w:rsidTr="00BE46D9">
        <w:trPr>
          <w:jc w:val="center"/>
        </w:trPr>
        <w:tc>
          <w:tcPr>
            <w:tcW w:w="2153" w:type="pct"/>
            <w:vAlign w:val="center"/>
          </w:tcPr>
          <w:p w:rsidR="00BE46D9" w:rsidRPr="00391EE9" w:rsidRDefault="00BE46D9" w:rsidP="004C1452">
            <w:pPr>
              <w:rPr>
                <w:rFonts w:ascii="宋体" w:hAnsi="宋体"/>
                <w:szCs w:val="21"/>
              </w:rPr>
            </w:pPr>
            <w:r w:rsidRPr="00391EE9">
              <w:rPr>
                <w:rFonts w:ascii="宋体" w:hAnsi="宋体" w:hint="eastAsia"/>
                <w:color w:val="000000"/>
                <w:szCs w:val="21"/>
              </w:rPr>
              <w:t>报告期期间基金总申购份额</w:t>
            </w:r>
          </w:p>
        </w:tc>
        <w:tc>
          <w:tcPr>
            <w:tcW w:w="1449" w:type="pct"/>
            <w:vAlign w:val="center"/>
          </w:tcPr>
          <w:p w:rsidR="00BE46D9" w:rsidRPr="00391EE9" w:rsidRDefault="007B2C64" w:rsidP="00391EE9">
            <w:pPr>
              <w:jc w:val="right"/>
              <w:rPr>
                <w:rFonts w:ascii="宋体" w:hAnsi="宋体"/>
                <w:szCs w:val="21"/>
              </w:rPr>
            </w:pPr>
            <w:r>
              <w:rPr>
                <w:rFonts w:ascii="宋体" w:hAnsi="宋体"/>
                <w:szCs w:val="21"/>
              </w:rPr>
              <w:t>3,560.01</w:t>
            </w:r>
          </w:p>
        </w:tc>
        <w:tc>
          <w:tcPr>
            <w:tcW w:w="1397" w:type="pct"/>
            <w:vAlign w:val="center"/>
          </w:tcPr>
          <w:p w:rsidR="00BE46D9" w:rsidRPr="00391EE9" w:rsidRDefault="007B2C64" w:rsidP="00391EE9">
            <w:pPr>
              <w:jc w:val="right"/>
              <w:rPr>
                <w:rFonts w:ascii="宋体" w:hAnsi="宋体"/>
                <w:szCs w:val="21"/>
              </w:rPr>
            </w:pPr>
            <w:r>
              <w:rPr>
                <w:rFonts w:ascii="宋体" w:hAnsi="宋体"/>
                <w:szCs w:val="21"/>
              </w:rPr>
              <w:t>105,710.02</w:t>
            </w:r>
          </w:p>
        </w:tc>
      </w:tr>
      <w:tr w:rsidR="00BE46D9" w:rsidRPr="00391EE9" w:rsidTr="00BE46D9">
        <w:trPr>
          <w:jc w:val="center"/>
        </w:trPr>
        <w:tc>
          <w:tcPr>
            <w:tcW w:w="2153" w:type="pct"/>
            <w:vAlign w:val="center"/>
          </w:tcPr>
          <w:p w:rsidR="00BE46D9" w:rsidRPr="00391EE9" w:rsidRDefault="00565DE4" w:rsidP="004C1452">
            <w:pPr>
              <w:rPr>
                <w:rFonts w:ascii="宋体" w:hAnsi="宋体"/>
                <w:szCs w:val="21"/>
              </w:rPr>
            </w:pPr>
            <w:r>
              <w:rPr>
                <w:rFonts w:ascii="宋体" w:hAnsi="宋体" w:hint="eastAsia"/>
                <w:color w:val="000000"/>
                <w:szCs w:val="21"/>
              </w:rPr>
              <w:t>减:</w:t>
            </w:r>
            <w:r w:rsidR="00BE46D9" w:rsidRPr="00391EE9">
              <w:rPr>
                <w:rFonts w:ascii="宋体" w:hAnsi="宋体" w:hint="eastAsia"/>
                <w:color w:val="000000"/>
                <w:szCs w:val="21"/>
              </w:rPr>
              <w:t>报告期期间基金总赎回份额</w:t>
            </w:r>
          </w:p>
        </w:tc>
        <w:tc>
          <w:tcPr>
            <w:tcW w:w="1449" w:type="pct"/>
            <w:vAlign w:val="center"/>
          </w:tcPr>
          <w:p w:rsidR="00BE46D9" w:rsidRPr="00391EE9" w:rsidRDefault="007B2C64" w:rsidP="00391EE9">
            <w:pPr>
              <w:jc w:val="right"/>
              <w:rPr>
                <w:rFonts w:ascii="宋体" w:hAnsi="宋体"/>
                <w:szCs w:val="21"/>
              </w:rPr>
            </w:pPr>
            <w:r>
              <w:rPr>
                <w:rFonts w:ascii="宋体" w:hAnsi="宋体"/>
                <w:szCs w:val="21"/>
              </w:rPr>
              <w:t>2,883,885.17</w:t>
            </w:r>
          </w:p>
        </w:tc>
        <w:tc>
          <w:tcPr>
            <w:tcW w:w="1397" w:type="pct"/>
            <w:vAlign w:val="center"/>
          </w:tcPr>
          <w:p w:rsidR="00BE46D9" w:rsidRPr="00391EE9" w:rsidRDefault="007B2C64" w:rsidP="00391EE9">
            <w:pPr>
              <w:jc w:val="right"/>
              <w:rPr>
                <w:rFonts w:ascii="宋体" w:hAnsi="宋体"/>
                <w:szCs w:val="21"/>
              </w:rPr>
            </w:pPr>
            <w:r>
              <w:rPr>
                <w:rFonts w:ascii="宋体" w:hAnsi="宋体"/>
                <w:szCs w:val="21"/>
              </w:rPr>
              <w:t>1,999.70</w:t>
            </w:r>
          </w:p>
        </w:tc>
      </w:tr>
      <w:tr w:rsidR="00BE46D9" w:rsidRPr="00391EE9" w:rsidTr="00BE46D9">
        <w:trPr>
          <w:jc w:val="center"/>
        </w:trPr>
        <w:tc>
          <w:tcPr>
            <w:tcW w:w="2153" w:type="pct"/>
            <w:vAlign w:val="center"/>
          </w:tcPr>
          <w:p w:rsidR="00BE46D9" w:rsidRPr="00391EE9" w:rsidRDefault="00BE46D9" w:rsidP="004C1452">
            <w:pPr>
              <w:rPr>
                <w:rFonts w:ascii="宋体" w:hAnsi="宋体"/>
                <w:szCs w:val="21"/>
              </w:rPr>
            </w:pPr>
            <w:r w:rsidRPr="00391EE9">
              <w:rPr>
                <w:rFonts w:ascii="宋体" w:hAnsi="宋体" w:hint="eastAsia"/>
                <w:color w:val="000000"/>
                <w:szCs w:val="21"/>
              </w:rPr>
              <w:t>报告期期间基金拆分变动份额（份额减少以“-”填列）</w:t>
            </w:r>
          </w:p>
        </w:tc>
        <w:tc>
          <w:tcPr>
            <w:tcW w:w="1449" w:type="pct"/>
            <w:vAlign w:val="center"/>
          </w:tcPr>
          <w:p w:rsidR="00BE46D9" w:rsidRPr="00391EE9" w:rsidRDefault="003B0155" w:rsidP="00391EE9">
            <w:pPr>
              <w:jc w:val="right"/>
              <w:rPr>
                <w:rFonts w:ascii="宋体" w:hAnsi="宋体"/>
                <w:szCs w:val="21"/>
              </w:rPr>
            </w:pPr>
            <w:r>
              <w:rPr>
                <w:rFonts w:ascii="宋体" w:hAnsi="宋体" w:hint="eastAsia"/>
                <w:szCs w:val="21"/>
              </w:rPr>
              <w:t>0.00</w:t>
            </w:r>
          </w:p>
        </w:tc>
        <w:tc>
          <w:tcPr>
            <w:tcW w:w="1397" w:type="pct"/>
            <w:vAlign w:val="center"/>
          </w:tcPr>
          <w:p w:rsidR="00BE46D9" w:rsidRPr="00391EE9" w:rsidRDefault="003B0155" w:rsidP="00391EE9">
            <w:pPr>
              <w:jc w:val="right"/>
              <w:rPr>
                <w:rFonts w:ascii="宋体" w:hAnsi="宋体"/>
                <w:szCs w:val="21"/>
              </w:rPr>
            </w:pPr>
            <w:r>
              <w:rPr>
                <w:rFonts w:ascii="宋体" w:hAnsi="宋体" w:hint="eastAsia"/>
                <w:szCs w:val="21"/>
              </w:rPr>
              <w:t>0.00</w:t>
            </w:r>
          </w:p>
        </w:tc>
      </w:tr>
      <w:tr w:rsidR="00BE46D9" w:rsidRPr="00391EE9" w:rsidTr="00BE46D9">
        <w:trPr>
          <w:jc w:val="center"/>
        </w:trPr>
        <w:tc>
          <w:tcPr>
            <w:tcW w:w="2153" w:type="pct"/>
            <w:vAlign w:val="center"/>
          </w:tcPr>
          <w:p w:rsidR="00BE46D9" w:rsidRPr="00391EE9" w:rsidRDefault="00BE46D9" w:rsidP="004C1452">
            <w:pPr>
              <w:rPr>
                <w:rFonts w:ascii="宋体" w:hAnsi="宋体"/>
                <w:szCs w:val="21"/>
              </w:rPr>
            </w:pPr>
            <w:r w:rsidRPr="00391EE9">
              <w:rPr>
                <w:rFonts w:ascii="宋体" w:hAnsi="宋体" w:hint="eastAsia"/>
                <w:color w:val="000000"/>
                <w:szCs w:val="21"/>
              </w:rPr>
              <w:t>报告期期末基金份额总额</w:t>
            </w:r>
          </w:p>
        </w:tc>
        <w:tc>
          <w:tcPr>
            <w:tcW w:w="1449" w:type="pct"/>
            <w:vAlign w:val="center"/>
          </w:tcPr>
          <w:p w:rsidR="00BE46D9" w:rsidRPr="00391EE9" w:rsidRDefault="007B2C64" w:rsidP="00391EE9">
            <w:pPr>
              <w:jc w:val="right"/>
              <w:rPr>
                <w:rFonts w:ascii="宋体" w:hAnsi="宋体"/>
                <w:szCs w:val="21"/>
              </w:rPr>
            </w:pPr>
            <w:r>
              <w:rPr>
                <w:rFonts w:ascii="宋体" w:hAnsi="宋体"/>
                <w:szCs w:val="21"/>
              </w:rPr>
              <w:t>42,960,962.83</w:t>
            </w:r>
          </w:p>
        </w:tc>
        <w:tc>
          <w:tcPr>
            <w:tcW w:w="1397" w:type="pct"/>
            <w:vAlign w:val="center"/>
          </w:tcPr>
          <w:p w:rsidR="00BE46D9" w:rsidRPr="00391EE9" w:rsidRDefault="007B2C64" w:rsidP="00391EE9">
            <w:pPr>
              <w:jc w:val="right"/>
              <w:rPr>
                <w:rFonts w:ascii="宋体" w:hAnsi="宋体"/>
                <w:szCs w:val="21"/>
              </w:rPr>
            </w:pPr>
            <w:r>
              <w:rPr>
                <w:rFonts w:ascii="宋体" w:hAnsi="宋体"/>
                <w:szCs w:val="21"/>
              </w:rPr>
              <w:t>103,710.32</w:t>
            </w:r>
          </w:p>
        </w:tc>
      </w:tr>
    </w:tbl>
    <w:p w:rsidR="00CF1EB2" w:rsidRDefault="007B2C64" w:rsidP="004C1452">
      <w:pPr>
        <w:ind w:firstLineChars="200" w:firstLine="420"/>
        <w:rPr>
          <w:rFonts w:ascii="宋体" w:hAnsi="宋体"/>
          <w:szCs w:val="21"/>
        </w:rPr>
      </w:pPr>
      <w:r>
        <w:rPr>
          <w:rFonts w:ascii="宋体" w:hAnsi="宋体" w:hint="eastAsia"/>
          <w:szCs w:val="21"/>
        </w:rPr>
        <w:t>注：根据《信诚添金分级债券型证券投资基金基金合同》、《信诚添金分级债券型证券投资基金招募说明书》、《信诚添金分级债券型证券投资基金基金名称变更及实施转型的提示性公告》及中国证券登记结算有限责任公司的相关业务规定</w:t>
      </w:r>
      <w:r>
        <w:rPr>
          <w:rFonts w:ascii="宋体" w:hAnsi="宋体"/>
          <w:szCs w:val="21"/>
        </w:rPr>
        <w:t>, 本基金于2017年08月31日(份额转换基准日)实施转型,</w:t>
      </w:r>
      <w:r w:rsidR="00791F2D" w:rsidRPr="00791F2D">
        <w:rPr>
          <w:rFonts w:ascii="宋体" w:hAnsi="宋体" w:hint="eastAsia"/>
          <w:szCs w:val="21"/>
        </w:rPr>
        <w:t>2017年08月31日日终，基金管理人将投资者未赎回的季季添金和岁岁添金基金份额统一变更登记为信诚至远灵活配置混合型证券投资基金</w:t>
      </w:r>
      <w:r w:rsidR="00791F2D" w:rsidRPr="00791F2D">
        <w:rPr>
          <w:rFonts w:ascii="宋体" w:hAnsi="宋体"/>
          <w:szCs w:val="21"/>
        </w:rPr>
        <w:t>A</w:t>
      </w:r>
      <w:r w:rsidR="00791F2D" w:rsidRPr="00791F2D">
        <w:rPr>
          <w:rFonts w:ascii="宋体" w:hAnsi="宋体" w:hint="eastAsia"/>
          <w:szCs w:val="21"/>
        </w:rPr>
        <w:t>类的基金份额，</w:t>
      </w:r>
      <w:r>
        <w:rPr>
          <w:rFonts w:ascii="宋体" w:hAnsi="宋体"/>
          <w:szCs w:val="21"/>
        </w:rPr>
        <w:t>详情见信诚基金官网2017年9月2日发布的《信诚添金分级债券型证券投资基金基金份额转换结果暨信诚至远灵活配置混合型证券投资基金基金合同生效公告》。</w:t>
      </w:r>
    </w:p>
    <w:p w:rsidR="0037186A" w:rsidRDefault="0037186A" w:rsidP="004C1452">
      <w:pPr>
        <w:ind w:firstLineChars="200" w:firstLine="420"/>
        <w:rPr>
          <w:rFonts w:ascii="宋体" w:hAnsi="宋体"/>
          <w:szCs w:val="21"/>
        </w:rPr>
      </w:pPr>
    </w:p>
    <w:p w:rsidR="0037186A" w:rsidRDefault="0037186A" w:rsidP="004B76FB">
      <w:pPr>
        <w:jc w:val="left"/>
        <w:rPr>
          <w:rFonts w:ascii="宋体" w:hAnsi="宋体"/>
          <w:b/>
          <w:color w:val="000000"/>
          <w:szCs w:val="21"/>
        </w:rPr>
      </w:pPr>
      <w:r w:rsidRPr="002A6C73">
        <w:rPr>
          <w:rFonts w:ascii="宋体" w:hAnsi="宋体" w:hint="eastAsia"/>
          <w:b/>
          <w:color w:val="000000"/>
          <w:szCs w:val="21"/>
        </w:rPr>
        <w:t>原</w:t>
      </w:r>
      <w:r>
        <w:rPr>
          <w:rFonts w:ascii="宋体" w:hAnsi="宋体" w:hint="eastAsia"/>
          <w:b/>
          <w:color w:val="000000"/>
          <w:szCs w:val="21"/>
        </w:rPr>
        <w:t>信诚添金分级债券</w:t>
      </w:r>
      <w:r w:rsidR="005B54DC" w:rsidRPr="005B54DC">
        <w:rPr>
          <w:rFonts w:ascii="宋体" w:hAnsi="宋体" w:hint="eastAsia"/>
          <w:b/>
          <w:color w:val="000000"/>
          <w:szCs w:val="21"/>
        </w:rPr>
        <w:t>型证券投资基金</w:t>
      </w:r>
    </w:p>
    <w:p w:rsidR="004B76FB" w:rsidRPr="004B76FB" w:rsidRDefault="004B76FB" w:rsidP="004B76FB">
      <w:pPr>
        <w:ind w:left="7980" w:firstLine="420"/>
        <w:rPr>
          <w:rFonts w:ascii="宋体" w:hAnsi="宋体" w:cs="Arial"/>
          <w:bCs/>
          <w:color w:val="000000"/>
          <w:kern w:val="0"/>
          <w:szCs w:val="21"/>
        </w:rPr>
      </w:pPr>
      <w:r w:rsidRPr="00D43BFF">
        <w:rPr>
          <w:rFonts w:ascii="宋体" w:hAnsi="宋体" w:cs="Arial" w:hint="eastAsia"/>
          <w:bCs/>
          <w:color w:val="000000"/>
          <w:kern w:val="0"/>
          <w:szCs w:val="21"/>
        </w:rPr>
        <w:t>单位：份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2858"/>
        <w:gridCol w:w="2753"/>
      </w:tblGrid>
      <w:tr w:rsidR="0037186A" w:rsidRPr="00391EE9" w:rsidTr="000F67F2">
        <w:trPr>
          <w:jc w:val="center"/>
        </w:trPr>
        <w:tc>
          <w:tcPr>
            <w:tcW w:w="2153" w:type="pct"/>
            <w:vAlign w:val="center"/>
          </w:tcPr>
          <w:p w:rsidR="0037186A" w:rsidRPr="00391EE9" w:rsidRDefault="0037186A" w:rsidP="000F67F2">
            <w:pPr>
              <w:jc w:val="center"/>
              <w:rPr>
                <w:rFonts w:ascii="宋体" w:hAnsi="宋体"/>
                <w:szCs w:val="21"/>
              </w:rPr>
            </w:pPr>
            <w:r w:rsidRPr="00391EE9">
              <w:rPr>
                <w:rFonts w:ascii="宋体" w:hAnsi="宋体" w:hint="eastAsia"/>
                <w:color w:val="000000"/>
                <w:szCs w:val="21"/>
              </w:rPr>
              <w:t>项目</w:t>
            </w:r>
          </w:p>
        </w:tc>
        <w:tc>
          <w:tcPr>
            <w:tcW w:w="1450" w:type="pct"/>
            <w:vAlign w:val="center"/>
          </w:tcPr>
          <w:p w:rsidR="0037186A" w:rsidRPr="00391EE9" w:rsidRDefault="0037186A" w:rsidP="000F67F2">
            <w:pPr>
              <w:jc w:val="center"/>
              <w:rPr>
                <w:rFonts w:ascii="宋体" w:hAnsi="宋体"/>
                <w:szCs w:val="21"/>
              </w:rPr>
            </w:pPr>
            <w:r>
              <w:t>信诚季季添金</w:t>
            </w:r>
          </w:p>
        </w:tc>
        <w:tc>
          <w:tcPr>
            <w:tcW w:w="1397" w:type="pct"/>
            <w:vAlign w:val="center"/>
          </w:tcPr>
          <w:p w:rsidR="0037186A" w:rsidRPr="00391EE9" w:rsidRDefault="0037186A" w:rsidP="000F67F2">
            <w:pPr>
              <w:jc w:val="center"/>
              <w:rPr>
                <w:rFonts w:ascii="宋体" w:hAnsi="宋体"/>
                <w:szCs w:val="21"/>
              </w:rPr>
            </w:pPr>
            <w:r>
              <w:t>信诚岁岁添金</w:t>
            </w:r>
          </w:p>
        </w:tc>
      </w:tr>
      <w:tr w:rsidR="0037186A" w:rsidRPr="00391EE9" w:rsidTr="000F67F2">
        <w:trPr>
          <w:jc w:val="center"/>
        </w:trPr>
        <w:tc>
          <w:tcPr>
            <w:tcW w:w="2153" w:type="pct"/>
            <w:vAlign w:val="center"/>
          </w:tcPr>
          <w:p w:rsidR="0037186A" w:rsidRPr="00391EE9" w:rsidRDefault="0037186A" w:rsidP="000F67F2">
            <w:pPr>
              <w:rPr>
                <w:rFonts w:ascii="宋体" w:hAnsi="宋体"/>
                <w:szCs w:val="21"/>
              </w:rPr>
            </w:pPr>
            <w:r w:rsidRPr="00391EE9">
              <w:rPr>
                <w:rFonts w:ascii="宋体" w:hAnsi="宋体" w:hint="eastAsia"/>
                <w:color w:val="000000"/>
                <w:szCs w:val="21"/>
              </w:rPr>
              <w:t>报告期期初基金份额总额</w:t>
            </w:r>
          </w:p>
        </w:tc>
        <w:tc>
          <w:tcPr>
            <w:tcW w:w="1450" w:type="pct"/>
            <w:vAlign w:val="center"/>
          </w:tcPr>
          <w:p w:rsidR="0037186A" w:rsidRPr="00391EE9" w:rsidRDefault="0037186A" w:rsidP="000F67F2">
            <w:pPr>
              <w:jc w:val="right"/>
              <w:rPr>
                <w:rFonts w:ascii="宋体" w:hAnsi="宋体"/>
                <w:szCs w:val="21"/>
              </w:rPr>
            </w:pPr>
            <w:r w:rsidRPr="0037186A">
              <w:rPr>
                <w:rFonts w:ascii="宋体" w:hAnsi="宋体"/>
                <w:szCs w:val="21"/>
              </w:rPr>
              <w:t>27,737,369.55</w:t>
            </w:r>
          </w:p>
        </w:tc>
        <w:tc>
          <w:tcPr>
            <w:tcW w:w="1397" w:type="pct"/>
            <w:vAlign w:val="center"/>
          </w:tcPr>
          <w:p w:rsidR="0037186A" w:rsidRPr="0037186A" w:rsidRDefault="0037186A" w:rsidP="000F67F2">
            <w:pPr>
              <w:jc w:val="right"/>
              <w:rPr>
                <w:rFonts w:ascii="宋体" w:hAnsi="宋体"/>
                <w:szCs w:val="21"/>
              </w:rPr>
            </w:pPr>
            <w:r w:rsidRPr="0037186A">
              <w:rPr>
                <w:rFonts w:ascii="宋体" w:hAnsi="宋体"/>
                <w:szCs w:val="21"/>
              </w:rPr>
              <w:t>49,150,463.69</w:t>
            </w:r>
          </w:p>
        </w:tc>
      </w:tr>
      <w:tr w:rsidR="0037186A" w:rsidRPr="00391EE9" w:rsidTr="000F67F2">
        <w:trPr>
          <w:jc w:val="center"/>
        </w:trPr>
        <w:tc>
          <w:tcPr>
            <w:tcW w:w="2153" w:type="pct"/>
            <w:vAlign w:val="center"/>
          </w:tcPr>
          <w:p w:rsidR="0037186A" w:rsidRPr="00391EE9" w:rsidRDefault="0037186A" w:rsidP="000F67F2">
            <w:pPr>
              <w:rPr>
                <w:rFonts w:ascii="宋体" w:hAnsi="宋体"/>
                <w:szCs w:val="21"/>
              </w:rPr>
            </w:pPr>
            <w:r w:rsidRPr="00391EE9">
              <w:rPr>
                <w:rFonts w:ascii="宋体" w:hAnsi="宋体" w:hint="eastAsia"/>
                <w:color w:val="000000"/>
                <w:szCs w:val="21"/>
              </w:rPr>
              <w:t>报告期期间基金总申购份额</w:t>
            </w:r>
          </w:p>
        </w:tc>
        <w:tc>
          <w:tcPr>
            <w:tcW w:w="1450" w:type="pct"/>
            <w:vAlign w:val="center"/>
          </w:tcPr>
          <w:p w:rsidR="0037186A" w:rsidRPr="00391EE9" w:rsidRDefault="0037186A" w:rsidP="000F67F2">
            <w:pPr>
              <w:jc w:val="right"/>
              <w:rPr>
                <w:rFonts w:ascii="宋体" w:hAnsi="宋体"/>
                <w:szCs w:val="21"/>
              </w:rPr>
            </w:pPr>
          </w:p>
        </w:tc>
        <w:tc>
          <w:tcPr>
            <w:tcW w:w="1397" w:type="pct"/>
            <w:vAlign w:val="center"/>
          </w:tcPr>
          <w:p w:rsidR="0037186A" w:rsidRPr="00391EE9" w:rsidRDefault="0037186A" w:rsidP="000F67F2">
            <w:pPr>
              <w:jc w:val="right"/>
              <w:rPr>
                <w:rFonts w:ascii="宋体" w:hAnsi="宋体"/>
                <w:szCs w:val="21"/>
              </w:rPr>
            </w:pPr>
          </w:p>
        </w:tc>
      </w:tr>
      <w:tr w:rsidR="0037186A" w:rsidRPr="00391EE9" w:rsidTr="000F67F2">
        <w:trPr>
          <w:jc w:val="center"/>
        </w:trPr>
        <w:tc>
          <w:tcPr>
            <w:tcW w:w="2153" w:type="pct"/>
            <w:vAlign w:val="center"/>
          </w:tcPr>
          <w:p w:rsidR="0037186A" w:rsidRPr="00391EE9" w:rsidRDefault="0037186A" w:rsidP="000F67F2">
            <w:pPr>
              <w:rPr>
                <w:rFonts w:ascii="宋体" w:hAnsi="宋体"/>
                <w:szCs w:val="21"/>
              </w:rPr>
            </w:pPr>
            <w:r>
              <w:rPr>
                <w:rFonts w:ascii="宋体" w:hAnsi="宋体" w:hint="eastAsia"/>
                <w:color w:val="000000"/>
                <w:szCs w:val="21"/>
              </w:rPr>
              <w:t>减:</w:t>
            </w:r>
            <w:r w:rsidRPr="00391EE9">
              <w:rPr>
                <w:rFonts w:ascii="宋体" w:hAnsi="宋体" w:hint="eastAsia"/>
                <w:color w:val="000000"/>
                <w:szCs w:val="21"/>
              </w:rPr>
              <w:t>报告期期间基金总赎回份额</w:t>
            </w:r>
          </w:p>
        </w:tc>
        <w:tc>
          <w:tcPr>
            <w:tcW w:w="1450" w:type="pct"/>
            <w:vAlign w:val="bottom"/>
          </w:tcPr>
          <w:p w:rsidR="0037186A" w:rsidRPr="00391EE9" w:rsidRDefault="0037186A" w:rsidP="000F67F2">
            <w:pPr>
              <w:jc w:val="right"/>
              <w:rPr>
                <w:rFonts w:ascii="宋体" w:hAnsi="宋体"/>
                <w:szCs w:val="21"/>
              </w:rPr>
            </w:pPr>
            <w:r w:rsidRPr="0037186A">
              <w:rPr>
                <w:rFonts w:ascii="宋体" w:hAnsi="宋体" w:hint="eastAsia"/>
                <w:szCs w:val="21"/>
              </w:rPr>
              <w:t>2</w:t>
            </w:r>
            <w:r>
              <w:rPr>
                <w:rFonts w:ascii="宋体" w:hAnsi="宋体" w:hint="eastAsia"/>
                <w:szCs w:val="21"/>
              </w:rPr>
              <w:t>,</w:t>
            </w:r>
            <w:r w:rsidRPr="0037186A">
              <w:rPr>
                <w:rFonts w:ascii="宋体" w:hAnsi="宋体" w:hint="eastAsia"/>
                <w:szCs w:val="21"/>
              </w:rPr>
              <w:t>679</w:t>
            </w:r>
            <w:r>
              <w:rPr>
                <w:rFonts w:ascii="宋体" w:hAnsi="宋体" w:hint="eastAsia"/>
                <w:szCs w:val="21"/>
              </w:rPr>
              <w:t>,</w:t>
            </w:r>
            <w:r w:rsidRPr="0037186A">
              <w:rPr>
                <w:rFonts w:ascii="宋体" w:hAnsi="宋体" w:hint="eastAsia"/>
                <w:szCs w:val="21"/>
              </w:rPr>
              <w:t>092.3</w:t>
            </w:r>
            <w:r>
              <w:rPr>
                <w:rFonts w:ascii="宋体" w:hAnsi="宋体" w:hint="eastAsia"/>
                <w:szCs w:val="21"/>
              </w:rPr>
              <w:t>0</w:t>
            </w:r>
          </w:p>
        </w:tc>
        <w:tc>
          <w:tcPr>
            <w:tcW w:w="1397" w:type="pct"/>
            <w:vAlign w:val="bottom"/>
          </w:tcPr>
          <w:p w:rsidR="0037186A" w:rsidRPr="00391EE9" w:rsidRDefault="0037186A" w:rsidP="000F67F2">
            <w:pPr>
              <w:jc w:val="right"/>
              <w:rPr>
                <w:rFonts w:ascii="宋体" w:hAnsi="宋体"/>
                <w:szCs w:val="21"/>
              </w:rPr>
            </w:pPr>
            <w:r w:rsidRPr="0037186A">
              <w:rPr>
                <w:rFonts w:ascii="宋体" w:hAnsi="宋体" w:hint="eastAsia"/>
                <w:szCs w:val="21"/>
              </w:rPr>
              <w:t>26</w:t>
            </w:r>
            <w:r>
              <w:rPr>
                <w:rFonts w:ascii="宋体" w:hAnsi="宋体" w:hint="eastAsia"/>
                <w:szCs w:val="21"/>
              </w:rPr>
              <w:t>,</w:t>
            </w:r>
            <w:r w:rsidRPr="0037186A">
              <w:rPr>
                <w:rFonts w:ascii="宋体" w:hAnsi="宋体" w:hint="eastAsia"/>
                <w:szCs w:val="21"/>
              </w:rPr>
              <w:t>719</w:t>
            </w:r>
            <w:r>
              <w:rPr>
                <w:rFonts w:ascii="宋体" w:hAnsi="宋体" w:hint="eastAsia"/>
                <w:szCs w:val="21"/>
              </w:rPr>
              <w:t>,</w:t>
            </w:r>
            <w:r w:rsidRPr="0037186A">
              <w:rPr>
                <w:rFonts w:ascii="宋体" w:hAnsi="宋体" w:hint="eastAsia"/>
                <w:szCs w:val="21"/>
              </w:rPr>
              <w:t>177.25</w:t>
            </w:r>
          </w:p>
        </w:tc>
      </w:tr>
      <w:tr w:rsidR="0037186A" w:rsidRPr="00391EE9" w:rsidTr="000F67F2">
        <w:trPr>
          <w:jc w:val="center"/>
        </w:trPr>
        <w:tc>
          <w:tcPr>
            <w:tcW w:w="2153" w:type="pct"/>
            <w:vAlign w:val="center"/>
          </w:tcPr>
          <w:p w:rsidR="0037186A" w:rsidRPr="00391EE9" w:rsidRDefault="0037186A" w:rsidP="000F67F2">
            <w:pPr>
              <w:rPr>
                <w:rFonts w:ascii="宋体" w:hAnsi="宋体"/>
                <w:szCs w:val="21"/>
              </w:rPr>
            </w:pPr>
            <w:r w:rsidRPr="00391EE9">
              <w:rPr>
                <w:rFonts w:ascii="宋体" w:hAnsi="宋体" w:hint="eastAsia"/>
                <w:color w:val="000000"/>
                <w:szCs w:val="21"/>
              </w:rPr>
              <w:t>报告期期间基金拆分变动份额（份额减少以“-”填列）</w:t>
            </w:r>
          </w:p>
        </w:tc>
        <w:tc>
          <w:tcPr>
            <w:tcW w:w="1450" w:type="pct"/>
            <w:vAlign w:val="center"/>
          </w:tcPr>
          <w:p w:rsidR="0037186A" w:rsidRPr="00391EE9" w:rsidRDefault="0037186A" w:rsidP="000F67F2">
            <w:pPr>
              <w:jc w:val="right"/>
              <w:rPr>
                <w:rFonts w:ascii="宋体" w:hAnsi="宋体"/>
                <w:szCs w:val="21"/>
              </w:rPr>
            </w:pPr>
            <w:r>
              <w:rPr>
                <w:rFonts w:ascii="宋体" w:hAnsi="宋体"/>
                <w:szCs w:val="21"/>
              </w:rPr>
              <w:t>-</w:t>
            </w:r>
          </w:p>
        </w:tc>
        <w:tc>
          <w:tcPr>
            <w:tcW w:w="1397" w:type="pct"/>
            <w:vAlign w:val="center"/>
          </w:tcPr>
          <w:p w:rsidR="0037186A" w:rsidRPr="00391EE9" w:rsidRDefault="0037186A" w:rsidP="000F67F2">
            <w:pPr>
              <w:jc w:val="right"/>
              <w:rPr>
                <w:rFonts w:ascii="宋体" w:hAnsi="宋体"/>
                <w:szCs w:val="21"/>
              </w:rPr>
            </w:pPr>
            <w:r>
              <w:rPr>
                <w:rFonts w:ascii="宋体" w:hAnsi="宋体"/>
                <w:szCs w:val="21"/>
              </w:rPr>
              <w:t>-</w:t>
            </w:r>
          </w:p>
        </w:tc>
      </w:tr>
      <w:tr w:rsidR="0037186A" w:rsidRPr="00391EE9" w:rsidTr="000F67F2">
        <w:trPr>
          <w:jc w:val="center"/>
        </w:trPr>
        <w:tc>
          <w:tcPr>
            <w:tcW w:w="2153" w:type="pct"/>
            <w:vAlign w:val="center"/>
          </w:tcPr>
          <w:p w:rsidR="0037186A" w:rsidRPr="00391EE9" w:rsidRDefault="0037186A" w:rsidP="000F67F2">
            <w:pPr>
              <w:rPr>
                <w:rFonts w:ascii="宋体" w:hAnsi="宋体"/>
                <w:szCs w:val="21"/>
              </w:rPr>
            </w:pPr>
            <w:r w:rsidRPr="00391EE9">
              <w:rPr>
                <w:rFonts w:ascii="宋体" w:hAnsi="宋体" w:hint="eastAsia"/>
                <w:color w:val="000000"/>
                <w:szCs w:val="21"/>
              </w:rPr>
              <w:t>报告期期末基金份额总额</w:t>
            </w:r>
          </w:p>
        </w:tc>
        <w:tc>
          <w:tcPr>
            <w:tcW w:w="1450" w:type="pct"/>
            <w:vAlign w:val="bottom"/>
          </w:tcPr>
          <w:p w:rsidR="0037186A" w:rsidRPr="00391EE9" w:rsidRDefault="0037186A" w:rsidP="000F67F2">
            <w:pPr>
              <w:jc w:val="right"/>
              <w:rPr>
                <w:rFonts w:ascii="宋体" w:hAnsi="宋体"/>
                <w:szCs w:val="21"/>
              </w:rPr>
            </w:pPr>
            <w:r w:rsidRPr="0037186A">
              <w:rPr>
                <w:rFonts w:ascii="宋体" w:hAnsi="宋体" w:hint="eastAsia"/>
                <w:szCs w:val="21"/>
              </w:rPr>
              <w:t>25</w:t>
            </w:r>
            <w:r>
              <w:rPr>
                <w:rFonts w:ascii="宋体" w:hAnsi="宋体" w:hint="eastAsia"/>
                <w:szCs w:val="21"/>
              </w:rPr>
              <w:t>,</w:t>
            </w:r>
            <w:r w:rsidRPr="0037186A">
              <w:rPr>
                <w:rFonts w:ascii="宋体" w:hAnsi="宋体" w:hint="eastAsia"/>
                <w:szCs w:val="21"/>
              </w:rPr>
              <w:t>058</w:t>
            </w:r>
            <w:r>
              <w:rPr>
                <w:rFonts w:ascii="宋体" w:hAnsi="宋体" w:hint="eastAsia"/>
                <w:szCs w:val="21"/>
              </w:rPr>
              <w:t>,</w:t>
            </w:r>
            <w:r w:rsidRPr="0037186A">
              <w:rPr>
                <w:rFonts w:ascii="宋体" w:hAnsi="宋体" w:hint="eastAsia"/>
                <w:szCs w:val="21"/>
              </w:rPr>
              <w:t>277.25</w:t>
            </w:r>
          </w:p>
        </w:tc>
        <w:tc>
          <w:tcPr>
            <w:tcW w:w="1397" w:type="pct"/>
            <w:vAlign w:val="bottom"/>
          </w:tcPr>
          <w:p w:rsidR="0037186A" w:rsidRPr="00391EE9" w:rsidRDefault="0037186A" w:rsidP="000F67F2">
            <w:pPr>
              <w:jc w:val="right"/>
              <w:rPr>
                <w:rFonts w:ascii="宋体" w:hAnsi="宋体"/>
                <w:szCs w:val="21"/>
              </w:rPr>
            </w:pPr>
            <w:r w:rsidRPr="0037186A">
              <w:rPr>
                <w:rFonts w:ascii="宋体" w:hAnsi="宋体" w:hint="eastAsia"/>
                <w:szCs w:val="21"/>
              </w:rPr>
              <w:t>22</w:t>
            </w:r>
            <w:r>
              <w:rPr>
                <w:rFonts w:ascii="宋体" w:hAnsi="宋体" w:hint="eastAsia"/>
                <w:szCs w:val="21"/>
              </w:rPr>
              <w:t>,</w:t>
            </w:r>
            <w:r w:rsidRPr="0037186A">
              <w:rPr>
                <w:rFonts w:ascii="宋体" w:hAnsi="宋体" w:hint="eastAsia"/>
                <w:szCs w:val="21"/>
              </w:rPr>
              <w:t>431</w:t>
            </w:r>
            <w:r>
              <w:rPr>
                <w:rFonts w:ascii="宋体" w:hAnsi="宋体" w:hint="eastAsia"/>
                <w:szCs w:val="21"/>
              </w:rPr>
              <w:t>,</w:t>
            </w:r>
            <w:r w:rsidRPr="0037186A">
              <w:rPr>
                <w:rFonts w:ascii="宋体" w:hAnsi="宋体" w:hint="eastAsia"/>
                <w:szCs w:val="21"/>
              </w:rPr>
              <w:t>286.44</w:t>
            </w:r>
          </w:p>
        </w:tc>
      </w:tr>
    </w:tbl>
    <w:p w:rsidR="004C1452" w:rsidRPr="00791F2D" w:rsidRDefault="000F67F2" w:rsidP="00791F2D">
      <w:pPr>
        <w:ind w:firstLineChars="200" w:firstLine="420"/>
        <w:rPr>
          <w:rFonts w:ascii="宋体" w:hAnsi="宋体"/>
          <w:szCs w:val="21"/>
        </w:rPr>
      </w:pPr>
      <w:r w:rsidRPr="00791F2D">
        <w:rPr>
          <w:rFonts w:ascii="宋体" w:hAnsi="宋体" w:hint="eastAsia"/>
          <w:szCs w:val="21"/>
        </w:rPr>
        <w:t>注：根据《信诚添金分级债券型证券投资基金基金合同》、《信诚添金分级债券型证券投资基金招募说明书》、《信诚添金分级债券型证券投资基金基金名称变更及实施转型的提示性公告》及中国证券登记结算有限责任公司的相关业务规定</w:t>
      </w:r>
      <w:r w:rsidRPr="00791F2D">
        <w:rPr>
          <w:rFonts w:ascii="宋体" w:hAnsi="宋体"/>
          <w:szCs w:val="21"/>
        </w:rPr>
        <w:t>, 本基金于2017年08月31日(份额转换基准日)实施转型,</w:t>
      </w:r>
      <w:r w:rsidRPr="00791F2D">
        <w:rPr>
          <w:rFonts w:ascii="宋体" w:hAnsi="宋体" w:hint="eastAsia"/>
          <w:szCs w:val="21"/>
        </w:rPr>
        <w:t xml:space="preserve"> 2017年08月31日日终，基金管理人将投资者未赎回的季季添金和岁岁添金基金份额统一变更登记为信诚至远灵活配置混合型证券投资基金</w:t>
      </w:r>
      <w:r w:rsidRPr="00791F2D">
        <w:rPr>
          <w:rFonts w:ascii="宋体" w:hAnsi="宋体"/>
          <w:szCs w:val="21"/>
        </w:rPr>
        <w:t>A</w:t>
      </w:r>
      <w:r w:rsidRPr="00791F2D">
        <w:rPr>
          <w:rFonts w:ascii="宋体" w:hAnsi="宋体" w:hint="eastAsia"/>
          <w:szCs w:val="21"/>
        </w:rPr>
        <w:t>类的基金份额</w:t>
      </w:r>
      <w:r w:rsidR="00791F2D" w:rsidRPr="00791F2D">
        <w:rPr>
          <w:rFonts w:ascii="宋体" w:hAnsi="宋体" w:hint="eastAsia"/>
          <w:szCs w:val="21"/>
        </w:rPr>
        <w:t>，</w:t>
      </w:r>
      <w:r w:rsidRPr="00791F2D">
        <w:rPr>
          <w:rFonts w:ascii="宋体" w:hAnsi="宋体"/>
          <w:szCs w:val="21"/>
        </w:rPr>
        <w:t>详情见信诚基金官网2017年9月2日发布的《信诚添金分级债券型证券投资基金基金份额转换结果暨信诚至远灵活配置混合型证券投资基金基金合同生效公告》。</w:t>
      </w:r>
    </w:p>
    <w:p w:rsidR="000F67F2" w:rsidRDefault="000F67F2" w:rsidP="004C1452">
      <w:pPr>
        <w:ind w:firstLineChars="200" w:firstLine="420"/>
        <w:rPr>
          <w:rFonts w:ascii="宋体" w:hAnsi="宋体"/>
          <w:szCs w:val="21"/>
        </w:rPr>
      </w:pPr>
    </w:p>
    <w:p w:rsidR="000F67F2" w:rsidRDefault="000F67F2" w:rsidP="004C1452">
      <w:pPr>
        <w:ind w:firstLineChars="200" w:firstLine="420"/>
        <w:rPr>
          <w:rFonts w:ascii="宋体" w:hAnsi="宋体"/>
          <w:szCs w:val="21"/>
        </w:rPr>
      </w:pPr>
    </w:p>
    <w:p w:rsidR="000F67F2" w:rsidRDefault="000F67F2" w:rsidP="004C1452">
      <w:pPr>
        <w:ind w:firstLineChars="200" w:firstLine="420"/>
        <w:rPr>
          <w:rFonts w:ascii="宋体" w:hAnsi="宋体"/>
          <w:szCs w:val="21"/>
        </w:rPr>
      </w:pPr>
    </w:p>
    <w:p w:rsidR="00722F67" w:rsidRDefault="00722F67" w:rsidP="00876DDC">
      <w:pPr>
        <w:pStyle w:val="2"/>
        <w:keepNext w:val="0"/>
        <w:keepLines w:val="0"/>
        <w:numPr>
          <w:ilvl w:val="0"/>
          <w:numId w:val="10"/>
        </w:numPr>
        <w:spacing w:before="0" w:after="0" w:line="240" w:lineRule="auto"/>
        <w:jc w:val="center"/>
        <w:rPr>
          <w:rFonts w:ascii="宋体" w:eastAsia="宋体" w:hAnsi="宋体"/>
          <w:bCs w:val="0"/>
          <w:color w:val="000000"/>
          <w:sz w:val="21"/>
          <w:szCs w:val="21"/>
        </w:rPr>
      </w:pPr>
      <w:r>
        <w:rPr>
          <w:rFonts w:ascii="宋体" w:eastAsia="宋体" w:hAnsi="宋体" w:hint="eastAsia"/>
          <w:bCs w:val="0"/>
          <w:color w:val="000000"/>
          <w:sz w:val="21"/>
          <w:szCs w:val="21"/>
        </w:rPr>
        <w:t>基金管理人运用固有资金投资本基金情况</w:t>
      </w:r>
    </w:p>
    <w:p w:rsidR="00722F67" w:rsidRDefault="00722F67" w:rsidP="00F62CCC">
      <w:pPr>
        <w:jc w:val="left"/>
      </w:pPr>
      <w:r>
        <w:tab/>
      </w:r>
      <w:r>
        <w:tab/>
      </w:r>
      <w:r>
        <w:tab/>
      </w:r>
      <w:r>
        <w:tab/>
      </w:r>
      <w:r>
        <w:tab/>
      </w:r>
      <w:r>
        <w:tab/>
      </w:r>
      <w:r>
        <w:tab/>
      </w:r>
      <w:r>
        <w:tab/>
      </w:r>
      <w:r>
        <w:tab/>
      </w:r>
      <w:r>
        <w:tab/>
      </w:r>
      <w:r>
        <w:tab/>
      </w:r>
    </w:p>
    <w:p w:rsidR="00F62CCC" w:rsidRPr="00F62CCC" w:rsidRDefault="007B2C64" w:rsidP="00F62CCC">
      <w:pPr>
        <w:jc w:val="left"/>
        <w:rPr>
          <w:b/>
        </w:rPr>
      </w:pPr>
      <w:r>
        <w:rPr>
          <w:rFonts w:hint="eastAsia"/>
          <w:b/>
        </w:rPr>
        <w:lastRenderedPageBreak/>
        <w:t>信诚至远灵活配置混合型证券投资基金</w:t>
      </w:r>
    </w:p>
    <w:p w:rsidR="00C9728A" w:rsidRDefault="00C9728A" w:rsidP="00876DDC">
      <w:pPr>
        <w:numPr>
          <w:ilvl w:val="1"/>
          <w:numId w:val="10"/>
        </w:numPr>
        <w:rPr>
          <w:b/>
        </w:rPr>
      </w:pPr>
      <w:r>
        <w:rPr>
          <w:rFonts w:ascii="宋体" w:hAnsi="宋体" w:hint="eastAsia"/>
          <w:b/>
          <w:bCs/>
          <w:color w:val="000000"/>
          <w:szCs w:val="21"/>
        </w:rPr>
        <w:t>基金</w:t>
      </w:r>
      <w:r>
        <w:rPr>
          <w:rFonts w:hint="eastAsia"/>
          <w:b/>
        </w:rPr>
        <w:t>管理人持有本基金份额变动情况</w:t>
      </w:r>
    </w:p>
    <w:p w:rsidR="00C9728A" w:rsidRDefault="00C9728A" w:rsidP="00C9728A">
      <w:pPr>
        <w:ind w:left="7980" w:firstLine="420"/>
        <w:rPr>
          <w:rFonts w:ascii="宋体" w:hAnsi="宋体" w:cs="Arial"/>
          <w:bCs/>
          <w:color w:val="000000"/>
          <w:kern w:val="0"/>
          <w:szCs w:val="21"/>
        </w:rPr>
      </w:pPr>
      <w:r>
        <w:rPr>
          <w:rFonts w:ascii="宋体" w:hAnsi="宋体" w:cs="Arial" w:hint="eastAsia"/>
          <w:bCs/>
          <w:color w:val="000000"/>
          <w:kern w:val="0"/>
          <w:szCs w:val="21"/>
        </w:rPr>
        <w:t>单位：份</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3275"/>
        <w:gridCol w:w="3275"/>
      </w:tblGrid>
      <w:tr w:rsidR="00C9728A" w:rsidTr="00C9728A">
        <w:trPr>
          <w:jc w:val="center"/>
        </w:trPr>
        <w:tc>
          <w:tcPr>
            <w:tcW w:w="3276" w:type="dxa"/>
            <w:tcBorders>
              <w:top w:val="single" w:sz="4" w:space="0" w:color="auto"/>
              <w:left w:val="single" w:sz="4" w:space="0" w:color="auto"/>
              <w:bottom w:val="single" w:sz="4" w:space="0" w:color="auto"/>
              <w:right w:val="single" w:sz="4" w:space="0" w:color="auto"/>
            </w:tcBorders>
            <w:vAlign w:val="center"/>
            <w:hideMark/>
          </w:tcPr>
          <w:p w:rsidR="00C9728A" w:rsidRDefault="00C9728A">
            <w:pPr>
              <w:jc w:val="center"/>
              <w:rPr>
                <w:rFonts w:ascii="宋体" w:hAnsi="宋体"/>
                <w:szCs w:val="21"/>
              </w:rPr>
            </w:pPr>
            <w:r>
              <w:rPr>
                <w:rFonts w:ascii="宋体" w:hAnsi="宋体" w:hint="eastAsia"/>
                <w:color w:val="000000"/>
                <w:szCs w:val="21"/>
              </w:rPr>
              <w:t>项目</w:t>
            </w:r>
          </w:p>
        </w:tc>
        <w:tc>
          <w:tcPr>
            <w:tcW w:w="3275" w:type="dxa"/>
            <w:tcBorders>
              <w:top w:val="single" w:sz="4" w:space="0" w:color="auto"/>
              <w:left w:val="single" w:sz="4" w:space="0" w:color="auto"/>
              <w:bottom w:val="single" w:sz="4" w:space="0" w:color="auto"/>
              <w:right w:val="single" w:sz="4" w:space="0" w:color="auto"/>
            </w:tcBorders>
            <w:vAlign w:val="center"/>
            <w:hideMark/>
          </w:tcPr>
          <w:p w:rsidR="00C9728A" w:rsidRDefault="007B2C64">
            <w:pPr>
              <w:jc w:val="center"/>
              <w:rPr>
                <w:rFonts w:ascii="宋体" w:hAnsi="宋体"/>
                <w:szCs w:val="21"/>
              </w:rPr>
            </w:pPr>
            <w:r>
              <w:rPr>
                <w:rFonts w:ascii="宋体" w:hAnsi="宋体" w:hint="eastAsia"/>
                <w:szCs w:val="21"/>
              </w:rPr>
              <w:t>信诚至远</w:t>
            </w:r>
            <w:r>
              <w:rPr>
                <w:rFonts w:ascii="宋体" w:hAnsi="宋体"/>
                <w:szCs w:val="21"/>
              </w:rPr>
              <w:t>A</w:t>
            </w:r>
          </w:p>
        </w:tc>
        <w:tc>
          <w:tcPr>
            <w:tcW w:w="3275" w:type="dxa"/>
            <w:tcBorders>
              <w:top w:val="single" w:sz="4" w:space="0" w:color="auto"/>
              <w:left w:val="single" w:sz="4" w:space="0" w:color="auto"/>
              <w:bottom w:val="single" w:sz="4" w:space="0" w:color="auto"/>
              <w:right w:val="single" w:sz="4" w:space="0" w:color="auto"/>
            </w:tcBorders>
            <w:vAlign w:val="center"/>
            <w:hideMark/>
          </w:tcPr>
          <w:p w:rsidR="00C9728A" w:rsidRDefault="007B2C64">
            <w:pPr>
              <w:jc w:val="center"/>
              <w:rPr>
                <w:rFonts w:ascii="宋体" w:hAnsi="宋体"/>
                <w:szCs w:val="21"/>
              </w:rPr>
            </w:pPr>
            <w:r>
              <w:rPr>
                <w:rFonts w:ascii="宋体" w:hAnsi="宋体" w:hint="eastAsia"/>
                <w:szCs w:val="21"/>
              </w:rPr>
              <w:t>信诚至远</w:t>
            </w:r>
            <w:r>
              <w:rPr>
                <w:rFonts w:ascii="宋体" w:hAnsi="宋体"/>
                <w:szCs w:val="21"/>
              </w:rPr>
              <w:t>C</w:t>
            </w:r>
          </w:p>
        </w:tc>
      </w:tr>
      <w:tr w:rsidR="00C9728A" w:rsidTr="00C9728A">
        <w:trPr>
          <w:jc w:val="center"/>
        </w:trPr>
        <w:tc>
          <w:tcPr>
            <w:tcW w:w="3276" w:type="dxa"/>
            <w:tcBorders>
              <w:top w:val="single" w:sz="4" w:space="0" w:color="auto"/>
              <w:left w:val="single" w:sz="4" w:space="0" w:color="auto"/>
              <w:bottom w:val="single" w:sz="4" w:space="0" w:color="auto"/>
              <w:right w:val="single" w:sz="4" w:space="0" w:color="auto"/>
            </w:tcBorders>
            <w:vAlign w:val="center"/>
            <w:hideMark/>
          </w:tcPr>
          <w:p w:rsidR="00C9728A" w:rsidRDefault="00C9728A">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报告期期初管理人持有的本基金份额</w:t>
            </w:r>
          </w:p>
        </w:tc>
        <w:tc>
          <w:tcPr>
            <w:tcW w:w="3275" w:type="dxa"/>
            <w:tcBorders>
              <w:top w:val="single" w:sz="4" w:space="0" w:color="auto"/>
              <w:left w:val="single" w:sz="4" w:space="0" w:color="auto"/>
              <w:bottom w:val="single" w:sz="4" w:space="0" w:color="auto"/>
              <w:right w:val="single" w:sz="4" w:space="0" w:color="auto"/>
            </w:tcBorders>
            <w:vAlign w:val="center"/>
            <w:hideMark/>
          </w:tcPr>
          <w:p w:rsidR="00C9728A" w:rsidRDefault="007B2C64">
            <w:pPr>
              <w:jc w:val="right"/>
              <w:rPr>
                <w:rFonts w:ascii="宋体" w:hAnsi="宋体"/>
                <w:szCs w:val="21"/>
              </w:rPr>
            </w:pPr>
            <w:r>
              <w:rPr>
                <w:rFonts w:ascii="宋体" w:hAnsi="宋体"/>
                <w:szCs w:val="21"/>
              </w:rPr>
              <w:t>-</w:t>
            </w:r>
          </w:p>
        </w:tc>
        <w:tc>
          <w:tcPr>
            <w:tcW w:w="3275" w:type="dxa"/>
            <w:tcBorders>
              <w:top w:val="single" w:sz="4" w:space="0" w:color="auto"/>
              <w:left w:val="single" w:sz="4" w:space="0" w:color="auto"/>
              <w:bottom w:val="single" w:sz="4" w:space="0" w:color="auto"/>
              <w:right w:val="single" w:sz="4" w:space="0" w:color="auto"/>
            </w:tcBorders>
            <w:vAlign w:val="center"/>
            <w:hideMark/>
          </w:tcPr>
          <w:p w:rsidR="00C9728A" w:rsidRDefault="007B2C64">
            <w:pPr>
              <w:jc w:val="right"/>
              <w:rPr>
                <w:rFonts w:ascii="宋体" w:hAnsi="宋体"/>
                <w:szCs w:val="21"/>
              </w:rPr>
            </w:pPr>
            <w:r>
              <w:rPr>
                <w:rFonts w:ascii="宋体" w:hAnsi="宋体"/>
                <w:szCs w:val="21"/>
              </w:rPr>
              <w:t>-</w:t>
            </w:r>
          </w:p>
        </w:tc>
      </w:tr>
      <w:tr w:rsidR="00C9728A" w:rsidTr="00C9728A">
        <w:trPr>
          <w:jc w:val="center"/>
        </w:trPr>
        <w:tc>
          <w:tcPr>
            <w:tcW w:w="3276" w:type="dxa"/>
            <w:tcBorders>
              <w:top w:val="single" w:sz="4" w:space="0" w:color="auto"/>
              <w:left w:val="single" w:sz="4" w:space="0" w:color="auto"/>
              <w:bottom w:val="single" w:sz="4" w:space="0" w:color="auto"/>
              <w:right w:val="single" w:sz="4" w:space="0" w:color="auto"/>
            </w:tcBorders>
            <w:vAlign w:val="center"/>
            <w:hideMark/>
          </w:tcPr>
          <w:p w:rsidR="00C9728A" w:rsidRDefault="00C9728A">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报告期期间买入/申购总份额</w:t>
            </w:r>
          </w:p>
        </w:tc>
        <w:tc>
          <w:tcPr>
            <w:tcW w:w="3275" w:type="dxa"/>
            <w:tcBorders>
              <w:top w:val="single" w:sz="4" w:space="0" w:color="auto"/>
              <w:left w:val="single" w:sz="4" w:space="0" w:color="auto"/>
              <w:bottom w:val="single" w:sz="4" w:space="0" w:color="auto"/>
              <w:right w:val="single" w:sz="4" w:space="0" w:color="auto"/>
            </w:tcBorders>
            <w:vAlign w:val="center"/>
            <w:hideMark/>
          </w:tcPr>
          <w:p w:rsidR="00C9728A" w:rsidRDefault="007B2C64">
            <w:pPr>
              <w:jc w:val="right"/>
              <w:rPr>
                <w:rFonts w:ascii="宋体" w:hAnsi="宋体"/>
                <w:szCs w:val="21"/>
              </w:rPr>
            </w:pPr>
            <w:r>
              <w:rPr>
                <w:rFonts w:ascii="宋体" w:hAnsi="宋体"/>
                <w:szCs w:val="21"/>
              </w:rPr>
              <w:t>-</w:t>
            </w:r>
          </w:p>
        </w:tc>
        <w:tc>
          <w:tcPr>
            <w:tcW w:w="3275" w:type="dxa"/>
            <w:tcBorders>
              <w:top w:val="single" w:sz="4" w:space="0" w:color="auto"/>
              <w:left w:val="single" w:sz="4" w:space="0" w:color="auto"/>
              <w:bottom w:val="single" w:sz="4" w:space="0" w:color="auto"/>
              <w:right w:val="single" w:sz="4" w:space="0" w:color="auto"/>
            </w:tcBorders>
            <w:vAlign w:val="center"/>
            <w:hideMark/>
          </w:tcPr>
          <w:p w:rsidR="00C9728A" w:rsidRDefault="007B2C64">
            <w:pPr>
              <w:jc w:val="right"/>
              <w:rPr>
                <w:rFonts w:ascii="宋体" w:hAnsi="宋体"/>
                <w:szCs w:val="21"/>
              </w:rPr>
            </w:pPr>
            <w:r>
              <w:rPr>
                <w:rFonts w:ascii="宋体" w:hAnsi="宋体"/>
                <w:szCs w:val="21"/>
              </w:rPr>
              <w:t>-</w:t>
            </w:r>
          </w:p>
        </w:tc>
      </w:tr>
      <w:tr w:rsidR="00C9728A" w:rsidTr="00C9728A">
        <w:trPr>
          <w:jc w:val="center"/>
        </w:trPr>
        <w:tc>
          <w:tcPr>
            <w:tcW w:w="3276" w:type="dxa"/>
            <w:tcBorders>
              <w:top w:val="single" w:sz="4" w:space="0" w:color="auto"/>
              <w:left w:val="single" w:sz="4" w:space="0" w:color="auto"/>
              <w:bottom w:val="single" w:sz="4" w:space="0" w:color="auto"/>
              <w:right w:val="single" w:sz="4" w:space="0" w:color="auto"/>
            </w:tcBorders>
            <w:vAlign w:val="center"/>
            <w:hideMark/>
          </w:tcPr>
          <w:p w:rsidR="00C9728A" w:rsidRDefault="00C9728A">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报告期期间卖出/赎回总份额</w:t>
            </w:r>
          </w:p>
        </w:tc>
        <w:tc>
          <w:tcPr>
            <w:tcW w:w="3275" w:type="dxa"/>
            <w:tcBorders>
              <w:top w:val="single" w:sz="4" w:space="0" w:color="auto"/>
              <w:left w:val="single" w:sz="4" w:space="0" w:color="auto"/>
              <w:bottom w:val="single" w:sz="4" w:space="0" w:color="auto"/>
              <w:right w:val="single" w:sz="4" w:space="0" w:color="auto"/>
            </w:tcBorders>
            <w:vAlign w:val="center"/>
            <w:hideMark/>
          </w:tcPr>
          <w:p w:rsidR="00C9728A" w:rsidRDefault="007B2C64">
            <w:pPr>
              <w:jc w:val="right"/>
              <w:rPr>
                <w:rFonts w:ascii="宋体" w:hAnsi="宋体"/>
                <w:szCs w:val="21"/>
              </w:rPr>
            </w:pPr>
            <w:r>
              <w:rPr>
                <w:rFonts w:ascii="宋体" w:hAnsi="宋体"/>
                <w:szCs w:val="21"/>
              </w:rPr>
              <w:t>-</w:t>
            </w:r>
          </w:p>
        </w:tc>
        <w:tc>
          <w:tcPr>
            <w:tcW w:w="3275" w:type="dxa"/>
            <w:tcBorders>
              <w:top w:val="single" w:sz="4" w:space="0" w:color="auto"/>
              <w:left w:val="single" w:sz="4" w:space="0" w:color="auto"/>
              <w:bottom w:val="single" w:sz="4" w:space="0" w:color="auto"/>
              <w:right w:val="single" w:sz="4" w:space="0" w:color="auto"/>
            </w:tcBorders>
            <w:vAlign w:val="center"/>
            <w:hideMark/>
          </w:tcPr>
          <w:p w:rsidR="00C9728A" w:rsidRDefault="007B2C64">
            <w:pPr>
              <w:jc w:val="right"/>
              <w:rPr>
                <w:rFonts w:ascii="宋体" w:hAnsi="宋体"/>
                <w:szCs w:val="21"/>
              </w:rPr>
            </w:pPr>
            <w:r>
              <w:rPr>
                <w:rFonts w:ascii="宋体" w:hAnsi="宋体"/>
                <w:szCs w:val="21"/>
              </w:rPr>
              <w:t>-</w:t>
            </w:r>
          </w:p>
        </w:tc>
      </w:tr>
      <w:tr w:rsidR="00C9728A" w:rsidTr="00C9728A">
        <w:trPr>
          <w:jc w:val="center"/>
        </w:trPr>
        <w:tc>
          <w:tcPr>
            <w:tcW w:w="3276" w:type="dxa"/>
            <w:tcBorders>
              <w:top w:val="single" w:sz="4" w:space="0" w:color="auto"/>
              <w:left w:val="single" w:sz="4" w:space="0" w:color="auto"/>
              <w:bottom w:val="single" w:sz="4" w:space="0" w:color="auto"/>
              <w:right w:val="single" w:sz="4" w:space="0" w:color="auto"/>
            </w:tcBorders>
            <w:vAlign w:val="center"/>
            <w:hideMark/>
          </w:tcPr>
          <w:p w:rsidR="00C9728A" w:rsidRDefault="00C9728A">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报告期期末管理人持有的本基金份额</w:t>
            </w:r>
          </w:p>
        </w:tc>
        <w:tc>
          <w:tcPr>
            <w:tcW w:w="3275" w:type="dxa"/>
            <w:tcBorders>
              <w:top w:val="single" w:sz="4" w:space="0" w:color="auto"/>
              <w:left w:val="single" w:sz="4" w:space="0" w:color="auto"/>
              <w:bottom w:val="single" w:sz="4" w:space="0" w:color="auto"/>
              <w:right w:val="single" w:sz="4" w:space="0" w:color="auto"/>
            </w:tcBorders>
            <w:vAlign w:val="center"/>
            <w:hideMark/>
          </w:tcPr>
          <w:p w:rsidR="00C9728A" w:rsidRDefault="007B2C64">
            <w:pPr>
              <w:jc w:val="right"/>
              <w:rPr>
                <w:rFonts w:ascii="宋体" w:hAnsi="宋体"/>
                <w:szCs w:val="21"/>
              </w:rPr>
            </w:pPr>
            <w:r>
              <w:rPr>
                <w:rFonts w:ascii="宋体" w:hAnsi="宋体"/>
                <w:szCs w:val="21"/>
              </w:rPr>
              <w:t>-</w:t>
            </w:r>
          </w:p>
        </w:tc>
        <w:tc>
          <w:tcPr>
            <w:tcW w:w="3275" w:type="dxa"/>
            <w:tcBorders>
              <w:top w:val="single" w:sz="4" w:space="0" w:color="auto"/>
              <w:left w:val="single" w:sz="4" w:space="0" w:color="auto"/>
              <w:bottom w:val="single" w:sz="4" w:space="0" w:color="auto"/>
              <w:right w:val="single" w:sz="4" w:space="0" w:color="auto"/>
            </w:tcBorders>
            <w:vAlign w:val="center"/>
            <w:hideMark/>
          </w:tcPr>
          <w:p w:rsidR="00C9728A" w:rsidRDefault="007B2C64">
            <w:pPr>
              <w:jc w:val="right"/>
              <w:rPr>
                <w:rFonts w:ascii="宋体" w:hAnsi="宋体"/>
                <w:szCs w:val="21"/>
              </w:rPr>
            </w:pPr>
            <w:r>
              <w:rPr>
                <w:rFonts w:ascii="宋体" w:hAnsi="宋体"/>
                <w:szCs w:val="21"/>
              </w:rPr>
              <w:t>-</w:t>
            </w:r>
          </w:p>
        </w:tc>
      </w:tr>
      <w:tr w:rsidR="00C9728A" w:rsidTr="00C9728A">
        <w:trPr>
          <w:jc w:val="center"/>
        </w:trPr>
        <w:tc>
          <w:tcPr>
            <w:tcW w:w="3276" w:type="dxa"/>
            <w:tcBorders>
              <w:top w:val="single" w:sz="4" w:space="0" w:color="auto"/>
              <w:left w:val="single" w:sz="4" w:space="0" w:color="auto"/>
              <w:bottom w:val="single" w:sz="4" w:space="0" w:color="auto"/>
              <w:right w:val="single" w:sz="4" w:space="0" w:color="auto"/>
            </w:tcBorders>
            <w:vAlign w:val="center"/>
            <w:hideMark/>
          </w:tcPr>
          <w:p w:rsidR="00C9728A" w:rsidRDefault="00C9728A">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报告期期末持有的本基金份额占基金总份额比例(%)</w:t>
            </w:r>
          </w:p>
        </w:tc>
        <w:tc>
          <w:tcPr>
            <w:tcW w:w="3275" w:type="dxa"/>
            <w:tcBorders>
              <w:top w:val="single" w:sz="4" w:space="0" w:color="auto"/>
              <w:left w:val="single" w:sz="4" w:space="0" w:color="auto"/>
              <w:bottom w:val="single" w:sz="4" w:space="0" w:color="auto"/>
              <w:right w:val="single" w:sz="4" w:space="0" w:color="auto"/>
            </w:tcBorders>
            <w:vAlign w:val="center"/>
            <w:hideMark/>
          </w:tcPr>
          <w:p w:rsidR="00C9728A" w:rsidRDefault="007B2C64">
            <w:pPr>
              <w:jc w:val="right"/>
              <w:rPr>
                <w:rFonts w:ascii="宋体" w:hAnsi="宋体"/>
                <w:szCs w:val="21"/>
              </w:rPr>
            </w:pPr>
            <w:r>
              <w:rPr>
                <w:rFonts w:ascii="宋体" w:hAnsi="宋体"/>
                <w:szCs w:val="21"/>
              </w:rPr>
              <w:t>-</w:t>
            </w:r>
          </w:p>
        </w:tc>
        <w:tc>
          <w:tcPr>
            <w:tcW w:w="3275" w:type="dxa"/>
            <w:tcBorders>
              <w:top w:val="single" w:sz="4" w:space="0" w:color="auto"/>
              <w:left w:val="single" w:sz="4" w:space="0" w:color="auto"/>
              <w:bottom w:val="single" w:sz="4" w:space="0" w:color="auto"/>
              <w:right w:val="single" w:sz="4" w:space="0" w:color="auto"/>
            </w:tcBorders>
            <w:vAlign w:val="center"/>
            <w:hideMark/>
          </w:tcPr>
          <w:p w:rsidR="00C9728A" w:rsidRDefault="007B2C64">
            <w:pPr>
              <w:jc w:val="right"/>
              <w:rPr>
                <w:rFonts w:ascii="宋体" w:hAnsi="宋体"/>
                <w:szCs w:val="21"/>
              </w:rPr>
            </w:pPr>
            <w:r>
              <w:rPr>
                <w:rFonts w:ascii="宋体" w:hAnsi="宋体"/>
                <w:szCs w:val="21"/>
              </w:rPr>
              <w:t>-</w:t>
            </w:r>
          </w:p>
        </w:tc>
      </w:tr>
    </w:tbl>
    <w:p w:rsidR="00C9728A" w:rsidRPr="00C9728A" w:rsidRDefault="00C9728A" w:rsidP="00C9728A">
      <w:pPr>
        <w:ind w:firstLineChars="200" w:firstLine="420"/>
        <w:rPr>
          <w:rFonts w:ascii="宋体" w:hAnsi="宋体"/>
          <w:szCs w:val="21"/>
        </w:rPr>
      </w:pPr>
    </w:p>
    <w:p w:rsidR="00722F67" w:rsidRDefault="00E15F12" w:rsidP="00876DDC">
      <w:pPr>
        <w:numPr>
          <w:ilvl w:val="1"/>
          <w:numId w:val="10"/>
        </w:numPr>
      </w:pPr>
      <w:r w:rsidRPr="00E15F12">
        <w:rPr>
          <w:rFonts w:ascii="宋体" w:hAnsi="宋体" w:hint="eastAsia"/>
          <w:b/>
          <w:bCs/>
          <w:color w:val="000000"/>
          <w:szCs w:val="21"/>
        </w:rPr>
        <w:t>基金</w:t>
      </w:r>
      <w:r w:rsidRPr="00E15F12">
        <w:rPr>
          <w:rFonts w:hint="eastAsia"/>
          <w:b/>
        </w:rPr>
        <w:t>管理人运用固有资金投资本基金交易明细</w:t>
      </w:r>
    </w:p>
    <w:p w:rsidR="00722F67" w:rsidRDefault="007B2C64" w:rsidP="00722F67">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本报告期基金管理人未运用固有资金投资本基金</w:t>
      </w:r>
    </w:p>
    <w:p w:rsidR="00722F67" w:rsidRDefault="00722F67" w:rsidP="004C1452">
      <w:pPr>
        <w:ind w:firstLineChars="200" w:firstLine="420"/>
        <w:rPr>
          <w:rFonts w:ascii="宋体" w:hAnsi="宋体"/>
          <w:szCs w:val="21"/>
        </w:rPr>
      </w:pPr>
    </w:p>
    <w:p w:rsidR="008B057E" w:rsidRDefault="008B057E" w:rsidP="008B057E">
      <w:pPr>
        <w:pStyle w:val="2"/>
        <w:keepNext w:val="0"/>
        <w:keepLines w:val="0"/>
        <w:numPr>
          <w:ilvl w:val="0"/>
          <w:numId w:val="15"/>
        </w:numPr>
        <w:spacing w:before="0" w:after="0" w:line="240" w:lineRule="auto"/>
        <w:jc w:val="center"/>
        <w:rPr>
          <w:rFonts w:ascii="宋体" w:eastAsia="宋体" w:hAnsi="宋体"/>
          <w:bCs w:val="0"/>
          <w:color w:val="000000"/>
          <w:sz w:val="21"/>
          <w:szCs w:val="21"/>
        </w:rPr>
      </w:pPr>
      <w:r>
        <w:rPr>
          <w:rFonts w:ascii="宋体" w:eastAsia="宋体" w:hAnsi="宋体" w:hint="eastAsia"/>
          <w:bCs w:val="0"/>
          <w:color w:val="000000"/>
          <w:sz w:val="21"/>
          <w:szCs w:val="21"/>
        </w:rPr>
        <w:t>基金管理人运用固有资金投资本</w:t>
      </w:r>
      <w:r w:rsidRPr="001A719A">
        <w:rPr>
          <w:rFonts w:ascii="宋体" w:eastAsia="宋体" w:hAnsi="宋体" w:hint="eastAsia"/>
          <w:bCs w:val="0"/>
          <w:color w:val="000000"/>
          <w:sz w:val="21"/>
          <w:szCs w:val="21"/>
        </w:rPr>
        <w:t>基金情况</w:t>
      </w:r>
    </w:p>
    <w:p w:rsidR="00F62CCC" w:rsidRPr="00F62CCC" w:rsidRDefault="00F62CCC" w:rsidP="00F62CCC">
      <w:pPr>
        <w:rPr>
          <w:b/>
        </w:rPr>
      </w:pPr>
      <w:r w:rsidRPr="00F62CCC">
        <w:rPr>
          <w:rFonts w:hint="eastAsia"/>
          <w:b/>
        </w:rPr>
        <w:t>原</w:t>
      </w:r>
      <w:r w:rsidR="007B2C64">
        <w:rPr>
          <w:rFonts w:hint="eastAsia"/>
          <w:b/>
        </w:rPr>
        <w:t>信诚添金分级债券</w:t>
      </w:r>
      <w:r w:rsidR="005B54DC" w:rsidRPr="005B54DC">
        <w:rPr>
          <w:rFonts w:hint="eastAsia"/>
          <w:b/>
        </w:rPr>
        <w:t>型证券投资基金</w:t>
      </w:r>
    </w:p>
    <w:p w:rsidR="008B057E" w:rsidRPr="00F5046A" w:rsidRDefault="008B057E" w:rsidP="008B057E">
      <w:pPr>
        <w:numPr>
          <w:ilvl w:val="1"/>
          <w:numId w:val="15"/>
        </w:numPr>
        <w:rPr>
          <w:b/>
        </w:rPr>
      </w:pPr>
      <w:r w:rsidRPr="00F5046A">
        <w:rPr>
          <w:rFonts w:ascii="宋体" w:hAnsi="宋体" w:hint="eastAsia"/>
          <w:b/>
          <w:bCs/>
          <w:color w:val="000000"/>
          <w:szCs w:val="21"/>
        </w:rPr>
        <w:t>基金</w:t>
      </w:r>
      <w:r w:rsidRPr="00F5046A">
        <w:rPr>
          <w:rFonts w:hint="eastAsia"/>
          <w:b/>
        </w:rPr>
        <w:t>管理人持有本基金份额变动情况</w:t>
      </w:r>
    </w:p>
    <w:p w:rsidR="008B057E" w:rsidRPr="00D43BFF" w:rsidRDefault="008B057E" w:rsidP="008B057E">
      <w:pPr>
        <w:ind w:left="7980" w:firstLine="420"/>
        <w:rPr>
          <w:rFonts w:ascii="宋体" w:hAnsi="宋体" w:cs="Arial"/>
          <w:bCs/>
          <w:color w:val="000000"/>
          <w:kern w:val="0"/>
          <w:szCs w:val="21"/>
        </w:rPr>
      </w:pPr>
      <w:r w:rsidRPr="00D43BFF">
        <w:rPr>
          <w:rFonts w:ascii="宋体" w:hAnsi="宋体" w:cs="Arial" w:hint="eastAsia"/>
          <w:bCs/>
          <w:color w:val="000000"/>
          <w:kern w:val="0"/>
          <w:szCs w:val="21"/>
        </w:rPr>
        <w:t>单位：份</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3275"/>
        <w:gridCol w:w="3275"/>
      </w:tblGrid>
      <w:tr w:rsidR="008B057E" w:rsidRPr="00D43BFF" w:rsidTr="00D464AC">
        <w:trPr>
          <w:jc w:val="center"/>
        </w:trPr>
        <w:tc>
          <w:tcPr>
            <w:tcW w:w="3276" w:type="dxa"/>
            <w:vAlign w:val="center"/>
          </w:tcPr>
          <w:p w:rsidR="008B057E" w:rsidRPr="00C8407E" w:rsidRDefault="008B057E" w:rsidP="00D464AC">
            <w:pPr>
              <w:jc w:val="center"/>
              <w:rPr>
                <w:rFonts w:ascii="宋体" w:hAnsi="宋体"/>
                <w:szCs w:val="21"/>
              </w:rPr>
            </w:pPr>
            <w:r w:rsidRPr="00C8407E">
              <w:rPr>
                <w:rFonts w:ascii="宋体" w:hAnsi="宋体" w:hint="eastAsia"/>
                <w:color w:val="000000"/>
                <w:szCs w:val="21"/>
              </w:rPr>
              <w:t>项目</w:t>
            </w:r>
          </w:p>
        </w:tc>
        <w:tc>
          <w:tcPr>
            <w:tcW w:w="3275" w:type="dxa"/>
            <w:vAlign w:val="center"/>
          </w:tcPr>
          <w:p w:rsidR="008B057E" w:rsidRPr="00C8407E" w:rsidRDefault="008B057E" w:rsidP="00D464AC">
            <w:pPr>
              <w:jc w:val="center"/>
              <w:rPr>
                <w:rFonts w:ascii="宋体" w:hAnsi="宋体"/>
                <w:szCs w:val="21"/>
              </w:rPr>
            </w:pPr>
            <w:r>
              <w:rPr>
                <w:rFonts w:ascii="宋体" w:hAnsi="宋体"/>
                <w:szCs w:val="21"/>
              </w:rPr>
              <w:t>A级基金简称</w:t>
            </w:r>
          </w:p>
        </w:tc>
        <w:tc>
          <w:tcPr>
            <w:tcW w:w="3275" w:type="dxa"/>
            <w:vAlign w:val="center"/>
          </w:tcPr>
          <w:p w:rsidR="008B057E" w:rsidRPr="00C8407E" w:rsidRDefault="008B057E" w:rsidP="00D464AC">
            <w:pPr>
              <w:jc w:val="center"/>
              <w:rPr>
                <w:rFonts w:ascii="宋体" w:hAnsi="宋体"/>
                <w:szCs w:val="21"/>
              </w:rPr>
            </w:pPr>
            <w:r>
              <w:rPr>
                <w:rFonts w:ascii="宋体" w:hAnsi="宋体"/>
                <w:szCs w:val="21"/>
              </w:rPr>
              <w:t>B级基金简称</w:t>
            </w:r>
          </w:p>
        </w:tc>
      </w:tr>
      <w:tr w:rsidR="008B057E" w:rsidRPr="00D43BFF" w:rsidTr="00D464AC">
        <w:trPr>
          <w:jc w:val="center"/>
        </w:trPr>
        <w:tc>
          <w:tcPr>
            <w:tcW w:w="3276" w:type="dxa"/>
            <w:vAlign w:val="center"/>
          </w:tcPr>
          <w:p w:rsidR="008B057E" w:rsidRDefault="008B057E" w:rsidP="00D464AC">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报告期期初管理人持有的本基金份额</w:t>
            </w:r>
          </w:p>
        </w:tc>
        <w:tc>
          <w:tcPr>
            <w:tcW w:w="3275" w:type="dxa"/>
            <w:vAlign w:val="center"/>
          </w:tcPr>
          <w:p w:rsidR="008B057E" w:rsidRPr="00C8407E" w:rsidRDefault="007B2C64" w:rsidP="00D464AC">
            <w:pPr>
              <w:jc w:val="right"/>
              <w:rPr>
                <w:rFonts w:ascii="宋体" w:hAnsi="宋体"/>
                <w:szCs w:val="21"/>
              </w:rPr>
            </w:pPr>
            <w:r>
              <w:rPr>
                <w:rFonts w:ascii="宋体" w:hAnsi="宋体"/>
                <w:szCs w:val="21"/>
              </w:rPr>
              <w:t>-</w:t>
            </w:r>
          </w:p>
        </w:tc>
        <w:tc>
          <w:tcPr>
            <w:tcW w:w="3275" w:type="dxa"/>
            <w:vAlign w:val="center"/>
          </w:tcPr>
          <w:p w:rsidR="008B057E" w:rsidRPr="00C8407E" w:rsidRDefault="007B2C64" w:rsidP="00D464AC">
            <w:pPr>
              <w:jc w:val="right"/>
              <w:rPr>
                <w:rFonts w:ascii="宋体" w:hAnsi="宋体"/>
                <w:szCs w:val="21"/>
              </w:rPr>
            </w:pPr>
            <w:r>
              <w:rPr>
                <w:rFonts w:ascii="宋体" w:hAnsi="宋体"/>
                <w:szCs w:val="21"/>
              </w:rPr>
              <w:t>-</w:t>
            </w:r>
          </w:p>
        </w:tc>
      </w:tr>
      <w:tr w:rsidR="008B057E" w:rsidRPr="00D43BFF" w:rsidTr="00D464AC">
        <w:trPr>
          <w:jc w:val="center"/>
        </w:trPr>
        <w:tc>
          <w:tcPr>
            <w:tcW w:w="3276" w:type="dxa"/>
            <w:vAlign w:val="center"/>
          </w:tcPr>
          <w:p w:rsidR="008B057E" w:rsidRDefault="008B057E" w:rsidP="00D464AC">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报告期期间买入/申购总份额</w:t>
            </w:r>
          </w:p>
        </w:tc>
        <w:tc>
          <w:tcPr>
            <w:tcW w:w="3275" w:type="dxa"/>
            <w:vAlign w:val="center"/>
          </w:tcPr>
          <w:p w:rsidR="008B057E" w:rsidRPr="00C8407E" w:rsidRDefault="007B2C64" w:rsidP="00D464AC">
            <w:pPr>
              <w:jc w:val="right"/>
              <w:rPr>
                <w:rFonts w:ascii="宋体" w:hAnsi="宋体"/>
                <w:szCs w:val="21"/>
              </w:rPr>
            </w:pPr>
            <w:r>
              <w:rPr>
                <w:rFonts w:ascii="宋体" w:hAnsi="宋体"/>
                <w:szCs w:val="21"/>
              </w:rPr>
              <w:t>-</w:t>
            </w:r>
          </w:p>
        </w:tc>
        <w:tc>
          <w:tcPr>
            <w:tcW w:w="3275" w:type="dxa"/>
            <w:vAlign w:val="center"/>
          </w:tcPr>
          <w:p w:rsidR="008B057E" w:rsidRPr="004868F3" w:rsidRDefault="007B2C64" w:rsidP="00D464AC">
            <w:pPr>
              <w:jc w:val="right"/>
              <w:rPr>
                <w:rFonts w:ascii="宋体" w:hAnsi="宋体"/>
                <w:szCs w:val="21"/>
              </w:rPr>
            </w:pPr>
            <w:r>
              <w:rPr>
                <w:rFonts w:ascii="宋体" w:hAnsi="宋体"/>
                <w:szCs w:val="21"/>
              </w:rPr>
              <w:t>-</w:t>
            </w:r>
          </w:p>
        </w:tc>
      </w:tr>
      <w:tr w:rsidR="008B057E" w:rsidRPr="00D43BFF" w:rsidTr="00D464AC">
        <w:trPr>
          <w:jc w:val="center"/>
        </w:trPr>
        <w:tc>
          <w:tcPr>
            <w:tcW w:w="3276" w:type="dxa"/>
            <w:vAlign w:val="center"/>
          </w:tcPr>
          <w:p w:rsidR="008B057E" w:rsidRDefault="008B057E" w:rsidP="00D464AC">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报告期期间卖出/赎回总份额</w:t>
            </w:r>
          </w:p>
        </w:tc>
        <w:tc>
          <w:tcPr>
            <w:tcW w:w="3275" w:type="dxa"/>
            <w:vAlign w:val="center"/>
          </w:tcPr>
          <w:p w:rsidR="008B057E" w:rsidRPr="00C8407E" w:rsidRDefault="007B2C64" w:rsidP="00D464AC">
            <w:pPr>
              <w:jc w:val="right"/>
              <w:rPr>
                <w:rFonts w:ascii="宋体" w:hAnsi="宋体"/>
                <w:szCs w:val="21"/>
              </w:rPr>
            </w:pPr>
            <w:r>
              <w:rPr>
                <w:rFonts w:ascii="宋体" w:hAnsi="宋体"/>
                <w:szCs w:val="21"/>
              </w:rPr>
              <w:t>-</w:t>
            </w:r>
          </w:p>
        </w:tc>
        <w:tc>
          <w:tcPr>
            <w:tcW w:w="3275" w:type="dxa"/>
            <w:vAlign w:val="center"/>
          </w:tcPr>
          <w:p w:rsidR="008B057E" w:rsidRPr="004868F3" w:rsidRDefault="007B2C64" w:rsidP="00D464AC">
            <w:pPr>
              <w:jc w:val="right"/>
              <w:rPr>
                <w:rFonts w:ascii="宋体" w:hAnsi="宋体"/>
                <w:szCs w:val="21"/>
              </w:rPr>
            </w:pPr>
            <w:r>
              <w:rPr>
                <w:rFonts w:ascii="宋体" w:hAnsi="宋体"/>
                <w:szCs w:val="21"/>
              </w:rPr>
              <w:t>-</w:t>
            </w:r>
          </w:p>
        </w:tc>
      </w:tr>
      <w:tr w:rsidR="008B057E" w:rsidRPr="00D43BFF" w:rsidTr="00D464AC">
        <w:trPr>
          <w:jc w:val="center"/>
        </w:trPr>
        <w:tc>
          <w:tcPr>
            <w:tcW w:w="3276" w:type="dxa"/>
            <w:vAlign w:val="center"/>
          </w:tcPr>
          <w:p w:rsidR="008B057E" w:rsidRDefault="008B057E" w:rsidP="00D464AC">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报告期期末管理人持有的本基金份额</w:t>
            </w:r>
          </w:p>
        </w:tc>
        <w:tc>
          <w:tcPr>
            <w:tcW w:w="3275" w:type="dxa"/>
            <w:vAlign w:val="center"/>
          </w:tcPr>
          <w:p w:rsidR="008B057E" w:rsidRPr="00C8407E" w:rsidRDefault="007B2C64" w:rsidP="00D464AC">
            <w:pPr>
              <w:jc w:val="right"/>
              <w:rPr>
                <w:rFonts w:ascii="宋体" w:hAnsi="宋体"/>
                <w:szCs w:val="21"/>
              </w:rPr>
            </w:pPr>
            <w:r>
              <w:rPr>
                <w:rFonts w:ascii="宋体" w:hAnsi="宋体"/>
                <w:szCs w:val="21"/>
              </w:rPr>
              <w:t>-</w:t>
            </w:r>
          </w:p>
        </w:tc>
        <w:tc>
          <w:tcPr>
            <w:tcW w:w="3275" w:type="dxa"/>
            <w:vAlign w:val="center"/>
          </w:tcPr>
          <w:p w:rsidR="008B057E" w:rsidRPr="00C8407E" w:rsidRDefault="007B2C64" w:rsidP="00D464AC">
            <w:pPr>
              <w:jc w:val="right"/>
              <w:rPr>
                <w:rFonts w:ascii="宋体" w:hAnsi="宋体"/>
                <w:szCs w:val="21"/>
              </w:rPr>
            </w:pPr>
            <w:r>
              <w:rPr>
                <w:rFonts w:ascii="宋体" w:hAnsi="宋体"/>
                <w:szCs w:val="21"/>
              </w:rPr>
              <w:t>-</w:t>
            </w:r>
          </w:p>
        </w:tc>
      </w:tr>
      <w:tr w:rsidR="008B057E" w:rsidRPr="00D43BFF" w:rsidTr="00D464AC">
        <w:trPr>
          <w:jc w:val="center"/>
        </w:trPr>
        <w:tc>
          <w:tcPr>
            <w:tcW w:w="3276" w:type="dxa"/>
            <w:vAlign w:val="center"/>
          </w:tcPr>
          <w:p w:rsidR="008B057E" w:rsidRDefault="008B057E" w:rsidP="00D464AC">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报告期期末持有的本基金份额占基金总份额比例(%)</w:t>
            </w:r>
          </w:p>
        </w:tc>
        <w:tc>
          <w:tcPr>
            <w:tcW w:w="3275" w:type="dxa"/>
            <w:vAlign w:val="center"/>
          </w:tcPr>
          <w:p w:rsidR="008B057E" w:rsidRPr="00C8407E" w:rsidRDefault="007B2C64" w:rsidP="00D464AC">
            <w:pPr>
              <w:jc w:val="right"/>
              <w:rPr>
                <w:rFonts w:ascii="宋体" w:hAnsi="宋体"/>
                <w:szCs w:val="21"/>
              </w:rPr>
            </w:pPr>
            <w:r>
              <w:rPr>
                <w:rFonts w:ascii="宋体" w:hAnsi="宋体"/>
                <w:szCs w:val="21"/>
              </w:rPr>
              <w:t>-</w:t>
            </w:r>
          </w:p>
        </w:tc>
        <w:tc>
          <w:tcPr>
            <w:tcW w:w="3275" w:type="dxa"/>
            <w:vAlign w:val="center"/>
          </w:tcPr>
          <w:p w:rsidR="008B057E" w:rsidRPr="004868F3" w:rsidRDefault="007B2C64" w:rsidP="00D464AC">
            <w:pPr>
              <w:jc w:val="right"/>
              <w:rPr>
                <w:rFonts w:ascii="宋体" w:hAnsi="宋体"/>
                <w:szCs w:val="21"/>
              </w:rPr>
            </w:pPr>
            <w:r>
              <w:rPr>
                <w:rFonts w:ascii="宋体" w:hAnsi="宋体"/>
                <w:szCs w:val="21"/>
              </w:rPr>
              <w:t>-</w:t>
            </w:r>
          </w:p>
        </w:tc>
      </w:tr>
    </w:tbl>
    <w:p w:rsidR="004868F3" w:rsidRDefault="004868F3" w:rsidP="004868F3">
      <w:pPr>
        <w:ind w:firstLineChars="200" w:firstLine="420"/>
        <w:rPr>
          <w:rFonts w:ascii="宋体" w:hAnsi="宋体"/>
          <w:szCs w:val="21"/>
        </w:rPr>
      </w:pPr>
    </w:p>
    <w:p w:rsidR="004868F3" w:rsidRPr="004868F3" w:rsidRDefault="004868F3" w:rsidP="004868F3">
      <w:pPr>
        <w:ind w:firstLineChars="200" w:firstLine="420"/>
        <w:rPr>
          <w:rFonts w:ascii="宋体" w:hAnsi="宋体"/>
          <w:szCs w:val="21"/>
        </w:rPr>
      </w:pPr>
    </w:p>
    <w:p w:rsidR="008B057E" w:rsidRPr="00F5046A" w:rsidRDefault="008B057E" w:rsidP="008B057E">
      <w:pPr>
        <w:numPr>
          <w:ilvl w:val="1"/>
          <w:numId w:val="15"/>
        </w:numPr>
        <w:rPr>
          <w:b/>
        </w:rPr>
      </w:pPr>
      <w:r w:rsidRPr="00F5046A">
        <w:rPr>
          <w:rFonts w:ascii="宋体" w:hAnsi="宋体" w:hint="eastAsia"/>
          <w:b/>
          <w:bCs/>
          <w:color w:val="000000"/>
          <w:szCs w:val="21"/>
        </w:rPr>
        <w:t>基金</w:t>
      </w:r>
      <w:r w:rsidRPr="00F5046A">
        <w:rPr>
          <w:rFonts w:hint="eastAsia"/>
          <w:b/>
        </w:rPr>
        <w:t>管理人运用固有资金投资本基金交易明细</w:t>
      </w:r>
    </w:p>
    <w:p w:rsidR="008B057E" w:rsidRDefault="008B057E" w:rsidP="008B057E">
      <w:pPr>
        <w:widowControl/>
        <w:jc w:val="left"/>
        <w:rPr>
          <w:rFonts w:ascii="宋体" w:hAnsi="宋体" w:cs="宋体"/>
          <w:color w:val="000000"/>
          <w:kern w:val="0"/>
          <w:szCs w:val="21"/>
        </w:rPr>
      </w:pPr>
    </w:p>
    <w:p w:rsidR="008B057E" w:rsidRPr="008B057E" w:rsidRDefault="007B2C64" w:rsidP="004C1452">
      <w:pPr>
        <w:ind w:firstLineChars="200" w:firstLine="420"/>
        <w:rPr>
          <w:rFonts w:ascii="宋体" w:hAnsi="宋体"/>
          <w:szCs w:val="21"/>
        </w:rPr>
      </w:pPr>
      <w:r>
        <w:rPr>
          <w:rFonts w:ascii="宋体" w:hAnsi="宋体" w:hint="eastAsia"/>
          <w:szCs w:val="21"/>
        </w:rPr>
        <w:t>本报告期基金管理人未运用固有资金投资本基金</w:t>
      </w:r>
    </w:p>
    <w:p w:rsidR="008B057E" w:rsidRPr="004868F3" w:rsidRDefault="008B057E" w:rsidP="004C1452">
      <w:pPr>
        <w:ind w:firstLineChars="200" w:firstLine="420"/>
        <w:rPr>
          <w:rFonts w:ascii="宋体" w:hAnsi="宋体"/>
          <w:szCs w:val="21"/>
        </w:rPr>
      </w:pPr>
    </w:p>
    <w:p w:rsidR="00511A53" w:rsidRDefault="00E15F12" w:rsidP="00876DDC">
      <w:pPr>
        <w:pStyle w:val="2"/>
        <w:keepNext w:val="0"/>
        <w:keepLines w:val="0"/>
        <w:numPr>
          <w:ilvl w:val="0"/>
          <w:numId w:val="10"/>
        </w:numPr>
        <w:spacing w:before="0" w:after="0" w:line="240" w:lineRule="auto"/>
        <w:jc w:val="center"/>
        <w:rPr>
          <w:rFonts w:ascii="宋体" w:eastAsia="宋体" w:hAnsi="宋体"/>
          <w:bCs w:val="0"/>
          <w:color w:val="000000"/>
          <w:sz w:val="21"/>
          <w:szCs w:val="21"/>
        </w:rPr>
      </w:pPr>
      <w:r>
        <w:rPr>
          <w:rFonts w:ascii="宋体" w:eastAsia="宋体" w:hAnsi="宋体" w:hint="eastAsia"/>
          <w:bCs w:val="0"/>
          <w:color w:val="000000"/>
          <w:sz w:val="21"/>
          <w:szCs w:val="21"/>
        </w:rPr>
        <w:t>报告期末</w:t>
      </w:r>
      <w:r w:rsidR="00511A53">
        <w:rPr>
          <w:rFonts w:ascii="宋体" w:eastAsia="宋体" w:hAnsi="宋体" w:hint="eastAsia"/>
          <w:bCs w:val="0"/>
          <w:color w:val="000000"/>
          <w:sz w:val="21"/>
          <w:szCs w:val="21"/>
        </w:rPr>
        <w:t>发起式基金发起资金持有份额情况</w:t>
      </w:r>
    </w:p>
    <w:p w:rsidR="00511A53" w:rsidRDefault="00511A53" w:rsidP="00511A53">
      <w:pPr>
        <w:widowControl/>
        <w:ind w:left="4200" w:firstLineChars="200" w:firstLine="420"/>
        <w:jc w:val="left"/>
        <w:rPr>
          <w:rFonts w:ascii="宋体" w:hAnsi="宋体"/>
          <w:color w:val="000000"/>
          <w:szCs w:val="21"/>
        </w:rPr>
      </w:pPr>
    </w:p>
    <w:p w:rsidR="00511A53" w:rsidRPr="00511A53" w:rsidRDefault="007B2C64" w:rsidP="00511A53">
      <w:pPr>
        <w:widowControl/>
        <w:ind w:firstLineChars="200" w:firstLine="420"/>
        <w:jc w:val="left"/>
        <w:rPr>
          <w:rFonts w:ascii="宋体" w:hAnsi="宋体"/>
          <w:color w:val="000000"/>
          <w:szCs w:val="21"/>
        </w:rPr>
      </w:pPr>
      <w:r>
        <w:rPr>
          <w:rFonts w:ascii="宋体" w:hAnsi="宋体" w:hint="eastAsia"/>
          <w:color w:val="000000"/>
          <w:szCs w:val="21"/>
        </w:rPr>
        <w:t>无</w:t>
      </w:r>
    </w:p>
    <w:p w:rsidR="00511A53" w:rsidRPr="00511A53" w:rsidRDefault="00511A53" w:rsidP="004C1452">
      <w:pPr>
        <w:ind w:firstLineChars="200" w:firstLine="420"/>
        <w:rPr>
          <w:rFonts w:ascii="宋体" w:hAnsi="宋体"/>
          <w:szCs w:val="21"/>
        </w:rPr>
      </w:pPr>
    </w:p>
    <w:p w:rsidR="00CF1EB2" w:rsidRPr="00F21CB0" w:rsidRDefault="00CF1EB2" w:rsidP="00876DDC">
      <w:pPr>
        <w:pStyle w:val="2"/>
        <w:keepNext w:val="0"/>
        <w:keepLines w:val="0"/>
        <w:numPr>
          <w:ilvl w:val="0"/>
          <w:numId w:val="10"/>
        </w:numPr>
        <w:spacing w:before="0" w:after="0" w:line="240" w:lineRule="auto"/>
        <w:jc w:val="center"/>
        <w:rPr>
          <w:rFonts w:ascii="宋体" w:eastAsia="宋体" w:hAnsi="宋体"/>
          <w:bCs w:val="0"/>
          <w:color w:val="000000"/>
          <w:sz w:val="21"/>
          <w:szCs w:val="21"/>
        </w:rPr>
      </w:pPr>
      <w:r w:rsidRPr="00F21CB0">
        <w:rPr>
          <w:rFonts w:ascii="宋体" w:eastAsia="宋体" w:hAnsi="宋体" w:hint="eastAsia"/>
          <w:bCs w:val="0"/>
          <w:color w:val="000000"/>
          <w:sz w:val="21"/>
          <w:szCs w:val="21"/>
        </w:rPr>
        <w:t>影响投资者决策的其他重要信息</w:t>
      </w:r>
    </w:p>
    <w:p w:rsidR="004C1452" w:rsidRDefault="004C1452" w:rsidP="004C1452">
      <w:pPr>
        <w:ind w:firstLineChars="196" w:firstLine="412"/>
        <w:rPr>
          <w:rFonts w:ascii="宋体" w:hAnsi="宋体"/>
          <w:szCs w:val="21"/>
        </w:rPr>
      </w:pPr>
    </w:p>
    <w:p w:rsidR="00BE11E9" w:rsidRDefault="00BE11E9" w:rsidP="00BE11E9">
      <w:r>
        <w:rPr>
          <w:rFonts w:ascii="宋体" w:hAnsi="宋体" w:hint="eastAsia"/>
          <w:b/>
          <w:color w:val="000000"/>
          <w:kern w:val="0"/>
          <w:sz w:val="24"/>
        </w:rPr>
        <w:t>9.1报告期内单一投资者持有基金份额比例达到或超过20%的情况</w:t>
      </w:r>
    </w:p>
    <w:tbl>
      <w:tblPr>
        <w:tblW w:w="5000" w:type="pct"/>
        <w:tblLook w:val="04A0" w:firstRow="1" w:lastRow="0" w:firstColumn="1" w:lastColumn="0" w:noHBand="0" w:noVBand="1"/>
      </w:tblPr>
      <w:tblGrid>
        <w:gridCol w:w="597"/>
        <w:gridCol w:w="436"/>
        <w:gridCol w:w="2218"/>
        <w:gridCol w:w="1439"/>
        <w:gridCol w:w="1440"/>
        <w:gridCol w:w="1439"/>
        <w:gridCol w:w="1440"/>
        <w:gridCol w:w="845"/>
      </w:tblGrid>
      <w:tr w:rsidR="007B2C64" w:rsidTr="007B2C64">
        <w:tc>
          <w:tcPr>
            <w:tcW w:w="304" w:type="pct"/>
            <w:vMerge w:val="restart"/>
            <w:tcBorders>
              <w:top w:val="single" w:sz="4" w:space="0" w:color="auto"/>
              <w:left w:val="single" w:sz="4" w:space="0" w:color="auto"/>
              <w:right w:val="single" w:sz="4" w:space="0" w:color="auto"/>
            </w:tcBorders>
            <w:vAlign w:val="center"/>
            <w:hideMark/>
          </w:tcPr>
          <w:p w:rsidR="007B2C64" w:rsidRDefault="007B2C64">
            <w:pPr>
              <w:widowControl/>
              <w:jc w:val="center"/>
              <w:rPr>
                <w:rFonts w:ascii="宋体" w:hAnsi="宋体" w:cs="黑体"/>
                <w:color w:val="000000"/>
                <w:kern w:val="0"/>
                <w:sz w:val="22"/>
                <w:szCs w:val="22"/>
              </w:rPr>
            </w:pPr>
            <w:r>
              <w:rPr>
                <w:rFonts w:ascii="宋体" w:hAnsi="宋体" w:hint="eastAsia"/>
                <w:color w:val="000000"/>
                <w:kern w:val="0"/>
                <w:sz w:val="22"/>
              </w:rPr>
              <w:t>投资</w:t>
            </w:r>
            <w:r>
              <w:rPr>
                <w:rFonts w:ascii="宋体" w:hAnsi="宋体" w:hint="eastAsia"/>
                <w:color w:val="000000"/>
                <w:kern w:val="0"/>
                <w:sz w:val="22"/>
              </w:rPr>
              <w:lastRenderedPageBreak/>
              <w:t>者类别</w:t>
            </w:r>
          </w:p>
        </w:tc>
        <w:tc>
          <w:tcPr>
            <w:tcW w:w="3536" w:type="pct"/>
            <w:gridSpan w:val="5"/>
            <w:tcBorders>
              <w:top w:val="single" w:sz="4" w:space="0" w:color="auto"/>
              <w:left w:val="nil"/>
              <w:bottom w:val="single" w:sz="4" w:space="0" w:color="auto"/>
              <w:right w:val="single" w:sz="4" w:space="0" w:color="auto"/>
            </w:tcBorders>
            <w:vAlign w:val="center"/>
            <w:hideMark/>
          </w:tcPr>
          <w:p w:rsidR="007B2C64" w:rsidRDefault="007B2C64">
            <w:pPr>
              <w:widowControl/>
              <w:jc w:val="center"/>
              <w:rPr>
                <w:rFonts w:ascii="宋体" w:hAnsi="宋体" w:cs="黑体"/>
                <w:color w:val="000000"/>
                <w:kern w:val="0"/>
                <w:sz w:val="22"/>
                <w:szCs w:val="22"/>
              </w:rPr>
            </w:pPr>
            <w:r>
              <w:rPr>
                <w:rFonts w:ascii="宋体" w:hAnsi="宋体" w:hint="eastAsia"/>
                <w:color w:val="000000"/>
                <w:kern w:val="0"/>
                <w:sz w:val="22"/>
              </w:rPr>
              <w:lastRenderedPageBreak/>
              <w:t>报告期内持有基金份额变化情况</w:t>
            </w:r>
          </w:p>
        </w:tc>
        <w:tc>
          <w:tcPr>
            <w:tcW w:w="1159" w:type="pct"/>
            <w:gridSpan w:val="2"/>
            <w:tcBorders>
              <w:top w:val="single" w:sz="4" w:space="0" w:color="auto"/>
              <w:left w:val="nil"/>
              <w:bottom w:val="single" w:sz="4" w:space="0" w:color="auto"/>
              <w:right w:val="single" w:sz="4" w:space="0" w:color="auto"/>
            </w:tcBorders>
            <w:vAlign w:val="center"/>
            <w:hideMark/>
          </w:tcPr>
          <w:p w:rsidR="007B2C64" w:rsidRDefault="007B2C64">
            <w:pPr>
              <w:widowControl/>
              <w:jc w:val="center"/>
              <w:rPr>
                <w:rFonts w:ascii="宋体" w:hAnsi="宋体" w:cs="黑体"/>
                <w:color w:val="000000"/>
                <w:kern w:val="0"/>
                <w:sz w:val="22"/>
                <w:szCs w:val="22"/>
              </w:rPr>
            </w:pPr>
            <w:r>
              <w:rPr>
                <w:rFonts w:ascii="宋体" w:hAnsi="宋体" w:hint="eastAsia"/>
                <w:color w:val="000000"/>
                <w:kern w:val="0"/>
                <w:sz w:val="22"/>
              </w:rPr>
              <w:t>报告期末持有基金情况</w:t>
            </w:r>
          </w:p>
        </w:tc>
      </w:tr>
      <w:tr w:rsidR="007B2C64" w:rsidTr="007B2C64">
        <w:tc>
          <w:tcPr>
            <w:tcW w:w="304" w:type="pct"/>
            <w:vMerge/>
            <w:tcBorders>
              <w:left w:val="single" w:sz="4" w:space="0" w:color="auto"/>
              <w:bottom w:val="single" w:sz="4" w:space="0" w:color="auto"/>
              <w:right w:val="single" w:sz="4" w:space="0" w:color="auto"/>
            </w:tcBorders>
            <w:vAlign w:val="center"/>
            <w:hideMark/>
          </w:tcPr>
          <w:p w:rsidR="007B2C64" w:rsidRDefault="007B2C64">
            <w:pPr>
              <w:widowControl/>
              <w:jc w:val="left"/>
              <w:rPr>
                <w:rFonts w:asciiTheme="minorHAnsi" w:hAnsiTheme="minorHAnsi" w:cs="宋体"/>
                <w:szCs w:val="22"/>
              </w:rPr>
            </w:pPr>
          </w:p>
        </w:tc>
        <w:tc>
          <w:tcPr>
            <w:tcW w:w="221" w:type="pct"/>
            <w:tcBorders>
              <w:top w:val="nil"/>
              <w:left w:val="nil"/>
              <w:bottom w:val="single" w:sz="4" w:space="0" w:color="auto"/>
              <w:right w:val="single" w:sz="4" w:space="0" w:color="auto"/>
            </w:tcBorders>
            <w:vAlign w:val="center"/>
            <w:hideMark/>
          </w:tcPr>
          <w:p w:rsidR="007B2C64" w:rsidRDefault="007B2C64">
            <w:pPr>
              <w:widowControl/>
              <w:jc w:val="center"/>
              <w:rPr>
                <w:rFonts w:ascii="宋体" w:hAnsi="宋体" w:cs="黑体"/>
                <w:color w:val="000000"/>
                <w:kern w:val="0"/>
                <w:sz w:val="22"/>
                <w:szCs w:val="22"/>
              </w:rPr>
            </w:pPr>
            <w:r>
              <w:rPr>
                <w:rFonts w:ascii="宋体" w:hAnsi="宋体" w:hint="eastAsia"/>
                <w:color w:val="000000"/>
                <w:kern w:val="0"/>
                <w:sz w:val="22"/>
              </w:rPr>
              <w:t>序号</w:t>
            </w:r>
          </w:p>
        </w:tc>
        <w:tc>
          <w:tcPr>
            <w:tcW w:w="1126" w:type="pct"/>
            <w:tcBorders>
              <w:top w:val="nil"/>
              <w:left w:val="nil"/>
              <w:bottom w:val="single" w:sz="4" w:space="0" w:color="auto"/>
              <w:right w:val="single" w:sz="4" w:space="0" w:color="auto"/>
            </w:tcBorders>
            <w:vAlign w:val="center"/>
            <w:hideMark/>
          </w:tcPr>
          <w:p w:rsidR="007B2C64" w:rsidRDefault="007B2C64">
            <w:pPr>
              <w:widowControl/>
              <w:jc w:val="center"/>
              <w:rPr>
                <w:rFonts w:ascii="宋体" w:hAnsi="宋体" w:cs="黑体"/>
                <w:color w:val="000000"/>
                <w:kern w:val="0"/>
                <w:sz w:val="22"/>
                <w:szCs w:val="22"/>
              </w:rPr>
            </w:pPr>
            <w:r>
              <w:rPr>
                <w:rFonts w:ascii="宋体" w:hAnsi="宋体" w:hint="eastAsia"/>
                <w:color w:val="000000"/>
                <w:kern w:val="0"/>
                <w:sz w:val="22"/>
              </w:rPr>
              <w:t xml:space="preserve">持有基金份额比例达到或者超过20%的时间区间 </w:t>
            </w:r>
          </w:p>
        </w:tc>
        <w:tc>
          <w:tcPr>
            <w:tcW w:w="729" w:type="pct"/>
            <w:tcBorders>
              <w:top w:val="nil"/>
              <w:left w:val="nil"/>
              <w:bottom w:val="single" w:sz="4" w:space="0" w:color="auto"/>
              <w:right w:val="single" w:sz="4" w:space="0" w:color="auto"/>
            </w:tcBorders>
            <w:vAlign w:val="center"/>
            <w:hideMark/>
          </w:tcPr>
          <w:p w:rsidR="007B2C64" w:rsidRDefault="007B2C64">
            <w:pPr>
              <w:widowControl/>
              <w:jc w:val="center"/>
              <w:rPr>
                <w:rFonts w:ascii="宋体" w:hAnsi="宋体" w:cs="黑体"/>
                <w:color w:val="000000"/>
                <w:kern w:val="0"/>
                <w:sz w:val="22"/>
                <w:szCs w:val="22"/>
              </w:rPr>
            </w:pPr>
            <w:r>
              <w:rPr>
                <w:rFonts w:ascii="宋体" w:hAnsi="宋体" w:hint="eastAsia"/>
                <w:color w:val="000000"/>
                <w:kern w:val="0"/>
                <w:sz w:val="22"/>
              </w:rPr>
              <w:t>期初</w:t>
            </w:r>
          </w:p>
          <w:p w:rsidR="007B2C64" w:rsidRDefault="007B2C64">
            <w:pPr>
              <w:widowControl/>
              <w:jc w:val="center"/>
              <w:rPr>
                <w:rFonts w:ascii="宋体" w:hAnsi="宋体" w:cs="黑体"/>
                <w:color w:val="000000"/>
                <w:kern w:val="0"/>
                <w:sz w:val="22"/>
                <w:szCs w:val="22"/>
              </w:rPr>
            </w:pPr>
            <w:r>
              <w:rPr>
                <w:rFonts w:ascii="宋体" w:hAnsi="宋体" w:hint="eastAsia"/>
                <w:color w:val="000000"/>
                <w:kern w:val="0"/>
                <w:sz w:val="22"/>
              </w:rPr>
              <w:t>份额</w:t>
            </w:r>
          </w:p>
        </w:tc>
        <w:tc>
          <w:tcPr>
            <w:tcW w:w="731" w:type="pct"/>
            <w:tcBorders>
              <w:top w:val="nil"/>
              <w:left w:val="nil"/>
              <w:bottom w:val="single" w:sz="4" w:space="0" w:color="auto"/>
              <w:right w:val="single" w:sz="4" w:space="0" w:color="auto"/>
            </w:tcBorders>
            <w:vAlign w:val="center"/>
            <w:hideMark/>
          </w:tcPr>
          <w:p w:rsidR="007B2C64" w:rsidRDefault="007B2C64">
            <w:pPr>
              <w:widowControl/>
              <w:jc w:val="center"/>
              <w:rPr>
                <w:rFonts w:ascii="宋体" w:hAnsi="宋体" w:cs="黑体"/>
                <w:color w:val="000000"/>
                <w:kern w:val="0"/>
                <w:sz w:val="22"/>
                <w:szCs w:val="22"/>
              </w:rPr>
            </w:pPr>
            <w:r>
              <w:rPr>
                <w:rFonts w:ascii="宋体" w:hAnsi="宋体" w:hint="eastAsia"/>
                <w:color w:val="000000"/>
                <w:kern w:val="0"/>
                <w:sz w:val="22"/>
              </w:rPr>
              <w:t>申购</w:t>
            </w:r>
          </w:p>
          <w:p w:rsidR="007B2C64" w:rsidRDefault="007B2C64">
            <w:pPr>
              <w:widowControl/>
              <w:jc w:val="center"/>
              <w:rPr>
                <w:rFonts w:ascii="宋体" w:hAnsi="宋体" w:cs="黑体"/>
                <w:color w:val="000000"/>
                <w:kern w:val="0"/>
                <w:sz w:val="22"/>
                <w:szCs w:val="22"/>
              </w:rPr>
            </w:pPr>
            <w:r>
              <w:rPr>
                <w:rFonts w:ascii="宋体" w:hAnsi="宋体" w:hint="eastAsia"/>
                <w:color w:val="000000"/>
                <w:kern w:val="0"/>
                <w:sz w:val="22"/>
              </w:rPr>
              <w:t>份额</w:t>
            </w:r>
          </w:p>
        </w:tc>
        <w:tc>
          <w:tcPr>
            <w:tcW w:w="729" w:type="pct"/>
            <w:tcBorders>
              <w:top w:val="nil"/>
              <w:left w:val="nil"/>
              <w:bottom w:val="single" w:sz="4" w:space="0" w:color="auto"/>
              <w:right w:val="single" w:sz="4" w:space="0" w:color="auto"/>
            </w:tcBorders>
            <w:vAlign w:val="center"/>
            <w:hideMark/>
          </w:tcPr>
          <w:p w:rsidR="007B2C64" w:rsidRDefault="007B2C64">
            <w:pPr>
              <w:widowControl/>
              <w:jc w:val="center"/>
              <w:rPr>
                <w:rFonts w:ascii="宋体" w:hAnsi="宋体" w:cs="黑体"/>
                <w:color w:val="000000"/>
                <w:kern w:val="0"/>
                <w:sz w:val="22"/>
                <w:szCs w:val="22"/>
              </w:rPr>
            </w:pPr>
            <w:r>
              <w:rPr>
                <w:rFonts w:ascii="宋体" w:hAnsi="宋体" w:hint="eastAsia"/>
                <w:color w:val="000000"/>
                <w:kern w:val="0"/>
                <w:sz w:val="22"/>
              </w:rPr>
              <w:t>赎回</w:t>
            </w:r>
          </w:p>
          <w:p w:rsidR="007B2C64" w:rsidRDefault="007B2C64">
            <w:pPr>
              <w:widowControl/>
              <w:jc w:val="center"/>
              <w:rPr>
                <w:rFonts w:ascii="宋体" w:hAnsi="宋体" w:cs="黑体"/>
                <w:color w:val="000000"/>
                <w:kern w:val="0"/>
                <w:sz w:val="22"/>
                <w:szCs w:val="22"/>
              </w:rPr>
            </w:pPr>
            <w:r>
              <w:rPr>
                <w:rFonts w:ascii="宋体" w:hAnsi="宋体" w:hint="eastAsia"/>
                <w:color w:val="000000"/>
                <w:kern w:val="0"/>
                <w:sz w:val="22"/>
              </w:rPr>
              <w:t>份额</w:t>
            </w:r>
          </w:p>
        </w:tc>
        <w:tc>
          <w:tcPr>
            <w:tcW w:w="731" w:type="pct"/>
            <w:tcBorders>
              <w:top w:val="nil"/>
              <w:left w:val="nil"/>
              <w:bottom w:val="single" w:sz="4" w:space="0" w:color="auto"/>
              <w:right w:val="single" w:sz="4" w:space="0" w:color="auto"/>
            </w:tcBorders>
            <w:vAlign w:val="center"/>
            <w:hideMark/>
          </w:tcPr>
          <w:p w:rsidR="007B2C64" w:rsidRDefault="007B2C64">
            <w:pPr>
              <w:widowControl/>
              <w:jc w:val="center"/>
              <w:rPr>
                <w:rFonts w:ascii="宋体" w:hAnsi="宋体" w:cs="黑体"/>
                <w:color w:val="000000"/>
                <w:kern w:val="0"/>
                <w:sz w:val="22"/>
                <w:szCs w:val="22"/>
              </w:rPr>
            </w:pPr>
            <w:r>
              <w:rPr>
                <w:rFonts w:ascii="宋体" w:hAnsi="宋体" w:hint="eastAsia"/>
                <w:color w:val="000000"/>
                <w:kern w:val="0"/>
                <w:sz w:val="22"/>
              </w:rPr>
              <w:t>持有份额</w:t>
            </w:r>
          </w:p>
        </w:tc>
        <w:tc>
          <w:tcPr>
            <w:tcW w:w="429" w:type="pct"/>
            <w:tcBorders>
              <w:top w:val="nil"/>
              <w:left w:val="nil"/>
              <w:bottom w:val="single" w:sz="4" w:space="0" w:color="auto"/>
              <w:right w:val="single" w:sz="4" w:space="0" w:color="auto"/>
            </w:tcBorders>
            <w:vAlign w:val="center"/>
            <w:hideMark/>
          </w:tcPr>
          <w:p w:rsidR="007B2C64" w:rsidRDefault="007B2C64">
            <w:pPr>
              <w:widowControl/>
              <w:jc w:val="center"/>
              <w:rPr>
                <w:rFonts w:ascii="宋体" w:hAnsi="宋体" w:cs="黑体"/>
                <w:color w:val="000000"/>
                <w:kern w:val="0"/>
                <w:sz w:val="22"/>
                <w:szCs w:val="22"/>
              </w:rPr>
            </w:pPr>
            <w:r>
              <w:rPr>
                <w:rFonts w:ascii="宋体" w:hAnsi="宋体" w:hint="eastAsia"/>
                <w:color w:val="000000"/>
                <w:kern w:val="0"/>
                <w:sz w:val="22"/>
              </w:rPr>
              <w:t>份额占比</w:t>
            </w:r>
          </w:p>
        </w:tc>
      </w:tr>
      <w:tr w:rsidR="007B2C64" w:rsidTr="007B2C64">
        <w:tc>
          <w:tcPr>
            <w:tcW w:w="304" w:type="pct"/>
            <w:vMerge w:val="restart"/>
            <w:tcBorders>
              <w:top w:val="single" w:sz="4" w:space="0" w:color="auto"/>
              <w:left w:val="single" w:sz="4" w:space="0" w:color="auto"/>
              <w:right w:val="single" w:sz="4" w:space="0" w:color="auto"/>
            </w:tcBorders>
            <w:vAlign w:val="center"/>
            <w:hideMark/>
          </w:tcPr>
          <w:p w:rsidR="007B2C64" w:rsidRDefault="007B2C64" w:rsidP="000F67F2">
            <w:pPr>
              <w:jc w:val="center"/>
              <w:rPr>
                <w:rFonts w:ascii="宋体" w:hAnsi="宋体"/>
                <w:color w:val="000000"/>
                <w:kern w:val="0"/>
                <w:sz w:val="22"/>
              </w:rPr>
            </w:pPr>
            <w:r>
              <w:rPr>
                <w:rFonts w:ascii="宋体" w:hAnsi="宋体" w:hint="eastAsia"/>
                <w:color w:val="000000"/>
                <w:kern w:val="0"/>
                <w:sz w:val="22"/>
              </w:rPr>
              <w:lastRenderedPageBreak/>
              <w:t>机构</w:t>
            </w:r>
          </w:p>
        </w:tc>
        <w:tc>
          <w:tcPr>
            <w:tcW w:w="221" w:type="pct"/>
            <w:tcBorders>
              <w:top w:val="single" w:sz="4" w:space="0" w:color="auto"/>
              <w:left w:val="single" w:sz="4" w:space="0" w:color="auto"/>
              <w:bottom w:val="single" w:sz="4" w:space="0" w:color="auto"/>
              <w:right w:val="single" w:sz="4" w:space="0" w:color="auto"/>
            </w:tcBorders>
            <w:vAlign w:val="center"/>
            <w:hideMark/>
          </w:tcPr>
          <w:p w:rsidR="007B2C64" w:rsidRDefault="007B2C64" w:rsidP="007B2C64">
            <w:pPr>
              <w:widowControl/>
              <w:jc w:val="center"/>
              <w:rPr>
                <w:rFonts w:asciiTheme="minorHAnsi" w:hAnsiTheme="minorHAnsi" w:cs="宋体"/>
                <w:szCs w:val="22"/>
              </w:rPr>
            </w:pPr>
            <w:r>
              <w:rPr>
                <w:rFonts w:asciiTheme="minorHAnsi" w:hAnsiTheme="minorHAnsi" w:cs="宋体"/>
                <w:szCs w:val="22"/>
              </w:rPr>
              <w:t>1</w:t>
            </w:r>
          </w:p>
        </w:tc>
        <w:tc>
          <w:tcPr>
            <w:tcW w:w="1126" w:type="pct"/>
            <w:tcBorders>
              <w:top w:val="single" w:sz="4" w:space="0" w:color="auto"/>
              <w:left w:val="single" w:sz="4" w:space="0" w:color="auto"/>
              <w:bottom w:val="single" w:sz="4" w:space="0" w:color="auto"/>
              <w:right w:val="single" w:sz="4" w:space="0" w:color="auto"/>
            </w:tcBorders>
            <w:vAlign w:val="center"/>
            <w:hideMark/>
          </w:tcPr>
          <w:p w:rsidR="007B2C64" w:rsidRDefault="007B2C64" w:rsidP="007B2C64">
            <w:pPr>
              <w:widowControl/>
              <w:jc w:val="center"/>
              <w:rPr>
                <w:rFonts w:asciiTheme="minorHAnsi" w:hAnsiTheme="minorHAnsi" w:cs="宋体"/>
                <w:szCs w:val="22"/>
              </w:rPr>
            </w:pPr>
            <w:r>
              <w:rPr>
                <w:rFonts w:asciiTheme="minorHAnsi" w:hAnsiTheme="minorHAnsi" w:cs="宋体" w:hint="eastAsia"/>
                <w:szCs w:val="22"/>
              </w:rPr>
              <w:t>20170701</w:t>
            </w:r>
            <w:r>
              <w:rPr>
                <w:rFonts w:asciiTheme="minorHAnsi" w:hAnsiTheme="minorHAnsi" w:cs="宋体" w:hint="eastAsia"/>
                <w:szCs w:val="22"/>
              </w:rPr>
              <w:t>至</w:t>
            </w:r>
            <w:r>
              <w:rPr>
                <w:rFonts w:asciiTheme="minorHAnsi" w:hAnsiTheme="minorHAnsi" w:cs="宋体" w:hint="eastAsia"/>
                <w:szCs w:val="22"/>
              </w:rPr>
              <w:t>20170930</w:t>
            </w:r>
          </w:p>
        </w:tc>
        <w:tc>
          <w:tcPr>
            <w:tcW w:w="729" w:type="pct"/>
            <w:tcBorders>
              <w:top w:val="single" w:sz="4" w:space="0" w:color="auto"/>
              <w:left w:val="single" w:sz="4" w:space="0" w:color="auto"/>
              <w:bottom w:val="single" w:sz="4" w:space="0" w:color="auto"/>
              <w:right w:val="single" w:sz="4" w:space="0" w:color="auto"/>
            </w:tcBorders>
            <w:vAlign w:val="center"/>
            <w:hideMark/>
          </w:tcPr>
          <w:p w:rsidR="007B2C64" w:rsidRDefault="007B2C64" w:rsidP="007B2C64">
            <w:pPr>
              <w:widowControl/>
              <w:jc w:val="center"/>
              <w:rPr>
                <w:rFonts w:asciiTheme="minorHAnsi" w:hAnsiTheme="minorHAnsi" w:cs="宋体"/>
                <w:szCs w:val="22"/>
              </w:rPr>
            </w:pPr>
            <w:r>
              <w:rPr>
                <w:rFonts w:asciiTheme="minorHAnsi" w:hAnsiTheme="minorHAnsi" w:cs="宋体"/>
                <w:szCs w:val="22"/>
              </w:rPr>
              <w:t>20,266,642.10</w:t>
            </w:r>
          </w:p>
        </w:tc>
        <w:tc>
          <w:tcPr>
            <w:tcW w:w="731" w:type="pct"/>
            <w:tcBorders>
              <w:top w:val="single" w:sz="4" w:space="0" w:color="auto"/>
              <w:left w:val="single" w:sz="4" w:space="0" w:color="auto"/>
              <w:bottom w:val="single" w:sz="4" w:space="0" w:color="auto"/>
              <w:right w:val="single" w:sz="4" w:space="0" w:color="auto"/>
            </w:tcBorders>
            <w:vAlign w:val="center"/>
            <w:hideMark/>
          </w:tcPr>
          <w:p w:rsidR="007B2C64" w:rsidRDefault="007B2C64" w:rsidP="007B2C64">
            <w:pPr>
              <w:widowControl/>
              <w:jc w:val="center"/>
              <w:rPr>
                <w:rFonts w:asciiTheme="minorHAnsi" w:hAnsiTheme="minorHAnsi" w:cs="宋体"/>
                <w:szCs w:val="22"/>
              </w:rPr>
            </w:pPr>
            <w:r>
              <w:rPr>
                <w:rFonts w:asciiTheme="minorHAnsi" w:hAnsiTheme="minorHAnsi" w:cs="宋体"/>
                <w:szCs w:val="22"/>
              </w:rPr>
              <w:t>18,799,145.77</w:t>
            </w:r>
          </w:p>
        </w:tc>
        <w:tc>
          <w:tcPr>
            <w:tcW w:w="729" w:type="pct"/>
            <w:tcBorders>
              <w:top w:val="single" w:sz="4" w:space="0" w:color="auto"/>
              <w:left w:val="single" w:sz="4" w:space="0" w:color="auto"/>
              <w:bottom w:val="single" w:sz="4" w:space="0" w:color="auto"/>
              <w:right w:val="single" w:sz="4" w:space="0" w:color="auto"/>
            </w:tcBorders>
            <w:vAlign w:val="center"/>
            <w:hideMark/>
          </w:tcPr>
          <w:p w:rsidR="007B2C64" w:rsidRDefault="007B2C64" w:rsidP="007B2C64">
            <w:pPr>
              <w:widowControl/>
              <w:jc w:val="center"/>
              <w:rPr>
                <w:rFonts w:asciiTheme="minorHAnsi" w:hAnsiTheme="minorHAnsi" w:cs="宋体"/>
                <w:szCs w:val="22"/>
              </w:rPr>
            </w:pPr>
            <w:r>
              <w:rPr>
                <w:rFonts w:asciiTheme="minorHAnsi" w:hAnsiTheme="minorHAnsi" w:cs="宋体"/>
                <w:szCs w:val="22"/>
              </w:rPr>
              <w:t>20,266,642.10</w:t>
            </w:r>
          </w:p>
        </w:tc>
        <w:tc>
          <w:tcPr>
            <w:tcW w:w="731" w:type="pct"/>
            <w:tcBorders>
              <w:top w:val="single" w:sz="4" w:space="0" w:color="auto"/>
              <w:left w:val="single" w:sz="4" w:space="0" w:color="auto"/>
              <w:bottom w:val="single" w:sz="4" w:space="0" w:color="auto"/>
              <w:right w:val="single" w:sz="4" w:space="0" w:color="auto"/>
            </w:tcBorders>
            <w:vAlign w:val="center"/>
            <w:hideMark/>
          </w:tcPr>
          <w:p w:rsidR="007B2C64" w:rsidRDefault="007B2C64" w:rsidP="007B2C64">
            <w:pPr>
              <w:widowControl/>
              <w:jc w:val="center"/>
              <w:rPr>
                <w:rFonts w:asciiTheme="minorHAnsi" w:hAnsiTheme="minorHAnsi" w:cs="宋体"/>
                <w:szCs w:val="22"/>
              </w:rPr>
            </w:pPr>
            <w:r>
              <w:rPr>
                <w:rFonts w:asciiTheme="minorHAnsi" w:hAnsiTheme="minorHAnsi" w:cs="宋体"/>
                <w:szCs w:val="22"/>
              </w:rPr>
              <w:t>18,799,145.77</w:t>
            </w:r>
          </w:p>
        </w:tc>
        <w:tc>
          <w:tcPr>
            <w:tcW w:w="429" w:type="pct"/>
            <w:tcBorders>
              <w:top w:val="single" w:sz="4" w:space="0" w:color="auto"/>
              <w:left w:val="single" w:sz="4" w:space="0" w:color="auto"/>
              <w:bottom w:val="single" w:sz="4" w:space="0" w:color="auto"/>
              <w:right w:val="single" w:sz="4" w:space="0" w:color="auto"/>
            </w:tcBorders>
            <w:vAlign w:val="center"/>
            <w:hideMark/>
          </w:tcPr>
          <w:p w:rsidR="007B2C64" w:rsidRDefault="007B2C64" w:rsidP="007B2C64">
            <w:pPr>
              <w:widowControl/>
              <w:jc w:val="center"/>
              <w:rPr>
                <w:rFonts w:asciiTheme="minorHAnsi" w:hAnsiTheme="minorHAnsi" w:cs="宋体"/>
                <w:szCs w:val="22"/>
              </w:rPr>
            </w:pPr>
            <w:r>
              <w:rPr>
                <w:rFonts w:asciiTheme="minorHAnsi" w:hAnsiTheme="minorHAnsi" w:cs="宋体"/>
                <w:szCs w:val="22"/>
              </w:rPr>
              <w:t>43.65%</w:t>
            </w:r>
          </w:p>
        </w:tc>
      </w:tr>
      <w:tr w:rsidR="007B2C64" w:rsidTr="007B2C64">
        <w:tc>
          <w:tcPr>
            <w:tcW w:w="304" w:type="pct"/>
            <w:vMerge/>
            <w:tcBorders>
              <w:left w:val="single" w:sz="4" w:space="0" w:color="auto"/>
              <w:bottom w:val="single" w:sz="4" w:space="0" w:color="auto"/>
              <w:right w:val="single" w:sz="4" w:space="0" w:color="auto"/>
            </w:tcBorders>
            <w:vAlign w:val="center"/>
            <w:hideMark/>
          </w:tcPr>
          <w:p w:rsidR="007B2C64" w:rsidRDefault="007B2C64">
            <w:pPr>
              <w:widowControl/>
              <w:jc w:val="center"/>
              <w:rPr>
                <w:rFonts w:ascii="宋体" w:hAnsi="宋体" w:cs="黑体"/>
                <w:color w:val="000000"/>
                <w:kern w:val="0"/>
                <w:sz w:val="22"/>
                <w:szCs w:val="22"/>
              </w:rPr>
            </w:pPr>
          </w:p>
        </w:tc>
        <w:tc>
          <w:tcPr>
            <w:tcW w:w="221" w:type="pct"/>
            <w:tcBorders>
              <w:top w:val="single" w:sz="4" w:space="0" w:color="auto"/>
              <w:left w:val="single" w:sz="4" w:space="0" w:color="auto"/>
              <w:bottom w:val="single" w:sz="4" w:space="0" w:color="auto"/>
              <w:right w:val="single" w:sz="4" w:space="0" w:color="auto"/>
            </w:tcBorders>
            <w:vAlign w:val="center"/>
            <w:hideMark/>
          </w:tcPr>
          <w:p w:rsidR="007B2C64" w:rsidRDefault="007B2C64" w:rsidP="007B2C64">
            <w:pPr>
              <w:widowControl/>
              <w:jc w:val="center"/>
              <w:rPr>
                <w:rFonts w:asciiTheme="minorHAnsi" w:hAnsiTheme="minorHAnsi" w:cs="宋体"/>
                <w:szCs w:val="22"/>
              </w:rPr>
            </w:pPr>
            <w:r>
              <w:rPr>
                <w:rFonts w:asciiTheme="minorHAnsi" w:hAnsiTheme="minorHAnsi" w:cs="宋体"/>
                <w:szCs w:val="22"/>
              </w:rPr>
              <w:t>2</w:t>
            </w:r>
          </w:p>
        </w:tc>
        <w:tc>
          <w:tcPr>
            <w:tcW w:w="1126" w:type="pct"/>
            <w:tcBorders>
              <w:top w:val="single" w:sz="4" w:space="0" w:color="auto"/>
              <w:left w:val="single" w:sz="4" w:space="0" w:color="auto"/>
              <w:bottom w:val="single" w:sz="4" w:space="0" w:color="auto"/>
              <w:right w:val="single" w:sz="4" w:space="0" w:color="auto"/>
            </w:tcBorders>
            <w:vAlign w:val="center"/>
            <w:hideMark/>
          </w:tcPr>
          <w:p w:rsidR="007B2C64" w:rsidRDefault="007B2C64" w:rsidP="007B2C64">
            <w:pPr>
              <w:widowControl/>
              <w:jc w:val="center"/>
              <w:rPr>
                <w:rFonts w:asciiTheme="minorHAnsi" w:hAnsiTheme="minorHAnsi" w:cs="宋体"/>
                <w:szCs w:val="22"/>
              </w:rPr>
            </w:pPr>
            <w:r>
              <w:rPr>
                <w:rFonts w:asciiTheme="minorHAnsi" w:hAnsiTheme="minorHAnsi" w:cs="宋体" w:hint="eastAsia"/>
                <w:szCs w:val="22"/>
              </w:rPr>
              <w:t>20170701</w:t>
            </w:r>
            <w:r>
              <w:rPr>
                <w:rFonts w:asciiTheme="minorHAnsi" w:hAnsiTheme="minorHAnsi" w:cs="宋体" w:hint="eastAsia"/>
                <w:szCs w:val="22"/>
              </w:rPr>
              <w:t>至</w:t>
            </w:r>
            <w:r>
              <w:rPr>
                <w:rFonts w:asciiTheme="minorHAnsi" w:hAnsiTheme="minorHAnsi" w:cs="宋体" w:hint="eastAsia"/>
                <w:szCs w:val="22"/>
              </w:rPr>
              <w:t>20170810</w:t>
            </w:r>
          </w:p>
        </w:tc>
        <w:tc>
          <w:tcPr>
            <w:tcW w:w="729" w:type="pct"/>
            <w:tcBorders>
              <w:top w:val="single" w:sz="4" w:space="0" w:color="auto"/>
              <w:left w:val="single" w:sz="4" w:space="0" w:color="auto"/>
              <w:bottom w:val="single" w:sz="4" w:space="0" w:color="auto"/>
              <w:right w:val="single" w:sz="4" w:space="0" w:color="auto"/>
            </w:tcBorders>
            <w:vAlign w:val="center"/>
            <w:hideMark/>
          </w:tcPr>
          <w:p w:rsidR="007B2C64" w:rsidRPr="002A428D" w:rsidRDefault="007B2C64" w:rsidP="007B2C64">
            <w:pPr>
              <w:widowControl/>
              <w:jc w:val="center"/>
              <w:rPr>
                <w:rFonts w:asciiTheme="minorHAnsi" w:hAnsiTheme="minorHAnsi" w:cs="宋体"/>
                <w:szCs w:val="22"/>
              </w:rPr>
            </w:pPr>
            <w:r>
              <w:rPr>
                <w:rFonts w:asciiTheme="minorHAnsi" w:hAnsiTheme="minorHAnsi" w:cs="宋体"/>
                <w:szCs w:val="22"/>
              </w:rPr>
              <w:t>25,837,505.42</w:t>
            </w:r>
          </w:p>
        </w:tc>
        <w:tc>
          <w:tcPr>
            <w:tcW w:w="731" w:type="pct"/>
            <w:tcBorders>
              <w:top w:val="single" w:sz="4" w:space="0" w:color="auto"/>
              <w:left w:val="single" w:sz="4" w:space="0" w:color="auto"/>
              <w:bottom w:val="single" w:sz="4" w:space="0" w:color="auto"/>
              <w:right w:val="single" w:sz="4" w:space="0" w:color="auto"/>
            </w:tcBorders>
            <w:vAlign w:val="center"/>
            <w:hideMark/>
          </w:tcPr>
          <w:p w:rsidR="007B2C64" w:rsidRDefault="007B2C64" w:rsidP="007B2C64">
            <w:pPr>
              <w:widowControl/>
              <w:jc w:val="center"/>
              <w:rPr>
                <w:rFonts w:asciiTheme="minorHAnsi" w:hAnsiTheme="minorHAnsi" w:cs="宋体"/>
                <w:szCs w:val="22"/>
              </w:rPr>
            </w:pPr>
          </w:p>
        </w:tc>
        <w:tc>
          <w:tcPr>
            <w:tcW w:w="729" w:type="pct"/>
            <w:tcBorders>
              <w:top w:val="single" w:sz="4" w:space="0" w:color="auto"/>
              <w:left w:val="single" w:sz="4" w:space="0" w:color="auto"/>
              <w:bottom w:val="single" w:sz="4" w:space="0" w:color="auto"/>
              <w:right w:val="single" w:sz="4" w:space="0" w:color="auto"/>
            </w:tcBorders>
            <w:vAlign w:val="center"/>
            <w:hideMark/>
          </w:tcPr>
          <w:p w:rsidR="007B2C64" w:rsidRDefault="007B2C64" w:rsidP="007B2C64">
            <w:pPr>
              <w:widowControl/>
              <w:jc w:val="center"/>
              <w:rPr>
                <w:rFonts w:asciiTheme="minorHAnsi" w:hAnsiTheme="minorHAnsi" w:cs="宋体"/>
                <w:szCs w:val="22"/>
              </w:rPr>
            </w:pPr>
            <w:r>
              <w:rPr>
                <w:rFonts w:asciiTheme="minorHAnsi" w:hAnsiTheme="minorHAnsi" w:cs="宋体"/>
                <w:szCs w:val="22"/>
              </w:rPr>
              <w:t>25,837,505.42</w:t>
            </w:r>
          </w:p>
        </w:tc>
        <w:tc>
          <w:tcPr>
            <w:tcW w:w="731" w:type="pct"/>
            <w:tcBorders>
              <w:top w:val="single" w:sz="4" w:space="0" w:color="auto"/>
              <w:left w:val="single" w:sz="4" w:space="0" w:color="auto"/>
              <w:bottom w:val="single" w:sz="4" w:space="0" w:color="auto"/>
              <w:right w:val="single" w:sz="4" w:space="0" w:color="auto"/>
            </w:tcBorders>
            <w:vAlign w:val="center"/>
            <w:hideMark/>
          </w:tcPr>
          <w:p w:rsidR="007B2C64" w:rsidRDefault="007B2C64" w:rsidP="007B2C64">
            <w:pPr>
              <w:widowControl/>
              <w:jc w:val="center"/>
              <w:rPr>
                <w:rFonts w:asciiTheme="minorHAnsi" w:hAnsiTheme="minorHAnsi" w:cs="宋体"/>
                <w:szCs w:val="22"/>
              </w:rPr>
            </w:pPr>
          </w:p>
        </w:tc>
        <w:tc>
          <w:tcPr>
            <w:tcW w:w="429" w:type="pct"/>
            <w:tcBorders>
              <w:top w:val="single" w:sz="4" w:space="0" w:color="auto"/>
              <w:left w:val="single" w:sz="4" w:space="0" w:color="auto"/>
              <w:bottom w:val="single" w:sz="4" w:space="0" w:color="auto"/>
              <w:right w:val="single" w:sz="4" w:space="0" w:color="auto"/>
            </w:tcBorders>
            <w:vAlign w:val="center"/>
            <w:hideMark/>
          </w:tcPr>
          <w:p w:rsidR="007B2C64" w:rsidRDefault="007B2C64" w:rsidP="007B2C64">
            <w:pPr>
              <w:widowControl/>
              <w:jc w:val="center"/>
              <w:rPr>
                <w:rFonts w:asciiTheme="minorHAnsi" w:hAnsiTheme="minorHAnsi" w:cs="宋体"/>
                <w:szCs w:val="22"/>
              </w:rPr>
            </w:pPr>
          </w:p>
        </w:tc>
      </w:tr>
      <w:tr w:rsidR="00BE11E9" w:rsidTr="007B2C64">
        <w:tc>
          <w:tcPr>
            <w:tcW w:w="304" w:type="pct"/>
            <w:tcBorders>
              <w:top w:val="single" w:sz="4" w:space="0" w:color="auto"/>
              <w:left w:val="single" w:sz="4" w:space="0" w:color="auto"/>
              <w:bottom w:val="single" w:sz="4" w:space="0" w:color="auto"/>
              <w:right w:val="single" w:sz="4" w:space="0" w:color="auto"/>
            </w:tcBorders>
            <w:vAlign w:val="center"/>
            <w:hideMark/>
          </w:tcPr>
          <w:p w:rsidR="00BE11E9" w:rsidRDefault="00BE11E9">
            <w:pPr>
              <w:widowControl/>
              <w:jc w:val="center"/>
              <w:rPr>
                <w:rFonts w:ascii="宋体" w:hAnsi="宋体" w:cs="黑体"/>
                <w:color w:val="000000"/>
                <w:kern w:val="0"/>
                <w:sz w:val="22"/>
                <w:szCs w:val="22"/>
              </w:rPr>
            </w:pPr>
            <w:r>
              <w:rPr>
                <w:rFonts w:ascii="宋体" w:hAnsi="宋体" w:hint="eastAsia"/>
                <w:color w:val="000000"/>
                <w:kern w:val="0"/>
                <w:sz w:val="22"/>
              </w:rPr>
              <w:t>个人</w:t>
            </w:r>
          </w:p>
        </w:tc>
        <w:tc>
          <w:tcPr>
            <w:tcW w:w="221" w:type="pct"/>
            <w:tcBorders>
              <w:top w:val="single" w:sz="4" w:space="0" w:color="auto"/>
              <w:left w:val="single" w:sz="4" w:space="0" w:color="auto"/>
              <w:bottom w:val="single" w:sz="4" w:space="0" w:color="auto"/>
              <w:right w:val="single" w:sz="4" w:space="0" w:color="auto"/>
            </w:tcBorders>
            <w:vAlign w:val="center"/>
            <w:hideMark/>
          </w:tcPr>
          <w:p w:rsidR="00BE11E9" w:rsidRDefault="007B2C64">
            <w:pPr>
              <w:widowControl/>
              <w:jc w:val="left"/>
              <w:rPr>
                <w:rFonts w:asciiTheme="minorHAnsi" w:hAnsiTheme="minorHAnsi" w:cs="宋体"/>
                <w:szCs w:val="22"/>
              </w:rPr>
            </w:pPr>
            <w:r>
              <w:rPr>
                <w:rFonts w:asciiTheme="minorHAnsi" w:hAnsiTheme="minorHAnsi" w:cs="宋体"/>
                <w:szCs w:val="22"/>
              </w:rPr>
              <w:t>-</w:t>
            </w:r>
          </w:p>
        </w:tc>
        <w:tc>
          <w:tcPr>
            <w:tcW w:w="1126" w:type="pct"/>
            <w:tcBorders>
              <w:top w:val="single" w:sz="4" w:space="0" w:color="auto"/>
              <w:left w:val="single" w:sz="4" w:space="0" w:color="auto"/>
              <w:bottom w:val="single" w:sz="4" w:space="0" w:color="auto"/>
              <w:right w:val="single" w:sz="4" w:space="0" w:color="auto"/>
            </w:tcBorders>
            <w:vAlign w:val="center"/>
            <w:hideMark/>
          </w:tcPr>
          <w:p w:rsidR="00BE11E9" w:rsidRDefault="007B2C64">
            <w:pPr>
              <w:widowControl/>
              <w:jc w:val="left"/>
              <w:rPr>
                <w:rFonts w:asciiTheme="minorHAnsi" w:hAnsiTheme="minorHAnsi" w:cs="宋体"/>
                <w:szCs w:val="22"/>
              </w:rPr>
            </w:pPr>
            <w:r>
              <w:rPr>
                <w:rFonts w:asciiTheme="minorHAnsi" w:hAnsiTheme="minorHAnsi" w:cs="宋体"/>
                <w:szCs w:val="22"/>
              </w:rPr>
              <w:t>-</w:t>
            </w:r>
          </w:p>
        </w:tc>
        <w:tc>
          <w:tcPr>
            <w:tcW w:w="729" w:type="pct"/>
            <w:tcBorders>
              <w:top w:val="single" w:sz="4" w:space="0" w:color="auto"/>
              <w:left w:val="single" w:sz="4" w:space="0" w:color="auto"/>
              <w:bottom w:val="single" w:sz="4" w:space="0" w:color="auto"/>
              <w:right w:val="single" w:sz="4" w:space="0" w:color="auto"/>
            </w:tcBorders>
            <w:vAlign w:val="center"/>
            <w:hideMark/>
          </w:tcPr>
          <w:p w:rsidR="00BE11E9" w:rsidRPr="002A428D" w:rsidRDefault="007B2C64">
            <w:pPr>
              <w:widowControl/>
              <w:jc w:val="left"/>
              <w:rPr>
                <w:rFonts w:asciiTheme="minorHAnsi" w:hAnsiTheme="minorHAnsi" w:cs="宋体"/>
                <w:szCs w:val="22"/>
              </w:rPr>
            </w:pPr>
            <w:r>
              <w:rPr>
                <w:rFonts w:asciiTheme="minorHAnsi" w:hAnsiTheme="minorHAnsi" w:cs="宋体"/>
                <w:szCs w:val="22"/>
              </w:rPr>
              <w:t>-</w:t>
            </w:r>
          </w:p>
        </w:tc>
        <w:tc>
          <w:tcPr>
            <w:tcW w:w="731" w:type="pct"/>
            <w:tcBorders>
              <w:top w:val="single" w:sz="4" w:space="0" w:color="auto"/>
              <w:left w:val="single" w:sz="4" w:space="0" w:color="auto"/>
              <w:bottom w:val="single" w:sz="4" w:space="0" w:color="auto"/>
              <w:right w:val="single" w:sz="4" w:space="0" w:color="auto"/>
            </w:tcBorders>
            <w:vAlign w:val="center"/>
            <w:hideMark/>
          </w:tcPr>
          <w:p w:rsidR="00BE11E9" w:rsidRDefault="007B2C64">
            <w:pPr>
              <w:widowControl/>
              <w:jc w:val="left"/>
              <w:rPr>
                <w:rFonts w:asciiTheme="minorHAnsi" w:hAnsiTheme="minorHAnsi" w:cs="宋体"/>
                <w:szCs w:val="22"/>
              </w:rPr>
            </w:pPr>
            <w:r>
              <w:rPr>
                <w:rFonts w:asciiTheme="minorHAnsi" w:hAnsiTheme="minorHAnsi" w:cs="宋体"/>
                <w:szCs w:val="22"/>
              </w:rPr>
              <w:t>-</w:t>
            </w:r>
          </w:p>
        </w:tc>
        <w:tc>
          <w:tcPr>
            <w:tcW w:w="729" w:type="pct"/>
            <w:tcBorders>
              <w:top w:val="single" w:sz="4" w:space="0" w:color="auto"/>
              <w:left w:val="single" w:sz="4" w:space="0" w:color="auto"/>
              <w:bottom w:val="single" w:sz="4" w:space="0" w:color="auto"/>
              <w:right w:val="single" w:sz="4" w:space="0" w:color="auto"/>
            </w:tcBorders>
            <w:vAlign w:val="center"/>
            <w:hideMark/>
          </w:tcPr>
          <w:p w:rsidR="00BE11E9" w:rsidRDefault="007B2C64">
            <w:pPr>
              <w:widowControl/>
              <w:jc w:val="left"/>
              <w:rPr>
                <w:rFonts w:asciiTheme="minorHAnsi" w:hAnsiTheme="minorHAnsi" w:cs="宋体"/>
                <w:szCs w:val="22"/>
              </w:rPr>
            </w:pPr>
            <w:r>
              <w:rPr>
                <w:rFonts w:asciiTheme="minorHAnsi" w:hAnsiTheme="minorHAnsi" w:cs="宋体"/>
                <w:szCs w:val="22"/>
              </w:rPr>
              <w:t>-</w:t>
            </w:r>
          </w:p>
        </w:tc>
        <w:tc>
          <w:tcPr>
            <w:tcW w:w="731" w:type="pct"/>
            <w:tcBorders>
              <w:top w:val="single" w:sz="4" w:space="0" w:color="auto"/>
              <w:left w:val="single" w:sz="4" w:space="0" w:color="auto"/>
              <w:bottom w:val="single" w:sz="4" w:space="0" w:color="auto"/>
              <w:right w:val="single" w:sz="4" w:space="0" w:color="auto"/>
            </w:tcBorders>
            <w:vAlign w:val="center"/>
            <w:hideMark/>
          </w:tcPr>
          <w:p w:rsidR="00BE11E9" w:rsidRDefault="007B2C64">
            <w:pPr>
              <w:widowControl/>
              <w:jc w:val="left"/>
              <w:rPr>
                <w:rFonts w:asciiTheme="minorHAnsi" w:hAnsiTheme="minorHAnsi" w:cs="宋体"/>
                <w:szCs w:val="22"/>
              </w:rPr>
            </w:pPr>
            <w:r>
              <w:rPr>
                <w:rFonts w:asciiTheme="minorHAnsi" w:hAnsiTheme="minorHAnsi" w:cs="宋体"/>
                <w:szCs w:val="22"/>
              </w:rPr>
              <w:t>-</w:t>
            </w:r>
          </w:p>
        </w:tc>
        <w:tc>
          <w:tcPr>
            <w:tcW w:w="429" w:type="pct"/>
            <w:tcBorders>
              <w:top w:val="single" w:sz="4" w:space="0" w:color="auto"/>
              <w:left w:val="single" w:sz="4" w:space="0" w:color="auto"/>
              <w:bottom w:val="single" w:sz="4" w:space="0" w:color="auto"/>
              <w:right w:val="single" w:sz="4" w:space="0" w:color="auto"/>
            </w:tcBorders>
            <w:vAlign w:val="center"/>
            <w:hideMark/>
          </w:tcPr>
          <w:p w:rsidR="00BE11E9" w:rsidRDefault="007B2C64">
            <w:pPr>
              <w:widowControl/>
              <w:jc w:val="left"/>
              <w:rPr>
                <w:rFonts w:asciiTheme="minorHAnsi" w:hAnsiTheme="minorHAnsi" w:cs="宋体"/>
                <w:szCs w:val="22"/>
              </w:rPr>
            </w:pPr>
            <w:r>
              <w:rPr>
                <w:rFonts w:asciiTheme="minorHAnsi" w:hAnsiTheme="minorHAnsi" w:cs="宋体"/>
                <w:szCs w:val="22"/>
              </w:rPr>
              <w:t>-</w:t>
            </w:r>
          </w:p>
        </w:tc>
      </w:tr>
      <w:tr w:rsidR="00BE11E9" w:rsidTr="007B2C64">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BE11E9" w:rsidRDefault="00BE11E9">
            <w:pPr>
              <w:widowControl/>
              <w:jc w:val="center"/>
              <w:rPr>
                <w:rFonts w:ascii="宋体" w:eastAsia="方正仿宋简体" w:hAnsi="宋体" w:cs="黑体"/>
                <w:color w:val="000000"/>
                <w:kern w:val="0"/>
                <w:sz w:val="22"/>
                <w:szCs w:val="22"/>
              </w:rPr>
            </w:pPr>
            <w:r>
              <w:rPr>
                <w:rFonts w:ascii="宋体" w:hAnsi="宋体" w:hint="eastAsia"/>
                <w:color w:val="000000"/>
                <w:kern w:val="0"/>
                <w:sz w:val="22"/>
              </w:rPr>
              <w:t>产品特有风险</w:t>
            </w:r>
          </w:p>
        </w:tc>
      </w:tr>
      <w:tr w:rsidR="00BE11E9" w:rsidTr="007B2C64">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7809B9" w:rsidRDefault="007809B9" w:rsidP="00E24269">
            <w:pPr>
              <w:widowControl/>
              <w:jc w:val="left"/>
              <w:rPr>
                <w:rFonts w:ascii="宋体" w:hAnsi="宋体" w:cs="黑体"/>
                <w:color w:val="000000"/>
                <w:kern w:val="0"/>
                <w:sz w:val="22"/>
                <w:szCs w:val="22"/>
              </w:rPr>
            </w:pPr>
            <w:r>
              <w:rPr>
                <w:rFonts w:ascii="宋体" w:hAnsi="宋体" w:cs="黑体" w:hint="eastAsia"/>
                <w:color w:val="000000"/>
                <w:kern w:val="0"/>
                <w:sz w:val="22"/>
                <w:szCs w:val="22"/>
              </w:rPr>
              <w:t>本基金如果出现单一投资者持有基金份额比例达到或超过基金份额总份额的</w:t>
            </w:r>
            <w:r>
              <w:rPr>
                <w:rFonts w:ascii="宋体" w:hAnsi="宋体" w:cs="黑体"/>
                <w:color w:val="000000"/>
                <w:kern w:val="0"/>
                <w:sz w:val="22"/>
                <w:szCs w:val="22"/>
              </w:rPr>
              <w:t>20%,则面临大额赎回的情况,可能导致:</w:t>
            </w:r>
          </w:p>
          <w:p w:rsidR="007809B9" w:rsidRDefault="007809B9" w:rsidP="00E24269">
            <w:pPr>
              <w:widowControl/>
              <w:jc w:val="left"/>
              <w:rPr>
                <w:rFonts w:ascii="宋体" w:hAnsi="宋体" w:cs="黑体"/>
                <w:color w:val="000000"/>
                <w:kern w:val="0"/>
                <w:sz w:val="22"/>
                <w:szCs w:val="22"/>
              </w:rPr>
            </w:pPr>
            <w:r>
              <w:rPr>
                <w:rFonts w:ascii="宋体" w:hAnsi="宋体" w:cs="黑体"/>
                <w:color w:val="000000"/>
                <w:kern w:val="0"/>
                <w:sz w:val="22"/>
                <w:szCs w:val="22"/>
              </w:rPr>
              <w:t>(1)基金在短时间内无法变现足够的资产予以应对,可能会产生基金仓位调整困难,导致流动性风险;如果持有基金份额比例达到或超过基金份额总额的20%的单一投资者大额赎回引发巨额赎回,基金管理人可能根据《基金合同》的约定决定部分延期赎回,如果连续2个开放日以上(含本数)发生巨额赎回,基金管理人可能根据《基金合同》的约定暂停接受基金的赎回申请,对剩余投资者的赎回办理造成影响;</w:t>
            </w:r>
          </w:p>
          <w:p w:rsidR="007809B9" w:rsidRDefault="007809B9" w:rsidP="00E24269">
            <w:pPr>
              <w:widowControl/>
              <w:jc w:val="left"/>
              <w:rPr>
                <w:rFonts w:ascii="宋体" w:hAnsi="宋体" w:cs="黑体"/>
                <w:color w:val="000000"/>
                <w:kern w:val="0"/>
                <w:sz w:val="22"/>
                <w:szCs w:val="22"/>
              </w:rPr>
            </w:pPr>
            <w:r>
              <w:rPr>
                <w:rFonts w:ascii="宋体" w:hAnsi="宋体" w:cs="黑体"/>
                <w:color w:val="000000"/>
                <w:kern w:val="0"/>
                <w:sz w:val="22"/>
                <w:szCs w:val="22"/>
              </w:rPr>
              <w:t>(2)基金管理人被迫抛售证券</w:t>
            </w:r>
            <w:r>
              <w:rPr>
                <w:rFonts w:ascii="宋体" w:hAnsi="宋体" w:cs="黑体" w:hint="eastAsia"/>
                <w:color w:val="000000"/>
                <w:kern w:val="0"/>
                <w:sz w:val="22"/>
                <w:szCs w:val="22"/>
              </w:rPr>
              <w:t>以应付基金赎回的现金需要</w:t>
            </w:r>
            <w:r>
              <w:rPr>
                <w:rFonts w:ascii="宋体" w:hAnsi="宋体" w:cs="黑体"/>
                <w:color w:val="000000"/>
                <w:kern w:val="0"/>
                <w:sz w:val="22"/>
                <w:szCs w:val="22"/>
              </w:rPr>
              <w:t>,则可能使基金资产净值受到不利影响,影响基金的投资运作和收益水平;</w:t>
            </w:r>
          </w:p>
          <w:p w:rsidR="007809B9" w:rsidRDefault="007809B9" w:rsidP="00E24269">
            <w:pPr>
              <w:widowControl/>
              <w:jc w:val="left"/>
              <w:rPr>
                <w:rFonts w:ascii="宋体" w:hAnsi="宋体" w:cs="黑体"/>
                <w:color w:val="000000"/>
                <w:kern w:val="0"/>
                <w:sz w:val="22"/>
                <w:szCs w:val="22"/>
              </w:rPr>
            </w:pPr>
            <w:r>
              <w:rPr>
                <w:rFonts w:ascii="宋体" w:hAnsi="宋体" w:cs="黑体"/>
                <w:color w:val="000000"/>
                <w:kern w:val="0"/>
                <w:sz w:val="22"/>
                <w:szCs w:val="22"/>
              </w:rPr>
              <w:t>(3)因基金净值精度计算问题,或因赎回费收入归基金资产,导致基金净值出现较大波动;</w:t>
            </w:r>
          </w:p>
          <w:p w:rsidR="007809B9" w:rsidRDefault="007809B9" w:rsidP="00E24269">
            <w:pPr>
              <w:widowControl/>
              <w:jc w:val="left"/>
              <w:rPr>
                <w:rFonts w:ascii="宋体" w:hAnsi="宋体" w:cs="黑体"/>
                <w:color w:val="000000"/>
                <w:kern w:val="0"/>
                <w:sz w:val="22"/>
                <w:szCs w:val="22"/>
              </w:rPr>
            </w:pPr>
            <w:r>
              <w:rPr>
                <w:rFonts w:ascii="宋体" w:hAnsi="宋体" w:cs="黑体"/>
                <w:color w:val="000000"/>
                <w:kern w:val="0"/>
                <w:sz w:val="22"/>
                <w:szCs w:val="22"/>
              </w:rPr>
              <w:t>(4)基金资产规模过小,可能导致部分投资受限而不能实现基金合同约定的投资目的及投资策略;</w:t>
            </w:r>
          </w:p>
          <w:p w:rsidR="00BE11E9" w:rsidRDefault="007809B9" w:rsidP="00E24269">
            <w:pPr>
              <w:widowControl/>
              <w:jc w:val="left"/>
              <w:rPr>
                <w:rFonts w:ascii="宋体" w:hAnsi="宋体" w:cs="黑体"/>
                <w:color w:val="000000"/>
                <w:kern w:val="0"/>
                <w:sz w:val="22"/>
                <w:szCs w:val="22"/>
              </w:rPr>
            </w:pPr>
            <w:r>
              <w:rPr>
                <w:rFonts w:ascii="宋体" w:hAnsi="宋体" w:cs="黑体"/>
                <w:color w:val="000000"/>
                <w:kern w:val="0"/>
                <w:sz w:val="22"/>
                <w:szCs w:val="22"/>
              </w:rPr>
              <w:t>(5)大额赎回导致基金资产规模过小,不能满足存续的条件,基金将根据基金合同的约定面临合同终止清算、转型等风险。</w:t>
            </w:r>
          </w:p>
        </w:tc>
      </w:tr>
    </w:tbl>
    <w:p w:rsidR="00BE11E9" w:rsidRDefault="00BE11E9" w:rsidP="00BE11E9"/>
    <w:p w:rsidR="00BE11E9" w:rsidRDefault="00BE11E9" w:rsidP="00BE11E9"/>
    <w:p w:rsidR="00BE11E9" w:rsidRDefault="00BE11E9" w:rsidP="00BE11E9">
      <w:pPr>
        <w:widowControl/>
        <w:jc w:val="left"/>
      </w:pPr>
      <w:r>
        <w:rPr>
          <w:rFonts w:ascii="宋体" w:hAnsi="宋体" w:hint="eastAsia"/>
          <w:b/>
          <w:color w:val="000000"/>
          <w:kern w:val="0"/>
          <w:sz w:val="24"/>
        </w:rPr>
        <w:t>9.2 影响投资者决策的其他重要信息</w:t>
      </w:r>
    </w:p>
    <w:p w:rsidR="007B2C64" w:rsidRDefault="007B2C64" w:rsidP="004C1452">
      <w:pPr>
        <w:ind w:firstLineChars="196" w:firstLine="412"/>
        <w:rPr>
          <w:rFonts w:ascii="宋体" w:hAnsi="宋体"/>
          <w:szCs w:val="21"/>
        </w:rPr>
      </w:pPr>
      <w:r>
        <w:rPr>
          <w:rFonts w:ascii="宋体" w:hAnsi="宋体" w:hint="eastAsia"/>
          <w:szCs w:val="21"/>
        </w:rPr>
        <w:t>本基金于</w:t>
      </w:r>
      <w:r>
        <w:rPr>
          <w:rFonts w:ascii="宋体" w:hAnsi="宋体"/>
          <w:szCs w:val="21"/>
        </w:rPr>
        <w:t>2017年8月3日发布了《信诚基金管理有限公司关于信诚添金分级债券型证券投资基金基金份额持有人大会重新表决结果暨决议生效的公告》和《信诚添金分级债券型证券投资基金集中赎回选择期及季季添金份额、岁岁添金份额开放赎回及转换转出业务的公告》。</w:t>
      </w:r>
    </w:p>
    <w:p w:rsidR="007B2C64" w:rsidRDefault="007B2C64" w:rsidP="004C1452">
      <w:pPr>
        <w:ind w:firstLineChars="196" w:firstLine="412"/>
        <w:rPr>
          <w:rFonts w:ascii="宋体" w:hAnsi="宋体"/>
          <w:szCs w:val="21"/>
        </w:rPr>
      </w:pPr>
      <w:r>
        <w:rPr>
          <w:rFonts w:ascii="宋体" w:hAnsi="宋体"/>
          <w:szCs w:val="21"/>
        </w:rPr>
        <w:t xml:space="preserve"> 本基金于2017年8月2日上午10:30以现场方式二次召开信诚添金分级债券型证券投资基金基金份额持有人大会,审议《关于信诚添金分级债券型证券投资基金转型有关事项的议案》。</w:t>
      </w:r>
    </w:p>
    <w:p w:rsidR="007B2C64" w:rsidRDefault="007B2C64" w:rsidP="004C1452">
      <w:pPr>
        <w:ind w:firstLineChars="196" w:firstLine="412"/>
        <w:rPr>
          <w:rFonts w:ascii="宋体" w:hAnsi="宋体"/>
          <w:szCs w:val="21"/>
        </w:rPr>
      </w:pPr>
      <w:r>
        <w:rPr>
          <w:rFonts w:ascii="宋体" w:hAnsi="宋体" w:hint="eastAsia"/>
          <w:szCs w:val="21"/>
        </w:rPr>
        <w:t>根据《公开募集证券投资基金运作管理办法》的规定</w:t>
      </w:r>
      <w:r>
        <w:rPr>
          <w:rFonts w:ascii="宋体" w:hAnsi="宋体"/>
          <w:szCs w:val="21"/>
        </w:rPr>
        <w:t>,基金份额持有人大会决定的事项自表决通过之</w:t>
      </w:r>
      <w:r>
        <w:rPr>
          <w:rFonts w:ascii="宋体" w:hAnsi="宋体" w:hint="eastAsia"/>
          <w:szCs w:val="21"/>
        </w:rPr>
        <w:t>日起生效。本次重新表决于</w:t>
      </w:r>
      <w:r>
        <w:rPr>
          <w:rFonts w:ascii="宋体" w:hAnsi="宋体"/>
          <w:szCs w:val="21"/>
        </w:rPr>
        <w:t>2017年8月2日表决通过了《关于信诚添金分级债券型证券投资基金转型有关事项的议案》,基金份额持有人大会的决议自该日起生效。基金管理人将于表决通过之日起5日内报中国证监会备案。基金管理人根据基金份额持有人大会的授权,将以2017年8月31日为本基金的份额结转基准日,2017年8月31日正式实施基金转型。</w:t>
      </w:r>
    </w:p>
    <w:p w:rsidR="00BE11E9" w:rsidRPr="00BE11E9" w:rsidRDefault="007B2C64" w:rsidP="004C1452">
      <w:pPr>
        <w:ind w:firstLineChars="196" w:firstLine="412"/>
        <w:rPr>
          <w:rFonts w:ascii="宋体" w:hAnsi="宋体"/>
          <w:szCs w:val="21"/>
        </w:rPr>
      </w:pPr>
      <w:r>
        <w:rPr>
          <w:rFonts w:ascii="宋体" w:hAnsi="宋体" w:hint="eastAsia"/>
          <w:szCs w:val="21"/>
        </w:rPr>
        <w:t>自</w:t>
      </w:r>
      <w:r>
        <w:rPr>
          <w:rFonts w:ascii="宋体" w:hAnsi="宋体"/>
          <w:szCs w:val="21"/>
        </w:rPr>
        <w:t>2017年8月31日起,本基金的基金名称由“信诚添金分级债券型证券投资基金”变更为“信诚至远灵活配置混合型证券投资基金”,基金类别由债券型基金转型为混合型,运作方式由原“运作周年</w:t>
      </w:r>
      <w:r>
        <w:rPr>
          <w:rFonts w:ascii="宋体" w:hAnsi="宋体" w:hint="eastAsia"/>
          <w:szCs w:val="21"/>
        </w:rPr>
        <w:t>滚动”运作方式改为常规契约型开放式</w:t>
      </w:r>
      <w:r>
        <w:rPr>
          <w:rFonts w:ascii="宋体" w:hAnsi="宋体"/>
          <w:szCs w:val="21"/>
        </w:rPr>
        <w:t>,取消分级运作机制。自2017年8月31日起《信诚至远灵活配置混合型证券投资基金基金合同》、《信诚至远灵活配置混合型证券投资基金托管协议》、《信诚至远灵活配置混合型证券投资基金招募说明书》生效,原《信诚添金分级债券型证券投资基金基金合同》、《信诚添金分级债券型证券投资基金托管协议》、《信诚添金分级债券型证券投资基金招募说明书》将自同一日起失效。</w:t>
      </w:r>
    </w:p>
    <w:p w:rsidR="00BE11E9" w:rsidRDefault="00BE11E9" w:rsidP="004C1452">
      <w:pPr>
        <w:ind w:firstLineChars="196" w:firstLine="412"/>
        <w:rPr>
          <w:rFonts w:ascii="宋体" w:hAnsi="宋体"/>
          <w:szCs w:val="21"/>
        </w:rPr>
      </w:pPr>
    </w:p>
    <w:p w:rsidR="00BE11E9" w:rsidRPr="00BE11E9" w:rsidRDefault="00BE11E9" w:rsidP="004C1452">
      <w:pPr>
        <w:ind w:firstLineChars="196" w:firstLine="412"/>
        <w:rPr>
          <w:rFonts w:ascii="宋体" w:hAnsi="宋体"/>
          <w:szCs w:val="21"/>
        </w:rPr>
      </w:pPr>
    </w:p>
    <w:p w:rsidR="00CF1EB2" w:rsidRPr="00F21CB0" w:rsidRDefault="00CF1EB2" w:rsidP="00876DDC">
      <w:pPr>
        <w:pStyle w:val="2"/>
        <w:keepNext w:val="0"/>
        <w:keepLines w:val="0"/>
        <w:numPr>
          <w:ilvl w:val="0"/>
          <w:numId w:val="10"/>
        </w:numPr>
        <w:spacing w:before="0" w:after="0" w:line="240" w:lineRule="auto"/>
        <w:jc w:val="center"/>
        <w:rPr>
          <w:rFonts w:ascii="宋体" w:eastAsia="宋体" w:hAnsi="宋体"/>
          <w:bCs w:val="0"/>
          <w:color w:val="000000"/>
          <w:sz w:val="21"/>
          <w:szCs w:val="21"/>
        </w:rPr>
      </w:pPr>
      <w:r w:rsidRPr="00F21CB0">
        <w:rPr>
          <w:rFonts w:ascii="宋体" w:eastAsia="宋体" w:hAnsi="宋体" w:hint="eastAsia"/>
          <w:bCs w:val="0"/>
          <w:color w:val="000000"/>
          <w:sz w:val="21"/>
          <w:szCs w:val="21"/>
        </w:rPr>
        <w:t>备查文件目录</w:t>
      </w:r>
    </w:p>
    <w:p w:rsidR="00386687" w:rsidRPr="00D43BFF" w:rsidRDefault="00386687" w:rsidP="004C1452">
      <w:pPr>
        <w:jc w:val="center"/>
        <w:rPr>
          <w:rFonts w:ascii="宋体" w:hAnsi="宋体"/>
          <w:b/>
          <w:bCs/>
          <w:color w:val="000000"/>
          <w:szCs w:val="21"/>
        </w:rPr>
      </w:pPr>
    </w:p>
    <w:p w:rsidR="00CF1EB2" w:rsidRPr="00D43BFF" w:rsidRDefault="00CF1EB2" w:rsidP="00876DDC">
      <w:pPr>
        <w:numPr>
          <w:ilvl w:val="1"/>
          <w:numId w:val="10"/>
        </w:numPr>
        <w:tabs>
          <w:tab w:val="left" w:pos="567"/>
        </w:tabs>
        <w:rPr>
          <w:rFonts w:ascii="宋体" w:hAnsi="宋体"/>
          <w:color w:val="000000"/>
          <w:szCs w:val="21"/>
        </w:rPr>
      </w:pPr>
      <w:r w:rsidRPr="00D43BFF">
        <w:rPr>
          <w:rFonts w:ascii="宋体" w:hAnsi="宋体" w:hint="eastAsia"/>
          <w:color w:val="000000"/>
          <w:szCs w:val="21"/>
        </w:rPr>
        <w:lastRenderedPageBreak/>
        <w:t>备查文件目录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F1EB2" w:rsidRPr="00391EE9" w:rsidTr="00391EE9">
        <w:tc>
          <w:tcPr>
            <w:tcW w:w="9854" w:type="dxa"/>
          </w:tcPr>
          <w:p w:rsidR="007B2C64" w:rsidRDefault="007B2C64" w:rsidP="004C1452">
            <w:pPr>
              <w:rPr>
                <w:rFonts w:ascii="宋体" w:hAnsi="宋体"/>
                <w:szCs w:val="21"/>
              </w:rPr>
            </w:pPr>
            <w:r>
              <w:rPr>
                <w:rFonts w:ascii="宋体" w:hAnsi="宋体"/>
                <w:szCs w:val="21"/>
              </w:rPr>
              <w:t>1、(原)信诚添金分级债券型证券投资基金相关批准文件</w:t>
            </w:r>
          </w:p>
          <w:p w:rsidR="007B2C64" w:rsidRDefault="007B2C64" w:rsidP="004C1452">
            <w:pPr>
              <w:rPr>
                <w:rFonts w:ascii="宋体" w:hAnsi="宋体"/>
                <w:szCs w:val="21"/>
              </w:rPr>
            </w:pPr>
            <w:r>
              <w:rPr>
                <w:rFonts w:ascii="宋体" w:hAnsi="宋体"/>
                <w:szCs w:val="21"/>
              </w:rPr>
              <w:t>2、信诚基金管理公司营业执照、公司章程</w:t>
            </w:r>
          </w:p>
          <w:p w:rsidR="007B2C64" w:rsidRDefault="007B2C64" w:rsidP="004C1452">
            <w:pPr>
              <w:rPr>
                <w:rFonts w:ascii="宋体" w:hAnsi="宋体"/>
                <w:szCs w:val="21"/>
              </w:rPr>
            </w:pPr>
            <w:r>
              <w:rPr>
                <w:rFonts w:ascii="宋体" w:hAnsi="宋体"/>
                <w:szCs w:val="21"/>
              </w:rPr>
              <w:t>3、（原）信诚添金分级债券型证券投资基金基金合同</w:t>
            </w:r>
          </w:p>
          <w:p w:rsidR="007B2C64" w:rsidRDefault="007B2C64" w:rsidP="004C1452">
            <w:pPr>
              <w:rPr>
                <w:rFonts w:ascii="宋体" w:hAnsi="宋体"/>
                <w:szCs w:val="21"/>
              </w:rPr>
            </w:pPr>
            <w:r>
              <w:rPr>
                <w:rFonts w:ascii="宋体" w:hAnsi="宋体"/>
                <w:szCs w:val="21"/>
              </w:rPr>
              <w:t>4、（原）信诚添金分级债券型证券投资基金招募说明书</w:t>
            </w:r>
          </w:p>
          <w:p w:rsidR="007B2C64" w:rsidRDefault="007B2C64" w:rsidP="004C1452">
            <w:pPr>
              <w:rPr>
                <w:rFonts w:ascii="宋体" w:hAnsi="宋体"/>
                <w:szCs w:val="21"/>
              </w:rPr>
            </w:pPr>
            <w:r>
              <w:rPr>
                <w:rFonts w:ascii="宋体" w:hAnsi="宋体"/>
                <w:szCs w:val="21"/>
              </w:rPr>
              <w:t>5、信诚至远灵活配置混合型证券投资基金基金合同</w:t>
            </w:r>
          </w:p>
          <w:p w:rsidR="007B2C64" w:rsidRDefault="007B2C64" w:rsidP="004C1452">
            <w:pPr>
              <w:rPr>
                <w:rFonts w:ascii="宋体" w:hAnsi="宋体"/>
                <w:szCs w:val="21"/>
              </w:rPr>
            </w:pPr>
            <w:r>
              <w:rPr>
                <w:rFonts w:ascii="宋体" w:hAnsi="宋体"/>
                <w:szCs w:val="21"/>
              </w:rPr>
              <w:t>6、信诚至远灵活配置混合型证券投资基金招募说明书</w:t>
            </w:r>
          </w:p>
          <w:p w:rsidR="00CF1EB2" w:rsidRPr="00391EE9" w:rsidRDefault="007B2C64" w:rsidP="004C1452">
            <w:pPr>
              <w:rPr>
                <w:rFonts w:ascii="宋体" w:hAnsi="宋体"/>
                <w:szCs w:val="21"/>
              </w:rPr>
            </w:pPr>
            <w:r>
              <w:rPr>
                <w:rFonts w:ascii="宋体" w:hAnsi="宋体"/>
                <w:szCs w:val="21"/>
              </w:rPr>
              <w:t>7、本报告期内按照规定披露的各项公告</w:t>
            </w:r>
          </w:p>
        </w:tc>
      </w:tr>
    </w:tbl>
    <w:p w:rsidR="00CF1EB2" w:rsidRPr="00D43BFF" w:rsidRDefault="00CF1EB2" w:rsidP="00876DDC">
      <w:pPr>
        <w:numPr>
          <w:ilvl w:val="1"/>
          <w:numId w:val="10"/>
        </w:numPr>
        <w:tabs>
          <w:tab w:val="left" w:pos="567"/>
        </w:tabs>
        <w:rPr>
          <w:rFonts w:ascii="宋体" w:hAnsi="宋体"/>
          <w:color w:val="000000"/>
          <w:szCs w:val="21"/>
        </w:rPr>
      </w:pPr>
      <w:r w:rsidRPr="00D43BFF">
        <w:rPr>
          <w:rFonts w:ascii="宋体" w:hAnsi="宋体" w:hint="eastAsia"/>
          <w:color w:val="000000"/>
          <w:szCs w:val="21"/>
        </w:rPr>
        <w:t>存放地点</w:t>
      </w:r>
    </w:p>
    <w:p w:rsidR="007B2C64" w:rsidRDefault="007B2C64" w:rsidP="004C1452">
      <w:pPr>
        <w:ind w:firstLineChars="200" w:firstLine="420"/>
        <w:rPr>
          <w:rFonts w:ascii="宋体" w:hAnsi="宋体"/>
          <w:szCs w:val="21"/>
        </w:rPr>
      </w:pPr>
      <w:r>
        <w:rPr>
          <w:rFonts w:ascii="宋体" w:hAnsi="宋体" w:hint="eastAsia"/>
          <w:szCs w:val="21"/>
        </w:rPr>
        <w:t>信诚基金管理有限公司办公地</w:t>
      </w:r>
      <w:r>
        <w:rPr>
          <w:rFonts w:ascii="宋体" w:hAnsi="宋体"/>
          <w:szCs w:val="21"/>
        </w:rPr>
        <w:t>--中国（上海）自由贸易试验区世纪大道8号上海国金中心汇丰银行大楼9层</w:t>
      </w:r>
    </w:p>
    <w:p w:rsidR="00CF1EB2" w:rsidRPr="00D43BFF" w:rsidRDefault="00CF1EB2" w:rsidP="004C1452">
      <w:pPr>
        <w:ind w:firstLineChars="200" w:firstLine="420"/>
        <w:rPr>
          <w:rFonts w:ascii="宋体" w:hAnsi="宋体"/>
          <w:szCs w:val="21"/>
        </w:rPr>
      </w:pPr>
    </w:p>
    <w:p w:rsidR="00CF1EB2" w:rsidRPr="00D43BFF" w:rsidRDefault="00CF1EB2" w:rsidP="00876DDC">
      <w:pPr>
        <w:numPr>
          <w:ilvl w:val="1"/>
          <w:numId w:val="10"/>
        </w:numPr>
        <w:tabs>
          <w:tab w:val="left" w:pos="567"/>
        </w:tabs>
        <w:rPr>
          <w:rFonts w:ascii="宋体" w:hAnsi="宋体"/>
          <w:color w:val="000000"/>
          <w:szCs w:val="21"/>
        </w:rPr>
      </w:pPr>
      <w:r w:rsidRPr="00D43BFF">
        <w:rPr>
          <w:rFonts w:ascii="宋体" w:hAnsi="宋体" w:hint="eastAsia"/>
          <w:color w:val="000000"/>
          <w:szCs w:val="21"/>
        </w:rPr>
        <w:t>查阅方式</w:t>
      </w:r>
    </w:p>
    <w:p w:rsidR="007B2C64" w:rsidRDefault="007B2C64" w:rsidP="004C1452">
      <w:pPr>
        <w:ind w:firstLineChars="200" w:firstLine="420"/>
        <w:rPr>
          <w:rFonts w:ascii="宋体" w:hAnsi="宋体"/>
          <w:szCs w:val="21"/>
        </w:rPr>
      </w:pPr>
      <w:r>
        <w:rPr>
          <w:rFonts w:ascii="宋体" w:hAnsi="宋体" w:hint="eastAsia"/>
          <w:szCs w:val="21"/>
        </w:rPr>
        <w:t>投资者可在营业时间至公司办公地点免费查阅，也可按工本费购买复印件。</w:t>
      </w:r>
    </w:p>
    <w:p w:rsidR="007B2C64" w:rsidRDefault="007B2C64" w:rsidP="004C1452">
      <w:pPr>
        <w:ind w:firstLineChars="200" w:firstLine="420"/>
        <w:rPr>
          <w:rFonts w:ascii="宋体" w:hAnsi="宋体"/>
          <w:szCs w:val="21"/>
        </w:rPr>
      </w:pPr>
      <w:r>
        <w:rPr>
          <w:rFonts w:ascii="宋体" w:hAnsi="宋体" w:hint="eastAsia"/>
          <w:szCs w:val="21"/>
        </w:rPr>
        <w:t>亦可通过公司网站查阅，公司网址为</w:t>
      </w:r>
      <w:r>
        <w:rPr>
          <w:rFonts w:ascii="宋体" w:hAnsi="宋体"/>
          <w:szCs w:val="21"/>
        </w:rPr>
        <w:t>www.xcfunds.com。</w:t>
      </w:r>
    </w:p>
    <w:p w:rsidR="00CF1EB2" w:rsidRPr="00D43BFF" w:rsidRDefault="00CF1EB2" w:rsidP="004C1452">
      <w:pPr>
        <w:ind w:firstLineChars="200" w:firstLine="420"/>
        <w:rPr>
          <w:rFonts w:ascii="宋体" w:hAnsi="宋体"/>
          <w:szCs w:val="21"/>
        </w:rPr>
      </w:pPr>
    </w:p>
    <w:p w:rsidR="00CF1EB2" w:rsidRPr="00D43BFF" w:rsidRDefault="00CF1EB2" w:rsidP="004C1452">
      <w:pPr>
        <w:rPr>
          <w:rFonts w:ascii="宋体" w:hAnsi="宋体"/>
          <w:szCs w:val="21"/>
        </w:rPr>
      </w:pPr>
    </w:p>
    <w:p w:rsidR="00CF1EB2" w:rsidRPr="00D43BFF" w:rsidRDefault="00CF1EB2" w:rsidP="004C1452">
      <w:pPr>
        <w:rPr>
          <w:rFonts w:ascii="宋体" w:hAnsi="宋体"/>
          <w:szCs w:val="21"/>
        </w:rPr>
      </w:pPr>
    </w:p>
    <w:p w:rsidR="00CF1EB2" w:rsidRPr="00D43BFF" w:rsidRDefault="00CF1EB2" w:rsidP="004C1452">
      <w:pPr>
        <w:rPr>
          <w:rFonts w:ascii="宋体" w:hAnsi="宋体"/>
          <w:szCs w:val="21"/>
        </w:rPr>
      </w:pPr>
    </w:p>
    <w:p w:rsidR="00CF1EB2" w:rsidRPr="00D43BFF" w:rsidRDefault="00CF1EB2" w:rsidP="004C1452">
      <w:pPr>
        <w:rPr>
          <w:rFonts w:ascii="宋体" w:hAnsi="宋体"/>
          <w:szCs w:val="21"/>
        </w:rPr>
      </w:pPr>
    </w:p>
    <w:p w:rsidR="00CF1EB2" w:rsidRPr="00D43BFF" w:rsidRDefault="007B2C64" w:rsidP="004C1452">
      <w:pPr>
        <w:jc w:val="right"/>
        <w:rPr>
          <w:rFonts w:ascii="宋体" w:hAnsi="宋体"/>
          <w:szCs w:val="21"/>
        </w:rPr>
      </w:pPr>
      <w:r>
        <w:rPr>
          <w:rFonts w:ascii="宋体" w:hAnsi="宋体" w:hint="eastAsia"/>
          <w:szCs w:val="21"/>
        </w:rPr>
        <w:t>信诚基金管理有限公司</w:t>
      </w:r>
    </w:p>
    <w:p w:rsidR="00CF1EB2" w:rsidRPr="00D43BFF" w:rsidRDefault="007B2C64" w:rsidP="004C1452">
      <w:pPr>
        <w:jc w:val="right"/>
        <w:rPr>
          <w:rFonts w:ascii="宋体" w:hAnsi="宋体"/>
          <w:szCs w:val="21"/>
        </w:rPr>
      </w:pPr>
      <w:r>
        <w:rPr>
          <w:rFonts w:ascii="宋体" w:hAnsi="宋体"/>
          <w:szCs w:val="21"/>
        </w:rPr>
        <w:t>2017年10月26日</w:t>
      </w:r>
    </w:p>
    <w:p w:rsidR="00CF1EB2" w:rsidRPr="00D43BFF" w:rsidRDefault="00CF1EB2" w:rsidP="004C1452">
      <w:pPr>
        <w:rPr>
          <w:rFonts w:ascii="宋体" w:hAnsi="宋体"/>
          <w:szCs w:val="21"/>
        </w:rPr>
      </w:pPr>
    </w:p>
    <w:sectPr w:rsidR="00CF1EB2" w:rsidRPr="00D43BFF" w:rsidSect="00CC2ECE">
      <w:headerReference w:type="default" r:id="rId11"/>
      <w:footerReference w:type="default" r:id="rId12"/>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33" w:rsidRDefault="00475B33">
      <w:r>
        <w:separator/>
      </w:r>
    </w:p>
  </w:endnote>
  <w:endnote w:type="continuationSeparator" w:id="0">
    <w:p w:rsidR="00475B33" w:rsidRDefault="0047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F2" w:rsidRDefault="000F67F2" w:rsidP="001E102C">
    <w:pPr>
      <w:pStyle w:val="a5"/>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430F1D">
      <w:rPr>
        <w:noProof/>
        <w:kern w:val="0"/>
        <w:szCs w:val="21"/>
      </w:rPr>
      <w:t>5</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33" w:rsidRDefault="00475B33">
      <w:r>
        <w:separator/>
      </w:r>
    </w:p>
  </w:footnote>
  <w:footnote w:type="continuationSeparator" w:id="0">
    <w:p w:rsidR="00475B33" w:rsidRDefault="00475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F2" w:rsidRDefault="000F67F2" w:rsidP="005159E7">
    <w:pPr>
      <w:pStyle w:val="a4"/>
      <w:jc w:val="right"/>
    </w:pPr>
    <w:r>
      <w:rPr>
        <w:rFonts w:hint="eastAsia"/>
      </w:rPr>
      <w:t>信诚至远灵活配置混合型证券投资基金</w:t>
    </w:r>
    <w:r>
      <w:rPr>
        <w:rFonts w:hint="eastAsia"/>
      </w:rPr>
      <w:t>(</w:t>
    </w:r>
    <w:r>
      <w:rPr>
        <w:rFonts w:hint="eastAsia"/>
      </w:rPr>
      <w:t>原信诚添金分级债券型证券投资基金转型</w:t>
    </w:r>
    <w:r>
      <w:rPr>
        <w:rFonts w:hint="eastAsia"/>
      </w:rPr>
      <w:t>)2017</w:t>
    </w:r>
    <w:r>
      <w:rPr>
        <w:rFonts w:hint="eastAsia"/>
      </w:rPr>
      <w:t>年第三季度报告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D93"/>
    <w:multiLevelType w:val="hybridMultilevel"/>
    <w:tmpl w:val="A4EA1C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CA0205"/>
    <w:multiLevelType w:val="multilevel"/>
    <w:tmpl w:val="5682260E"/>
    <w:lvl w:ilvl="0">
      <w:start w:val="3"/>
      <w:numFmt w:val="decimal"/>
      <w:lvlText w:val="§%1"/>
      <w:lvlJc w:val="left"/>
      <w:pPr>
        <w:ind w:left="425" w:hanging="425"/>
      </w:pPr>
      <w:rPr>
        <w:rFonts w:ascii="宋体" w:eastAsia="宋体" w:hAnsi="宋体" w:hint="eastAsia"/>
        <w:b/>
        <w:sz w:val="21"/>
        <w:szCs w:val="21"/>
      </w:rPr>
    </w:lvl>
    <w:lvl w:ilvl="1">
      <w:start w:val="3"/>
      <w:numFmt w:val="decimal"/>
      <w:lvlText w:val="%1.%2"/>
      <w:lvlJc w:val="left"/>
      <w:pPr>
        <w:ind w:left="992" w:hanging="992"/>
      </w:pPr>
      <w:rPr>
        <w:rFonts w:ascii="宋体" w:eastAsia="宋体" w:hAnsi="宋体" w:hint="eastAsia"/>
        <w:b/>
        <w:sz w:val="21"/>
        <w:szCs w:val="21"/>
      </w:rPr>
    </w:lvl>
    <w:lvl w:ilvl="2">
      <w:start w:val="2"/>
      <w:numFmt w:val="decimal"/>
      <w:lvlText w:val="%1.%2.%3"/>
      <w:lvlJc w:val="left"/>
      <w:pPr>
        <w:ind w:left="1418" w:hanging="1418"/>
      </w:pPr>
      <w:rPr>
        <w:rFonts w:ascii="宋体" w:eastAsia="宋体" w:hAnsi="宋体" w:hint="eastAsia"/>
        <w:b/>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7E92D6B"/>
    <w:multiLevelType w:val="multilevel"/>
    <w:tmpl w:val="4C98C220"/>
    <w:lvl w:ilvl="0">
      <w:start w:val="1"/>
      <w:numFmt w:val="decimal"/>
      <w:lvlText w:val="§%1"/>
      <w:lvlJc w:val="left"/>
      <w:pPr>
        <w:ind w:left="425" w:hanging="425"/>
      </w:pPr>
      <w:rPr>
        <w:rFonts w:ascii="宋体" w:eastAsia="宋体" w:hAnsi="宋体" w:hint="eastAsia"/>
        <w:b/>
        <w:sz w:val="21"/>
        <w:szCs w:val="21"/>
      </w:rPr>
    </w:lvl>
    <w:lvl w:ilvl="1">
      <w:start w:val="1"/>
      <w:numFmt w:val="decimal"/>
      <w:lvlText w:val="%1.%2"/>
      <w:lvlJc w:val="left"/>
      <w:pPr>
        <w:ind w:left="992" w:hanging="992"/>
      </w:pPr>
      <w:rPr>
        <w:rFonts w:ascii="宋体" w:eastAsia="宋体" w:hAnsi="宋体" w:hint="eastAsia"/>
        <w:b/>
      </w:rPr>
    </w:lvl>
    <w:lvl w:ilvl="2">
      <w:start w:val="1"/>
      <w:numFmt w:val="decimal"/>
      <w:lvlText w:val="%1.%2.%3"/>
      <w:lvlJc w:val="left"/>
      <w:pPr>
        <w:ind w:left="1418" w:hanging="1418"/>
      </w:pPr>
      <w:rPr>
        <w:rFonts w:ascii="宋体" w:eastAsia="宋体" w:hAnsi="宋体" w:hint="eastAsia"/>
        <w:b/>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364173C"/>
    <w:multiLevelType w:val="multilevel"/>
    <w:tmpl w:val="B4B2832A"/>
    <w:lvl w:ilvl="0">
      <w:start w:val="3"/>
      <w:numFmt w:val="decimal"/>
      <w:lvlText w:val="§%1"/>
      <w:lvlJc w:val="left"/>
      <w:pPr>
        <w:ind w:left="425" w:hanging="425"/>
      </w:pPr>
      <w:rPr>
        <w:rFonts w:ascii="宋体" w:eastAsia="宋体" w:hAnsi="宋体" w:hint="eastAsia"/>
        <w:b/>
        <w:sz w:val="21"/>
        <w:szCs w:val="21"/>
      </w:rPr>
    </w:lvl>
    <w:lvl w:ilvl="1">
      <w:start w:val="2"/>
      <w:numFmt w:val="decimal"/>
      <w:lvlText w:val="%1.%2"/>
      <w:lvlJc w:val="left"/>
      <w:pPr>
        <w:ind w:left="992" w:hanging="992"/>
      </w:pPr>
      <w:rPr>
        <w:rFonts w:ascii="宋体" w:eastAsia="宋体" w:hAnsi="宋体" w:hint="eastAsia"/>
        <w:b/>
        <w:sz w:val="21"/>
        <w:szCs w:val="21"/>
      </w:rPr>
    </w:lvl>
    <w:lvl w:ilvl="2">
      <w:start w:val="1"/>
      <w:numFmt w:val="decimal"/>
      <w:lvlText w:val="%1.%2.%3"/>
      <w:lvlJc w:val="left"/>
      <w:pPr>
        <w:ind w:left="1418" w:hanging="1418"/>
      </w:pPr>
      <w:rPr>
        <w:rFonts w:ascii="宋体" w:eastAsia="宋体" w:hAnsi="宋体" w:hint="eastAsia"/>
        <w:b/>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16585354"/>
    <w:multiLevelType w:val="multilevel"/>
    <w:tmpl w:val="E3248246"/>
    <w:lvl w:ilvl="0">
      <w:start w:val="5"/>
      <w:numFmt w:val="decimal"/>
      <w:lvlText w:val="%1"/>
      <w:lvlJc w:val="left"/>
      <w:pPr>
        <w:ind w:left="525" w:hanging="525"/>
      </w:pPr>
      <w:rPr>
        <w:rFonts w:hint="default"/>
        <w:b w:val="0"/>
        <w:color w:val="auto"/>
      </w:rPr>
    </w:lvl>
    <w:lvl w:ilvl="1">
      <w:start w:val="2"/>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5">
    <w:nsid w:val="1789205C"/>
    <w:multiLevelType w:val="multilevel"/>
    <w:tmpl w:val="E3248246"/>
    <w:lvl w:ilvl="0">
      <w:start w:val="5"/>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ED62811"/>
    <w:multiLevelType w:val="multilevel"/>
    <w:tmpl w:val="7D26A764"/>
    <w:lvl w:ilvl="0">
      <w:start w:val="3"/>
      <w:numFmt w:val="decimal"/>
      <w:lvlText w:val="§%1"/>
      <w:lvlJc w:val="left"/>
      <w:pPr>
        <w:ind w:left="425" w:hanging="425"/>
      </w:pPr>
      <w:rPr>
        <w:rFonts w:ascii="宋体" w:eastAsia="宋体" w:hAnsi="宋体" w:hint="eastAsia"/>
        <w:b/>
        <w:sz w:val="21"/>
        <w:szCs w:val="21"/>
      </w:rPr>
    </w:lvl>
    <w:lvl w:ilvl="1">
      <w:start w:val="1"/>
      <w:numFmt w:val="decimal"/>
      <w:lvlText w:val="%1.%2"/>
      <w:lvlJc w:val="left"/>
      <w:pPr>
        <w:ind w:left="992" w:hanging="992"/>
      </w:pPr>
      <w:rPr>
        <w:rFonts w:ascii="宋体" w:eastAsia="宋体" w:hAnsi="宋体" w:hint="eastAsia"/>
        <w:b/>
        <w:sz w:val="21"/>
        <w:szCs w:val="21"/>
      </w:rPr>
    </w:lvl>
    <w:lvl w:ilvl="2">
      <w:start w:val="1"/>
      <w:numFmt w:val="decimal"/>
      <w:lvlText w:val="%1.%2.%3"/>
      <w:lvlJc w:val="left"/>
      <w:pPr>
        <w:ind w:left="1418" w:hanging="1418"/>
      </w:pPr>
      <w:rPr>
        <w:rFonts w:ascii="宋体" w:eastAsia="宋体" w:hAnsi="宋体" w:hint="eastAsia"/>
        <w:b/>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23C27321"/>
    <w:multiLevelType w:val="multilevel"/>
    <w:tmpl w:val="3E6065C4"/>
    <w:lvl w:ilvl="0">
      <w:start w:val="3"/>
      <w:numFmt w:val="decimal"/>
      <w:lvlText w:val="§%1"/>
      <w:lvlJc w:val="left"/>
      <w:pPr>
        <w:ind w:left="425" w:hanging="425"/>
      </w:pPr>
      <w:rPr>
        <w:rFonts w:ascii="宋体" w:eastAsia="宋体" w:hAnsi="宋体" w:hint="eastAsia"/>
        <w:b/>
        <w:sz w:val="21"/>
        <w:szCs w:val="21"/>
      </w:rPr>
    </w:lvl>
    <w:lvl w:ilvl="1">
      <w:start w:val="2"/>
      <w:numFmt w:val="decimal"/>
      <w:lvlText w:val="%1.%2"/>
      <w:lvlJc w:val="left"/>
      <w:pPr>
        <w:ind w:left="992" w:hanging="992"/>
      </w:pPr>
      <w:rPr>
        <w:rFonts w:ascii="宋体" w:eastAsia="宋体" w:hAnsi="宋体" w:hint="eastAsia"/>
        <w:b/>
        <w:sz w:val="21"/>
        <w:szCs w:val="21"/>
      </w:rPr>
    </w:lvl>
    <w:lvl w:ilvl="2">
      <w:start w:val="2"/>
      <w:numFmt w:val="decimal"/>
      <w:lvlText w:val="%1.%2.%3"/>
      <w:lvlJc w:val="left"/>
      <w:pPr>
        <w:ind w:left="1418" w:hanging="1418"/>
      </w:pPr>
      <w:rPr>
        <w:rFonts w:ascii="宋体" w:eastAsia="宋体" w:hAnsi="宋体" w:hint="eastAsia"/>
        <w:b/>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25462DF4"/>
    <w:multiLevelType w:val="hybridMultilevel"/>
    <w:tmpl w:val="35F08C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BC436FC"/>
    <w:multiLevelType w:val="multilevel"/>
    <w:tmpl w:val="5682260E"/>
    <w:lvl w:ilvl="0">
      <w:start w:val="3"/>
      <w:numFmt w:val="decimal"/>
      <w:lvlText w:val="§%1"/>
      <w:lvlJc w:val="left"/>
      <w:pPr>
        <w:ind w:left="425" w:hanging="425"/>
      </w:pPr>
      <w:rPr>
        <w:rFonts w:ascii="宋体" w:eastAsia="宋体" w:hAnsi="宋体" w:hint="eastAsia"/>
        <w:b/>
        <w:sz w:val="21"/>
        <w:szCs w:val="21"/>
      </w:rPr>
    </w:lvl>
    <w:lvl w:ilvl="1">
      <w:start w:val="3"/>
      <w:numFmt w:val="decimal"/>
      <w:lvlText w:val="%1.%2"/>
      <w:lvlJc w:val="left"/>
      <w:pPr>
        <w:ind w:left="992" w:hanging="992"/>
      </w:pPr>
      <w:rPr>
        <w:rFonts w:ascii="宋体" w:eastAsia="宋体" w:hAnsi="宋体" w:hint="eastAsia"/>
        <w:b/>
        <w:sz w:val="21"/>
        <w:szCs w:val="21"/>
      </w:rPr>
    </w:lvl>
    <w:lvl w:ilvl="2">
      <w:start w:val="2"/>
      <w:numFmt w:val="decimal"/>
      <w:lvlText w:val="%1.%2.%3"/>
      <w:lvlJc w:val="left"/>
      <w:pPr>
        <w:ind w:left="1418" w:hanging="1418"/>
      </w:pPr>
      <w:rPr>
        <w:rFonts w:ascii="宋体" w:eastAsia="宋体" w:hAnsi="宋体" w:hint="eastAsia"/>
        <w:b/>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4005392E"/>
    <w:multiLevelType w:val="multilevel"/>
    <w:tmpl w:val="75D85D06"/>
    <w:lvl w:ilvl="0">
      <w:start w:val="3"/>
      <w:numFmt w:val="decimal"/>
      <w:lvlText w:val="§%1"/>
      <w:lvlJc w:val="left"/>
      <w:pPr>
        <w:ind w:left="425" w:hanging="425"/>
      </w:pPr>
      <w:rPr>
        <w:rFonts w:ascii="宋体" w:eastAsia="宋体" w:hAnsi="宋体" w:hint="eastAsia"/>
        <w:b/>
        <w:sz w:val="21"/>
        <w:szCs w:val="21"/>
      </w:rPr>
    </w:lvl>
    <w:lvl w:ilvl="1">
      <w:start w:val="1"/>
      <w:numFmt w:val="decimal"/>
      <w:lvlText w:val="%1.%2"/>
      <w:lvlJc w:val="left"/>
      <w:pPr>
        <w:ind w:left="992" w:hanging="992"/>
      </w:pPr>
      <w:rPr>
        <w:rFonts w:ascii="宋体" w:eastAsia="宋体" w:hAnsi="宋体" w:hint="eastAsia"/>
        <w:b/>
        <w:sz w:val="21"/>
        <w:szCs w:val="21"/>
      </w:rPr>
    </w:lvl>
    <w:lvl w:ilvl="2">
      <w:start w:val="1"/>
      <w:numFmt w:val="decimal"/>
      <w:lvlText w:val="%1.%2.%3"/>
      <w:lvlJc w:val="left"/>
      <w:pPr>
        <w:ind w:left="1418" w:hanging="1418"/>
      </w:pPr>
      <w:rPr>
        <w:rFonts w:ascii="宋体" w:eastAsia="宋体" w:hAnsi="宋体" w:hint="eastAsia"/>
        <w:b/>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41CD0658"/>
    <w:multiLevelType w:val="multilevel"/>
    <w:tmpl w:val="1FAA2A74"/>
    <w:lvl w:ilvl="0">
      <w:start w:val="3"/>
      <w:numFmt w:val="decimal"/>
      <w:lvlText w:val="§%1"/>
      <w:lvlJc w:val="left"/>
      <w:pPr>
        <w:ind w:left="425" w:hanging="425"/>
      </w:pPr>
      <w:rPr>
        <w:rFonts w:ascii="宋体" w:eastAsia="宋体" w:hAnsi="宋体" w:hint="eastAsia"/>
        <w:b/>
        <w:sz w:val="21"/>
        <w:szCs w:val="21"/>
      </w:rPr>
    </w:lvl>
    <w:lvl w:ilvl="1">
      <w:start w:val="3"/>
      <w:numFmt w:val="decimal"/>
      <w:lvlText w:val="%1.%2"/>
      <w:lvlJc w:val="left"/>
      <w:pPr>
        <w:ind w:left="992" w:hanging="992"/>
      </w:pPr>
      <w:rPr>
        <w:rFonts w:ascii="宋体" w:eastAsia="宋体" w:hAnsi="宋体" w:hint="eastAsia"/>
        <w:b/>
        <w:sz w:val="21"/>
        <w:szCs w:val="21"/>
      </w:rPr>
    </w:lvl>
    <w:lvl w:ilvl="2">
      <w:start w:val="2"/>
      <w:numFmt w:val="decimal"/>
      <w:lvlText w:val="%1.%2.%3"/>
      <w:lvlJc w:val="left"/>
      <w:pPr>
        <w:ind w:left="1418" w:hanging="1418"/>
      </w:pPr>
      <w:rPr>
        <w:rFonts w:ascii="宋体" w:eastAsia="宋体" w:hAnsi="宋体" w:hint="eastAsia"/>
        <w:b/>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41F52048"/>
    <w:multiLevelType w:val="multilevel"/>
    <w:tmpl w:val="FB0C944C"/>
    <w:lvl w:ilvl="0">
      <w:start w:val="5"/>
      <w:numFmt w:val="decimal"/>
      <w:lvlText w:val="§%1"/>
      <w:lvlJc w:val="left"/>
      <w:pPr>
        <w:ind w:left="425" w:hanging="425"/>
      </w:pPr>
      <w:rPr>
        <w:rFonts w:ascii="宋体" w:eastAsia="宋体" w:hAnsi="宋体" w:hint="eastAsia"/>
        <w:b/>
        <w:sz w:val="21"/>
        <w:szCs w:val="21"/>
      </w:rPr>
    </w:lvl>
    <w:lvl w:ilvl="1">
      <w:start w:val="1"/>
      <w:numFmt w:val="decimal"/>
      <w:lvlText w:val="%1.%2"/>
      <w:lvlJc w:val="left"/>
      <w:pPr>
        <w:ind w:left="992" w:hanging="992"/>
      </w:pPr>
      <w:rPr>
        <w:rFonts w:ascii="宋体" w:eastAsia="宋体" w:hAnsi="宋体" w:hint="eastAsia"/>
        <w:b/>
        <w:sz w:val="21"/>
        <w:szCs w:val="21"/>
      </w:rPr>
    </w:lvl>
    <w:lvl w:ilvl="2">
      <w:start w:val="1"/>
      <w:numFmt w:val="decimal"/>
      <w:lvlText w:val="%1.%2.%3"/>
      <w:lvlJc w:val="left"/>
      <w:pPr>
        <w:ind w:left="1418" w:hanging="1418"/>
      </w:pPr>
      <w:rPr>
        <w:rFonts w:ascii="宋体" w:eastAsia="宋体" w:hAnsi="宋体" w:hint="eastAsia"/>
        <w:b/>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46434260"/>
    <w:multiLevelType w:val="multilevel"/>
    <w:tmpl w:val="219A919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8095332"/>
    <w:multiLevelType w:val="hybridMultilevel"/>
    <w:tmpl w:val="FB3CDB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B31577C"/>
    <w:multiLevelType w:val="hybridMultilevel"/>
    <w:tmpl w:val="FC96AB7E"/>
    <w:lvl w:ilvl="0" w:tplc="EB3E5F18">
      <w:start w:val="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FF811D0"/>
    <w:multiLevelType w:val="multilevel"/>
    <w:tmpl w:val="58E25170"/>
    <w:lvl w:ilvl="0">
      <w:start w:val="7"/>
      <w:numFmt w:val="decimal"/>
      <w:lvlText w:val="§%1"/>
      <w:lvlJc w:val="left"/>
      <w:pPr>
        <w:ind w:left="425" w:hanging="425"/>
      </w:pPr>
      <w:rPr>
        <w:rFonts w:ascii="宋体" w:eastAsia="宋体" w:hAnsi="宋体" w:hint="eastAsia"/>
        <w:b/>
        <w:sz w:val="21"/>
        <w:szCs w:val="21"/>
      </w:rPr>
    </w:lvl>
    <w:lvl w:ilvl="1">
      <w:start w:val="1"/>
      <w:numFmt w:val="decimal"/>
      <w:lvlText w:val="%1.%2"/>
      <w:lvlJc w:val="left"/>
      <w:pPr>
        <w:ind w:left="992" w:hanging="992"/>
      </w:pPr>
      <w:rPr>
        <w:rFonts w:ascii="宋体" w:eastAsia="宋体" w:hAnsi="宋体" w:hint="eastAsia"/>
        <w:b/>
        <w:sz w:val="21"/>
        <w:szCs w:val="21"/>
      </w:rPr>
    </w:lvl>
    <w:lvl w:ilvl="2">
      <w:start w:val="1"/>
      <w:numFmt w:val="decimal"/>
      <w:lvlText w:val="%1.%2.%3"/>
      <w:lvlJc w:val="left"/>
      <w:pPr>
        <w:ind w:left="1418" w:hanging="1418"/>
      </w:pPr>
      <w:rPr>
        <w:rFonts w:ascii="宋体" w:eastAsia="宋体" w:hAnsi="宋体" w:hint="eastAsia"/>
        <w:b/>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5A7F1528"/>
    <w:multiLevelType w:val="multilevel"/>
    <w:tmpl w:val="650ACD76"/>
    <w:lvl w:ilvl="0">
      <w:start w:val="3"/>
      <w:numFmt w:val="decimal"/>
      <w:lvlText w:val="§%1"/>
      <w:lvlJc w:val="left"/>
      <w:pPr>
        <w:ind w:left="425" w:hanging="425"/>
      </w:pPr>
      <w:rPr>
        <w:rFonts w:ascii="宋体" w:eastAsia="宋体" w:hAnsi="宋体" w:hint="eastAsia"/>
        <w:b/>
        <w:sz w:val="21"/>
        <w:szCs w:val="21"/>
      </w:rPr>
    </w:lvl>
    <w:lvl w:ilvl="1">
      <w:start w:val="2"/>
      <w:numFmt w:val="decimal"/>
      <w:lvlText w:val="%1.%2"/>
      <w:lvlJc w:val="left"/>
      <w:pPr>
        <w:ind w:left="992" w:hanging="992"/>
      </w:pPr>
      <w:rPr>
        <w:rFonts w:ascii="宋体" w:eastAsia="宋体" w:hAnsi="宋体" w:hint="eastAsia"/>
        <w:b/>
        <w:sz w:val="21"/>
        <w:szCs w:val="21"/>
      </w:rPr>
    </w:lvl>
    <w:lvl w:ilvl="2">
      <w:start w:val="1"/>
      <w:numFmt w:val="decimal"/>
      <w:lvlText w:val="%1.%2.%3"/>
      <w:lvlJc w:val="left"/>
      <w:pPr>
        <w:ind w:left="1418" w:hanging="1418"/>
      </w:pPr>
      <w:rPr>
        <w:rFonts w:ascii="宋体" w:eastAsia="宋体" w:hAnsi="宋体" w:hint="eastAsia"/>
        <w:b/>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62EC3EFA"/>
    <w:multiLevelType w:val="multilevel"/>
    <w:tmpl w:val="A158334E"/>
    <w:lvl w:ilvl="0">
      <w:start w:val="3"/>
      <w:numFmt w:val="decimal"/>
      <w:lvlText w:val="§%1"/>
      <w:lvlJc w:val="left"/>
      <w:pPr>
        <w:ind w:left="425" w:hanging="425"/>
      </w:pPr>
      <w:rPr>
        <w:rFonts w:ascii="宋体" w:eastAsia="宋体" w:hAnsi="宋体" w:hint="eastAsia"/>
        <w:b/>
        <w:sz w:val="21"/>
        <w:szCs w:val="21"/>
      </w:rPr>
    </w:lvl>
    <w:lvl w:ilvl="1">
      <w:start w:val="2"/>
      <w:numFmt w:val="decimal"/>
      <w:lvlText w:val="%1.%2"/>
      <w:lvlJc w:val="left"/>
      <w:pPr>
        <w:ind w:left="992" w:hanging="992"/>
      </w:pPr>
      <w:rPr>
        <w:rFonts w:ascii="宋体" w:eastAsia="宋体" w:hAnsi="宋体" w:hint="eastAsia"/>
        <w:b/>
        <w:sz w:val="21"/>
        <w:szCs w:val="21"/>
      </w:rPr>
    </w:lvl>
    <w:lvl w:ilvl="2">
      <w:start w:val="1"/>
      <w:numFmt w:val="decimal"/>
      <w:lvlText w:val="%1.%2.%3"/>
      <w:lvlJc w:val="left"/>
      <w:pPr>
        <w:ind w:left="1418" w:hanging="1418"/>
      </w:pPr>
      <w:rPr>
        <w:rFonts w:ascii="宋体" w:eastAsia="宋体" w:hAnsi="宋体" w:hint="eastAsia"/>
        <w:b/>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6EAA402F"/>
    <w:multiLevelType w:val="multilevel"/>
    <w:tmpl w:val="10ACDE9A"/>
    <w:lvl w:ilvl="0">
      <w:start w:val="1"/>
      <w:numFmt w:val="decimal"/>
      <w:lvlText w:val="§%1"/>
      <w:lvlJc w:val="left"/>
      <w:pPr>
        <w:ind w:left="425" w:hanging="425"/>
      </w:pPr>
      <w:rPr>
        <w:rFonts w:ascii="宋体" w:eastAsia="宋体" w:hAnsi="宋体" w:hint="eastAsia"/>
        <w:b/>
        <w:sz w:val="21"/>
        <w:szCs w:val="21"/>
      </w:rPr>
    </w:lvl>
    <w:lvl w:ilvl="1">
      <w:start w:val="1"/>
      <w:numFmt w:val="decimal"/>
      <w:lvlText w:val="%1.%2"/>
      <w:lvlJc w:val="left"/>
      <w:pPr>
        <w:ind w:left="992" w:hanging="992"/>
      </w:pPr>
      <w:rPr>
        <w:rFonts w:ascii="宋体" w:eastAsia="宋体" w:hAnsi="宋体" w:hint="eastAsia"/>
        <w:b/>
      </w:rPr>
    </w:lvl>
    <w:lvl w:ilvl="2">
      <w:start w:val="1"/>
      <w:numFmt w:val="decimal"/>
      <w:lvlText w:val="%1.%2.%3"/>
      <w:lvlJc w:val="left"/>
      <w:pPr>
        <w:ind w:left="1418" w:hanging="1418"/>
      </w:pPr>
      <w:rPr>
        <w:rFonts w:ascii="宋体" w:eastAsia="宋体" w:hAnsi="宋体" w:hint="eastAsia"/>
        <w:b/>
      </w:rPr>
    </w:lvl>
    <w:lvl w:ilvl="3">
      <w:start w:val="1"/>
      <w:numFmt w:val="decimal"/>
      <w:lvlText w:val="%1.%2.%3.%4"/>
      <w:lvlJc w:val="left"/>
      <w:pPr>
        <w:ind w:left="1984" w:hanging="1984"/>
      </w:pPr>
      <w:rPr>
        <w:b/>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77AD7438"/>
    <w:multiLevelType w:val="multilevel"/>
    <w:tmpl w:val="7CBCC564"/>
    <w:lvl w:ilvl="0">
      <w:start w:val="1"/>
      <w:numFmt w:val="decimal"/>
      <w:lvlText w:val="§%1"/>
      <w:lvlJc w:val="left"/>
      <w:pPr>
        <w:ind w:left="425" w:hanging="425"/>
      </w:pPr>
      <w:rPr>
        <w:rFonts w:ascii="宋体" w:eastAsia="宋体" w:hAnsi="宋体" w:hint="eastAsia"/>
        <w:b/>
        <w:sz w:val="21"/>
        <w:szCs w:val="21"/>
      </w:rPr>
    </w:lvl>
    <w:lvl w:ilvl="1">
      <w:start w:val="1"/>
      <w:numFmt w:val="decimal"/>
      <w:lvlText w:val="%1.%2"/>
      <w:lvlJc w:val="left"/>
      <w:pPr>
        <w:ind w:left="992" w:hanging="992"/>
      </w:pPr>
      <w:rPr>
        <w:rFonts w:ascii="宋体" w:eastAsia="宋体" w:hAnsi="宋体" w:hint="eastAsia"/>
        <w:b/>
        <w:sz w:val="21"/>
        <w:szCs w:val="21"/>
      </w:rPr>
    </w:lvl>
    <w:lvl w:ilvl="2">
      <w:start w:val="1"/>
      <w:numFmt w:val="decimal"/>
      <w:lvlText w:val="%1.%2.%3"/>
      <w:lvlJc w:val="left"/>
      <w:pPr>
        <w:ind w:left="1418" w:hanging="1418"/>
      </w:pPr>
      <w:rPr>
        <w:rFonts w:ascii="宋体" w:eastAsia="宋体" w:hAnsi="宋体" w:hint="eastAsia"/>
        <w:b/>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7893620B"/>
    <w:multiLevelType w:val="hybridMultilevel"/>
    <w:tmpl w:val="F2289F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F6E6919"/>
    <w:multiLevelType w:val="multilevel"/>
    <w:tmpl w:val="2B28E1EE"/>
    <w:lvl w:ilvl="0">
      <w:start w:val="5"/>
      <w:numFmt w:val="decimal"/>
      <w:lvlText w:val="§%1"/>
      <w:lvlJc w:val="left"/>
      <w:pPr>
        <w:ind w:left="425" w:hanging="425"/>
      </w:pPr>
      <w:rPr>
        <w:rFonts w:ascii="宋体" w:eastAsia="宋体" w:hAnsi="宋体" w:hint="eastAsia"/>
        <w:b/>
        <w:sz w:val="21"/>
        <w:szCs w:val="21"/>
      </w:rPr>
    </w:lvl>
    <w:lvl w:ilvl="1">
      <w:start w:val="1"/>
      <w:numFmt w:val="decimal"/>
      <w:lvlText w:val="%1.%2"/>
      <w:lvlJc w:val="left"/>
      <w:pPr>
        <w:ind w:left="992" w:hanging="992"/>
      </w:pPr>
      <w:rPr>
        <w:rFonts w:ascii="宋体" w:eastAsia="宋体" w:hAnsi="宋体" w:hint="eastAsia"/>
        <w:b/>
        <w:sz w:val="21"/>
        <w:szCs w:val="21"/>
      </w:rPr>
    </w:lvl>
    <w:lvl w:ilvl="2">
      <w:start w:val="2"/>
      <w:numFmt w:val="decimal"/>
      <w:lvlText w:val="%1.%2.%3"/>
      <w:lvlJc w:val="left"/>
      <w:pPr>
        <w:ind w:left="1418" w:hanging="1418"/>
      </w:pPr>
      <w:rPr>
        <w:rFonts w:ascii="宋体" w:eastAsia="宋体" w:hAnsi="宋体" w:hint="eastAsia"/>
        <w:b/>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7"/>
  </w:num>
  <w:num w:numId="8">
    <w:abstractNumId w:val="9"/>
  </w:num>
  <w:num w:numId="9">
    <w:abstractNumId w:val="11"/>
  </w:num>
  <w:num w:numId="10">
    <w:abstractNumId w:val="12"/>
  </w:num>
  <w:num w:numId="11">
    <w:abstractNumId w:val="22"/>
  </w:num>
  <w:num w:numId="12">
    <w:abstractNumId w:val="8"/>
  </w:num>
  <w:num w:numId="13">
    <w:abstractNumId w:val="4"/>
  </w:num>
  <w:num w:numId="14">
    <w:abstractNumId w:val="5"/>
  </w:num>
  <w:num w:numId="15">
    <w:abstractNumId w:val="16"/>
  </w:num>
  <w:num w:numId="16">
    <w:abstractNumId w:val="14"/>
  </w:num>
  <w:num w:numId="17">
    <w:abstractNumId w:val="0"/>
  </w:num>
  <w:num w:numId="18">
    <w:abstractNumId w:val="21"/>
  </w:num>
  <w:num w:numId="19">
    <w:abstractNumId w:val="15"/>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6"/>
  </w:num>
  <w:num w:numId="23">
    <w:abstractNumId w:val="18"/>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7A"/>
    <w:rsid w:val="00016F09"/>
    <w:rsid w:val="00033DC7"/>
    <w:rsid w:val="00037B69"/>
    <w:rsid w:val="00052B6D"/>
    <w:rsid w:val="00073D29"/>
    <w:rsid w:val="00074238"/>
    <w:rsid w:val="00076D7B"/>
    <w:rsid w:val="000777CA"/>
    <w:rsid w:val="000858F0"/>
    <w:rsid w:val="000C3D95"/>
    <w:rsid w:val="000D755D"/>
    <w:rsid w:val="000E5170"/>
    <w:rsid w:val="000F67F2"/>
    <w:rsid w:val="00125960"/>
    <w:rsid w:val="00134E19"/>
    <w:rsid w:val="00136FDB"/>
    <w:rsid w:val="00137FB1"/>
    <w:rsid w:val="001405FD"/>
    <w:rsid w:val="001513F3"/>
    <w:rsid w:val="00157B81"/>
    <w:rsid w:val="001962CE"/>
    <w:rsid w:val="001A2040"/>
    <w:rsid w:val="001B06AF"/>
    <w:rsid w:val="001B7BFB"/>
    <w:rsid w:val="001C2844"/>
    <w:rsid w:val="001C2D1C"/>
    <w:rsid w:val="001E102C"/>
    <w:rsid w:val="001E7A51"/>
    <w:rsid w:val="001F00E9"/>
    <w:rsid w:val="001F297A"/>
    <w:rsid w:val="0020049A"/>
    <w:rsid w:val="00210964"/>
    <w:rsid w:val="00214AAC"/>
    <w:rsid w:val="00220712"/>
    <w:rsid w:val="00231D17"/>
    <w:rsid w:val="0023548F"/>
    <w:rsid w:val="002376EC"/>
    <w:rsid w:val="002701FA"/>
    <w:rsid w:val="00270A49"/>
    <w:rsid w:val="0027268E"/>
    <w:rsid w:val="002A428D"/>
    <w:rsid w:val="002A6C73"/>
    <w:rsid w:val="002C7F90"/>
    <w:rsid w:val="002E220D"/>
    <w:rsid w:val="00307147"/>
    <w:rsid w:val="003118B3"/>
    <w:rsid w:val="00315895"/>
    <w:rsid w:val="00325D3F"/>
    <w:rsid w:val="00333B45"/>
    <w:rsid w:val="00336039"/>
    <w:rsid w:val="003371D5"/>
    <w:rsid w:val="003454AD"/>
    <w:rsid w:val="00354F60"/>
    <w:rsid w:val="00356893"/>
    <w:rsid w:val="003569ED"/>
    <w:rsid w:val="0037186A"/>
    <w:rsid w:val="003722ED"/>
    <w:rsid w:val="00382C5E"/>
    <w:rsid w:val="00386687"/>
    <w:rsid w:val="00391EE9"/>
    <w:rsid w:val="003A7116"/>
    <w:rsid w:val="003B0155"/>
    <w:rsid w:val="003B39FE"/>
    <w:rsid w:val="003B5FBA"/>
    <w:rsid w:val="003C0882"/>
    <w:rsid w:val="003D2B76"/>
    <w:rsid w:val="003D3CA3"/>
    <w:rsid w:val="003F3739"/>
    <w:rsid w:val="003F5DF9"/>
    <w:rsid w:val="00401101"/>
    <w:rsid w:val="00407D72"/>
    <w:rsid w:val="004112C8"/>
    <w:rsid w:val="00420BFF"/>
    <w:rsid w:val="00430F1D"/>
    <w:rsid w:val="0043584C"/>
    <w:rsid w:val="0046064B"/>
    <w:rsid w:val="00475B33"/>
    <w:rsid w:val="00480994"/>
    <w:rsid w:val="004868F3"/>
    <w:rsid w:val="004903A8"/>
    <w:rsid w:val="004A3A5F"/>
    <w:rsid w:val="004B64C1"/>
    <w:rsid w:val="004B76FB"/>
    <w:rsid w:val="004C1452"/>
    <w:rsid w:val="004E0C66"/>
    <w:rsid w:val="00511A53"/>
    <w:rsid w:val="00513878"/>
    <w:rsid w:val="00514400"/>
    <w:rsid w:val="005148A5"/>
    <w:rsid w:val="005159E7"/>
    <w:rsid w:val="00521451"/>
    <w:rsid w:val="00523146"/>
    <w:rsid w:val="00524934"/>
    <w:rsid w:val="00526F6F"/>
    <w:rsid w:val="005427EA"/>
    <w:rsid w:val="0055617D"/>
    <w:rsid w:val="00561617"/>
    <w:rsid w:val="0056184C"/>
    <w:rsid w:val="0056239A"/>
    <w:rsid w:val="00565DE4"/>
    <w:rsid w:val="005A3E1E"/>
    <w:rsid w:val="005B1636"/>
    <w:rsid w:val="005B54DC"/>
    <w:rsid w:val="005C580C"/>
    <w:rsid w:val="005D5DB4"/>
    <w:rsid w:val="005E00F5"/>
    <w:rsid w:val="00603AB4"/>
    <w:rsid w:val="006076E7"/>
    <w:rsid w:val="00615C93"/>
    <w:rsid w:val="0062234B"/>
    <w:rsid w:val="00644BBC"/>
    <w:rsid w:val="00650FA2"/>
    <w:rsid w:val="006560C9"/>
    <w:rsid w:val="00682952"/>
    <w:rsid w:val="006954C2"/>
    <w:rsid w:val="006B4629"/>
    <w:rsid w:val="006D2D9A"/>
    <w:rsid w:val="0070426F"/>
    <w:rsid w:val="00722F67"/>
    <w:rsid w:val="007641E7"/>
    <w:rsid w:val="007648A4"/>
    <w:rsid w:val="00774EB8"/>
    <w:rsid w:val="007809B9"/>
    <w:rsid w:val="0078115D"/>
    <w:rsid w:val="007904C8"/>
    <w:rsid w:val="00791768"/>
    <w:rsid w:val="00791F2D"/>
    <w:rsid w:val="00792027"/>
    <w:rsid w:val="00794DA3"/>
    <w:rsid w:val="007A6492"/>
    <w:rsid w:val="007B2328"/>
    <w:rsid w:val="007B2C64"/>
    <w:rsid w:val="007D57A8"/>
    <w:rsid w:val="007E319E"/>
    <w:rsid w:val="007E5EB7"/>
    <w:rsid w:val="007F60A8"/>
    <w:rsid w:val="008050E6"/>
    <w:rsid w:val="008212A7"/>
    <w:rsid w:val="00876DDC"/>
    <w:rsid w:val="00894AD1"/>
    <w:rsid w:val="008B057E"/>
    <w:rsid w:val="008B6619"/>
    <w:rsid w:val="008C5E2D"/>
    <w:rsid w:val="008D5821"/>
    <w:rsid w:val="008E5C5C"/>
    <w:rsid w:val="008E624C"/>
    <w:rsid w:val="008E71DC"/>
    <w:rsid w:val="008F4FEA"/>
    <w:rsid w:val="0091234C"/>
    <w:rsid w:val="00940AEF"/>
    <w:rsid w:val="00961740"/>
    <w:rsid w:val="00972D5B"/>
    <w:rsid w:val="00973361"/>
    <w:rsid w:val="00976B13"/>
    <w:rsid w:val="009820D5"/>
    <w:rsid w:val="00992F0D"/>
    <w:rsid w:val="009A3EAC"/>
    <w:rsid w:val="009A4FFB"/>
    <w:rsid w:val="009A7028"/>
    <w:rsid w:val="009B1B21"/>
    <w:rsid w:val="009E27AC"/>
    <w:rsid w:val="00A32ED9"/>
    <w:rsid w:val="00A60EB6"/>
    <w:rsid w:val="00A6307A"/>
    <w:rsid w:val="00A640A7"/>
    <w:rsid w:val="00A66CFF"/>
    <w:rsid w:val="00A83579"/>
    <w:rsid w:val="00A92F52"/>
    <w:rsid w:val="00A957A7"/>
    <w:rsid w:val="00A95D21"/>
    <w:rsid w:val="00AD35CF"/>
    <w:rsid w:val="00AD3D9E"/>
    <w:rsid w:val="00AF455B"/>
    <w:rsid w:val="00AF645E"/>
    <w:rsid w:val="00B108BC"/>
    <w:rsid w:val="00B31573"/>
    <w:rsid w:val="00B40A9B"/>
    <w:rsid w:val="00B54466"/>
    <w:rsid w:val="00B71BAD"/>
    <w:rsid w:val="00B818A6"/>
    <w:rsid w:val="00B8294B"/>
    <w:rsid w:val="00BA0B5D"/>
    <w:rsid w:val="00BB13A9"/>
    <w:rsid w:val="00BB6C46"/>
    <w:rsid w:val="00BE11E9"/>
    <w:rsid w:val="00BE46D9"/>
    <w:rsid w:val="00C01731"/>
    <w:rsid w:val="00C122B7"/>
    <w:rsid w:val="00C22D2F"/>
    <w:rsid w:val="00C338D6"/>
    <w:rsid w:val="00C4040D"/>
    <w:rsid w:val="00C44272"/>
    <w:rsid w:val="00C515D9"/>
    <w:rsid w:val="00C55CC4"/>
    <w:rsid w:val="00C741F6"/>
    <w:rsid w:val="00C77442"/>
    <w:rsid w:val="00C82CCA"/>
    <w:rsid w:val="00C93174"/>
    <w:rsid w:val="00C9728A"/>
    <w:rsid w:val="00CB0744"/>
    <w:rsid w:val="00CB6149"/>
    <w:rsid w:val="00CC2ECE"/>
    <w:rsid w:val="00CF1EB2"/>
    <w:rsid w:val="00D171CA"/>
    <w:rsid w:val="00D2265C"/>
    <w:rsid w:val="00D43BFF"/>
    <w:rsid w:val="00D464AC"/>
    <w:rsid w:val="00D46D9C"/>
    <w:rsid w:val="00D57F1D"/>
    <w:rsid w:val="00D70828"/>
    <w:rsid w:val="00D9424D"/>
    <w:rsid w:val="00DA4CE8"/>
    <w:rsid w:val="00DA6EAF"/>
    <w:rsid w:val="00DA7626"/>
    <w:rsid w:val="00DB7E95"/>
    <w:rsid w:val="00DF43E4"/>
    <w:rsid w:val="00E15F12"/>
    <w:rsid w:val="00E24269"/>
    <w:rsid w:val="00E452AF"/>
    <w:rsid w:val="00E52AD4"/>
    <w:rsid w:val="00E70C46"/>
    <w:rsid w:val="00E745E3"/>
    <w:rsid w:val="00E75208"/>
    <w:rsid w:val="00E770C0"/>
    <w:rsid w:val="00E95A52"/>
    <w:rsid w:val="00ED4C9A"/>
    <w:rsid w:val="00EE3BF3"/>
    <w:rsid w:val="00F02253"/>
    <w:rsid w:val="00F05D8D"/>
    <w:rsid w:val="00F06E20"/>
    <w:rsid w:val="00F11667"/>
    <w:rsid w:val="00F15F23"/>
    <w:rsid w:val="00F21CB0"/>
    <w:rsid w:val="00F278B5"/>
    <w:rsid w:val="00F33E74"/>
    <w:rsid w:val="00F45310"/>
    <w:rsid w:val="00F5619C"/>
    <w:rsid w:val="00F574B1"/>
    <w:rsid w:val="00F62CCC"/>
    <w:rsid w:val="00F7435C"/>
    <w:rsid w:val="00F814DA"/>
    <w:rsid w:val="00FB45B0"/>
    <w:rsid w:val="00FB5164"/>
    <w:rsid w:val="00FF43C8"/>
    <w:rsid w:val="00FF6F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F0D"/>
    <w:pPr>
      <w:widowControl w:val="0"/>
      <w:jc w:val="both"/>
    </w:pPr>
    <w:rPr>
      <w:kern w:val="2"/>
      <w:sz w:val="21"/>
      <w:szCs w:val="24"/>
    </w:rPr>
  </w:style>
  <w:style w:type="paragraph" w:styleId="2">
    <w:name w:val="heading 2"/>
    <w:basedOn w:val="a"/>
    <w:next w:val="a"/>
    <w:link w:val="2Char"/>
    <w:qFormat/>
    <w:rsid w:val="00F21CB0"/>
    <w:pPr>
      <w:keepNext/>
      <w:keepLines/>
      <w:spacing w:before="260" w:after="260" w:line="408"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CC2ECE"/>
    <w:pPr>
      <w:tabs>
        <w:tab w:val="num" w:pos="840"/>
      </w:tabs>
      <w:adjustRightInd w:val="0"/>
      <w:spacing w:line="360" w:lineRule="atLeast"/>
      <w:ind w:left="840" w:hanging="360"/>
    </w:pPr>
    <w:rPr>
      <w:color w:val="000000"/>
      <w:kern w:val="0"/>
      <w:sz w:val="24"/>
    </w:rPr>
  </w:style>
  <w:style w:type="table" w:styleId="a3">
    <w:name w:val="Table Grid"/>
    <w:basedOn w:val="a1"/>
    <w:rsid w:val="00CC2E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159E7"/>
    <w:pPr>
      <w:pBdr>
        <w:bottom w:val="single" w:sz="6" w:space="1" w:color="auto"/>
      </w:pBdr>
      <w:tabs>
        <w:tab w:val="center" w:pos="4153"/>
        <w:tab w:val="right" w:pos="8306"/>
      </w:tabs>
      <w:snapToGrid w:val="0"/>
      <w:jc w:val="center"/>
    </w:pPr>
    <w:rPr>
      <w:sz w:val="18"/>
      <w:szCs w:val="18"/>
    </w:rPr>
  </w:style>
  <w:style w:type="paragraph" w:styleId="a5">
    <w:name w:val="footer"/>
    <w:basedOn w:val="a"/>
    <w:rsid w:val="005159E7"/>
    <w:pPr>
      <w:tabs>
        <w:tab w:val="center" w:pos="4153"/>
        <w:tab w:val="right" w:pos="8306"/>
      </w:tabs>
      <w:snapToGrid w:val="0"/>
      <w:jc w:val="left"/>
    </w:pPr>
    <w:rPr>
      <w:sz w:val="18"/>
      <w:szCs w:val="18"/>
    </w:rPr>
  </w:style>
  <w:style w:type="paragraph" w:customStyle="1" w:styleId="CharCharCharCharCharChar1CharCharChar">
    <w:name w:val="Char Char Char Char Char Char1 Char Char Char"/>
    <w:basedOn w:val="a"/>
    <w:rsid w:val="00650FA2"/>
    <w:pPr>
      <w:autoSpaceDE w:val="0"/>
      <w:autoSpaceDN w:val="0"/>
      <w:adjustRightInd w:val="0"/>
      <w:jc w:val="left"/>
    </w:pPr>
    <w:rPr>
      <w:rFonts w:ascii="宋体"/>
      <w:kern w:val="0"/>
      <w:sz w:val="34"/>
      <w:szCs w:val="20"/>
    </w:rPr>
  </w:style>
  <w:style w:type="paragraph" w:styleId="a6">
    <w:name w:val="Normal (Web)"/>
    <w:basedOn w:val="a"/>
    <w:rsid w:val="000C3D95"/>
    <w:pPr>
      <w:widowControl/>
      <w:spacing w:before="100" w:beforeAutospacing="1" w:after="100" w:afterAutospacing="1"/>
      <w:jc w:val="left"/>
    </w:pPr>
    <w:rPr>
      <w:rFonts w:ascii="宋体" w:hAnsi="宋体"/>
      <w:kern w:val="0"/>
      <w:sz w:val="24"/>
      <w:szCs w:val="20"/>
    </w:rPr>
  </w:style>
  <w:style w:type="character" w:customStyle="1" w:styleId="2Char">
    <w:name w:val="标题 2 Char"/>
    <w:basedOn w:val="a0"/>
    <w:link w:val="2"/>
    <w:rsid w:val="00F21CB0"/>
    <w:rPr>
      <w:rFonts w:ascii="Arial" w:eastAsia="黑体" w:hAnsi="Arial"/>
      <w:b/>
      <w:bCs/>
      <w:kern w:val="2"/>
      <w:sz w:val="32"/>
      <w:szCs w:val="32"/>
    </w:rPr>
  </w:style>
  <w:style w:type="paragraph" w:customStyle="1" w:styleId="xl33">
    <w:name w:val="xl33"/>
    <w:basedOn w:val="a"/>
    <w:rsid w:val="00722F6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styleId="a7">
    <w:name w:val="List Paragraph"/>
    <w:basedOn w:val="a"/>
    <w:uiPriority w:val="34"/>
    <w:qFormat/>
    <w:rsid w:val="0055617D"/>
    <w:pPr>
      <w:ind w:firstLineChars="200" w:firstLine="420"/>
    </w:pPr>
  </w:style>
  <w:style w:type="paragraph" w:styleId="a8">
    <w:name w:val="Date"/>
    <w:basedOn w:val="a"/>
    <w:next w:val="a"/>
    <w:link w:val="Char0"/>
    <w:rsid w:val="00876DDC"/>
    <w:pPr>
      <w:ind w:leftChars="2500" w:left="100"/>
    </w:pPr>
  </w:style>
  <w:style w:type="character" w:customStyle="1" w:styleId="Char0">
    <w:name w:val="日期 Char"/>
    <w:basedOn w:val="a0"/>
    <w:link w:val="a8"/>
    <w:rsid w:val="00876DDC"/>
    <w:rPr>
      <w:kern w:val="2"/>
      <w:sz w:val="21"/>
      <w:szCs w:val="24"/>
    </w:rPr>
  </w:style>
  <w:style w:type="paragraph" w:styleId="a9">
    <w:name w:val="Balloon Text"/>
    <w:basedOn w:val="a"/>
    <w:link w:val="Char1"/>
    <w:rsid w:val="001405FD"/>
    <w:rPr>
      <w:sz w:val="18"/>
      <w:szCs w:val="18"/>
    </w:rPr>
  </w:style>
  <w:style w:type="character" w:customStyle="1" w:styleId="Char1">
    <w:name w:val="批注框文本 Char"/>
    <w:basedOn w:val="a0"/>
    <w:link w:val="a9"/>
    <w:rsid w:val="001405FD"/>
    <w:rPr>
      <w:kern w:val="2"/>
      <w:sz w:val="18"/>
      <w:szCs w:val="18"/>
    </w:rPr>
  </w:style>
  <w:style w:type="paragraph" w:customStyle="1" w:styleId="Default">
    <w:name w:val="Default"/>
    <w:rsid w:val="000F67F2"/>
    <w:pPr>
      <w:widowControl w:val="0"/>
      <w:autoSpaceDE w:val="0"/>
      <w:autoSpaceDN w:val="0"/>
      <w:adjustRightInd w:val="0"/>
    </w:pPr>
    <w:rPr>
      <w:rFonts w:ascii="宋体" w:cs="宋体"/>
      <w:color w:val="000000"/>
      <w:sz w:val="24"/>
      <w:szCs w:val="24"/>
    </w:rPr>
  </w:style>
  <w:style w:type="character" w:styleId="aa">
    <w:name w:val="annotation reference"/>
    <w:basedOn w:val="a0"/>
    <w:rsid w:val="001E7A51"/>
    <w:rPr>
      <w:sz w:val="21"/>
      <w:szCs w:val="21"/>
    </w:rPr>
  </w:style>
  <w:style w:type="paragraph" w:styleId="ab">
    <w:name w:val="annotation text"/>
    <w:basedOn w:val="a"/>
    <w:link w:val="Char2"/>
    <w:rsid w:val="001E7A51"/>
    <w:pPr>
      <w:jc w:val="left"/>
    </w:pPr>
  </w:style>
  <w:style w:type="character" w:customStyle="1" w:styleId="Char2">
    <w:name w:val="批注文字 Char"/>
    <w:basedOn w:val="a0"/>
    <w:link w:val="ab"/>
    <w:rsid w:val="001E7A51"/>
    <w:rPr>
      <w:kern w:val="2"/>
      <w:sz w:val="21"/>
      <w:szCs w:val="24"/>
    </w:rPr>
  </w:style>
  <w:style w:type="paragraph" w:styleId="ac">
    <w:name w:val="annotation subject"/>
    <w:basedOn w:val="ab"/>
    <w:next w:val="ab"/>
    <w:link w:val="Char3"/>
    <w:rsid w:val="001E7A51"/>
    <w:rPr>
      <w:b/>
      <w:bCs/>
    </w:rPr>
  </w:style>
  <w:style w:type="character" w:customStyle="1" w:styleId="Char3">
    <w:name w:val="批注主题 Char"/>
    <w:basedOn w:val="Char2"/>
    <w:link w:val="ac"/>
    <w:rsid w:val="001E7A51"/>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F0D"/>
    <w:pPr>
      <w:widowControl w:val="0"/>
      <w:jc w:val="both"/>
    </w:pPr>
    <w:rPr>
      <w:kern w:val="2"/>
      <w:sz w:val="21"/>
      <w:szCs w:val="24"/>
    </w:rPr>
  </w:style>
  <w:style w:type="paragraph" w:styleId="2">
    <w:name w:val="heading 2"/>
    <w:basedOn w:val="a"/>
    <w:next w:val="a"/>
    <w:link w:val="2Char"/>
    <w:qFormat/>
    <w:rsid w:val="00F21CB0"/>
    <w:pPr>
      <w:keepNext/>
      <w:keepLines/>
      <w:spacing w:before="260" w:after="260" w:line="408"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CC2ECE"/>
    <w:pPr>
      <w:tabs>
        <w:tab w:val="num" w:pos="840"/>
      </w:tabs>
      <w:adjustRightInd w:val="0"/>
      <w:spacing w:line="360" w:lineRule="atLeast"/>
      <w:ind w:left="840" w:hanging="360"/>
    </w:pPr>
    <w:rPr>
      <w:color w:val="000000"/>
      <w:kern w:val="0"/>
      <w:sz w:val="24"/>
    </w:rPr>
  </w:style>
  <w:style w:type="table" w:styleId="a3">
    <w:name w:val="Table Grid"/>
    <w:basedOn w:val="a1"/>
    <w:rsid w:val="00CC2E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159E7"/>
    <w:pPr>
      <w:pBdr>
        <w:bottom w:val="single" w:sz="6" w:space="1" w:color="auto"/>
      </w:pBdr>
      <w:tabs>
        <w:tab w:val="center" w:pos="4153"/>
        <w:tab w:val="right" w:pos="8306"/>
      </w:tabs>
      <w:snapToGrid w:val="0"/>
      <w:jc w:val="center"/>
    </w:pPr>
    <w:rPr>
      <w:sz w:val="18"/>
      <w:szCs w:val="18"/>
    </w:rPr>
  </w:style>
  <w:style w:type="paragraph" w:styleId="a5">
    <w:name w:val="footer"/>
    <w:basedOn w:val="a"/>
    <w:rsid w:val="005159E7"/>
    <w:pPr>
      <w:tabs>
        <w:tab w:val="center" w:pos="4153"/>
        <w:tab w:val="right" w:pos="8306"/>
      </w:tabs>
      <w:snapToGrid w:val="0"/>
      <w:jc w:val="left"/>
    </w:pPr>
    <w:rPr>
      <w:sz w:val="18"/>
      <w:szCs w:val="18"/>
    </w:rPr>
  </w:style>
  <w:style w:type="paragraph" w:customStyle="1" w:styleId="CharCharCharCharCharChar1CharCharChar">
    <w:name w:val="Char Char Char Char Char Char1 Char Char Char"/>
    <w:basedOn w:val="a"/>
    <w:rsid w:val="00650FA2"/>
    <w:pPr>
      <w:autoSpaceDE w:val="0"/>
      <w:autoSpaceDN w:val="0"/>
      <w:adjustRightInd w:val="0"/>
      <w:jc w:val="left"/>
    </w:pPr>
    <w:rPr>
      <w:rFonts w:ascii="宋体"/>
      <w:kern w:val="0"/>
      <w:sz w:val="34"/>
      <w:szCs w:val="20"/>
    </w:rPr>
  </w:style>
  <w:style w:type="paragraph" w:styleId="a6">
    <w:name w:val="Normal (Web)"/>
    <w:basedOn w:val="a"/>
    <w:rsid w:val="000C3D95"/>
    <w:pPr>
      <w:widowControl/>
      <w:spacing w:before="100" w:beforeAutospacing="1" w:after="100" w:afterAutospacing="1"/>
      <w:jc w:val="left"/>
    </w:pPr>
    <w:rPr>
      <w:rFonts w:ascii="宋体" w:hAnsi="宋体"/>
      <w:kern w:val="0"/>
      <w:sz w:val="24"/>
      <w:szCs w:val="20"/>
    </w:rPr>
  </w:style>
  <w:style w:type="character" w:customStyle="1" w:styleId="2Char">
    <w:name w:val="标题 2 Char"/>
    <w:basedOn w:val="a0"/>
    <w:link w:val="2"/>
    <w:rsid w:val="00F21CB0"/>
    <w:rPr>
      <w:rFonts w:ascii="Arial" w:eastAsia="黑体" w:hAnsi="Arial"/>
      <w:b/>
      <w:bCs/>
      <w:kern w:val="2"/>
      <w:sz w:val="32"/>
      <w:szCs w:val="32"/>
    </w:rPr>
  </w:style>
  <w:style w:type="paragraph" w:customStyle="1" w:styleId="xl33">
    <w:name w:val="xl33"/>
    <w:basedOn w:val="a"/>
    <w:rsid w:val="00722F6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styleId="a7">
    <w:name w:val="List Paragraph"/>
    <w:basedOn w:val="a"/>
    <w:uiPriority w:val="34"/>
    <w:qFormat/>
    <w:rsid w:val="0055617D"/>
    <w:pPr>
      <w:ind w:firstLineChars="200" w:firstLine="420"/>
    </w:pPr>
  </w:style>
  <w:style w:type="paragraph" w:styleId="a8">
    <w:name w:val="Date"/>
    <w:basedOn w:val="a"/>
    <w:next w:val="a"/>
    <w:link w:val="Char0"/>
    <w:rsid w:val="00876DDC"/>
    <w:pPr>
      <w:ind w:leftChars="2500" w:left="100"/>
    </w:pPr>
  </w:style>
  <w:style w:type="character" w:customStyle="1" w:styleId="Char0">
    <w:name w:val="日期 Char"/>
    <w:basedOn w:val="a0"/>
    <w:link w:val="a8"/>
    <w:rsid w:val="00876DDC"/>
    <w:rPr>
      <w:kern w:val="2"/>
      <w:sz w:val="21"/>
      <w:szCs w:val="24"/>
    </w:rPr>
  </w:style>
  <w:style w:type="paragraph" w:styleId="a9">
    <w:name w:val="Balloon Text"/>
    <w:basedOn w:val="a"/>
    <w:link w:val="Char1"/>
    <w:rsid w:val="001405FD"/>
    <w:rPr>
      <w:sz w:val="18"/>
      <w:szCs w:val="18"/>
    </w:rPr>
  </w:style>
  <w:style w:type="character" w:customStyle="1" w:styleId="Char1">
    <w:name w:val="批注框文本 Char"/>
    <w:basedOn w:val="a0"/>
    <w:link w:val="a9"/>
    <w:rsid w:val="001405FD"/>
    <w:rPr>
      <w:kern w:val="2"/>
      <w:sz w:val="18"/>
      <w:szCs w:val="18"/>
    </w:rPr>
  </w:style>
  <w:style w:type="paragraph" w:customStyle="1" w:styleId="Default">
    <w:name w:val="Default"/>
    <w:rsid w:val="000F67F2"/>
    <w:pPr>
      <w:widowControl w:val="0"/>
      <w:autoSpaceDE w:val="0"/>
      <w:autoSpaceDN w:val="0"/>
      <w:adjustRightInd w:val="0"/>
    </w:pPr>
    <w:rPr>
      <w:rFonts w:ascii="宋体" w:cs="宋体"/>
      <w:color w:val="000000"/>
      <w:sz w:val="24"/>
      <w:szCs w:val="24"/>
    </w:rPr>
  </w:style>
  <w:style w:type="character" w:styleId="aa">
    <w:name w:val="annotation reference"/>
    <w:basedOn w:val="a0"/>
    <w:rsid w:val="001E7A51"/>
    <w:rPr>
      <w:sz w:val="21"/>
      <w:szCs w:val="21"/>
    </w:rPr>
  </w:style>
  <w:style w:type="paragraph" w:styleId="ab">
    <w:name w:val="annotation text"/>
    <w:basedOn w:val="a"/>
    <w:link w:val="Char2"/>
    <w:rsid w:val="001E7A51"/>
    <w:pPr>
      <w:jc w:val="left"/>
    </w:pPr>
  </w:style>
  <w:style w:type="character" w:customStyle="1" w:styleId="Char2">
    <w:name w:val="批注文字 Char"/>
    <w:basedOn w:val="a0"/>
    <w:link w:val="ab"/>
    <w:rsid w:val="001E7A51"/>
    <w:rPr>
      <w:kern w:val="2"/>
      <w:sz w:val="21"/>
      <w:szCs w:val="24"/>
    </w:rPr>
  </w:style>
  <w:style w:type="paragraph" w:styleId="ac">
    <w:name w:val="annotation subject"/>
    <w:basedOn w:val="ab"/>
    <w:next w:val="ab"/>
    <w:link w:val="Char3"/>
    <w:rsid w:val="001E7A51"/>
    <w:rPr>
      <w:b/>
      <w:bCs/>
    </w:rPr>
  </w:style>
  <w:style w:type="character" w:customStyle="1" w:styleId="Char3">
    <w:name w:val="批注主题 Char"/>
    <w:basedOn w:val="Char2"/>
    <w:link w:val="ac"/>
    <w:rsid w:val="001E7A5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6550">
      <w:bodyDiv w:val="1"/>
      <w:marLeft w:val="0"/>
      <w:marRight w:val="0"/>
      <w:marTop w:val="0"/>
      <w:marBottom w:val="0"/>
      <w:divBdr>
        <w:top w:val="none" w:sz="0" w:space="0" w:color="auto"/>
        <w:left w:val="none" w:sz="0" w:space="0" w:color="auto"/>
        <w:bottom w:val="none" w:sz="0" w:space="0" w:color="auto"/>
        <w:right w:val="none" w:sz="0" w:space="0" w:color="auto"/>
      </w:divBdr>
    </w:div>
    <w:div w:id="137957818">
      <w:bodyDiv w:val="1"/>
      <w:marLeft w:val="0"/>
      <w:marRight w:val="0"/>
      <w:marTop w:val="0"/>
      <w:marBottom w:val="0"/>
      <w:divBdr>
        <w:top w:val="none" w:sz="0" w:space="0" w:color="auto"/>
        <w:left w:val="none" w:sz="0" w:space="0" w:color="auto"/>
        <w:bottom w:val="none" w:sz="0" w:space="0" w:color="auto"/>
        <w:right w:val="none" w:sz="0" w:space="0" w:color="auto"/>
      </w:divBdr>
    </w:div>
    <w:div w:id="303463326">
      <w:bodyDiv w:val="1"/>
      <w:marLeft w:val="0"/>
      <w:marRight w:val="0"/>
      <w:marTop w:val="0"/>
      <w:marBottom w:val="0"/>
      <w:divBdr>
        <w:top w:val="none" w:sz="0" w:space="0" w:color="auto"/>
        <w:left w:val="none" w:sz="0" w:space="0" w:color="auto"/>
        <w:bottom w:val="none" w:sz="0" w:space="0" w:color="auto"/>
        <w:right w:val="none" w:sz="0" w:space="0" w:color="auto"/>
      </w:divBdr>
    </w:div>
    <w:div w:id="476992403">
      <w:bodyDiv w:val="1"/>
      <w:marLeft w:val="0"/>
      <w:marRight w:val="0"/>
      <w:marTop w:val="0"/>
      <w:marBottom w:val="0"/>
      <w:divBdr>
        <w:top w:val="none" w:sz="0" w:space="0" w:color="auto"/>
        <w:left w:val="none" w:sz="0" w:space="0" w:color="auto"/>
        <w:bottom w:val="none" w:sz="0" w:space="0" w:color="auto"/>
        <w:right w:val="none" w:sz="0" w:space="0" w:color="auto"/>
      </w:divBdr>
    </w:div>
    <w:div w:id="524830183">
      <w:bodyDiv w:val="1"/>
      <w:marLeft w:val="0"/>
      <w:marRight w:val="0"/>
      <w:marTop w:val="0"/>
      <w:marBottom w:val="0"/>
      <w:divBdr>
        <w:top w:val="none" w:sz="0" w:space="0" w:color="auto"/>
        <w:left w:val="none" w:sz="0" w:space="0" w:color="auto"/>
        <w:bottom w:val="none" w:sz="0" w:space="0" w:color="auto"/>
        <w:right w:val="none" w:sz="0" w:space="0" w:color="auto"/>
      </w:divBdr>
    </w:div>
    <w:div w:id="576282357">
      <w:bodyDiv w:val="1"/>
      <w:marLeft w:val="0"/>
      <w:marRight w:val="0"/>
      <w:marTop w:val="0"/>
      <w:marBottom w:val="0"/>
      <w:divBdr>
        <w:top w:val="none" w:sz="0" w:space="0" w:color="auto"/>
        <w:left w:val="none" w:sz="0" w:space="0" w:color="auto"/>
        <w:bottom w:val="none" w:sz="0" w:space="0" w:color="auto"/>
        <w:right w:val="none" w:sz="0" w:space="0" w:color="auto"/>
      </w:divBdr>
    </w:div>
    <w:div w:id="674846094">
      <w:bodyDiv w:val="1"/>
      <w:marLeft w:val="0"/>
      <w:marRight w:val="0"/>
      <w:marTop w:val="0"/>
      <w:marBottom w:val="0"/>
      <w:divBdr>
        <w:top w:val="none" w:sz="0" w:space="0" w:color="auto"/>
        <w:left w:val="none" w:sz="0" w:space="0" w:color="auto"/>
        <w:bottom w:val="none" w:sz="0" w:space="0" w:color="auto"/>
        <w:right w:val="none" w:sz="0" w:space="0" w:color="auto"/>
      </w:divBdr>
    </w:div>
    <w:div w:id="676081167">
      <w:bodyDiv w:val="1"/>
      <w:marLeft w:val="0"/>
      <w:marRight w:val="0"/>
      <w:marTop w:val="0"/>
      <w:marBottom w:val="0"/>
      <w:divBdr>
        <w:top w:val="none" w:sz="0" w:space="0" w:color="auto"/>
        <w:left w:val="none" w:sz="0" w:space="0" w:color="auto"/>
        <w:bottom w:val="none" w:sz="0" w:space="0" w:color="auto"/>
        <w:right w:val="none" w:sz="0" w:space="0" w:color="auto"/>
      </w:divBdr>
    </w:div>
    <w:div w:id="750658910">
      <w:bodyDiv w:val="1"/>
      <w:marLeft w:val="0"/>
      <w:marRight w:val="0"/>
      <w:marTop w:val="0"/>
      <w:marBottom w:val="0"/>
      <w:divBdr>
        <w:top w:val="none" w:sz="0" w:space="0" w:color="auto"/>
        <w:left w:val="none" w:sz="0" w:space="0" w:color="auto"/>
        <w:bottom w:val="none" w:sz="0" w:space="0" w:color="auto"/>
        <w:right w:val="none" w:sz="0" w:space="0" w:color="auto"/>
      </w:divBdr>
    </w:div>
    <w:div w:id="796604247">
      <w:bodyDiv w:val="1"/>
      <w:marLeft w:val="0"/>
      <w:marRight w:val="0"/>
      <w:marTop w:val="0"/>
      <w:marBottom w:val="0"/>
      <w:divBdr>
        <w:top w:val="none" w:sz="0" w:space="0" w:color="auto"/>
        <w:left w:val="none" w:sz="0" w:space="0" w:color="auto"/>
        <w:bottom w:val="none" w:sz="0" w:space="0" w:color="auto"/>
        <w:right w:val="none" w:sz="0" w:space="0" w:color="auto"/>
      </w:divBdr>
    </w:div>
    <w:div w:id="974874530">
      <w:bodyDiv w:val="1"/>
      <w:marLeft w:val="0"/>
      <w:marRight w:val="0"/>
      <w:marTop w:val="0"/>
      <w:marBottom w:val="0"/>
      <w:divBdr>
        <w:top w:val="none" w:sz="0" w:space="0" w:color="auto"/>
        <w:left w:val="none" w:sz="0" w:space="0" w:color="auto"/>
        <w:bottom w:val="none" w:sz="0" w:space="0" w:color="auto"/>
        <w:right w:val="none" w:sz="0" w:space="0" w:color="auto"/>
      </w:divBdr>
    </w:div>
    <w:div w:id="1203250154">
      <w:bodyDiv w:val="1"/>
      <w:marLeft w:val="0"/>
      <w:marRight w:val="0"/>
      <w:marTop w:val="0"/>
      <w:marBottom w:val="0"/>
      <w:divBdr>
        <w:top w:val="none" w:sz="0" w:space="0" w:color="auto"/>
        <w:left w:val="none" w:sz="0" w:space="0" w:color="auto"/>
        <w:bottom w:val="none" w:sz="0" w:space="0" w:color="auto"/>
        <w:right w:val="none" w:sz="0" w:space="0" w:color="auto"/>
      </w:divBdr>
    </w:div>
    <w:div w:id="1549679985">
      <w:bodyDiv w:val="1"/>
      <w:marLeft w:val="0"/>
      <w:marRight w:val="0"/>
      <w:marTop w:val="0"/>
      <w:marBottom w:val="0"/>
      <w:divBdr>
        <w:top w:val="none" w:sz="0" w:space="0" w:color="auto"/>
        <w:left w:val="none" w:sz="0" w:space="0" w:color="auto"/>
        <w:bottom w:val="none" w:sz="0" w:space="0" w:color="auto"/>
        <w:right w:val="none" w:sz="0" w:space="0" w:color="auto"/>
      </w:divBdr>
    </w:div>
    <w:div w:id="1776555534">
      <w:bodyDiv w:val="1"/>
      <w:marLeft w:val="0"/>
      <w:marRight w:val="0"/>
      <w:marTop w:val="0"/>
      <w:marBottom w:val="0"/>
      <w:divBdr>
        <w:top w:val="none" w:sz="0" w:space="0" w:color="auto"/>
        <w:left w:val="none" w:sz="0" w:space="0" w:color="auto"/>
        <w:bottom w:val="none" w:sz="0" w:space="0" w:color="auto"/>
        <w:right w:val="none" w:sz="0" w:space="0" w:color="auto"/>
      </w:divBdr>
    </w:div>
    <w:div w:id="1778868074">
      <w:bodyDiv w:val="1"/>
      <w:marLeft w:val="0"/>
      <w:marRight w:val="0"/>
      <w:marTop w:val="0"/>
      <w:marBottom w:val="0"/>
      <w:divBdr>
        <w:top w:val="none" w:sz="0" w:space="0" w:color="auto"/>
        <w:left w:val="none" w:sz="0" w:space="0" w:color="auto"/>
        <w:bottom w:val="none" w:sz="0" w:space="0" w:color="auto"/>
        <w:right w:val="none" w:sz="0" w:space="0" w:color="auto"/>
      </w:divBdr>
    </w:div>
    <w:div w:id="1805269238">
      <w:bodyDiv w:val="1"/>
      <w:marLeft w:val="0"/>
      <w:marRight w:val="0"/>
      <w:marTop w:val="0"/>
      <w:marBottom w:val="0"/>
      <w:divBdr>
        <w:top w:val="none" w:sz="0" w:space="0" w:color="auto"/>
        <w:left w:val="none" w:sz="0" w:space="0" w:color="auto"/>
        <w:bottom w:val="none" w:sz="0" w:space="0" w:color="auto"/>
        <w:right w:val="none" w:sz="0" w:space="0" w:color="auto"/>
      </w:divBdr>
    </w:div>
    <w:div w:id="20374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19</Pages>
  <Words>2238</Words>
  <Characters>12760</Characters>
  <Application>Microsoft Office Word</Application>
  <DocSecurity>0</DocSecurity>
  <Lines>106</Lines>
  <Paragraphs>29</Paragraphs>
  <ScaleCrop>false</ScaleCrop>
  <Company>h</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公告名称</dc:title>
  <dc:creator>ituser</dc:creator>
  <cp:lastModifiedBy>ituser</cp:lastModifiedBy>
  <cp:revision>92</cp:revision>
  <cp:lastPrinted>1900-12-31T16:00:00Z</cp:lastPrinted>
  <dcterms:created xsi:type="dcterms:W3CDTF">2017-10-25T05:20:00Z</dcterms:created>
  <dcterms:modified xsi:type="dcterms:W3CDTF">2017-10-25T07:01:00Z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Type">
    <vt:lpwstr>NMC</vt:lpwstr>
  </property>
  <property fmtid="{D5CDD505-2E9C-101B-9397-08002B2CF9AE}" pid="3" name="ReportType">
    <vt:lpwstr>FB030</vt:lpwstr>
  </property>
  <property fmtid="{D5CDD505-2E9C-101B-9397-08002B2CF9AE}" pid="4" name="XmlPath">
    <vt:lpwstr>C:\Documents and Settings\Administrator\桌面\张行的文件\非货币分级模板配置文件.xml</vt:lpwstr>
  </property>
</Properties>
</file>