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3009F" w14:textId="77777777" w:rsidR="00601029" w:rsidRDefault="00437BEA" w:rsidP="007259E6">
      <w:pPr>
        <w:jc w:val="center"/>
        <w:rPr>
          <w:rFonts w:ascii="宋体" w:eastAsia="宋体" w:hAnsi="宋体" w:cs="宋体"/>
          <w:b/>
          <w:bCs/>
          <w:color w:val="FF0000"/>
          <w:kern w:val="0"/>
          <w:sz w:val="32"/>
          <w:szCs w:val="32"/>
        </w:rPr>
      </w:pPr>
      <w:r w:rsidRPr="007259E6">
        <w:rPr>
          <w:rFonts w:ascii="宋体" w:eastAsia="宋体" w:hAnsi="宋体" w:cs="宋体" w:hint="eastAsia"/>
          <w:b/>
          <w:bCs/>
          <w:color w:val="FF0000"/>
          <w:kern w:val="0"/>
          <w:sz w:val="32"/>
          <w:szCs w:val="32"/>
        </w:rPr>
        <w:t>关于嘉实稳康纯债债券型证券投资基金</w:t>
      </w:r>
    </w:p>
    <w:p w14:paraId="42EBC594" w14:textId="0488FD79" w:rsidR="00437BEA" w:rsidRPr="007259E6" w:rsidRDefault="00601029" w:rsidP="007259E6">
      <w:pPr>
        <w:jc w:val="center"/>
        <w:rPr>
          <w:rFonts w:ascii="宋体" w:eastAsia="宋体" w:hAnsi="宋体" w:cs="宋体"/>
          <w:b/>
          <w:bCs/>
          <w:color w:val="FF0000"/>
          <w:kern w:val="0"/>
          <w:sz w:val="32"/>
          <w:szCs w:val="32"/>
        </w:rPr>
      </w:pPr>
      <w:r>
        <w:rPr>
          <w:rFonts w:ascii="宋体" w:eastAsia="宋体" w:hAnsi="宋体" w:cs="宋体" w:hint="eastAsia"/>
          <w:b/>
          <w:bCs/>
          <w:color w:val="FF0000"/>
          <w:kern w:val="0"/>
          <w:sz w:val="32"/>
          <w:szCs w:val="32"/>
        </w:rPr>
        <w:t>基金财产清算</w:t>
      </w:r>
      <w:r w:rsidR="00DC0BED">
        <w:rPr>
          <w:rFonts w:ascii="宋体" w:eastAsia="宋体" w:hAnsi="宋体" w:cs="宋体" w:hint="eastAsia"/>
          <w:b/>
          <w:bCs/>
          <w:color w:val="FF0000"/>
          <w:kern w:val="0"/>
          <w:sz w:val="32"/>
          <w:szCs w:val="32"/>
        </w:rPr>
        <w:t>及基金合同终止</w:t>
      </w:r>
      <w:r>
        <w:rPr>
          <w:rFonts w:ascii="宋体" w:eastAsia="宋体" w:hAnsi="宋体" w:cs="宋体" w:hint="eastAsia"/>
          <w:b/>
          <w:bCs/>
          <w:color w:val="FF0000"/>
          <w:kern w:val="0"/>
          <w:sz w:val="32"/>
          <w:szCs w:val="32"/>
        </w:rPr>
        <w:t>的</w:t>
      </w:r>
      <w:r w:rsidR="00437BEA" w:rsidRPr="007259E6">
        <w:rPr>
          <w:rFonts w:ascii="宋体" w:eastAsia="宋体" w:hAnsi="宋体" w:cs="宋体" w:hint="eastAsia"/>
          <w:b/>
          <w:bCs/>
          <w:color w:val="FF0000"/>
          <w:kern w:val="0"/>
          <w:sz w:val="32"/>
          <w:szCs w:val="32"/>
        </w:rPr>
        <w:t>公告</w:t>
      </w:r>
    </w:p>
    <w:p w14:paraId="6A07953B" w14:textId="77777777" w:rsidR="00406F58" w:rsidRDefault="00406F58" w:rsidP="00C770EA">
      <w:pPr>
        <w:ind w:firstLineChars="100" w:firstLine="210"/>
      </w:pPr>
    </w:p>
    <w:p w14:paraId="3FF4E9CD" w14:textId="77777777" w:rsidR="00C770EA" w:rsidRPr="007259E6" w:rsidRDefault="00437BEA" w:rsidP="007259E6">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根据《中华人民共和国证券投资基金法》、《公开募集证券投资基金运作管理办法》、《嘉实稳康纯债债券型证券投资基金基金合同》（以下简称“基金合同”或“《基金合同》”）的有关规定，</w:t>
      </w:r>
      <w:r w:rsidR="00C770EA" w:rsidRPr="007259E6">
        <w:rPr>
          <w:rFonts w:asciiTheme="minorEastAsia" w:hAnsiTheme="minorEastAsia" w:hint="eastAsia"/>
          <w:sz w:val="24"/>
          <w:szCs w:val="24"/>
        </w:rPr>
        <w:t>《基金合同》生效后，连续20个工作日出现基金份额持有人数量不满200人或者基金资产净值低于5000万元情形的，基金管理人应当在定期报告中予以披露；连续60个工作日出现前述情形的，《基金合同》终止，无需召开基金份额持有人大会审议。</w:t>
      </w:r>
    </w:p>
    <w:p w14:paraId="31BA307F" w14:textId="549037D4" w:rsidR="00601029" w:rsidRDefault="00601029" w:rsidP="00367587">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截至2017年10月19日日终，</w:t>
      </w:r>
      <w:r w:rsidR="00AF2009" w:rsidRPr="00895E0C">
        <w:rPr>
          <w:rFonts w:asciiTheme="minorEastAsia" w:hAnsiTheme="minorEastAsia" w:hint="eastAsia"/>
          <w:sz w:val="24"/>
          <w:szCs w:val="24"/>
        </w:rPr>
        <w:t>嘉</w:t>
      </w:r>
      <w:proofErr w:type="gramStart"/>
      <w:r w:rsidR="00AF2009" w:rsidRPr="007259E6">
        <w:rPr>
          <w:rFonts w:asciiTheme="minorEastAsia" w:hAnsiTheme="minorEastAsia" w:hint="eastAsia"/>
          <w:sz w:val="24"/>
          <w:szCs w:val="24"/>
        </w:rPr>
        <w:t>实稳康纯债</w:t>
      </w:r>
      <w:proofErr w:type="gramEnd"/>
      <w:r w:rsidR="00AF2009" w:rsidRPr="007259E6">
        <w:rPr>
          <w:rFonts w:asciiTheme="minorEastAsia" w:hAnsiTheme="minorEastAsia" w:hint="eastAsia"/>
          <w:sz w:val="24"/>
          <w:szCs w:val="24"/>
        </w:rPr>
        <w:t>债券型证券投资基金（以下简称“本基金”或“嘉实稳康纯债债券”）</w:t>
      </w:r>
      <w:r w:rsidRPr="007259E6">
        <w:rPr>
          <w:rFonts w:asciiTheme="minorEastAsia" w:hAnsiTheme="minorEastAsia" w:hint="eastAsia"/>
          <w:sz w:val="24"/>
          <w:szCs w:val="24"/>
        </w:rPr>
        <w:t>的基金资产净值低于5000万元，本基金已连续60个工作日</w:t>
      </w:r>
      <w:r w:rsidR="00AF2009">
        <w:rPr>
          <w:rFonts w:asciiTheme="minorEastAsia" w:hAnsiTheme="minorEastAsia" w:hint="eastAsia"/>
          <w:sz w:val="24"/>
          <w:szCs w:val="24"/>
        </w:rPr>
        <w:t>基金资产净值</w:t>
      </w:r>
      <w:r w:rsidRPr="007259E6">
        <w:rPr>
          <w:rFonts w:asciiTheme="minorEastAsia" w:hAnsiTheme="minorEastAsia" w:hint="eastAsia"/>
          <w:sz w:val="24"/>
          <w:szCs w:val="24"/>
        </w:rPr>
        <w:t>低于5000万元</w:t>
      </w:r>
      <w:r>
        <w:rPr>
          <w:rFonts w:asciiTheme="minorEastAsia" w:hAnsiTheme="minorEastAsia" w:hint="eastAsia"/>
          <w:sz w:val="24"/>
          <w:szCs w:val="24"/>
        </w:rPr>
        <w:t>，触发上述基金合同终止情形，</w:t>
      </w:r>
      <w:r w:rsidR="00E857FB">
        <w:rPr>
          <w:rFonts w:asciiTheme="minorEastAsia" w:hAnsiTheme="minorEastAsia" w:hint="eastAsia"/>
          <w:sz w:val="24"/>
          <w:szCs w:val="24"/>
        </w:rPr>
        <w:t>本基金的最后运作日为2017年10月19日</w:t>
      </w:r>
      <w:r w:rsidR="002373F7">
        <w:rPr>
          <w:rFonts w:asciiTheme="minorEastAsia" w:hAnsiTheme="minorEastAsia" w:hint="eastAsia"/>
          <w:sz w:val="24"/>
          <w:szCs w:val="24"/>
        </w:rPr>
        <w:t>。</w:t>
      </w:r>
      <w:r w:rsidRPr="007259E6">
        <w:rPr>
          <w:rFonts w:asciiTheme="minorEastAsia" w:hAnsiTheme="minorEastAsia" w:hint="eastAsia"/>
          <w:sz w:val="24"/>
          <w:szCs w:val="24"/>
        </w:rPr>
        <w:t>嘉</w:t>
      </w:r>
      <w:proofErr w:type="gramStart"/>
      <w:r w:rsidRPr="007259E6">
        <w:rPr>
          <w:rFonts w:asciiTheme="minorEastAsia" w:hAnsiTheme="minorEastAsia" w:hint="eastAsia"/>
          <w:sz w:val="24"/>
          <w:szCs w:val="24"/>
        </w:rPr>
        <w:t>实基金</w:t>
      </w:r>
      <w:proofErr w:type="gramEnd"/>
      <w:r w:rsidRPr="007259E6">
        <w:rPr>
          <w:rFonts w:asciiTheme="minorEastAsia" w:hAnsiTheme="minorEastAsia" w:hint="eastAsia"/>
          <w:sz w:val="24"/>
          <w:szCs w:val="24"/>
        </w:rPr>
        <w:t>管理有限公司（以下简称“本基金管理人”）</w:t>
      </w:r>
      <w:r>
        <w:rPr>
          <w:rFonts w:asciiTheme="minorEastAsia" w:hAnsiTheme="minorEastAsia" w:hint="eastAsia"/>
          <w:sz w:val="24"/>
          <w:szCs w:val="24"/>
        </w:rPr>
        <w:t>将</w:t>
      </w:r>
      <w:r w:rsidRPr="007259E6">
        <w:rPr>
          <w:rFonts w:asciiTheme="minorEastAsia" w:hAnsiTheme="minorEastAsia" w:hint="eastAsia"/>
          <w:sz w:val="24"/>
          <w:szCs w:val="24"/>
        </w:rPr>
        <w:t>自2017年10月2</w:t>
      </w:r>
      <w:r w:rsidR="00367587">
        <w:rPr>
          <w:rFonts w:asciiTheme="minorEastAsia" w:hAnsiTheme="minorEastAsia" w:hint="eastAsia"/>
          <w:sz w:val="24"/>
          <w:szCs w:val="24"/>
        </w:rPr>
        <w:t>0</w:t>
      </w:r>
      <w:r w:rsidRPr="007259E6">
        <w:rPr>
          <w:rFonts w:asciiTheme="minorEastAsia" w:hAnsiTheme="minorEastAsia" w:hint="eastAsia"/>
          <w:sz w:val="24"/>
          <w:szCs w:val="24"/>
        </w:rPr>
        <w:t>日起根据相关法律法规、基金合同等规定履行基金财产清算程序。</w:t>
      </w:r>
      <w:r>
        <w:rPr>
          <w:rFonts w:asciiTheme="minorEastAsia" w:hAnsiTheme="minorEastAsia" w:hint="eastAsia"/>
          <w:sz w:val="24"/>
          <w:szCs w:val="24"/>
        </w:rPr>
        <w:t>具体情况如下：</w:t>
      </w:r>
    </w:p>
    <w:p w14:paraId="4EE33581" w14:textId="77777777" w:rsidR="00437BEA" w:rsidRPr="007259E6" w:rsidRDefault="00437BEA" w:rsidP="007259E6">
      <w:pPr>
        <w:spacing w:line="360" w:lineRule="auto"/>
        <w:ind w:firstLineChars="200" w:firstLine="480"/>
        <w:rPr>
          <w:rFonts w:asciiTheme="majorEastAsia" w:eastAsiaTheme="majorEastAsia" w:hAnsiTheme="majorEastAsia"/>
          <w:sz w:val="24"/>
          <w:szCs w:val="24"/>
        </w:rPr>
      </w:pPr>
      <w:r w:rsidRPr="007259E6">
        <w:rPr>
          <w:rFonts w:asciiTheme="majorEastAsia" w:eastAsiaTheme="majorEastAsia" w:hAnsiTheme="majorEastAsia" w:hint="eastAsia"/>
          <w:sz w:val="24"/>
          <w:szCs w:val="24"/>
        </w:rPr>
        <w:t>一、本基金基本信息</w:t>
      </w:r>
      <w:bookmarkStart w:id="0" w:name="_GoBack"/>
      <w:bookmarkEnd w:id="0"/>
    </w:p>
    <w:p w14:paraId="125AAB82" w14:textId="77777777" w:rsidR="00AF2009" w:rsidRDefault="00437BEA" w:rsidP="007259E6">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基金名称：嘉</w:t>
      </w:r>
      <w:proofErr w:type="gramStart"/>
      <w:r w:rsidRPr="007259E6">
        <w:rPr>
          <w:rFonts w:asciiTheme="minorEastAsia" w:hAnsiTheme="minorEastAsia" w:hint="eastAsia"/>
          <w:sz w:val="24"/>
          <w:szCs w:val="24"/>
        </w:rPr>
        <w:t>实稳康纯债</w:t>
      </w:r>
      <w:proofErr w:type="gramEnd"/>
      <w:r w:rsidRPr="007259E6">
        <w:rPr>
          <w:rFonts w:asciiTheme="minorEastAsia" w:hAnsiTheme="minorEastAsia" w:hint="eastAsia"/>
          <w:sz w:val="24"/>
          <w:szCs w:val="24"/>
        </w:rPr>
        <w:t>债券型证券投资基金</w:t>
      </w:r>
      <w:proofErr w:type="gramStart"/>
      <w:r w:rsidRPr="007259E6">
        <w:rPr>
          <w:rFonts w:asciiTheme="minorEastAsia" w:hAnsiTheme="minorEastAsia" w:hint="eastAsia"/>
          <w:sz w:val="24"/>
          <w:szCs w:val="24"/>
        </w:rPr>
        <w:t>基金</w:t>
      </w:r>
      <w:proofErr w:type="gramEnd"/>
    </w:p>
    <w:p w14:paraId="74D64DB5" w14:textId="3B7250A0" w:rsidR="00437BEA" w:rsidRPr="007259E6" w:rsidRDefault="00437BEA" w:rsidP="007259E6">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简称：嘉</w:t>
      </w:r>
      <w:proofErr w:type="gramStart"/>
      <w:r w:rsidRPr="007259E6">
        <w:rPr>
          <w:rFonts w:asciiTheme="minorEastAsia" w:hAnsiTheme="minorEastAsia" w:hint="eastAsia"/>
          <w:sz w:val="24"/>
          <w:szCs w:val="24"/>
        </w:rPr>
        <w:t>实稳康纯债</w:t>
      </w:r>
      <w:proofErr w:type="gramEnd"/>
      <w:r w:rsidRPr="007259E6">
        <w:rPr>
          <w:rFonts w:asciiTheme="minorEastAsia" w:hAnsiTheme="minorEastAsia" w:hint="eastAsia"/>
          <w:sz w:val="24"/>
          <w:szCs w:val="24"/>
        </w:rPr>
        <w:t>债券</w:t>
      </w:r>
    </w:p>
    <w:p w14:paraId="5C701881" w14:textId="77777777" w:rsidR="00437BEA" w:rsidRPr="007259E6" w:rsidRDefault="00437BEA">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基金代码：004029</w:t>
      </w:r>
    </w:p>
    <w:p w14:paraId="53690187" w14:textId="77777777" w:rsidR="00437BEA" w:rsidRPr="007259E6" w:rsidRDefault="00437BEA">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基金运作方式：契约型开放式</w:t>
      </w:r>
    </w:p>
    <w:p w14:paraId="7E6C6AC3" w14:textId="77777777" w:rsidR="00437BEA" w:rsidRDefault="00437BEA">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基金合同生效日：2017年6月13日</w:t>
      </w:r>
    </w:p>
    <w:p w14:paraId="3B494C1C" w14:textId="77777777" w:rsidR="00AF2009" w:rsidRDefault="00437BEA" w:rsidP="007259E6">
      <w:pPr>
        <w:spacing w:line="360" w:lineRule="auto"/>
        <w:ind w:firstLineChars="200" w:firstLine="480"/>
        <w:rPr>
          <w:rFonts w:asciiTheme="majorEastAsia" w:eastAsiaTheme="majorEastAsia" w:hAnsiTheme="majorEastAsia"/>
          <w:sz w:val="24"/>
          <w:szCs w:val="24"/>
        </w:rPr>
      </w:pPr>
      <w:r w:rsidRPr="007259E6">
        <w:rPr>
          <w:rFonts w:asciiTheme="majorEastAsia" w:eastAsiaTheme="majorEastAsia" w:hAnsiTheme="majorEastAsia" w:hint="eastAsia"/>
          <w:sz w:val="24"/>
          <w:szCs w:val="24"/>
        </w:rPr>
        <w:t>二、基金合同终止</w:t>
      </w:r>
      <w:r w:rsidR="0051537B">
        <w:rPr>
          <w:rFonts w:asciiTheme="majorEastAsia" w:eastAsiaTheme="majorEastAsia" w:hAnsiTheme="majorEastAsia" w:hint="eastAsia"/>
          <w:sz w:val="24"/>
          <w:szCs w:val="24"/>
        </w:rPr>
        <w:t>情形</w:t>
      </w:r>
    </w:p>
    <w:p w14:paraId="4E85B40B" w14:textId="140C0EA5" w:rsidR="00CF5CC1" w:rsidRPr="007259E6" w:rsidRDefault="00437BEA" w:rsidP="007259E6">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《基金合同》“第五部分 基金备案”中“</w:t>
      </w:r>
      <w:r w:rsidR="00CF5CC1" w:rsidRPr="007259E6">
        <w:rPr>
          <w:rFonts w:asciiTheme="minorEastAsia" w:hAnsiTheme="minorEastAsia" w:hint="eastAsia"/>
          <w:sz w:val="24"/>
          <w:szCs w:val="24"/>
        </w:rPr>
        <w:t>三、基金存续期内的基金份额持有人数量和资产规模</w:t>
      </w:r>
      <w:r w:rsidR="00AF2009">
        <w:rPr>
          <w:rFonts w:asciiTheme="minorEastAsia" w:hAnsiTheme="minorEastAsia" w:hint="eastAsia"/>
          <w:sz w:val="24"/>
          <w:szCs w:val="24"/>
        </w:rPr>
        <w:t>”规定：</w:t>
      </w:r>
    </w:p>
    <w:p w14:paraId="7A58D752" w14:textId="539A5853" w:rsidR="00CF5CC1" w:rsidRPr="007259E6" w:rsidRDefault="00AF2009" w:rsidP="007259E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CF5CC1" w:rsidRPr="007259E6">
        <w:rPr>
          <w:rFonts w:asciiTheme="minorEastAsia" w:hAnsiTheme="minorEastAsia" w:hint="eastAsia"/>
          <w:sz w:val="24"/>
          <w:szCs w:val="24"/>
        </w:rPr>
        <w:t>《基金合同》生效后，连续20个工作日出现基金份额持有人数量不满200人或者基金资产净值低于5000万元情形的，基金管理人应当在定期报告中予以披露；连续60个工作日出现前述情形的，《基金合同》终止，无需召开基金份额持有人大会审议。</w:t>
      </w:r>
    </w:p>
    <w:p w14:paraId="3D495003" w14:textId="77777777" w:rsidR="00CF5CC1" w:rsidRPr="007259E6" w:rsidRDefault="00CF5CC1" w:rsidP="007259E6">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法律法规另有规定时，从其规定。”</w:t>
      </w:r>
    </w:p>
    <w:p w14:paraId="408F5A3B" w14:textId="77777777" w:rsidR="007259E6" w:rsidRPr="00572FE7" w:rsidRDefault="007259E6" w:rsidP="007259E6">
      <w:pPr>
        <w:spacing w:line="360" w:lineRule="auto"/>
        <w:ind w:firstLineChars="200" w:firstLine="480"/>
        <w:rPr>
          <w:rFonts w:asciiTheme="minorEastAsia" w:hAnsiTheme="minorEastAsia"/>
          <w:sz w:val="24"/>
          <w:szCs w:val="24"/>
        </w:rPr>
      </w:pPr>
    </w:p>
    <w:p w14:paraId="53B65CB5" w14:textId="2646CCA7" w:rsidR="00483F77" w:rsidRPr="00AF2009" w:rsidRDefault="00C770EA" w:rsidP="00AF2009">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截至2017年10月19日日终，嘉</w:t>
      </w:r>
      <w:proofErr w:type="gramStart"/>
      <w:r w:rsidRPr="007259E6">
        <w:rPr>
          <w:rFonts w:asciiTheme="minorEastAsia" w:hAnsiTheme="minorEastAsia" w:hint="eastAsia"/>
          <w:sz w:val="24"/>
          <w:szCs w:val="24"/>
        </w:rPr>
        <w:t>实稳康纯债</w:t>
      </w:r>
      <w:proofErr w:type="gramEnd"/>
      <w:r w:rsidRPr="007259E6">
        <w:rPr>
          <w:rFonts w:asciiTheme="minorEastAsia" w:hAnsiTheme="minorEastAsia" w:hint="eastAsia"/>
          <w:sz w:val="24"/>
          <w:szCs w:val="24"/>
        </w:rPr>
        <w:t>债券的基金资产净值低于5000万元，本基金已连续60个工作日基金资产净值低于5000万元</w:t>
      </w:r>
      <w:r w:rsidR="00E609A8">
        <w:rPr>
          <w:rFonts w:asciiTheme="minorEastAsia" w:hAnsiTheme="minorEastAsia" w:hint="eastAsia"/>
          <w:sz w:val="24"/>
          <w:szCs w:val="24"/>
        </w:rPr>
        <w:t>，触发上述基金合同终止情形</w:t>
      </w:r>
      <w:r w:rsidR="009C5DFB">
        <w:rPr>
          <w:rFonts w:asciiTheme="minorEastAsia" w:hAnsiTheme="minorEastAsia" w:hint="eastAsia"/>
          <w:sz w:val="24"/>
          <w:szCs w:val="24"/>
        </w:rPr>
        <w:t>。</w:t>
      </w:r>
      <w:r w:rsidRPr="007259E6">
        <w:rPr>
          <w:rFonts w:asciiTheme="minorEastAsia" w:hAnsiTheme="minorEastAsia" w:hint="eastAsia"/>
          <w:sz w:val="24"/>
          <w:szCs w:val="24"/>
        </w:rPr>
        <w:t>为维护基金份额持有人利益，根据基金合同约定，本基金</w:t>
      </w:r>
      <w:r w:rsidRPr="001D47D0">
        <w:rPr>
          <w:rFonts w:asciiTheme="minorEastAsia" w:hAnsiTheme="minorEastAsia" w:hint="eastAsia"/>
          <w:sz w:val="24"/>
          <w:szCs w:val="24"/>
        </w:rPr>
        <w:t>依法</w:t>
      </w:r>
      <w:r w:rsidR="00A45C86" w:rsidRPr="00AF2009">
        <w:rPr>
          <w:rFonts w:asciiTheme="minorEastAsia" w:hAnsiTheme="minorEastAsia" w:hint="eastAsia"/>
          <w:sz w:val="24"/>
          <w:szCs w:val="24"/>
        </w:rPr>
        <w:t>进</w:t>
      </w:r>
      <w:r w:rsidR="00AF2009">
        <w:rPr>
          <w:rFonts w:asciiTheme="minorEastAsia" w:hAnsiTheme="minorEastAsia" w:hint="eastAsia"/>
          <w:sz w:val="24"/>
          <w:szCs w:val="24"/>
        </w:rPr>
        <w:t>入</w:t>
      </w:r>
      <w:r w:rsidRPr="007259E6">
        <w:rPr>
          <w:rFonts w:asciiTheme="minorEastAsia" w:hAnsiTheme="minorEastAsia" w:hint="eastAsia"/>
          <w:sz w:val="24"/>
          <w:szCs w:val="24"/>
        </w:rPr>
        <w:t>基金财产清算程序</w:t>
      </w:r>
      <w:r w:rsidR="00472936">
        <w:rPr>
          <w:rFonts w:asciiTheme="minorEastAsia" w:hAnsiTheme="minorEastAsia" w:hint="eastAsia"/>
          <w:sz w:val="24"/>
          <w:szCs w:val="24"/>
        </w:rPr>
        <w:t>，</w:t>
      </w:r>
      <w:r w:rsidR="00472936" w:rsidRPr="007259E6">
        <w:rPr>
          <w:rFonts w:asciiTheme="minorEastAsia" w:hAnsiTheme="minorEastAsia" w:hint="eastAsia"/>
          <w:sz w:val="24"/>
          <w:szCs w:val="24"/>
        </w:rPr>
        <w:t>无需召开基金份额持有人大会审议</w:t>
      </w:r>
      <w:r w:rsidRPr="007259E6">
        <w:rPr>
          <w:rFonts w:asciiTheme="minorEastAsia" w:hAnsiTheme="minorEastAsia" w:hint="eastAsia"/>
          <w:sz w:val="24"/>
          <w:szCs w:val="24"/>
        </w:rPr>
        <w:t>。自2017年10月</w:t>
      </w:r>
      <w:r w:rsidR="00367587">
        <w:rPr>
          <w:rFonts w:asciiTheme="minorEastAsia" w:hAnsiTheme="minorEastAsia" w:hint="eastAsia"/>
          <w:sz w:val="24"/>
          <w:szCs w:val="24"/>
        </w:rPr>
        <w:t>20</w:t>
      </w:r>
      <w:r w:rsidRPr="007259E6">
        <w:rPr>
          <w:rFonts w:asciiTheme="minorEastAsia" w:hAnsiTheme="minorEastAsia" w:hint="eastAsia"/>
          <w:sz w:val="24"/>
          <w:szCs w:val="24"/>
        </w:rPr>
        <w:t>日起，本基金进入基金财产清算程序，不再办理申购、赎回等业务</w:t>
      </w:r>
      <w:r w:rsidR="00406F58" w:rsidRPr="007259E6">
        <w:rPr>
          <w:rFonts w:asciiTheme="minorEastAsia" w:hAnsiTheme="minorEastAsia" w:hint="eastAsia"/>
          <w:sz w:val="24"/>
          <w:szCs w:val="24"/>
        </w:rPr>
        <w:t>。</w:t>
      </w:r>
    </w:p>
    <w:p w14:paraId="45FF7CF8" w14:textId="29460BA0" w:rsidR="00483F77" w:rsidRPr="00483F77" w:rsidRDefault="00B84FAD" w:rsidP="0051537B">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三</w:t>
      </w:r>
      <w:r w:rsidR="00483F77" w:rsidRPr="00483F77">
        <w:rPr>
          <w:rFonts w:asciiTheme="majorEastAsia" w:eastAsiaTheme="majorEastAsia" w:hAnsiTheme="majorEastAsia" w:hint="eastAsia"/>
          <w:sz w:val="24"/>
          <w:szCs w:val="24"/>
        </w:rPr>
        <w:t>、相关业务办理情况</w:t>
      </w:r>
    </w:p>
    <w:p w14:paraId="756A2236" w14:textId="2FF28A3D"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为降低对于现有及</w:t>
      </w:r>
      <w:proofErr w:type="gramStart"/>
      <w:r w:rsidRPr="00483F77">
        <w:rPr>
          <w:rFonts w:asciiTheme="majorEastAsia" w:eastAsiaTheme="majorEastAsia" w:hAnsiTheme="majorEastAsia" w:hint="eastAsia"/>
          <w:sz w:val="24"/>
          <w:szCs w:val="24"/>
        </w:rPr>
        <w:t>潜在基金</w:t>
      </w:r>
      <w:proofErr w:type="gramEnd"/>
      <w:r w:rsidRPr="00483F77">
        <w:rPr>
          <w:rFonts w:asciiTheme="majorEastAsia" w:eastAsiaTheme="majorEastAsia" w:hAnsiTheme="majorEastAsia" w:hint="eastAsia"/>
          <w:sz w:val="24"/>
          <w:szCs w:val="24"/>
        </w:rPr>
        <w:t>份额持有人的影响，本基金已于2017年</w:t>
      </w:r>
      <w:r>
        <w:rPr>
          <w:rFonts w:asciiTheme="majorEastAsia" w:eastAsiaTheme="majorEastAsia" w:hAnsiTheme="majorEastAsia" w:hint="eastAsia"/>
          <w:sz w:val="24"/>
          <w:szCs w:val="24"/>
        </w:rPr>
        <w:t>10</w:t>
      </w:r>
      <w:r w:rsidRPr="00483F77">
        <w:rPr>
          <w:rFonts w:asciiTheme="majorEastAsia" w:eastAsiaTheme="majorEastAsia" w:hAnsiTheme="majorEastAsia" w:hint="eastAsia"/>
          <w:sz w:val="24"/>
          <w:szCs w:val="24"/>
        </w:rPr>
        <w:t>月</w:t>
      </w:r>
      <w:r w:rsidR="00AF2009">
        <w:rPr>
          <w:rFonts w:asciiTheme="majorEastAsia" w:eastAsiaTheme="majorEastAsia" w:hAnsiTheme="majorEastAsia" w:hint="eastAsia"/>
          <w:sz w:val="24"/>
          <w:szCs w:val="24"/>
        </w:rPr>
        <w:t>12</w:t>
      </w:r>
      <w:r w:rsidRPr="00483F77">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起</w:t>
      </w:r>
      <w:r w:rsidRPr="00483F77">
        <w:rPr>
          <w:rFonts w:asciiTheme="majorEastAsia" w:eastAsiaTheme="majorEastAsia" w:hAnsiTheme="majorEastAsia" w:hint="eastAsia"/>
          <w:sz w:val="24"/>
          <w:szCs w:val="24"/>
        </w:rPr>
        <w:t>暂停申购业务，</w:t>
      </w:r>
      <w:r w:rsidR="002373F7">
        <w:rPr>
          <w:rFonts w:asciiTheme="majorEastAsia" w:eastAsiaTheme="majorEastAsia" w:hAnsiTheme="majorEastAsia" w:hint="eastAsia"/>
          <w:sz w:val="24"/>
          <w:szCs w:val="24"/>
        </w:rPr>
        <w:t>但正常开放赎回业务</w:t>
      </w:r>
      <w:r w:rsidRPr="00483F77">
        <w:rPr>
          <w:rFonts w:asciiTheme="majorEastAsia" w:eastAsiaTheme="majorEastAsia" w:hAnsiTheme="majorEastAsia" w:hint="eastAsia"/>
          <w:sz w:val="24"/>
          <w:szCs w:val="24"/>
        </w:rPr>
        <w:t>。自2017年</w:t>
      </w:r>
      <w:r>
        <w:rPr>
          <w:rFonts w:asciiTheme="majorEastAsia" w:eastAsiaTheme="majorEastAsia" w:hAnsiTheme="majorEastAsia" w:hint="eastAsia"/>
          <w:sz w:val="24"/>
          <w:szCs w:val="24"/>
        </w:rPr>
        <w:t>10</w:t>
      </w:r>
      <w:r w:rsidRPr="00483F77">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2</w:t>
      </w:r>
      <w:r w:rsidR="00367587">
        <w:rPr>
          <w:rFonts w:asciiTheme="majorEastAsia" w:eastAsiaTheme="majorEastAsia" w:hAnsiTheme="majorEastAsia" w:hint="eastAsia"/>
          <w:sz w:val="24"/>
          <w:szCs w:val="24"/>
        </w:rPr>
        <w:t>0</w:t>
      </w:r>
      <w:r w:rsidRPr="00483F77">
        <w:rPr>
          <w:rFonts w:asciiTheme="majorEastAsia" w:eastAsiaTheme="majorEastAsia" w:hAnsiTheme="majorEastAsia" w:hint="eastAsia"/>
          <w:sz w:val="24"/>
          <w:szCs w:val="24"/>
        </w:rPr>
        <w:t>日起，本基金进入清算程序，停止办理</w:t>
      </w:r>
      <w:r w:rsidRPr="004B551E">
        <w:rPr>
          <w:rFonts w:asciiTheme="majorEastAsia" w:eastAsiaTheme="majorEastAsia" w:hAnsiTheme="majorEastAsia" w:hint="eastAsia"/>
          <w:sz w:val="24"/>
          <w:szCs w:val="24"/>
        </w:rPr>
        <w:t>申购</w:t>
      </w:r>
      <w:r w:rsidR="004B551E">
        <w:rPr>
          <w:rFonts w:asciiTheme="majorEastAsia" w:eastAsiaTheme="majorEastAsia" w:hAnsiTheme="majorEastAsia" w:hint="eastAsia"/>
          <w:sz w:val="24"/>
          <w:szCs w:val="24"/>
        </w:rPr>
        <w:t>、</w:t>
      </w:r>
      <w:r w:rsidRPr="00483F77">
        <w:rPr>
          <w:rFonts w:asciiTheme="majorEastAsia" w:eastAsiaTheme="majorEastAsia" w:hAnsiTheme="majorEastAsia" w:hint="eastAsia"/>
          <w:sz w:val="24"/>
          <w:szCs w:val="24"/>
        </w:rPr>
        <w:t>赎回等业务，并且之后不再恢复。</w:t>
      </w:r>
    </w:p>
    <w:p w14:paraId="03AF75F2"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本基金进入清算程序后，停止收取基金管理费、基金托管费。</w:t>
      </w:r>
    </w:p>
    <w:p w14:paraId="7871747B" w14:textId="69743081" w:rsidR="00483F77" w:rsidRDefault="00483F77" w:rsidP="00AF2009">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本基金进入清算程序前，本基金仍按照《基金合同》的约定进行运作。</w:t>
      </w:r>
    </w:p>
    <w:p w14:paraId="338E93C9" w14:textId="3DA9B174" w:rsidR="00483F77" w:rsidRPr="00483F77" w:rsidRDefault="00B84FAD"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w:t>
      </w:r>
      <w:r w:rsidR="00483F77" w:rsidRPr="00483F77">
        <w:rPr>
          <w:rFonts w:asciiTheme="majorEastAsia" w:eastAsiaTheme="majorEastAsia" w:hAnsiTheme="majorEastAsia" w:hint="eastAsia"/>
          <w:sz w:val="24"/>
          <w:szCs w:val="24"/>
        </w:rPr>
        <w:t>、基金财产清算</w:t>
      </w:r>
    </w:p>
    <w:p w14:paraId="7FC85EA8" w14:textId="77777777" w:rsidR="00483F77" w:rsidRDefault="00483F77"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483F77">
        <w:rPr>
          <w:rFonts w:asciiTheme="majorEastAsia" w:eastAsiaTheme="majorEastAsia" w:hAnsiTheme="majorEastAsia" w:hint="eastAsia"/>
          <w:sz w:val="24"/>
          <w:szCs w:val="24"/>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14:paraId="44E44EAA"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2、基金财产清算小组负责基金财产的保管、清理、估价、变现和分配。基金财产清算小组可以依法进行必要的民事活动。</w:t>
      </w:r>
    </w:p>
    <w:p w14:paraId="05AA9E83"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483F77">
        <w:rPr>
          <w:rFonts w:asciiTheme="majorEastAsia" w:eastAsiaTheme="majorEastAsia" w:hAnsiTheme="majorEastAsia" w:hint="eastAsia"/>
          <w:sz w:val="24"/>
          <w:szCs w:val="24"/>
        </w:rPr>
        <w:t>基金财产清算程序：</w:t>
      </w:r>
    </w:p>
    <w:p w14:paraId="7D8FB764" w14:textId="77777777"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483F77" w:rsidRPr="00483F77">
        <w:rPr>
          <w:rFonts w:asciiTheme="majorEastAsia" w:eastAsiaTheme="majorEastAsia" w:hAnsiTheme="majorEastAsia" w:hint="eastAsia"/>
          <w:sz w:val="24"/>
          <w:szCs w:val="24"/>
        </w:rPr>
        <w:t>）基金财产清算小组成立后，由基金财产清算小组统一接管基金；</w:t>
      </w:r>
    </w:p>
    <w:p w14:paraId="0D7B7330" w14:textId="77777777"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483F77" w:rsidRPr="00483F77">
        <w:rPr>
          <w:rFonts w:asciiTheme="majorEastAsia" w:eastAsiaTheme="majorEastAsia" w:hAnsiTheme="majorEastAsia" w:hint="eastAsia"/>
          <w:sz w:val="24"/>
          <w:szCs w:val="24"/>
        </w:rPr>
        <w:t>）对基金财产和债权债务进行清理和确认；</w:t>
      </w:r>
    </w:p>
    <w:p w14:paraId="53FEB5A7" w14:textId="77777777"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483F77" w:rsidRPr="00483F77">
        <w:rPr>
          <w:rFonts w:asciiTheme="majorEastAsia" w:eastAsiaTheme="majorEastAsia" w:hAnsiTheme="majorEastAsia" w:hint="eastAsia"/>
          <w:sz w:val="24"/>
          <w:szCs w:val="24"/>
        </w:rPr>
        <w:t>）对基金财产进行估值和变现；</w:t>
      </w:r>
    </w:p>
    <w:p w14:paraId="6D8BB0DD" w14:textId="77777777"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483F77" w:rsidRPr="00483F77">
        <w:rPr>
          <w:rFonts w:asciiTheme="majorEastAsia" w:eastAsiaTheme="majorEastAsia" w:hAnsiTheme="majorEastAsia" w:hint="eastAsia"/>
          <w:sz w:val="24"/>
          <w:szCs w:val="24"/>
        </w:rPr>
        <w:t>）制作清算报告；</w:t>
      </w:r>
    </w:p>
    <w:p w14:paraId="230D0F64" w14:textId="77777777"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00483F77" w:rsidRPr="00483F77">
        <w:rPr>
          <w:rFonts w:asciiTheme="majorEastAsia" w:eastAsiaTheme="majorEastAsia" w:hAnsiTheme="majorEastAsia" w:hint="eastAsia"/>
          <w:sz w:val="24"/>
          <w:szCs w:val="24"/>
        </w:rPr>
        <w:t>）聘请会计师事务所对清算报告进行外部审计，聘请律师事务所对清算报告出具法律意见书；</w:t>
      </w:r>
    </w:p>
    <w:p w14:paraId="4714219B" w14:textId="77777777"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（6</w:t>
      </w:r>
      <w:r w:rsidR="00483F77" w:rsidRPr="00483F77">
        <w:rPr>
          <w:rFonts w:asciiTheme="majorEastAsia" w:eastAsiaTheme="majorEastAsia" w:hAnsiTheme="majorEastAsia" w:hint="eastAsia"/>
          <w:sz w:val="24"/>
          <w:szCs w:val="24"/>
        </w:rPr>
        <w:t>）将清算报告报中国证监会备案并公告；</w:t>
      </w:r>
    </w:p>
    <w:p w14:paraId="6A5A0C93" w14:textId="77777777"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（7</w:t>
      </w:r>
      <w:r w:rsidR="00483F77" w:rsidRPr="00483F77">
        <w:rPr>
          <w:rFonts w:asciiTheme="majorEastAsia" w:eastAsiaTheme="majorEastAsia" w:hAnsiTheme="majorEastAsia" w:hint="eastAsia"/>
          <w:sz w:val="24"/>
          <w:szCs w:val="24"/>
        </w:rPr>
        <w:t>）对基金财产进行分配。</w:t>
      </w:r>
    </w:p>
    <w:p w14:paraId="1BA1585E"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基金财产清算的期限为6个月，因本基金所持证券流通性受到限制、结算保</w:t>
      </w:r>
      <w:r w:rsidRPr="00483F77">
        <w:rPr>
          <w:rFonts w:asciiTheme="majorEastAsia" w:eastAsiaTheme="majorEastAsia" w:hAnsiTheme="majorEastAsia" w:hint="eastAsia"/>
          <w:sz w:val="24"/>
          <w:szCs w:val="24"/>
        </w:rPr>
        <w:lastRenderedPageBreak/>
        <w:t>证金相关规定等客观因素，清算期限可相应延长。</w:t>
      </w:r>
    </w:p>
    <w:p w14:paraId="17C7D662"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Pr="00483F77">
        <w:rPr>
          <w:rFonts w:asciiTheme="majorEastAsia" w:eastAsiaTheme="majorEastAsia" w:hAnsiTheme="majorEastAsia" w:hint="eastAsia"/>
          <w:sz w:val="24"/>
          <w:szCs w:val="24"/>
        </w:rPr>
        <w:t>清算费用</w:t>
      </w:r>
    </w:p>
    <w:p w14:paraId="687824F9"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清算费用是指基金财产清算小组在进行基金清算过程中发生的所有合理费用。</w:t>
      </w:r>
      <w:r w:rsidRPr="004B551E">
        <w:rPr>
          <w:rFonts w:asciiTheme="majorEastAsia" w:eastAsiaTheme="majorEastAsia" w:hAnsiTheme="majorEastAsia" w:hint="eastAsia"/>
          <w:sz w:val="24"/>
          <w:szCs w:val="24"/>
        </w:rPr>
        <w:t>按照《基金合同》的规定，清算费用应由基金财产清算小组优先从基金财产中支付。考虑到本基金清算的实际情况，从保护基金份额持有人利益的角度出发，本基金的清算费用将由基金管理人承担。</w:t>
      </w:r>
      <w:r w:rsidRPr="00483F77">
        <w:rPr>
          <w:rFonts w:asciiTheme="majorEastAsia" w:eastAsiaTheme="majorEastAsia" w:hAnsiTheme="majorEastAsia" w:hint="eastAsia"/>
          <w:sz w:val="24"/>
          <w:szCs w:val="24"/>
        </w:rPr>
        <w:t xml:space="preserve"> </w:t>
      </w:r>
    </w:p>
    <w:p w14:paraId="642F4736"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Pr="00483F77">
        <w:rPr>
          <w:rFonts w:asciiTheme="majorEastAsia" w:eastAsiaTheme="majorEastAsia" w:hAnsiTheme="majorEastAsia" w:hint="eastAsia"/>
          <w:sz w:val="24"/>
          <w:szCs w:val="24"/>
        </w:rPr>
        <w:t>基金财产清算剩余资产的分配</w:t>
      </w:r>
    </w:p>
    <w:p w14:paraId="04CBCBE5"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本基金基金财产清算后的全部剩余资产扣除基金财产清算费用（本基金清算费用由基金管理人承担）、交纳所欠税款并清偿基金债务后，按基金份额持有人持有的基金份额比例进行分配。</w:t>
      </w:r>
    </w:p>
    <w:p w14:paraId="1959CB8A"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6、基金财产清算的公告</w:t>
      </w:r>
    </w:p>
    <w:p w14:paraId="24E21B37"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113ADBA9"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7、基金财产清算账册及文件的保存</w:t>
      </w:r>
    </w:p>
    <w:p w14:paraId="1A098B3C" w14:textId="77777777"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基金财产清算账册及有关文件由基金托管人保存15年以上。</w:t>
      </w:r>
    </w:p>
    <w:p w14:paraId="7B2F300B" w14:textId="3054F3D3" w:rsidR="00483F77" w:rsidRPr="00483F77" w:rsidRDefault="00B84FAD"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五</w:t>
      </w:r>
      <w:r w:rsidR="00483F77" w:rsidRPr="00483F77">
        <w:rPr>
          <w:rFonts w:asciiTheme="majorEastAsia" w:eastAsiaTheme="majorEastAsia" w:hAnsiTheme="majorEastAsia" w:hint="eastAsia"/>
          <w:sz w:val="24"/>
          <w:szCs w:val="24"/>
        </w:rPr>
        <w:t>、其他需要提示的事项</w:t>
      </w:r>
    </w:p>
    <w:p w14:paraId="5C531F7D" w14:textId="6E9D56F4" w:rsidR="000300AF" w:rsidRDefault="00483F77" w:rsidP="007259E6">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本基金进入清算程序后停止办理申购</w:t>
      </w:r>
      <w:r w:rsidR="004B551E">
        <w:rPr>
          <w:rFonts w:asciiTheme="majorEastAsia" w:eastAsiaTheme="majorEastAsia" w:hAnsiTheme="majorEastAsia" w:hint="eastAsia"/>
          <w:sz w:val="24"/>
          <w:szCs w:val="24"/>
        </w:rPr>
        <w:t>、</w:t>
      </w:r>
      <w:r w:rsidRPr="00483F77">
        <w:rPr>
          <w:rFonts w:asciiTheme="majorEastAsia" w:eastAsiaTheme="majorEastAsia" w:hAnsiTheme="majorEastAsia" w:hint="eastAsia"/>
          <w:sz w:val="24"/>
          <w:szCs w:val="24"/>
        </w:rPr>
        <w:t>赎回等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14:paraId="239FCC3B" w14:textId="0319937B" w:rsidR="00437BEA" w:rsidRPr="007259E6" w:rsidRDefault="00406F58" w:rsidP="007259E6">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投资者可拨打嘉实基金管理有限公司客户服务电话400-600-8800或登录网站www.jsfund.cn咨询、了解相关情况。</w:t>
      </w:r>
      <w:r w:rsidR="00437BEA" w:rsidRPr="007259E6">
        <w:rPr>
          <w:rFonts w:asciiTheme="minorEastAsia" w:hAnsiTheme="minorEastAsia" w:hint="eastAsia"/>
          <w:sz w:val="24"/>
          <w:szCs w:val="24"/>
        </w:rPr>
        <w:t>特此公告。</w:t>
      </w:r>
    </w:p>
    <w:p w14:paraId="446AC5C8" w14:textId="77777777" w:rsidR="00091CE3" w:rsidRPr="007259E6" w:rsidRDefault="00406F58" w:rsidP="007259E6">
      <w:pPr>
        <w:spacing w:line="360" w:lineRule="auto"/>
        <w:rPr>
          <w:rFonts w:asciiTheme="minorEastAsia" w:hAnsiTheme="minorEastAsia"/>
          <w:sz w:val="24"/>
          <w:szCs w:val="24"/>
        </w:rPr>
      </w:pPr>
      <w:r w:rsidRPr="007259E6">
        <w:rPr>
          <w:rFonts w:asciiTheme="minorEastAsia" w:hAnsiTheme="minorEastAsia" w:hint="eastAsia"/>
          <w:sz w:val="24"/>
          <w:szCs w:val="24"/>
        </w:rPr>
        <w:t xml:space="preserve">                           </w:t>
      </w:r>
      <w:r w:rsidR="007259E6" w:rsidRPr="007259E6">
        <w:rPr>
          <w:rFonts w:asciiTheme="minorEastAsia" w:hAnsiTheme="minorEastAsia" w:hint="eastAsia"/>
          <w:sz w:val="24"/>
          <w:szCs w:val="24"/>
        </w:rPr>
        <w:t xml:space="preserve">                      </w:t>
      </w:r>
      <w:r w:rsidRPr="007259E6">
        <w:rPr>
          <w:rFonts w:asciiTheme="minorEastAsia" w:hAnsiTheme="minorEastAsia" w:hint="eastAsia"/>
          <w:sz w:val="24"/>
          <w:szCs w:val="24"/>
        </w:rPr>
        <w:t>嘉实基金管理有限公司</w:t>
      </w:r>
    </w:p>
    <w:p w14:paraId="4F325509" w14:textId="77777777" w:rsidR="00406F58" w:rsidRPr="007259E6" w:rsidRDefault="00406F58" w:rsidP="007259E6">
      <w:pPr>
        <w:spacing w:line="360" w:lineRule="auto"/>
        <w:rPr>
          <w:rFonts w:asciiTheme="minorEastAsia" w:hAnsiTheme="minorEastAsia"/>
          <w:sz w:val="24"/>
          <w:szCs w:val="24"/>
        </w:rPr>
      </w:pPr>
      <w:r w:rsidRPr="007259E6">
        <w:rPr>
          <w:rFonts w:asciiTheme="minorEastAsia" w:hAnsiTheme="minorEastAsia" w:hint="eastAsia"/>
          <w:sz w:val="24"/>
          <w:szCs w:val="24"/>
        </w:rPr>
        <w:t xml:space="preserve">                              </w:t>
      </w:r>
      <w:r w:rsidR="007259E6" w:rsidRPr="007259E6">
        <w:rPr>
          <w:rFonts w:asciiTheme="minorEastAsia" w:hAnsiTheme="minorEastAsia" w:hint="eastAsia"/>
          <w:sz w:val="24"/>
          <w:szCs w:val="24"/>
        </w:rPr>
        <w:t xml:space="preserve">                       </w:t>
      </w:r>
      <w:r w:rsidRPr="007259E6">
        <w:rPr>
          <w:rFonts w:asciiTheme="minorEastAsia" w:hAnsiTheme="minorEastAsia" w:hint="eastAsia"/>
          <w:sz w:val="24"/>
          <w:szCs w:val="24"/>
        </w:rPr>
        <w:t>2017年10月</w:t>
      </w:r>
      <w:r w:rsidR="006E6830" w:rsidRPr="0036490B">
        <w:rPr>
          <w:rFonts w:asciiTheme="minorEastAsia" w:hAnsiTheme="minorEastAsia" w:hint="eastAsia"/>
          <w:sz w:val="24"/>
          <w:szCs w:val="24"/>
        </w:rPr>
        <w:t>20</w:t>
      </w:r>
      <w:r w:rsidRPr="007259E6">
        <w:rPr>
          <w:rFonts w:asciiTheme="minorEastAsia" w:hAnsiTheme="minorEastAsia" w:hint="eastAsia"/>
          <w:sz w:val="24"/>
          <w:szCs w:val="24"/>
        </w:rPr>
        <w:t>日</w:t>
      </w:r>
    </w:p>
    <w:sectPr w:rsidR="00406F58" w:rsidRPr="007259E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CF09CD" w15:done="0"/>
  <w15:commentEx w15:paraId="54CB90FC" w15:done="0"/>
  <w15:commentEx w15:paraId="2085E4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42CB7" w14:textId="77777777" w:rsidR="00DF25AF" w:rsidRDefault="00DF25AF" w:rsidP="00406F58">
      <w:r>
        <w:separator/>
      </w:r>
    </w:p>
  </w:endnote>
  <w:endnote w:type="continuationSeparator" w:id="0">
    <w:p w14:paraId="0018507F" w14:textId="77777777" w:rsidR="00DF25AF" w:rsidRDefault="00DF25AF" w:rsidP="0040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89AF5" w14:textId="77777777" w:rsidR="00DF25AF" w:rsidRDefault="00DF25AF" w:rsidP="00406F58">
      <w:r>
        <w:separator/>
      </w:r>
    </w:p>
  </w:footnote>
  <w:footnote w:type="continuationSeparator" w:id="0">
    <w:p w14:paraId="6E42E9AD" w14:textId="77777777" w:rsidR="00DF25AF" w:rsidRDefault="00DF25AF" w:rsidP="00406F5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6D"/>
    <w:rsid w:val="0000156D"/>
    <w:rsid w:val="000300AF"/>
    <w:rsid w:val="000649B5"/>
    <w:rsid w:val="00091CE3"/>
    <w:rsid w:val="001021E6"/>
    <w:rsid w:val="001142D2"/>
    <w:rsid w:val="001B0EFB"/>
    <w:rsid w:val="001D47D0"/>
    <w:rsid w:val="002321AA"/>
    <w:rsid w:val="002373F7"/>
    <w:rsid w:val="002B7C17"/>
    <w:rsid w:val="002F2467"/>
    <w:rsid w:val="00301E16"/>
    <w:rsid w:val="0036490B"/>
    <w:rsid w:val="00367587"/>
    <w:rsid w:val="003725A8"/>
    <w:rsid w:val="003A14A0"/>
    <w:rsid w:val="003A3E5C"/>
    <w:rsid w:val="003C677A"/>
    <w:rsid w:val="003D1879"/>
    <w:rsid w:val="003F0F17"/>
    <w:rsid w:val="00400B8A"/>
    <w:rsid w:val="00406F58"/>
    <w:rsid w:val="00437BEA"/>
    <w:rsid w:val="00472936"/>
    <w:rsid w:val="00477BAA"/>
    <w:rsid w:val="00483F77"/>
    <w:rsid w:val="004B551E"/>
    <w:rsid w:val="0051537B"/>
    <w:rsid w:val="005463E0"/>
    <w:rsid w:val="00572FE7"/>
    <w:rsid w:val="005D4706"/>
    <w:rsid w:val="00601029"/>
    <w:rsid w:val="006157A6"/>
    <w:rsid w:val="00630241"/>
    <w:rsid w:val="00673C0D"/>
    <w:rsid w:val="006C62D7"/>
    <w:rsid w:val="006E6830"/>
    <w:rsid w:val="00711D67"/>
    <w:rsid w:val="007246FD"/>
    <w:rsid w:val="007259E6"/>
    <w:rsid w:val="00964FCB"/>
    <w:rsid w:val="00996987"/>
    <w:rsid w:val="009A7F67"/>
    <w:rsid w:val="009C5DFB"/>
    <w:rsid w:val="009C5EF7"/>
    <w:rsid w:val="00A4164C"/>
    <w:rsid w:val="00A45C86"/>
    <w:rsid w:val="00AF2009"/>
    <w:rsid w:val="00AF77C2"/>
    <w:rsid w:val="00B84FAD"/>
    <w:rsid w:val="00B86D80"/>
    <w:rsid w:val="00BC3AF6"/>
    <w:rsid w:val="00BC502D"/>
    <w:rsid w:val="00BF6235"/>
    <w:rsid w:val="00C629E4"/>
    <w:rsid w:val="00C770EA"/>
    <w:rsid w:val="00CD09FB"/>
    <w:rsid w:val="00CF5CC1"/>
    <w:rsid w:val="00DC0BED"/>
    <w:rsid w:val="00DD2A1D"/>
    <w:rsid w:val="00DF1E96"/>
    <w:rsid w:val="00DF25AF"/>
    <w:rsid w:val="00E2770F"/>
    <w:rsid w:val="00E609A8"/>
    <w:rsid w:val="00E857FB"/>
    <w:rsid w:val="00E92F9A"/>
    <w:rsid w:val="00EE2766"/>
    <w:rsid w:val="00F80390"/>
    <w:rsid w:val="00FA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1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5CC1"/>
    <w:rPr>
      <w:sz w:val="18"/>
      <w:szCs w:val="18"/>
    </w:rPr>
  </w:style>
  <w:style w:type="character" w:customStyle="1" w:styleId="Char">
    <w:name w:val="批注框文本 Char"/>
    <w:basedOn w:val="a0"/>
    <w:link w:val="a3"/>
    <w:uiPriority w:val="99"/>
    <w:semiHidden/>
    <w:rsid w:val="00CF5CC1"/>
    <w:rPr>
      <w:sz w:val="18"/>
      <w:szCs w:val="18"/>
    </w:rPr>
  </w:style>
  <w:style w:type="character" w:styleId="a4">
    <w:name w:val="annotation reference"/>
    <w:basedOn w:val="a0"/>
    <w:uiPriority w:val="99"/>
    <w:semiHidden/>
    <w:unhideWhenUsed/>
    <w:rsid w:val="00406F58"/>
    <w:rPr>
      <w:sz w:val="21"/>
      <w:szCs w:val="21"/>
    </w:rPr>
  </w:style>
  <w:style w:type="paragraph" w:styleId="a5">
    <w:name w:val="annotation text"/>
    <w:basedOn w:val="a"/>
    <w:link w:val="Char0"/>
    <w:uiPriority w:val="99"/>
    <w:semiHidden/>
    <w:unhideWhenUsed/>
    <w:rsid w:val="00406F58"/>
    <w:pPr>
      <w:jc w:val="left"/>
    </w:pPr>
  </w:style>
  <w:style w:type="character" w:customStyle="1" w:styleId="Char0">
    <w:name w:val="批注文字 Char"/>
    <w:basedOn w:val="a0"/>
    <w:link w:val="a5"/>
    <w:uiPriority w:val="99"/>
    <w:semiHidden/>
    <w:rsid w:val="00406F58"/>
  </w:style>
  <w:style w:type="paragraph" w:styleId="a6">
    <w:name w:val="annotation subject"/>
    <w:basedOn w:val="a5"/>
    <w:next w:val="a5"/>
    <w:link w:val="Char1"/>
    <w:uiPriority w:val="99"/>
    <w:semiHidden/>
    <w:unhideWhenUsed/>
    <w:rsid w:val="00406F58"/>
    <w:rPr>
      <w:b/>
      <w:bCs/>
    </w:rPr>
  </w:style>
  <w:style w:type="character" w:customStyle="1" w:styleId="Char1">
    <w:name w:val="批注主题 Char"/>
    <w:basedOn w:val="Char0"/>
    <w:link w:val="a6"/>
    <w:uiPriority w:val="99"/>
    <w:semiHidden/>
    <w:rsid w:val="00406F58"/>
    <w:rPr>
      <w:b/>
      <w:bCs/>
    </w:rPr>
  </w:style>
  <w:style w:type="paragraph" w:styleId="a7">
    <w:name w:val="header"/>
    <w:basedOn w:val="a"/>
    <w:link w:val="Char2"/>
    <w:uiPriority w:val="99"/>
    <w:unhideWhenUsed/>
    <w:rsid w:val="00406F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06F58"/>
    <w:rPr>
      <w:sz w:val="18"/>
      <w:szCs w:val="18"/>
    </w:rPr>
  </w:style>
  <w:style w:type="paragraph" w:styleId="a8">
    <w:name w:val="footer"/>
    <w:basedOn w:val="a"/>
    <w:link w:val="Char3"/>
    <w:uiPriority w:val="99"/>
    <w:unhideWhenUsed/>
    <w:rsid w:val="00406F58"/>
    <w:pPr>
      <w:tabs>
        <w:tab w:val="center" w:pos="4153"/>
        <w:tab w:val="right" w:pos="8306"/>
      </w:tabs>
      <w:snapToGrid w:val="0"/>
      <w:jc w:val="left"/>
    </w:pPr>
    <w:rPr>
      <w:sz w:val="18"/>
      <w:szCs w:val="18"/>
    </w:rPr>
  </w:style>
  <w:style w:type="character" w:customStyle="1" w:styleId="Char3">
    <w:name w:val="页脚 Char"/>
    <w:basedOn w:val="a0"/>
    <w:link w:val="a8"/>
    <w:uiPriority w:val="99"/>
    <w:rsid w:val="00406F58"/>
    <w:rPr>
      <w:sz w:val="18"/>
      <w:szCs w:val="18"/>
    </w:rPr>
  </w:style>
  <w:style w:type="character" w:customStyle="1" w:styleId="da">
    <w:name w:val="da"/>
    <w:basedOn w:val="a0"/>
    <w:rsid w:val="00601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5CC1"/>
    <w:rPr>
      <w:sz w:val="18"/>
      <w:szCs w:val="18"/>
    </w:rPr>
  </w:style>
  <w:style w:type="character" w:customStyle="1" w:styleId="Char">
    <w:name w:val="批注框文本 Char"/>
    <w:basedOn w:val="a0"/>
    <w:link w:val="a3"/>
    <w:uiPriority w:val="99"/>
    <w:semiHidden/>
    <w:rsid w:val="00CF5CC1"/>
    <w:rPr>
      <w:sz w:val="18"/>
      <w:szCs w:val="18"/>
    </w:rPr>
  </w:style>
  <w:style w:type="character" w:styleId="a4">
    <w:name w:val="annotation reference"/>
    <w:basedOn w:val="a0"/>
    <w:uiPriority w:val="99"/>
    <w:semiHidden/>
    <w:unhideWhenUsed/>
    <w:rsid w:val="00406F58"/>
    <w:rPr>
      <w:sz w:val="21"/>
      <w:szCs w:val="21"/>
    </w:rPr>
  </w:style>
  <w:style w:type="paragraph" w:styleId="a5">
    <w:name w:val="annotation text"/>
    <w:basedOn w:val="a"/>
    <w:link w:val="Char0"/>
    <w:uiPriority w:val="99"/>
    <w:semiHidden/>
    <w:unhideWhenUsed/>
    <w:rsid w:val="00406F58"/>
    <w:pPr>
      <w:jc w:val="left"/>
    </w:pPr>
  </w:style>
  <w:style w:type="character" w:customStyle="1" w:styleId="Char0">
    <w:name w:val="批注文字 Char"/>
    <w:basedOn w:val="a0"/>
    <w:link w:val="a5"/>
    <w:uiPriority w:val="99"/>
    <w:semiHidden/>
    <w:rsid w:val="00406F58"/>
  </w:style>
  <w:style w:type="paragraph" w:styleId="a6">
    <w:name w:val="annotation subject"/>
    <w:basedOn w:val="a5"/>
    <w:next w:val="a5"/>
    <w:link w:val="Char1"/>
    <w:uiPriority w:val="99"/>
    <w:semiHidden/>
    <w:unhideWhenUsed/>
    <w:rsid w:val="00406F58"/>
    <w:rPr>
      <w:b/>
      <w:bCs/>
    </w:rPr>
  </w:style>
  <w:style w:type="character" w:customStyle="1" w:styleId="Char1">
    <w:name w:val="批注主题 Char"/>
    <w:basedOn w:val="Char0"/>
    <w:link w:val="a6"/>
    <w:uiPriority w:val="99"/>
    <w:semiHidden/>
    <w:rsid w:val="00406F58"/>
    <w:rPr>
      <w:b/>
      <w:bCs/>
    </w:rPr>
  </w:style>
  <w:style w:type="paragraph" w:styleId="a7">
    <w:name w:val="header"/>
    <w:basedOn w:val="a"/>
    <w:link w:val="Char2"/>
    <w:uiPriority w:val="99"/>
    <w:unhideWhenUsed/>
    <w:rsid w:val="00406F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06F58"/>
    <w:rPr>
      <w:sz w:val="18"/>
      <w:szCs w:val="18"/>
    </w:rPr>
  </w:style>
  <w:style w:type="paragraph" w:styleId="a8">
    <w:name w:val="footer"/>
    <w:basedOn w:val="a"/>
    <w:link w:val="Char3"/>
    <w:uiPriority w:val="99"/>
    <w:unhideWhenUsed/>
    <w:rsid w:val="00406F58"/>
    <w:pPr>
      <w:tabs>
        <w:tab w:val="center" w:pos="4153"/>
        <w:tab w:val="right" w:pos="8306"/>
      </w:tabs>
      <w:snapToGrid w:val="0"/>
      <w:jc w:val="left"/>
    </w:pPr>
    <w:rPr>
      <w:sz w:val="18"/>
      <w:szCs w:val="18"/>
    </w:rPr>
  </w:style>
  <w:style w:type="character" w:customStyle="1" w:styleId="Char3">
    <w:name w:val="页脚 Char"/>
    <w:basedOn w:val="a0"/>
    <w:link w:val="a8"/>
    <w:uiPriority w:val="99"/>
    <w:rsid w:val="00406F58"/>
    <w:rPr>
      <w:sz w:val="18"/>
      <w:szCs w:val="18"/>
    </w:rPr>
  </w:style>
  <w:style w:type="character" w:customStyle="1" w:styleId="da">
    <w:name w:val="da"/>
    <w:basedOn w:val="a0"/>
    <w:rsid w:val="0060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329</Words>
  <Characters>1877</Characters>
  <Application>Microsoft Office Word</Application>
  <DocSecurity>0</DocSecurity>
  <Lines>15</Lines>
  <Paragraphs>4</Paragraphs>
  <ScaleCrop>false</ScaleCrop>
  <Company>Microsoft</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刘婷婷</dc:creator>
  <cp:lastModifiedBy>刘婷婷</cp:lastModifiedBy>
  <cp:revision>18</cp:revision>
  <dcterms:created xsi:type="dcterms:W3CDTF">2017-09-28T10:31:00Z</dcterms:created>
  <dcterms:modified xsi:type="dcterms:W3CDTF">2017-10-09T11:24:00Z</dcterms:modified>
</cp:coreProperties>
</file>