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621" w:rsidRPr="00410A9D" w:rsidRDefault="00EB7621" w:rsidP="00EB7621">
      <w:pPr>
        <w:snapToGrid w:val="0"/>
        <w:spacing w:line="560" w:lineRule="atLeast"/>
        <w:jc w:val="center"/>
        <w:rPr>
          <w:rFonts w:ascii="仿宋_GB2312" w:eastAsia="仿宋_GB2312" w:hAnsi="宋体"/>
          <w:b/>
          <w:sz w:val="40"/>
          <w:szCs w:val="44"/>
        </w:rPr>
      </w:pPr>
      <w:r w:rsidRPr="00410A9D">
        <w:rPr>
          <w:rFonts w:ascii="仿宋_GB2312" w:eastAsia="仿宋_GB2312" w:hAnsi="宋体" w:hint="eastAsia"/>
          <w:b/>
          <w:sz w:val="40"/>
          <w:szCs w:val="44"/>
        </w:rPr>
        <w:t>关于终止为上证180高贝塔交易型开放式指数证券投资基金提供证券交易所市场登记服务的公告</w:t>
      </w:r>
    </w:p>
    <w:p w:rsidR="00EB7621" w:rsidRPr="00410A9D" w:rsidRDefault="00EB7621" w:rsidP="00EB7621">
      <w:pPr>
        <w:jc w:val="center"/>
        <w:rPr>
          <w:rFonts w:ascii="仿宋_GB2312" w:eastAsia="仿宋_GB2312" w:hAnsi="宋体"/>
          <w:sz w:val="22"/>
        </w:rPr>
      </w:pPr>
    </w:p>
    <w:p w:rsidR="00EB7621" w:rsidRPr="00410A9D" w:rsidRDefault="00EB7621" w:rsidP="00EB7621">
      <w:pPr>
        <w:ind w:firstLine="640"/>
        <w:outlineLvl w:val="0"/>
        <w:rPr>
          <w:rFonts w:ascii="仿宋_GB2312" w:eastAsia="仿宋_GB2312"/>
          <w:sz w:val="28"/>
          <w:szCs w:val="32"/>
        </w:rPr>
      </w:pPr>
      <w:r w:rsidRPr="00410A9D">
        <w:rPr>
          <w:rFonts w:ascii="仿宋_GB2312" w:eastAsia="仿宋_GB2312" w:hAnsi="宋体" w:hint="eastAsia"/>
          <w:noProof/>
          <w:sz w:val="28"/>
        </w:rPr>
        <w:t>上证180高贝塔交易型开放式指数证券投资基金</w:t>
      </w:r>
      <w:r w:rsidRPr="00410A9D">
        <w:rPr>
          <w:rFonts w:ascii="仿宋_GB2312" w:eastAsia="仿宋_GB2312" w:hint="eastAsia"/>
          <w:sz w:val="28"/>
          <w:szCs w:val="32"/>
        </w:rPr>
        <w:t>（以下简称“</w:t>
      </w:r>
      <w:r w:rsidRPr="00410A9D">
        <w:rPr>
          <w:rFonts w:ascii="仿宋_GB2312" w:eastAsia="仿宋_GB2312" w:hAnsi="宋体" w:hint="eastAsia"/>
          <w:noProof/>
          <w:sz w:val="28"/>
          <w:szCs w:val="28"/>
        </w:rPr>
        <w:t>180高ETF</w:t>
      </w:r>
      <w:r w:rsidRPr="00410A9D">
        <w:rPr>
          <w:rFonts w:ascii="仿宋_GB2312" w:eastAsia="仿宋_GB2312" w:hint="eastAsia"/>
          <w:sz w:val="28"/>
          <w:szCs w:val="32"/>
        </w:rPr>
        <w:t>”）已于</w:t>
      </w:r>
      <w:r w:rsidRPr="00410A9D">
        <w:rPr>
          <w:rFonts w:ascii="仿宋_GB2312" w:eastAsia="仿宋_GB2312" w:hAnsi="宋体" w:hint="eastAsia"/>
          <w:noProof/>
          <w:sz w:val="28"/>
          <w:szCs w:val="28"/>
        </w:rPr>
        <w:t>2016年8月24日</w:t>
      </w:r>
      <w:r w:rsidRPr="00410A9D">
        <w:rPr>
          <w:rFonts w:ascii="仿宋_GB2312" w:eastAsia="仿宋_GB2312" w:hint="eastAsia"/>
          <w:sz w:val="28"/>
          <w:szCs w:val="32"/>
        </w:rPr>
        <w:t>起在上海证券交易所</w:t>
      </w:r>
      <w:r w:rsidR="005535F3" w:rsidRPr="00F74C0A">
        <w:rPr>
          <w:rFonts w:ascii="仿宋_GB2312" w:eastAsia="仿宋_GB2312" w:hAnsi="宋体" w:hint="eastAsia"/>
          <w:noProof/>
          <w:sz w:val="28"/>
          <w:szCs w:val="28"/>
        </w:rPr>
        <w:t>终止上市</w:t>
      </w:r>
      <w:r w:rsidR="00793D20">
        <w:rPr>
          <w:rFonts w:ascii="仿宋_GB2312" w:eastAsia="仿宋_GB2312" w:hint="eastAsia"/>
          <w:sz w:val="28"/>
          <w:szCs w:val="32"/>
        </w:rPr>
        <w:t>。</w:t>
      </w:r>
      <w:bookmarkStart w:id="0" w:name="_GoBack"/>
      <w:bookmarkEnd w:id="0"/>
      <w:r w:rsidRPr="00410A9D">
        <w:rPr>
          <w:rFonts w:ascii="仿宋_GB2312" w:eastAsia="仿宋_GB2312" w:hint="eastAsia"/>
          <w:sz w:val="28"/>
          <w:szCs w:val="32"/>
        </w:rPr>
        <w:t>我分公司</w:t>
      </w:r>
      <w:r w:rsidR="00E25124" w:rsidRPr="00F74C0A">
        <w:rPr>
          <w:rFonts w:ascii="仿宋_GB2312" w:eastAsia="仿宋_GB2312" w:hAnsi="宋体" w:hint="eastAsia"/>
          <w:noProof/>
          <w:sz w:val="28"/>
          <w:szCs w:val="28"/>
        </w:rPr>
        <w:t>根据中国证券登记结算有限责任公司《证券登记规则》规定及上海证券交易所《关于</w:t>
      </w:r>
      <w:r w:rsidR="00E25124" w:rsidRPr="005535F3">
        <w:rPr>
          <w:rFonts w:ascii="仿宋_GB2312" w:eastAsia="仿宋_GB2312" w:hAnsi="宋体" w:hint="eastAsia"/>
          <w:noProof/>
          <w:sz w:val="28"/>
          <w:szCs w:val="28"/>
        </w:rPr>
        <w:t>终止上证180高贝塔交易型开放式指数证券投资基金上市的决定》（上海证券交易所自律监管决定书[2016]213号）</w:t>
      </w:r>
      <w:r w:rsidR="00E25124" w:rsidRPr="00F74C0A">
        <w:rPr>
          <w:rFonts w:ascii="仿宋_GB2312" w:eastAsia="仿宋_GB2312" w:hAnsi="宋体" w:hint="eastAsia"/>
          <w:noProof/>
          <w:sz w:val="28"/>
          <w:szCs w:val="28"/>
        </w:rPr>
        <w:t>，</w:t>
      </w:r>
      <w:r w:rsidRPr="00410A9D">
        <w:rPr>
          <w:rFonts w:ascii="仿宋_GB2312" w:eastAsia="仿宋_GB2312" w:hint="eastAsia"/>
          <w:sz w:val="28"/>
          <w:szCs w:val="32"/>
        </w:rPr>
        <w:t>自</w:t>
      </w:r>
      <w:r w:rsidRPr="00410A9D">
        <w:rPr>
          <w:rFonts w:ascii="仿宋_GB2312" w:eastAsia="仿宋_GB2312" w:hAnsi="宋体" w:hint="eastAsia"/>
          <w:noProof/>
          <w:sz w:val="28"/>
          <w:szCs w:val="28"/>
        </w:rPr>
        <w:t>2016年8月30日</w:t>
      </w:r>
      <w:r w:rsidRPr="00410A9D">
        <w:rPr>
          <w:rFonts w:ascii="仿宋_GB2312" w:eastAsia="仿宋_GB2312" w:hint="eastAsia"/>
          <w:sz w:val="28"/>
          <w:szCs w:val="32"/>
        </w:rPr>
        <w:t>起终止为其提供证券交易所市场的登记服务,我分公司与该基金之间的涉及证券交易所市场的证券登记关系自同日起终止。</w:t>
      </w:r>
    </w:p>
    <w:p w:rsidR="00EB7621" w:rsidRPr="00410A9D" w:rsidRDefault="00EB7621" w:rsidP="00EB7621">
      <w:pPr>
        <w:ind w:firstLine="576"/>
        <w:outlineLvl w:val="0"/>
        <w:rPr>
          <w:rFonts w:ascii="仿宋_GB2312" w:eastAsia="仿宋_GB2312"/>
          <w:sz w:val="28"/>
          <w:szCs w:val="32"/>
        </w:rPr>
      </w:pPr>
      <w:r w:rsidRPr="00410A9D">
        <w:rPr>
          <w:rFonts w:ascii="仿宋_GB2312" w:eastAsia="仿宋_GB2312" w:hint="eastAsia"/>
          <w:sz w:val="28"/>
          <w:szCs w:val="32"/>
        </w:rPr>
        <w:t>我分公司已将相应证券登记数据移交</w:t>
      </w:r>
      <w:r w:rsidRPr="00410A9D">
        <w:rPr>
          <w:rFonts w:ascii="仿宋_GB2312" w:eastAsia="仿宋_GB2312" w:hAnsi="宋体" w:hint="eastAsia"/>
          <w:noProof/>
          <w:sz w:val="28"/>
        </w:rPr>
        <w:t>上投摩根基金管理有限公司</w:t>
      </w:r>
      <w:r w:rsidRPr="00410A9D">
        <w:rPr>
          <w:rFonts w:ascii="仿宋_GB2312" w:eastAsia="仿宋_GB2312" w:hint="eastAsia"/>
          <w:sz w:val="28"/>
          <w:szCs w:val="32"/>
        </w:rPr>
        <w:t>，包括持有人名册、未领现金红利清单、基金份额托管数据等。</w:t>
      </w:r>
    </w:p>
    <w:p w:rsidR="00EB7621" w:rsidRPr="00410A9D" w:rsidRDefault="00EB7621" w:rsidP="00EB7621">
      <w:pPr>
        <w:ind w:firstLine="576"/>
        <w:outlineLvl w:val="0"/>
        <w:rPr>
          <w:rFonts w:ascii="仿宋_GB2312" w:eastAsia="仿宋_GB2312"/>
          <w:sz w:val="28"/>
          <w:szCs w:val="32"/>
        </w:rPr>
      </w:pPr>
      <w:r w:rsidRPr="00410A9D">
        <w:rPr>
          <w:rFonts w:ascii="仿宋_GB2312" w:eastAsia="仿宋_GB2312" w:hint="eastAsia"/>
          <w:sz w:val="28"/>
          <w:szCs w:val="32"/>
        </w:rPr>
        <w:t>原由证券公司受理的</w:t>
      </w:r>
      <w:r w:rsidR="00961483" w:rsidRPr="00410A9D">
        <w:rPr>
          <w:rFonts w:ascii="仿宋_GB2312" w:eastAsia="仿宋_GB2312" w:hAnsi="宋体" w:hint="eastAsia"/>
          <w:noProof/>
          <w:sz w:val="28"/>
          <w:szCs w:val="28"/>
        </w:rPr>
        <w:t>180高ETF</w:t>
      </w:r>
      <w:r w:rsidRPr="00410A9D">
        <w:rPr>
          <w:rFonts w:ascii="仿宋_GB2312" w:eastAsia="仿宋_GB2312" w:hint="eastAsia"/>
          <w:sz w:val="28"/>
          <w:szCs w:val="32"/>
        </w:rPr>
        <w:t>的司法协助冻结、质押登记等，证券公司应当及时将相关数据及书面材料移交</w:t>
      </w:r>
      <w:r w:rsidR="0021222F" w:rsidRPr="00410A9D">
        <w:rPr>
          <w:rFonts w:ascii="仿宋_GB2312" w:eastAsia="仿宋_GB2312" w:hAnsi="宋体" w:hint="eastAsia"/>
          <w:noProof/>
          <w:sz w:val="28"/>
        </w:rPr>
        <w:t>上投摩根</w:t>
      </w:r>
      <w:r w:rsidR="005D7953" w:rsidRPr="00410A9D">
        <w:rPr>
          <w:rFonts w:ascii="仿宋_GB2312" w:eastAsia="仿宋_GB2312" w:hAnsi="宋体" w:hint="eastAsia"/>
          <w:noProof/>
          <w:sz w:val="28"/>
        </w:rPr>
        <w:t>基金</w:t>
      </w:r>
      <w:r w:rsidRPr="00410A9D">
        <w:rPr>
          <w:rFonts w:ascii="仿宋_GB2312" w:eastAsia="仿宋_GB2312" w:hAnsi="宋体" w:hint="eastAsia"/>
          <w:noProof/>
          <w:sz w:val="28"/>
        </w:rPr>
        <w:t>管理有限公司</w:t>
      </w:r>
      <w:r w:rsidRPr="00410A9D">
        <w:rPr>
          <w:rFonts w:ascii="仿宋_GB2312" w:eastAsia="仿宋_GB2312" w:hint="eastAsia"/>
          <w:sz w:val="28"/>
          <w:szCs w:val="32"/>
        </w:rPr>
        <w:t>，否则，由此引起的一切法律责任由原受理的证券公司承担。</w:t>
      </w:r>
    </w:p>
    <w:p w:rsidR="00EB7621" w:rsidRPr="00410A9D" w:rsidRDefault="00EB7621" w:rsidP="00EB7621">
      <w:pPr>
        <w:ind w:firstLine="576"/>
        <w:outlineLvl w:val="0"/>
        <w:rPr>
          <w:rFonts w:ascii="仿宋_GB2312" w:eastAsia="仿宋_GB2312"/>
          <w:sz w:val="28"/>
          <w:szCs w:val="32"/>
        </w:rPr>
      </w:pPr>
      <w:r w:rsidRPr="00410A9D">
        <w:rPr>
          <w:rFonts w:ascii="仿宋_GB2312" w:eastAsia="仿宋_GB2312" w:hint="eastAsia"/>
          <w:sz w:val="28"/>
          <w:szCs w:val="32"/>
        </w:rPr>
        <w:t>特此公告。</w:t>
      </w:r>
    </w:p>
    <w:p w:rsidR="00EB7621" w:rsidRPr="00410A9D" w:rsidRDefault="00EB7621" w:rsidP="00EB7621">
      <w:pPr>
        <w:outlineLvl w:val="0"/>
        <w:rPr>
          <w:rFonts w:ascii="仿宋_GB2312" w:eastAsia="仿宋_GB2312"/>
          <w:sz w:val="22"/>
        </w:rPr>
      </w:pPr>
    </w:p>
    <w:p w:rsidR="00410A9D" w:rsidRPr="00410A9D" w:rsidRDefault="00410A9D" w:rsidP="00EB7621">
      <w:pPr>
        <w:outlineLvl w:val="0"/>
        <w:rPr>
          <w:rFonts w:ascii="仿宋_GB2312" w:eastAsia="仿宋_GB2312"/>
          <w:sz w:val="22"/>
        </w:rPr>
      </w:pPr>
    </w:p>
    <w:p w:rsidR="00410A9D" w:rsidRPr="00410A9D" w:rsidRDefault="00410A9D" w:rsidP="00EB7621">
      <w:pPr>
        <w:outlineLvl w:val="0"/>
        <w:rPr>
          <w:rFonts w:ascii="仿宋_GB2312" w:eastAsia="仿宋_GB2312"/>
          <w:sz w:val="22"/>
        </w:rPr>
      </w:pPr>
    </w:p>
    <w:p w:rsidR="00EB7621" w:rsidRPr="00410A9D" w:rsidRDefault="00EB7621" w:rsidP="00EB7621">
      <w:pPr>
        <w:jc w:val="right"/>
        <w:rPr>
          <w:rFonts w:ascii="仿宋_GB2312" w:eastAsia="仿宋_GB2312"/>
          <w:sz w:val="28"/>
          <w:szCs w:val="32"/>
        </w:rPr>
      </w:pPr>
      <w:r w:rsidRPr="00410A9D">
        <w:rPr>
          <w:rFonts w:ascii="仿宋_GB2312" w:eastAsia="仿宋_GB2312" w:hint="eastAsia"/>
          <w:sz w:val="22"/>
        </w:rPr>
        <w:t xml:space="preserve">          </w:t>
      </w:r>
      <w:r w:rsidRPr="00410A9D">
        <w:rPr>
          <w:rFonts w:ascii="仿宋_GB2312" w:eastAsia="仿宋_GB2312" w:hint="eastAsia"/>
          <w:sz w:val="28"/>
          <w:szCs w:val="32"/>
        </w:rPr>
        <w:t xml:space="preserve"> 中国证券登记结算有限责任公司上海分公司</w:t>
      </w:r>
    </w:p>
    <w:p w:rsidR="000A5C89" w:rsidRPr="00410A9D" w:rsidRDefault="00EB7621" w:rsidP="00EB7621">
      <w:pPr>
        <w:jc w:val="right"/>
      </w:pPr>
      <w:r w:rsidRPr="00410A9D">
        <w:rPr>
          <w:rFonts w:ascii="仿宋_GB2312" w:eastAsia="仿宋_GB2312" w:hint="eastAsia"/>
          <w:sz w:val="28"/>
          <w:szCs w:val="32"/>
        </w:rPr>
        <w:t xml:space="preserve">            </w:t>
      </w:r>
      <w:r w:rsidRPr="00410A9D">
        <w:rPr>
          <w:rFonts w:ascii="仿宋_GB2312" w:eastAsia="仿宋_GB2312" w:hAnsi="宋体" w:hint="eastAsia"/>
          <w:noProof/>
          <w:sz w:val="28"/>
        </w:rPr>
        <w:t>二Ｏ一六年八月三十日</w:t>
      </w:r>
    </w:p>
    <w:sectPr w:rsidR="000A5C89" w:rsidRPr="00410A9D" w:rsidSect="00F560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621" w:rsidRDefault="00EB7621" w:rsidP="00EB7621">
      <w:r>
        <w:separator/>
      </w:r>
    </w:p>
  </w:endnote>
  <w:endnote w:type="continuationSeparator" w:id="0">
    <w:p w:rsidR="00EB7621" w:rsidRDefault="00EB7621" w:rsidP="00EB76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621" w:rsidRDefault="00EB7621" w:rsidP="00EB7621">
      <w:r>
        <w:separator/>
      </w:r>
    </w:p>
  </w:footnote>
  <w:footnote w:type="continuationSeparator" w:id="0">
    <w:p w:rsidR="00EB7621" w:rsidRDefault="00EB7621" w:rsidP="00EB76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5AFF"/>
    <w:rsid w:val="000024FF"/>
    <w:rsid w:val="000A5C89"/>
    <w:rsid w:val="00125AFF"/>
    <w:rsid w:val="0021222F"/>
    <w:rsid w:val="003A6357"/>
    <w:rsid w:val="00410A9D"/>
    <w:rsid w:val="005535F3"/>
    <w:rsid w:val="005D7953"/>
    <w:rsid w:val="00793D20"/>
    <w:rsid w:val="00961483"/>
    <w:rsid w:val="00A37CAB"/>
    <w:rsid w:val="00E17317"/>
    <w:rsid w:val="00E25124"/>
    <w:rsid w:val="00E43A33"/>
    <w:rsid w:val="00EB7621"/>
    <w:rsid w:val="00EF1FF8"/>
    <w:rsid w:val="00F560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6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76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7621"/>
    <w:rPr>
      <w:sz w:val="18"/>
      <w:szCs w:val="18"/>
    </w:rPr>
  </w:style>
  <w:style w:type="paragraph" w:styleId="a4">
    <w:name w:val="footer"/>
    <w:basedOn w:val="a"/>
    <w:link w:val="Char0"/>
    <w:uiPriority w:val="99"/>
    <w:unhideWhenUsed/>
    <w:rsid w:val="00EB76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7621"/>
    <w:rPr>
      <w:sz w:val="18"/>
      <w:szCs w:val="18"/>
    </w:rPr>
  </w:style>
  <w:style w:type="paragraph" w:styleId="a5">
    <w:name w:val="Balloon Text"/>
    <w:basedOn w:val="a"/>
    <w:link w:val="Char1"/>
    <w:uiPriority w:val="99"/>
    <w:semiHidden/>
    <w:unhideWhenUsed/>
    <w:rsid w:val="00410A9D"/>
    <w:rPr>
      <w:sz w:val="18"/>
      <w:szCs w:val="18"/>
    </w:rPr>
  </w:style>
  <w:style w:type="character" w:customStyle="1" w:styleId="Char1">
    <w:name w:val="批注框文本 Char"/>
    <w:basedOn w:val="a0"/>
    <w:link w:val="a5"/>
    <w:uiPriority w:val="99"/>
    <w:semiHidden/>
    <w:rsid w:val="00410A9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6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76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7621"/>
    <w:rPr>
      <w:sz w:val="18"/>
      <w:szCs w:val="18"/>
    </w:rPr>
  </w:style>
  <w:style w:type="paragraph" w:styleId="a4">
    <w:name w:val="footer"/>
    <w:basedOn w:val="a"/>
    <w:link w:val="Char0"/>
    <w:uiPriority w:val="99"/>
    <w:unhideWhenUsed/>
    <w:rsid w:val="00EB76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7621"/>
    <w:rPr>
      <w:sz w:val="18"/>
      <w:szCs w:val="18"/>
    </w:rPr>
  </w:style>
  <w:style w:type="paragraph" w:styleId="a5">
    <w:name w:val="Balloon Text"/>
    <w:basedOn w:val="a"/>
    <w:link w:val="Char1"/>
    <w:uiPriority w:val="99"/>
    <w:semiHidden/>
    <w:unhideWhenUsed/>
    <w:rsid w:val="00410A9D"/>
    <w:rPr>
      <w:sz w:val="18"/>
      <w:szCs w:val="18"/>
    </w:rPr>
  </w:style>
  <w:style w:type="character" w:customStyle="1" w:styleId="Char1">
    <w:name w:val="批注框文本 Char"/>
    <w:basedOn w:val="a0"/>
    <w:link w:val="a5"/>
    <w:uiPriority w:val="99"/>
    <w:semiHidden/>
    <w:rsid w:val="00410A9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4</DocSecurity>
  <Lines>3</Lines>
  <Paragraphs>1</Paragraphs>
  <ScaleCrop>false</ScaleCrop>
  <Company>csdccsh</Company>
  <LinksUpToDate>false</LinksUpToDate>
  <CharactersWithSpaces>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朱昀青</dc:creator>
  <cp:lastModifiedBy>cnstock</cp:lastModifiedBy>
  <cp:revision>2</cp:revision>
  <cp:lastPrinted>2016-08-23T01:45:00Z</cp:lastPrinted>
  <dcterms:created xsi:type="dcterms:W3CDTF">2016-08-29T16:24:00Z</dcterms:created>
  <dcterms:modified xsi:type="dcterms:W3CDTF">2016-08-29T16:24:00Z</dcterms:modified>
</cp:coreProperties>
</file>