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A1" w:rsidRPr="00961805" w:rsidRDefault="00A35EA1" w:rsidP="00A35EA1">
      <w:pPr>
        <w:pStyle w:val="Default"/>
        <w:spacing w:line="360" w:lineRule="auto"/>
        <w:jc w:val="center"/>
        <w:rPr>
          <w:rFonts w:ascii="Times New Roman" w:hAnsi="Times New Roman" w:cstheme="minorBidi"/>
          <w:b/>
          <w:color w:val="auto"/>
          <w:sz w:val="32"/>
        </w:rPr>
      </w:pPr>
      <w:r w:rsidRPr="00961805">
        <w:rPr>
          <w:rFonts w:ascii="Times New Roman" w:hAnsi="Times New Roman" w:cstheme="minorBidi" w:hint="eastAsia"/>
          <w:b/>
          <w:color w:val="auto"/>
          <w:sz w:val="32"/>
        </w:rPr>
        <w:t>上证</w:t>
      </w:r>
      <w:r w:rsidRPr="00961805">
        <w:rPr>
          <w:rFonts w:ascii="Times New Roman" w:hAnsi="Times New Roman" w:cstheme="minorBidi" w:hint="eastAsia"/>
          <w:b/>
          <w:color w:val="auto"/>
          <w:sz w:val="32"/>
        </w:rPr>
        <w:t>180</w:t>
      </w:r>
      <w:r w:rsidRPr="00961805">
        <w:rPr>
          <w:rFonts w:ascii="Times New Roman" w:hAnsi="Times New Roman" w:cstheme="minorBidi" w:hint="eastAsia"/>
          <w:b/>
          <w:color w:val="auto"/>
          <w:sz w:val="32"/>
        </w:rPr>
        <w:t>高贝塔</w:t>
      </w:r>
      <w:r w:rsidRPr="00961805">
        <w:rPr>
          <w:rFonts w:ascii="Times New Roman" w:hAnsi="Times New Roman" w:cstheme="minorBidi"/>
          <w:b/>
          <w:color w:val="auto"/>
          <w:sz w:val="32"/>
        </w:rPr>
        <w:t>交易型开放式指数证券投资基金</w:t>
      </w:r>
    </w:p>
    <w:p w:rsidR="00A35EA1" w:rsidRDefault="00A35EA1" w:rsidP="00A35EA1">
      <w:pPr>
        <w:pStyle w:val="Default"/>
        <w:spacing w:line="360" w:lineRule="auto"/>
        <w:jc w:val="center"/>
        <w:rPr>
          <w:rFonts w:ascii="Times New Roman" w:hAnsi="Times New Roman" w:cstheme="minorBidi"/>
          <w:b/>
          <w:color w:val="auto"/>
          <w:sz w:val="32"/>
        </w:rPr>
      </w:pPr>
      <w:r w:rsidRPr="00961805">
        <w:rPr>
          <w:rFonts w:ascii="Times New Roman" w:hAnsi="Times New Roman" w:cstheme="minorBidi"/>
          <w:b/>
          <w:color w:val="auto"/>
          <w:sz w:val="32"/>
        </w:rPr>
        <w:t>清算资金发放公告</w:t>
      </w:r>
    </w:p>
    <w:p w:rsidR="00A35EA1" w:rsidRPr="00961805" w:rsidRDefault="00A35EA1" w:rsidP="007F25A0">
      <w:pPr>
        <w:pStyle w:val="Default"/>
        <w:spacing w:line="360" w:lineRule="auto"/>
        <w:ind w:firstLine="420"/>
        <w:rPr>
          <w:rFonts w:ascii="Times New Roman" w:hAnsi="Times New Roman"/>
          <w:color w:val="auto"/>
        </w:rPr>
      </w:pPr>
      <w:r w:rsidRPr="00961805">
        <w:rPr>
          <w:rFonts w:ascii="Times New Roman" w:hAnsi="Times New Roman" w:cstheme="minorBidi"/>
          <w:color w:val="auto"/>
        </w:rPr>
        <w:t>上证</w:t>
      </w:r>
      <w:r w:rsidRPr="00961805">
        <w:rPr>
          <w:rFonts w:ascii="Times New Roman" w:hAnsi="Times New Roman" w:cstheme="minorBidi"/>
          <w:color w:val="auto"/>
        </w:rPr>
        <w:t>180</w:t>
      </w:r>
      <w:r w:rsidRPr="00961805">
        <w:rPr>
          <w:rFonts w:ascii="Times New Roman" w:hAnsi="Times New Roman" w:cstheme="minorBidi"/>
          <w:color w:val="auto"/>
        </w:rPr>
        <w:t>高贝塔交易型开放式指数证券投资基金（以下简称</w:t>
      </w:r>
      <w:r w:rsidRPr="00961805">
        <w:rPr>
          <w:rFonts w:ascii="Times New Roman" w:hAnsi="Times New Roman" w:cstheme="minorBidi"/>
          <w:color w:val="auto"/>
        </w:rPr>
        <w:t>“</w:t>
      </w:r>
      <w:r w:rsidRPr="00961805">
        <w:rPr>
          <w:rFonts w:ascii="Times New Roman" w:hAnsi="Times New Roman" w:cstheme="minorBidi" w:hint="eastAsia"/>
          <w:color w:val="auto"/>
        </w:rPr>
        <w:t>180</w:t>
      </w:r>
      <w:r w:rsidRPr="00961805">
        <w:rPr>
          <w:rFonts w:ascii="Times New Roman" w:hAnsi="Times New Roman" w:cstheme="minorBidi" w:hint="eastAsia"/>
          <w:color w:val="auto"/>
        </w:rPr>
        <w:t>高</w:t>
      </w:r>
      <w:r w:rsidRPr="00961805">
        <w:rPr>
          <w:rFonts w:ascii="Times New Roman" w:hAnsi="Times New Roman" w:cstheme="minorBidi"/>
          <w:color w:val="auto"/>
        </w:rPr>
        <w:t>ETF”</w:t>
      </w:r>
      <w:r w:rsidRPr="00961805">
        <w:rPr>
          <w:rFonts w:ascii="Times New Roman" w:hAnsi="Times New Roman" w:cstheme="minorBidi"/>
          <w:color w:val="auto"/>
        </w:rPr>
        <w:t>或</w:t>
      </w:r>
      <w:r w:rsidRPr="00961805">
        <w:rPr>
          <w:rFonts w:ascii="Times New Roman" w:hAnsi="Times New Roman" w:cstheme="minorBidi"/>
          <w:color w:val="auto"/>
        </w:rPr>
        <w:t>“</w:t>
      </w:r>
      <w:r w:rsidRPr="00961805">
        <w:rPr>
          <w:rFonts w:ascii="Times New Roman" w:hAnsi="Times New Roman" w:cstheme="minorBidi"/>
          <w:color w:val="auto"/>
        </w:rPr>
        <w:t>本基金</w:t>
      </w:r>
      <w:r w:rsidRPr="00961805">
        <w:rPr>
          <w:rFonts w:ascii="Times New Roman" w:hAnsi="Times New Roman" w:cstheme="minorBidi"/>
          <w:color w:val="auto"/>
        </w:rPr>
        <w:t>”</w:t>
      </w:r>
      <w:r w:rsidRPr="00961805">
        <w:rPr>
          <w:rFonts w:ascii="Times New Roman" w:hAnsi="Times New Roman" w:cstheme="minorBidi"/>
          <w:color w:val="auto"/>
        </w:rPr>
        <w:t>）于</w:t>
      </w:r>
      <w:r w:rsidRPr="00961805">
        <w:rPr>
          <w:rFonts w:ascii="Times New Roman" w:hAnsi="Times New Roman" w:cs="Times New Roman"/>
          <w:color w:val="auto"/>
        </w:rPr>
        <w:t>201</w:t>
      </w:r>
      <w:r w:rsidR="007F25A0" w:rsidRPr="00961805">
        <w:rPr>
          <w:rFonts w:ascii="Times New Roman" w:hAnsi="Times New Roman" w:cs="Times New Roman" w:hint="eastAsia"/>
          <w:color w:val="auto"/>
        </w:rPr>
        <w:t>6</w:t>
      </w:r>
      <w:r w:rsidRPr="00961805">
        <w:rPr>
          <w:rFonts w:ascii="Times New Roman" w:hAnsi="Times New Roman" w:hint="eastAsia"/>
          <w:color w:val="auto"/>
        </w:rPr>
        <w:t>年</w:t>
      </w:r>
      <w:r w:rsidR="007F25A0" w:rsidRPr="00961805">
        <w:rPr>
          <w:rFonts w:ascii="Times New Roman" w:hAnsi="Times New Roman" w:cs="Times New Roman" w:hint="eastAsia"/>
          <w:color w:val="auto"/>
        </w:rPr>
        <w:t>6</w:t>
      </w:r>
      <w:r w:rsidRPr="00961805">
        <w:rPr>
          <w:rFonts w:ascii="Times New Roman" w:hAnsi="Times New Roman" w:hint="eastAsia"/>
          <w:color w:val="auto"/>
        </w:rPr>
        <w:t>月</w:t>
      </w:r>
      <w:r w:rsidRPr="00961805">
        <w:rPr>
          <w:rFonts w:ascii="Times New Roman" w:hAnsi="Times New Roman" w:cs="Times New Roman"/>
          <w:color w:val="auto"/>
        </w:rPr>
        <w:t>2</w:t>
      </w:r>
      <w:r w:rsidR="007F25A0" w:rsidRPr="00961805">
        <w:rPr>
          <w:rFonts w:ascii="Times New Roman" w:hAnsi="Times New Roman" w:cs="Times New Roman" w:hint="eastAsia"/>
          <w:color w:val="auto"/>
        </w:rPr>
        <w:t>0</w:t>
      </w:r>
      <w:r w:rsidRPr="00961805">
        <w:rPr>
          <w:rFonts w:ascii="Times New Roman" w:hAnsi="Times New Roman" w:hint="eastAsia"/>
          <w:color w:val="auto"/>
        </w:rPr>
        <w:t>日在</w:t>
      </w:r>
      <w:r w:rsidR="007F25A0" w:rsidRPr="00961805">
        <w:rPr>
          <w:rFonts w:ascii="Times New Roman" w:hAnsi="Times New Roman" w:hint="eastAsia"/>
          <w:color w:val="auto"/>
        </w:rPr>
        <w:t>上海</w:t>
      </w:r>
      <w:r w:rsidRPr="00961805">
        <w:rPr>
          <w:rFonts w:ascii="Times New Roman" w:hAnsi="Times New Roman" w:hint="eastAsia"/>
          <w:color w:val="auto"/>
        </w:rPr>
        <w:t>以现场开会方式召开基金份额持有人大会，并表决通过了《</w:t>
      </w:r>
      <w:r w:rsidR="007F25A0" w:rsidRPr="00961805">
        <w:rPr>
          <w:rFonts w:ascii="Times New Roman" w:hAnsi="Times New Roman" w:hint="eastAsia"/>
          <w:color w:val="auto"/>
        </w:rPr>
        <w:t>关于上证</w:t>
      </w:r>
      <w:r w:rsidR="007F25A0" w:rsidRPr="00961805">
        <w:rPr>
          <w:rFonts w:ascii="Times New Roman" w:hAnsi="Times New Roman" w:hint="eastAsia"/>
          <w:color w:val="auto"/>
        </w:rPr>
        <w:t>180</w:t>
      </w:r>
      <w:r w:rsidR="007F25A0" w:rsidRPr="00961805">
        <w:rPr>
          <w:rFonts w:ascii="Times New Roman" w:hAnsi="Times New Roman" w:hint="eastAsia"/>
          <w:color w:val="auto"/>
        </w:rPr>
        <w:t>高贝塔交易型开放式指数证券投资基金终止上市并终止基金合同有关事项的议案</w:t>
      </w:r>
      <w:r w:rsidRPr="00961805">
        <w:rPr>
          <w:rFonts w:ascii="Times New Roman" w:hAnsi="Times New Roman" w:hint="eastAsia"/>
          <w:color w:val="auto"/>
        </w:rPr>
        <w:t>》，决定终止上市并终止《上证</w:t>
      </w:r>
      <w:r w:rsidRPr="00961805">
        <w:rPr>
          <w:rFonts w:ascii="Times New Roman" w:hAnsi="Times New Roman" w:hint="eastAsia"/>
          <w:color w:val="auto"/>
        </w:rPr>
        <w:t>180</w:t>
      </w:r>
      <w:r w:rsidRPr="00961805">
        <w:rPr>
          <w:rFonts w:ascii="Times New Roman" w:hAnsi="Times New Roman" w:hint="eastAsia"/>
          <w:color w:val="auto"/>
        </w:rPr>
        <w:t>高贝塔交易型开放式指数证券投资基金基金合同》。</w:t>
      </w:r>
      <w:r w:rsidRPr="00961805">
        <w:rPr>
          <w:rFonts w:ascii="Times New Roman" w:hAnsi="Times New Roman"/>
          <w:color w:val="auto"/>
        </w:rPr>
        <w:t xml:space="preserve"> </w:t>
      </w:r>
    </w:p>
    <w:p w:rsidR="00A35EA1" w:rsidRPr="00961805" w:rsidRDefault="00A35EA1" w:rsidP="007F25A0">
      <w:pPr>
        <w:pStyle w:val="Default"/>
        <w:spacing w:line="360" w:lineRule="auto"/>
        <w:ind w:firstLine="420"/>
        <w:rPr>
          <w:rFonts w:ascii="Times New Roman" w:hAnsi="Times New Roman"/>
          <w:color w:val="auto"/>
        </w:rPr>
      </w:pPr>
      <w:r w:rsidRPr="00961805">
        <w:rPr>
          <w:rFonts w:ascii="Times New Roman" w:hAnsi="Times New Roman" w:hint="eastAsia"/>
          <w:color w:val="auto"/>
        </w:rPr>
        <w:t>本基金从</w:t>
      </w:r>
      <w:r w:rsidRPr="00961805">
        <w:rPr>
          <w:rFonts w:ascii="Times New Roman" w:hAnsi="Times New Roman" w:cs="Times New Roman"/>
          <w:color w:val="auto"/>
        </w:rPr>
        <w:t>201</w:t>
      </w:r>
      <w:r w:rsidR="007F25A0" w:rsidRPr="00961805">
        <w:rPr>
          <w:rFonts w:ascii="Times New Roman" w:hAnsi="Times New Roman" w:cs="Times New Roman" w:hint="eastAsia"/>
          <w:color w:val="auto"/>
        </w:rPr>
        <w:t>6</w:t>
      </w:r>
      <w:r w:rsidRPr="00961805">
        <w:rPr>
          <w:rFonts w:ascii="Times New Roman" w:hAnsi="Times New Roman" w:hint="eastAsia"/>
          <w:color w:val="auto"/>
        </w:rPr>
        <w:t>年</w:t>
      </w:r>
      <w:r w:rsidR="007F25A0" w:rsidRPr="00961805">
        <w:rPr>
          <w:rFonts w:ascii="Times New Roman" w:hAnsi="Times New Roman" w:cs="Times New Roman" w:hint="eastAsia"/>
          <w:color w:val="auto"/>
        </w:rPr>
        <w:t>6</w:t>
      </w:r>
      <w:r w:rsidRPr="00961805">
        <w:rPr>
          <w:rFonts w:ascii="Times New Roman" w:hAnsi="Times New Roman" w:hint="eastAsia"/>
          <w:color w:val="auto"/>
        </w:rPr>
        <w:t>月</w:t>
      </w:r>
      <w:r w:rsidR="007F25A0" w:rsidRPr="00961805">
        <w:rPr>
          <w:rFonts w:ascii="Times New Roman" w:hAnsi="Times New Roman" w:hint="eastAsia"/>
          <w:color w:val="auto"/>
        </w:rPr>
        <w:t>23</w:t>
      </w:r>
      <w:r w:rsidRPr="00961805">
        <w:rPr>
          <w:rFonts w:ascii="Times New Roman" w:hAnsi="Times New Roman" w:hint="eastAsia"/>
          <w:color w:val="auto"/>
        </w:rPr>
        <w:t>日起进入清算期，由基金管理人</w:t>
      </w:r>
      <w:r w:rsidR="007F25A0" w:rsidRPr="00961805">
        <w:rPr>
          <w:rFonts w:ascii="Times New Roman" w:hAnsi="Times New Roman" w:hint="eastAsia"/>
          <w:color w:val="auto"/>
        </w:rPr>
        <w:t>上投摩根</w:t>
      </w:r>
      <w:r w:rsidRPr="00961805">
        <w:rPr>
          <w:rFonts w:ascii="Times New Roman" w:hAnsi="Times New Roman" w:hint="eastAsia"/>
          <w:color w:val="auto"/>
        </w:rPr>
        <w:t>基金管理有限公司、基金托管人中国</w:t>
      </w:r>
      <w:r w:rsidR="007F25A0" w:rsidRPr="00961805">
        <w:rPr>
          <w:rFonts w:ascii="Times New Roman" w:hAnsi="Times New Roman" w:hint="eastAsia"/>
          <w:color w:val="auto"/>
        </w:rPr>
        <w:t>银行股份有限公司、普华永道中天会计师事务所（特殊普通合伙）和上海源泰</w:t>
      </w:r>
      <w:r w:rsidRPr="00961805">
        <w:rPr>
          <w:rFonts w:ascii="Times New Roman" w:hAnsi="Times New Roman" w:hint="eastAsia"/>
          <w:color w:val="auto"/>
        </w:rPr>
        <w:t>律师事务所于</w:t>
      </w:r>
      <w:r w:rsidRPr="00961805">
        <w:rPr>
          <w:rFonts w:ascii="Times New Roman" w:hAnsi="Times New Roman" w:cs="Times New Roman"/>
          <w:color w:val="auto"/>
        </w:rPr>
        <w:t>201</w:t>
      </w:r>
      <w:r w:rsidR="007F25A0" w:rsidRPr="00961805">
        <w:rPr>
          <w:rFonts w:ascii="Times New Roman" w:hAnsi="Times New Roman" w:cs="Times New Roman" w:hint="eastAsia"/>
          <w:color w:val="auto"/>
        </w:rPr>
        <w:t>6</w:t>
      </w:r>
      <w:r w:rsidRPr="00961805">
        <w:rPr>
          <w:rFonts w:ascii="Times New Roman" w:hAnsi="Times New Roman" w:hint="eastAsia"/>
          <w:color w:val="auto"/>
        </w:rPr>
        <w:t>年</w:t>
      </w:r>
      <w:r w:rsidR="007F25A0" w:rsidRPr="00961805">
        <w:rPr>
          <w:rFonts w:ascii="Times New Roman" w:hAnsi="Times New Roman" w:hint="eastAsia"/>
          <w:color w:val="auto"/>
        </w:rPr>
        <w:t>6</w:t>
      </w:r>
      <w:r w:rsidRPr="00961805">
        <w:rPr>
          <w:rFonts w:ascii="Times New Roman" w:hAnsi="Times New Roman" w:hint="eastAsia"/>
          <w:color w:val="auto"/>
        </w:rPr>
        <w:t>月</w:t>
      </w:r>
      <w:r w:rsidR="007F25A0" w:rsidRPr="00961805">
        <w:rPr>
          <w:rFonts w:ascii="Times New Roman" w:hAnsi="Times New Roman" w:hint="eastAsia"/>
          <w:color w:val="auto"/>
        </w:rPr>
        <w:t>2</w:t>
      </w:r>
      <w:r w:rsidRPr="00961805">
        <w:rPr>
          <w:rFonts w:ascii="Times New Roman" w:hAnsi="Times New Roman" w:cs="Times New Roman"/>
          <w:color w:val="auto"/>
        </w:rPr>
        <w:t>3</w:t>
      </w:r>
      <w:r w:rsidRPr="00961805">
        <w:rPr>
          <w:rFonts w:ascii="Times New Roman" w:hAnsi="Times New Roman" w:hint="eastAsia"/>
          <w:color w:val="auto"/>
        </w:rPr>
        <w:t>日组成基金财产清算组履行基金财产清算程序，并由普华永道中天会计师事务所（特殊普通合伙）对清算报告进行审计，</w:t>
      </w:r>
      <w:r w:rsidR="007F25A0" w:rsidRPr="00961805">
        <w:rPr>
          <w:rFonts w:ascii="Times New Roman" w:hAnsi="Times New Roman" w:hint="eastAsia"/>
          <w:color w:val="auto"/>
        </w:rPr>
        <w:t>上海源泰律师事务所</w:t>
      </w:r>
      <w:r w:rsidRPr="00961805">
        <w:rPr>
          <w:rFonts w:ascii="Times New Roman" w:hAnsi="Times New Roman" w:hint="eastAsia"/>
          <w:color w:val="auto"/>
        </w:rPr>
        <w:t>对清算报告出具法律意见。</w:t>
      </w:r>
      <w:r w:rsidR="00456D07">
        <w:rPr>
          <w:rFonts w:ascii="Times New Roman" w:hAnsi="Times New Roman" w:hint="eastAsia"/>
          <w:color w:val="auto"/>
        </w:rPr>
        <w:t>基金管理人于</w:t>
      </w:r>
      <w:r w:rsidR="00456D07">
        <w:rPr>
          <w:rFonts w:ascii="Times New Roman" w:hAnsi="Times New Roman" w:hint="eastAsia"/>
          <w:color w:val="auto"/>
        </w:rPr>
        <w:t>2016</w:t>
      </w:r>
      <w:r w:rsidR="00456D07">
        <w:rPr>
          <w:rFonts w:ascii="Times New Roman" w:hAnsi="Times New Roman" w:hint="eastAsia"/>
          <w:color w:val="auto"/>
        </w:rPr>
        <w:t>年</w:t>
      </w:r>
      <w:r w:rsidR="00456D07">
        <w:rPr>
          <w:rFonts w:ascii="Times New Roman" w:hAnsi="Times New Roman" w:hint="eastAsia"/>
          <w:color w:val="auto"/>
        </w:rPr>
        <w:t>8</w:t>
      </w:r>
      <w:r w:rsidR="00456D07">
        <w:rPr>
          <w:rFonts w:ascii="Times New Roman" w:hAnsi="Times New Roman" w:hint="eastAsia"/>
          <w:color w:val="auto"/>
        </w:rPr>
        <w:t>月</w:t>
      </w:r>
      <w:r w:rsidR="00456D07">
        <w:rPr>
          <w:rFonts w:ascii="Times New Roman" w:hAnsi="Times New Roman" w:hint="eastAsia"/>
          <w:color w:val="auto"/>
        </w:rPr>
        <w:t>3</w:t>
      </w:r>
      <w:r w:rsidR="00456D07">
        <w:rPr>
          <w:rFonts w:ascii="Times New Roman" w:hAnsi="Times New Roman" w:hint="eastAsia"/>
          <w:color w:val="auto"/>
        </w:rPr>
        <w:t>日收到证监会机构部《关于上证</w:t>
      </w:r>
      <w:r w:rsidR="00456D07">
        <w:rPr>
          <w:rFonts w:ascii="Times New Roman" w:hAnsi="Times New Roman" w:hint="eastAsia"/>
          <w:color w:val="auto"/>
        </w:rPr>
        <w:t>180</w:t>
      </w:r>
      <w:r w:rsidR="00456D07">
        <w:rPr>
          <w:rFonts w:ascii="Times New Roman" w:hAnsi="Times New Roman" w:hint="eastAsia"/>
          <w:color w:val="auto"/>
        </w:rPr>
        <w:t>高贝塔交易型开放式证券投资基金清算备案的回函》</w:t>
      </w:r>
      <w:r w:rsidR="00551D1C">
        <w:rPr>
          <w:rFonts w:ascii="Times New Roman" w:hAnsi="Times New Roman" w:hint="eastAsia"/>
          <w:color w:val="auto"/>
        </w:rPr>
        <w:t>，基金合同于当日终止。</w:t>
      </w:r>
      <w:r w:rsidRPr="00961805">
        <w:rPr>
          <w:rFonts w:ascii="Times New Roman" w:hAnsi="Times New Roman" w:hint="eastAsia"/>
          <w:color w:val="auto"/>
        </w:rPr>
        <w:t>关于本基金清算的详细内容请参见</w:t>
      </w:r>
      <w:r w:rsidRPr="00961805">
        <w:rPr>
          <w:rFonts w:ascii="Times New Roman" w:hAnsi="Times New Roman" w:cs="Times New Roman"/>
          <w:color w:val="auto"/>
        </w:rPr>
        <w:t>201</w:t>
      </w:r>
      <w:r w:rsidR="007F25A0" w:rsidRPr="00961805">
        <w:rPr>
          <w:rFonts w:ascii="Times New Roman" w:hAnsi="Times New Roman" w:cs="Times New Roman" w:hint="eastAsia"/>
          <w:color w:val="auto"/>
        </w:rPr>
        <w:t>6</w:t>
      </w:r>
      <w:r w:rsidRPr="00961805">
        <w:rPr>
          <w:rFonts w:ascii="Times New Roman" w:hAnsi="Times New Roman" w:hint="eastAsia"/>
          <w:color w:val="auto"/>
        </w:rPr>
        <w:t>年</w:t>
      </w:r>
      <w:r w:rsidR="007F25A0" w:rsidRPr="00961805">
        <w:rPr>
          <w:rFonts w:ascii="Times New Roman" w:hAnsi="Times New Roman" w:hint="eastAsia"/>
          <w:color w:val="auto"/>
        </w:rPr>
        <w:t>8</w:t>
      </w:r>
      <w:r w:rsidRPr="00961805">
        <w:rPr>
          <w:rFonts w:ascii="Times New Roman" w:hAnsi="Times New Roman" w:hint="eastAsia"/>
          <w:color w:val="auto"/>
        </w:rPr>
        <w:t>月</w:t>
      </w:r>
      <w:r w:rsidRPr="00961805">
        <w:rPr>
          <w:rFonts w:ascii="Times New Roman" w:hAnsi="Times New Roman" w:cs="Times New Roman"/>
          <w:color w:val="auto"/>
        </w:rPr>
        <w:t>4</w:t>
      </w:r>
      <w:r w:rsidRPr="00961805">
        <w:rPr>
          <w:rFonts w:ascii="Times New Roman" w:hAnsi="Times New Roman" w:hint="eastAsia"/>
          <w:color w:val="auto"/>
        </w:rPr>
        <w:t>日发布的《上证</w:t>
      </w:r>
      <w:r w:rsidRPr="00961805">
        <w:rPr>
          <w:rFonts w:ascii="Times New Roman" w:hAnsi="Times New Roman" w:hint="eastAsia"/>
          <w:color w:val="auto"/>
        </w:rPr>
        <w:t>180</w:t>
      </w:r>
      <w:r w:rsidRPr="00961805">
        <w:rPr>
          <w:rFonts w:ascii="Times New Roman" w:hAnsi="Times New Roman" w:hint="eastAsia"/>
          <w:color w:val="auto"/>
        </w:rPr>
        <w:t>高贝塔交易型开放式指数证券投资基金清算报告》。</w:t>
      </w:r>
      <w:r w:rsidRPr="00961805">
        <w:rPr>
          <w:rFonts w:ascii="Times New Roman" w:hAnsi="Times New Roman"/>
          <w:color w:val="auto"/>
        </w:rPr>
        <w:t xml:space="preserve"> </w:t>
      </w:r>
    </w:p>
    <w:p w:rsidR="00A35EA1" w:rsidRPr="00961805" w:rsidRDefault="00A35EA1" w:rsidP="007F25A0">
      <w:pPr>
        <w:pStyle w:val="Default"/>
        <w:spacing w:line="360" w:lineRule="auto"/>
        <w:ind w:firstLine="420"/>
        <w:rPr>
          <w:rFonts w:ascii="Times New Roman" w:hAnsi="Times New Roman"/>
          <w:color w:val="auto"/>
        </w:rPr>
      </w:pPr>
      <w:r w:rsidRPr="00961805">
        <w:rPr>
          <w:rFonts w:ascii="Times New Roman" w:hAnsi="Times New Roman" w:hint="eastAsia"/>
          <w:color w:val="auto"/>
        </w:rPr>
        <w:t>本基金向中国证券登记结算有限责任公司上海分公司办理退出登记前，需通过中国证券登记结算有限责任公司上海分公司按其基金现金红利发放方式向基金份额持有人发放清算资金，本次发放的权益登记日为</w:t>
      </w:r>
      <w:r w:rsidR="00685E30" w:rsidRPr="00961805">
        <w:rPr>
          <w:rFonts w:ascii="Times New Roman" w:hAnsi="Times New Roman" w:cs="Times New Roman"/>
          <w:color w:val="auto"/>
        </w:rPr>
        <w:t>201</w:t>
      </w:r>
      <w:r w:rsidR="00685E30" w:rsidRPr="00961805">
        <w:rPr>
          <w:rFonts w:ascii="Times New Roman" w:hAnsi="Times New Roman" w:cs="Times New Roman" w:hint="eastAsia"/>
          <w:color w:val="auto"/>
        </w:rPr>
        <w:t>6</w:t>
      </w:r>
      <w:r w:rsidR="00685E30" w:rsidRPr="00961805">
        <w:rPr>
          <w:rFonts w:ascii="Times New Roman" w:hAnsi="Times New Roman" w:hint="eastAsia"/>
          <w:color w:val="auto"/>
        </w:rPr>
        <w:t>年</w:t>
      </w:r>
      <w:r w:rsidR="00685E30" w:rsidRPr="00961805">
        <w:rPr>
          <w:rFonts w:ascii="Times New Roman" w:hAnsi="Times New Roman" w:hint="eastAsia"/>
          <w:color w:val="auto"/>
        </w:rPr>
        <w:t>8</w:t>
      </w:r>
      <w:r w:rsidR="00685E30" w:rsidRPr="00961805">
        <w:rPr>
          <w:rFonts w:ascii="Times New Roman" w:hAnsi="Times New Roman" w:hint="eastAsia"/>
          <w:color w:val="auto"/>
        </w:rPr>
        <w:t>月</w:t>
      </w:r>
      <w:r w:rsidR="00685E30">
        <w:rPr>
          <w:rFonts w:ascii="Times New Roman" w:hAnsi="Times New Roman" w:hint="eastAsia"/>
          <w:color w:val="auto"/>
        </w:rPr>
        <w:t>15</w:t>
      </w:r>
      <w:r w:rsidRPr="00961805">
        <w:rPr>
          <w:rFonts w:ascii="Times New Roman" w:hAnsi="Times New Roman" w:hint="eastAsia"/>
          <w:color w:val="auto"/>
        </w:rPr>
        <w:t>日，发放日为</w:t>
      </w:r>
      <w:r w:rsidRPr="00BE2993">
        <w:rPr>
          <w:rFonts w:ascii="Times New Roman" w:hAnsi="Times New Roman" w:cs="Times New Roman"/>
          <w:color w:val="auto"/>
        </w:rPr>
        <w:t>201</w:t>
      </w:r>
      <w:r w:rsidR="007F25A0" w:rsidRPr="00BE2993">
        <w:rPr>
          <w:rFonts w:ascii="Times New Roman" w:hAnsi="Times New Roman" w:cs="Times New Roman" w:hint="eastAsia"/>
          <w:color w:val="auto"/>
        </w:rPr>
        <w:t>6</w:t>
      </w:r>
      <w:r w:rsidRPr="00BE2993">
        <w:rPr>
          <w:rFonts w:ascii="Times New Roman" w:hAnsi="Times New Roman" w:hint="eastAsia"/>
          <w:color w:val="auto"/>
        </w:rPr>
        <w:t>年</w:t>
      </w:r>
      <w:r w:rsidR="007F25A0" w:rsidRPr="00BE2993">
        <w:rPr>
          <w:rFonts w:ascii="Times New Roman" w:hAnsi="Times New Roman" w:hint="eastAsia"/>
          <w:color w:val="auto"/>
        </w:rPr>
        <w:t>8</w:t>
      </w:r>
      <w:r w:rsidRPr="00BE2993">
        <w:rPr>
          <w:rFonts w:ascii="Times New Roman" w:hAnsi="Times New Roman" w:hint="eastAsia"/>
          <w:color w:val="auto"/>
        </w:rPr>
        <w:t>月</w:t>
      </w:r>
      <w:r w:rsidR="00685E30" w:rsidRPr="00BE2993">
        <w:rPr>
          <w:rFonts w:ascii="Times New Roman" w:hAnsi="Times New Roman" w:hint="eastAsia"/>
          <w:color w:val="auto"/>
        </w:rPr>
        <w:t>19</w:t>
      </w:r>
      <w:r w:rsidRPr="00BE2993">
        <w:rPr>
          <w:rFonts w:ascii="Times New Roman" w:hAnsi="Times New Roman" w:hint="eastAsia"/>
          <w:color w:val="auto"/>
        </w:rPr>
        <w:t>日。同时，为维护本基金持有人利益，基金管理人将以自有资金补足上述清算资金发放方式过程中产生的尾差金额，本次每百份</w:t>
      </w:r>
      <w:r w:rsidR="007F25A0" w:rsidRPr="00BE2993">
        <w:rPr>
          <w:rFonts w:ascii="Times New Roman" w:hAnsi="Times New Roman" w:hint="eastAsia"/>
          <w:color w:val="auto"/>
        </w:rPr>
        <w:t>180</w:t>
      </w:r>
      <w:r w:rsidR="007F25A0" w:rsidRPr="00BE2993">
        <w:rPr>
          <w:rFonts w:ascii="Times New Roman" w:hAnsi="Times New Roman" w:hint="eastAsia"/>
          <w:color w:val="auto"/>
        </w:rPr>
        <w:t>高</w:t>
      </w:r>
      <w:r w:rsidRPr="00BE2993">
        <w:rPr>
          <w:rFonts w:ascii="Times New Roman" w:hAnsi="Times New Roman" w:cs="Times New Roman"/>
          <w:color w:val="auto"/>
        </w:rPr>
        <w:t>ETF</w:t>
      </w:r>
      <w:r w:rsidRPr="00BE2993">
        <w:rPr>
          <w:rFonts w:ascii="Times New Roman" w:hAnsi="Times New Roman" w:hint="eastAsia"/>
          <w:color w:val="auto"/>
        </w:rPr>
        <w:t>份额实际发放资金为</w:t>
      </w:r>
      <w:r w:rsidR="00685E30" w:rsidRPr="00BE2993">
        <w:rPr>
          <w:rFonts w:ascii="Times New Roman" w:hAnsi="Times New Roman" w:cs="Times New Roman" w:hint="eastAsia"/>
          <w:color w:val="auto"/>
        </w:rPr>
        <w:t>142.75</w:t>
      </w:r>
      <w:r w:rsidRPr="00BE2993">
        <w:rPr>
          <w:rFonts w:ascii="Times New Roman" w:hAnsi="Times New Roman" w:hint="eastAsia"/>
          <w:color w:val="auto"/>
        </w:rPr>
        <w:t>元。</w:t>
      </w:r>
      <w:r w:rsidRPr="00961805">
        <w:rPr>
          <w:rFonts w:ascii="Times New Roman" w:hAnsi="Times New Roman"/>
          <w:color w:val="auto"/>
        </w:rPr>
        <w:t xml:space="preserve"> </w:t>
      </w:r>
    </w:p>
    <w:p w:rsidR="00A35EA1" w:rsidRPr="00961805" w:rsidRDefault="00A35EA1" w:rsidP="007F25A0">
      <w:pPr>
        <w:pStyle w:val="Default"/>
        <w:spacing w:line="360" w:lineRule="auto"/>
        <w:ind w:firstLine="420"/>
        <w:rPr>
          <w:rFonts w:ascii="Times New Roman" w:hAnsi="Times New Roman"/>
          <w:color w:val="auto"/>
        </w:rPr>
      </w:pPr>
      <w:r w:rsidRPr="00961805">
        <w:rPr>
          <w:rFonts w:ascii="Times New Roman" w:hAnsi="Times New Roman" w:hint="eastAsia"/>
          <w:color w:val="auto"/>
        </w:rPr>
        <w:t>本基金资产清算后续工作事项均将在本基金份额退出登记前完成，本基金份额退出登记手续届时由基金管理人统一向中国证券登记结算有限责任公司上海分公司申请办理。</w:t>
      </w:r>
      <w:r w:rsidRPr="00961805">
        <w:rPr>
          <w:rFonts w:ascii="Times New Roman" w:hAnsi="Times New Roman"/>
          <w:color w:val="auto"/>
        </w:rPr>
        <w:t xml:space="preserve"> </w:t>
      </w:r>
    </w:p>
    <w:p w:rsidR="00A35EA1" w:rsidRPr="00961805" w:rsidRDefault="00A35EA1" w:rsidP="007F25A0">
      <w:pPr>
        <w:pStyle w:val="Default"/>
        <w:spacing w:line="360" w:lineRule="auto"/>
        <w:ind w:firstLine="420"/>
        <w:rPr>
          <w:rFonts w:ascii="Times New Roman" w:hAnsi="Times New Roman"/>
          <w:color w:val="auto"/>
        </w:rPr>
      </w:pPr>
      <w:r w:rsidRPr="00961805">
        <w:rPr>
          <w:rFonts w:ascii="Times New Roman" w:hAnsi="Times New Roman" w:hint="eastAsia"/>
          <w:color w:val="auto"/>
        </w:rPr>
        <w:t>投资者如有任何疑问，可致电基金管理人客户服务电话</w:t>
      </w:r>
      <w:r w:rsidR="007F25A0" w:rsidRPr="00961805">
        <w:rPr>
          <w:rFonts w:ascii="Times New Roman" w:hAnsi="Times New Roman" w:cs="Times New Roman"/>
          <w:color w:val="auto"/>
        </w:rPr>
        <w:t>400-889-4888</w:t>
      </w:r>
      <w:r w:rsidR="007F25A0" w:rsidRPr="00961805">
        <w:rPr>
          <w:rFonts w:ascii="Times New Roman" w:hAnsi="Times New Roman" w:cs="Times New Roman" w:hint="eastAsia"/>
          <w:color w:val="auto"/>
        </w:rPr>
        <w:t>或</w:t>
      </w:r>
      <w:r w:rsidR="00961805" w:rsidRPr="00961805">
        <w:rPr>
          <w:rFonts w:ascii="Times New Roman" w:hAnsi="Times New Roman" w:cs="Times New Roman"/>
          <w:color w:val="auto"/>
        </w:rPr>
        <w:t>021-38794888</w:t>
      </w:r>
      <w:r w:rsidRPr="00961805">
        <w:rPr>
          <w:rFonts w:ascii="Times New Roman" w:hAnsi="Times New Roman" w:hint="eastAsia"/>
          <w:color w:val="auto"/>
        </w:rPr>
        <w:t>咨询。</w:t>
      </w:r>
      <w:r w:rsidRPr="00961805">
        <w:rPr>
          <w:rFonts w:ascii="Times New Roman" w:hAnsi="Times New Roman"/>
          <w:color w:val="auto"/>
        </w:rPr>
        <w:t xml:space="preserve"> </w:t>
      </w:r>
    </w:p>
    <w:p w:rsidR="00A35EA1" w:rsidRPr="00961805" w:rsidRDefault="00A35EA1" w:rsidP="007F25A0">
      <w:pPr>
        <w:pStyle w:val="Default"/>
        <w:spacing w:line="360" w:lineRule="auto"/>
        <w:ind w:firstLine="420"/>
        <w:rPr>
          <w:rFonts w:ascii="Times New Roman" w:hAnsi="Times New Roman"/>
          <w:color w:val="auto"/>
        </w:rPr>
      </w:pPr>
      <w:r w:rsidRPr="00961805">
        <w:rPr>
          <w:rFonts w:ascii="Times New Roman" w:hAnsi="Times New Roman" w:hint="eastAsia"/>
          <w:color w:val="auto"/>
        </w:rPr>
        <w:t>特此公告。</w:t>
      </w:r>
      <w:r w:rsidRPr="00961805">
        <w:rPr>
          <w:rFonts w:ascii="Times New Roman" w:hAnsi="Times New Roman"/>
          <w:color w:val="auto"/>
        </w:rPr>
        <w:t xml:space="preserve"> </w:t>
      </w:r>
    </w:p>
    <w:p w:rsidR="00A35EA1" w:rsidRPr="00961805" w:rsidRDefault="007F25A0" w:rsidP="007F25A0">
      <w:pPr>
        <w:pStyle w:val="Default"/>
        <w:spacing w:line="360" w:lineRule="auto"/>
        <w:jc w:val="right"/>
        <w:rPr>
          <w:rFonts w:ascii="Times New Roman" w:hAnsi="Times New Roman"/>
          <w:color w:val="auto"/>
        </w:rPr>
      </w:pPr>
      <w:r w:rsidRPr="00961805">
        <w:rPr>
          <w:rFonts w:ascii="Times New Roman" w:hAnsi="Times New Roman" w:hint="eastAsia"/>
          <w:color w:val="auto"/>
        </w:rPr>
        <w:t>上投摩根</w:t>
      </w:r>
      <w:r w:rsidR="00A35EA1" w:rsidRPr="00961805">
        <w:rPr>
          <w:rFonts w:ascii="Times New Roman" w:hAnsi="Times New Roman" w:hint="eastAsia"/>
          <w:color w:val="auto"/>
        </w:rPr>
        <w:t>基金管理有限公司</w:t>
      </w:r>
      <w:r w:rsidR="00A35EA1" w:rsidRPr="00961805">
        <w:rPr>
          <w:rFonts w:ascii="Times New Roman" w:hAnsi="Times New Roman"/>
          <w:color w:val="auto"/>
        </w:rPr>
        <w:t xml:space="preserve"> </w:t>
      </w:r>
    </w:p>
    <w:p w:rsidR="006F7BC3" w:rsidRPr="00961805" w:rsidRDefault="00A35EA1" w:rsidP="007F25A0">
      <w:pPr>
        <w:spacing w:line="360" w:lineRule="auto"/>
        <w:jc w:val="right"/>
        <w:rPr>
          <w:rFonts w:ascii="Times New Roman" w:eastAsia="宋体" w:hAnsi="Times New Roman"/>
          <w:sz w:val="24"/>
          <w:szCs w:val="24"/>
        </w:rPr>
      </w:pPr>
      <w:r w:rsidRPr="00EB2B37">
        <w:rPr>
          <w:rFonts w:ascii="Times New Roman" w:eastAsia="宋体" w:hAnsi="Times New Roman"/>
          <w:sz w:val="24"/>
          <w:szCs w:val="24"/>
        </w:rPr>
        <w:t>201</w:t>
      </w:r>
      <w:r w:rsidR="007F25A0" w:rsidRPr="00EB2B37">
        <w:rPr>
          <w:rFonts w:ascii="Times New Roman" w:eastAsia="宋体" w:hAnsi="Times New Roman" w:hint="eastAsia"/>
          <w:sz w:val="24"/>
          <w:szCs w:val="24"/>
        </w:rPr>
        <w:t>6</w:t>
      </w:r>
      <w:r w:rsidRPr="00EB2B37">
        <w:rPr>
          <w:rFonts w:ascii="Times New Roman" w:eastAsia="宋体" w:hAnsi="Times New Roman" w:hint="eastAsia"/>
          <w:sz w:val="24"/>
          <w:szCs w:val="24"/>
        </w:rPr>
        <w:t>年</w:t>
      </w:r>
      <w:r w:rsidR="007F25A0" w:rsidRPr="00EB2B37">
        <w:rPr>
          <w:rFonts w:ascii="Times New Roman" w:eastAsia="宋体" w:hAnsi="Times New Roman" w:hint="eastAsia"/>
          <w:sz w:val="24"/>
          <w:szCs w:val="24"/>
        </w:rPr>
        <w:t>8</w:t>
      </w:r>
      <w:r w:rsidRPr="00EB2B37">
        <w:rPr>
          <w:rFonts w:ascii="Times New Roman" w:eastAsia="宋体" w:hAnsi="Times New Roman" w:hint="eastAsia"/>
          <w:sz w:val="24"/>
          <w:szCs w:val="24"/>
        </w:rPr>
        <w:t>月</w:t>
      </w:r>
      <w:r w:rsidR="00EB2B37">
        <w:rPr>
          <w:rFonts w:ascii="Times New Roman" w:eastAsia="宋体" w:hAnsi="Times New Roman" w:hint="eastAsia"/>
          <w:sz w:val="24"/>
          <w:szCs w:val="24"/>
        </w:rPr>
        <w:t>10</w:t>
      </w:r>
      <w:bookmarkStart w:id="0" w:name="_GoBack"/>
      <w:bookmarkEnd w:id="0"/>
      <w:r w:rsidRPr="00EB2B37">
        <w:rPr>
          <w:rFonts w:ascii="Times New Roman" w:eastAsia="宋体" w:hAnsi="Times New Roman" w:hint="eastAsia"/>
          <w:sz w:val="24"/>
          <w:szCs w:val="24"/>
        </w:rPr>
        <w:t>日</w:t>
      </w:r>
    </w:p>
    <w:sectPr w:rsidR="006F7BC3" w:rsidRPr="00961805" w:rsidSect="004D34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07" w:rsidRDefault="00456D07" w:rsidP="00456D07">
      <w:r>
        <w:separator/>
      </w:r>
    </w:p>
  </w:endnote>
  <w:endnote w:type="continuationSeparator" w:id="0">
    <w:p w:rsidR="00456D07" w:rsidRDefault="00456D07" w:rsidP="00456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07" w:rsidRDefault="00456D07" w:rsidP="00456D07">
      <w:r>
        <w:separator/>
      </w:r>
    </w:p>
  </w:footnote>
  <w:footnote w:type="continuationSeparator" w:id="0">
    <w:p w:rsidR="00456D07" w:rsidRDefault="00456D07" w:rsidP="00456D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EA1"/>
    <w:rsid w:val="00456D07"/>
    <w:rsid w:val="0048157D"/>
    <w:rsid w:val="004D34DD"/>
    <w:rsid w:val="00551D1C"/>
    <w:rsid w:val="00685E30"/>
    <w:rsid w:val="006F7BC3"/>
    <w:rsid w:val="007F25A0"/>
    <w:rsid w:val="00961805"/>
    <w:rsid w:val="00A35EA1"/>
    <w:rsid w:val="00BE2993"/>
    <w:rsid w:val="00EB2B37"/>
    <w:rsid w:val="00F7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EA1"/>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456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D07"/>
    <w:rPr>
      <w:sz w:val="18"/>
      <w:szCs w:val="18"/>
    </w:rPr>
  </w:style>
  <w:style w:type="paragraph" w:styleId="a4">
    <w:name w:val="footer"/>
    <w:basedOn w:val="a"/>
    <w:link w:val="Char0"/>
    <w:uiPriority w:val="99"/>
    <w:unhideWhenUsed/>
    <w:rsid w:val="00456D07"/>
    <w:pPr>
      <w:tabs>
        <w:tab w:val="center" w:pos="4153"/>
        <w:tab w:val="right" w:pos="8306"/>
      </w:tabs>
      <w:snapToGrid w:val="0"/>
      <w:jc w:val="left"/>
    </w:pPr>
    <w:rPr>
      <w:sz w:val="18"/>
      <w:szCs w:val="18"/>
    </w:rPr>
  </w:style>
  <w:style w:type="character" w:customStyle="1" w:styleId="Char0">
    <w:name w:val="页脚 Char"/>
    <w:basedOn w:val="a0"/>
    <w:link w:val="a4"/>
    <w:uiPriority w:val="99"/>
    <w:rsid w:val="00456D07"/>
    <w:rPr>
      <w:sz w:val="18"/>
      <w:szCs w:val="18"/>
    </w:rPr>
  </w:style>
  <w:style w:type="paragraph" w:styleId="a5">
    <w:name w:val="Balloon Text"/>
    <w:basedOn w:val="a"/>
    <w:link w:val="Char1"/>
    <w:uiPriority w:val="99"/>
    <w:semiHidden/>
    <w:unhideWhenUsed/>
    <w:rsid w:val="00BE2993"/>
    <w:rPr>
      <w:sz w:val="18"/>
      <w:szCs w:val="18"/>
    </w:rPr>
  </w:style>
  <w:style w:type="character" w:customStyle="1" w:styleId="Char1">
    <w:name w:val="批注框文本 Char"/>
    <w:basedOn w:val="a0"/>
    <w:link w:val="a5"/>
    <w:uiPriority w:val="99"/>
    <w:semiHidden/>
    <w:rsid w:val="00BE29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EA1"/>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456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D07"/>
    <w:rPr>
      <w:sz w:val="18"/>
      <w:szCs w:val="18"/>
    </w:rPr>
  </w:style>
  <w:style w:type="paragraph" w:styleId="a4">
    <w:name w:val="footer"/>
    <w:basedOn w:val="a"/>
    <w:link w:val="Char0"/>
    <w:uiPriority w:val="99"/>
    <w:unhideWhenUsed/>
    <w:rsid w:val="00456D07"/>
    <w:pPr>
      <w:tabs>
        <w:tab w:val="center" w:pos="4153"/>
        <w:tab w:val="right" w:pos="8306"/>
      </w:tabs>
      <w:snapToGrid w:val="0"/>
      <w:jc w:val="left"/>
    </w:pPr>
    <w:rPr>
      <w:sz w:val="18"/>
      <w:szCs w:val="18"/>
    </w:rPr>
  </w:style>
  <w:style w:type="character" w:customStyle="1" w:styleId="Char0">
    <w:name w:val="页脚 Char"/>
    <w:basedOn w:val="a0"/>
    <w:link w:val="a4"/>
    <w:uiPriority w:val="99"/>
    <w:rsid w:val="00456D07"/>
    <w:rPr>
      <w:sz w:val="18"/>
      <w:szCs w:val="18"/>
    </w:rPr>
  </w:style>
  <w:style w:type="paragraph" w:styleId="a5">
    <w:name w:val="Balloon Text"/>
    <w:basedOn w:val="a"/>
    <w:link w:val="Char1"/>
    <w:uiPriority w:val="99"/>
    <w:semiHidden/>
    <w:unhideWhenUsed/>
    <w:rsid w:val="00BE2993"/>
    <w:rPr>
      <w:sz w:val="18"/>
      <w:szCs w:val="18"/>
    </w:rPr>
  </w:style>
  <w:style w:type="character" w:customStyle="1" w:styleId="Char1">
    <w:name w:val="批注框文本 Char"/>
    <w:basedOn w:val="a0"/>
    <w:link w:val="a5"/>
    <w:uiPriority w:val="99"/>
    <w:semiHidden/>
    <w:rsid w:val="00BE299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C53B-DC81-4257-B9C2-EBB56756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4</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Patrick.Jin@Risk</dc:creator>
  <cp:lastModifiedBy>cnstock</cp:lastModifiedBy>
  <cp:revision>2</cp:revision>
  <dcterms:created xsi:type="dcterms:W3CDTF">2016-08-09T16:24:00Z</dcterms:created>
  <dcterms:modified xsi:type="dcterms:W3CDTF">2016-08-09T16:24:00Z</dcterms:modified>
</cp:coreProperties>
</file>